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94B7F" w:rsidRDefault="00636350">
      <w:pPr>
        <w:pBdr>
          <w:top w:val="nil"/>
          <w:left w:val="nil"/>
          <w:bottom w:val="nil"/>
          <w:right w:val="nil"/>
          <w:between w:val="nil"/>
        </w:pBdr>
        <w:rPr>
          <w:color w:val="000000"/>
        </w:rPr>
      </w:pPr>
      <w:r>
        <w:rPr>
          <w:b/>
          <w:color w:val="000000"/>
        </w:rPr>
        <w:t>TITLE:</w:t>
      </w:r>
    </w:p>
    <w:p w14:paraId="00000002" w14:textId="17F839EB" w:rsidR="00994B7F" w:rsidRDefault="00D363EA">
      <w:pPr>
        <w:pBdr>
          <w:top w:val="nil"/>
          <w:left w:val="nil"/>
          <w:bottom w:val="nil"/>
          <w:right w:val="nil"/>
          <w:between w:val="nil"/>
        </w:pBdr>
        <w:rPr>
          <w:color w:val="000000"/>
        </w:rPr>
      </w:pPr>
      <w:r>
        <w:rPr>
          <w:color w:val="000000"/>
        </w:rPr>
        <w:t>S</w:t>
      </w:r>
      <w:r w:rsidR="00636350">
        <w:rPr>
          <w:color w:val="000000"/>
        </w:rPr>
        <w:t>tereotaxic intracranial delivery of chemicals, proteins or viral vectors to study Parkinson’s disease</w:t>
      </w:r>
      <w:r w:rsidR="00EC5AA2">
        <w:rPr>
          <w:color w:val="000000"/>
        </w:rPr>
        <w:t>.</w:t>
      </w:r>
    </w:p>
    <w:p w14:paraId="00000003" w14:textId="77777777" w:rsidR="00994B7F" w:rsidRDefault="00994B7F">
      <w:pPr>
        <w:rPr>
          <w:b/>
          <w:color w:val="000000"/>
        </w:rPr>
      </w:pPr>
    </w:p>
    <w:p w14:paraId="00000004" w14:textId="77777777" w:rsidR="00994B7F" w:rsidRDefault="00636350">
      <w:pPr>
        <w:rPr>
          <w:b/>
          <w:color w:val="000000"/>
        </w:rPr>
      </w:pPr>
      <w:r>
        <w:rPr>
          <w:b/>
          <w:color w:val="000000"/>
        </w:rPr>
        <w:t>AUTHORS AND AFFILIATIONS:</w:t>
      </w:r>
    </w:p>
    <w:p w14:paraId="00000005" w14:textId="77777777" w:rsidR="00994B7F" w:rsidRDefault="00636350">
      <w:pPr>
        <w:rPr>
          <w:color w:val="000000"/>
        </w:rPr>
      </w:pPr>
      <w:r>
        <w:rPr>
          <w:color w:val="000000"/>
        </w:rPr>
        <w:t>Natalie Landeck</w:t>
      </w:r>
      <w:r>
        <w:rPr>
          <w:color w:val="000000"/>
          <w:vertAlign w:val="superscript"/>
        </w:rPr>
        <w:t>1*</w:t>
      </w:r>
      <w:r>
        <w:rPr>
          <w:color w:val="000000"/>
        </w:rPr>
        <w:t>, Melissa Conti Mazza</w:t>
      </w:r>
      <w:r>
        <w:rPr>
          <w:color w:val="000000"/>
          <w:vertAlign w:val="superscript"/>
        </w:rPr>
        <w:t>1</w:t>
      </w:r>
      <w:r>
        <w:rPr>
          <w:color w:val="000000"/>
        </w:rPr>
        <w:t>, Megan Duffy</w:t>
      </w:r>
      <w:r>
        <w:rPr>
          <w:color w:val="000000"/>
          <w:vertAlign w:val="superscript"/>
        </w:rPr>
        <w:t>1</w:t>
      </w:r>
      <w:r>
        <w:rPr>
          <w:color w:val="000000"/>
        </w:rPr>
        <w:t>, Christopher Bishop</w:t>
      </w:r>
      <w:r>
        <w:rPr>
          <w:color w:val="000000"/>
          <w:vertAlign w:val="superscript"/>
        </w:rPr>
        <w:t>2</w:t>
      </w:r>
      <w:r>
        <w:rPr>
          <w:color w:val="000000"/>
        </w:rPr>
        <w:t>, Caryl E. Sortwell</w:t>
      </w:r>
      <w:r>
        <w:rPr>
          <w:color w:val="000000"/>
          <w:vertAlign w:val="superscript"/>
        </w:rPr>
        <w:t>3</w:t>
      </w:r>
      <w:r>
        <w:rPr>
          <w:color w:val="000000"/>
        </w:rPr>
        <w:t>, Mark R Cookson</w:t>
      </w:r>
      <w:r>
        <w:rPr>
          <w:color w:val="000000"/>
          <w:vertAlign w:val="superscript"/>
        </w:rPr>
        <w:t>1</w:t>
      </w:r>
    </w:p>
    <w:p w14:paraId="00000006" w14:textId="77777777" w:rsidR="00994B7F" w:rsidRDefault="00994B7F">
      <w:pPr>
        <w:rPr>
          <w:color w:val="000000"/>
        </w:rPr>
      </w:pPr>
    </w:p>
    <w:p w14:paraId="00000007" w14:textId="28D2A53E" w:rsidR="00994B7F" w:rsidRDefault="00636350">
      <w:pPr>
        <w:rPr>
          <w:color w:val="000000"/>
        </w:rPr>
      </w:pPr>
      <w:r w:rsidRPr="00240D71">
        <w:rPr>
          <w:color w:val="000000"/>
          <w:vertAlign w:val="superscript"/>
        </w:rPr>
        <w:t>1</w:t>
      </w:r>
      <w:r>
        <w:rPr>
          <w:color w:val="000000"/>
        </w:rPr>
        <w:t xml:space="preserve"> Cell Biology and Gene Expression Section, National Institute on Aging, National Institutes of Health, Bethesda, Maryland, USA.</w:t>
      </w:r>
    </w:p>
    <w:p w14:paraId="00000008" w14:textId="4F75B06D" w:rsidR="00994B7F" w:rsidRDefault="00636350">
      <w:pPr>
        <w:rPr>
          <w:color w:val="000000"/>
        </w:rPr>
      </w:pPr>
      <w:r w:rsidRPr="00240D71">
        <w:rPr>
          <w:color w:val="000000"/>
          <w:vertAlign w:val="superscript"/>
        </w:rPr>
        <w:t>2</w:t>
      </w:r>
      <w:r>
        <w:rPr>
          <w:color w:val="000000"/>
        </w:rPr>
        <w:t xml:space="preserve"> Behavioral Neuroscience Program, Department of Psychology, Binghamton University, NY, USA</w:t>
      </w:r>
    </w:p>
    <w:p w14:paraId="00000009" w14:textId="420A25C1" w:rsidR="00994B7F" w:rsidRDefault="00636350">
      <w:pPr>
        <w:rPr>
          <w:color w:val="000000"/>
        </w:rPr>
      </w:pPr>
      <w:r w:rsidRPr="00240D71">
        <w:rPr>
          <w:color w:val="000000"/>
          <w:vertAlign w:val="superscript"/>
        </w:rPr>
        <w:t>3</w:t>
      </w:r>
      <w:r>
        <w:rPr>
          <w:color w:val="000000"/>
        </w:rPr>
        <w:t xml:space="preserve"> Department of Translational </w:t>
      </w:r>
      <w:r>
        <w:t>Neuroscience</w:t>
      </w:r>
      <w:r>
        <w:rPr>
          <w:color w:val="000000"/>
        </w:rPr>
        <w:t xml:space="preserve">, </w:t>
      </w:r>
      <w:r w:rsidR="00D363EA">
        <w:rPr>
          <w:color w:val="000000"/>
        </w:rPr>
        <w:t xml:space="preserve">Mercy Health Hauenstein Neuroscience Medical Center, </w:t>
      </w:r>
      <w:r>
        <w:rPr>
          <w:color w:val="000000"/>
        </w:rPr>
        <w:t>Michigan State University, MI, USA.</w:t>
      </w:r>
    </w:p>
    <w:p w14:paraId="0000000A" w14:textId="77777777" w:rsidR="00994B7F" w:rsidRDefault="00994B7F">
      <w:pPr>
        <w:rPr>
          <w:color w:val="000000"/>
        </w:rPr>
      </w:pPr>
    </w:p>
    <w:p w14:paraId="0000000B" w14:textId="77777777" w:rsidR="00994B7F" w:rsidRDefault="00636350">
      <w:pPr>
        <w:rPr>
          <w:b/>
          <w:color w:val="000000"/>
        </w:rPr>
      </w:pPr>
      <w:r>
        <w:rPr>
          <w:b/>
          <w:color w:val="000000"/>
        </w:rPr>
        <w:t>*Corresponding Author:</w:t>
      </w:r>
    </w:p>
    <w:p w14:paraId="0000000C" w14:textId="0AFE3D40" w:rsidR="00994B7F" w:rsidRDefault="00636350">
      <w:pPr>
        <w:rPr>
          <w:color w:val="000000"/>
        </w:rPr>
      </w:pPr>
      <w:r>
        <w:rPr>
          <w:color w:val="000000"/>
        </w:rPr>
        <w:t>Natalie Landeck (</w:t>
      </w:r>
      <w:hyperlink r:id="rId8" w:history="1">
        <w:r w:rsidR="00D363EA" w:rsidRPr="006A78B8">
          <w:rPr>
            <w:rStyle w:val="Hyperlink"/>
          </w:rPr>
          <w:t>natalie.landeck@gmail.com</w:t>
        </w:r>
      </w:hyperlink>
      <w:r>
        <w:rPr>
          <w:color w:val="000000"/>
        </w:rPr>
        <w:t>)</w:t>
      </w:r>
    </w:p>
    <w:p w14:paraId="45CF272B" w14:textId="2EDBDC8A" w:rsidR="00D363EA" w:rsidRDefault="00D363EA">
      <w:pPr>
        <w:rPr>
          <w:color w:val="000000"/>
        </w:rPr>
      </w:pPr>
    </w:p>
    <w:p w14:paraId="43A867C2" w14:textId="71273A09" w:rsidR="00D363EA" w:rsidRDefault="00D363EA">
      <w:pPr>
        <w:rPr>
          <w:color w:val="000000"/>
        </w:rPr>
      </w:pPr>
      <w:r>
        <w:rPr>
          <w:color w:val="000000"/>
        </w:rPr>
        <w:t>Emails of Co-authors:</w:t>
      </w:r>
    </w:p>
    <w:p w14:paraId="304473C0" w14:textId="3752140C" w:rsidR="00EB76A5" w:rsidRPr="00240D71" w:rsidRDefault="00EB76A5" w:rsidP="00EB76A5">
      <w:pPr>
        <w:widowControl/>
        <w:spacing w:line="210" w:lineRule="atLeast"/>
        <w:rPr>
          <w:color w:val="000033"/>
          <w:shd w:val="clear" w:color="auto" w:fill="FFFFFF"/>
        </w:rPr>
      </w:pPr>
      <w:r w:rsidRPr="00240D71">
        <w:rPr>
          <w:rFonts w:eastAsia="Times New Roman"/>
          <w:color w:val="000033"/>
          <w:lang w:val="en-IN" w:eastAsia="en-IN"/>
        </w:rPr>
        <w:t>Melissa Conti Mazza (</w:t>
      </w:r>
      <w:hyperlink r:id="rId9" w:history="1">
        <w:r w:rsidRPr="00240D71">
          <w:rPr>
            <w:rStyle w:val="Hyperlink"/>
            <w:shd w:val="clear" w:color="auto" w:fill="FFFFFF"/>
          </w:rPr>
          <w:t>melissa.conti@nih.gov</w:t>
        </w:r>
      </w:hyperlink>
      <w:r w:rsidRPr="00240D71">
        <w:rPr>
          <w:color w:val="000033"/>
          <w:shd w:val="clear" w:color="auto" w:fill="FFFFFF"/>
        </w:rPr>
        <w:t xml:space="preserve">) </w:t>
      </w:r>
    </w:p>
    <w:p w14:paraId="65A24BB3" w14:textId="3D4168DD" w:rsidR="00EB76A5" w:rsidRPr="00240D71" w:rsidRDefault="00EB76A5" w:rsidP="00EB76A5">
      <w:pPr>
        <w:spacing w:line="210" w:lineRule="atLeast"/>
        <w:rPr>
          <w:rFonts w:eastAsia="Times New Roman"/>
          <w:color w:val="000033"/>
          <w:lang w:val="en-IN" w:eastAsia="en-IN"/>
        </w:rPr>
      </w:pPr>
      <w:r w:rsidRPr="00EB76A5">
        <w:rPr>
          <w:color w:val="000000"/>
        </w:rPr>
        <w:t>Megan Duffy</w:t>
      </w:r>
      <w:r w:rsidRPr="00240D71">
        <w:rPr>
          <w:color w:val="000033"/>
          <w:shd w:val="clear" w:color="auto" w:fill="FFFFFF"/>
        </w:rPr>
        <w:t xml:space="preserve"> (</w:t>
      </w:r>
      <w:hyperlink r:id="rId10" w:history="1">
        <w:r w:rsidRPr="00240D71">
          <w:rPr>
            <w:rStyle w:val="Hyperlink"/>
            <w:rFonts w:eastAsia="Times New Roman"/>
            <w:lang w:val="en-IN" w:eastAsia="en-IN"/>
          </w:rPr>
          <w:t>megan.duffy@nih.gov</w:t>
        </w:r>
      </w:hyperlink>
      <w:r w:rsidRPr="00240D71">
        <w:rPr>
          <w:rFonts w:eastAsia="Times New Roman"/>
          <w:color w:val="000033"/>
          <w:lang w:val="en-IN" w:eastAsia="en-IN"/>
        </w:rPr>
        <w:t xml:space="preserve">) </w:t>
      </w:r>
    </w:p>
    <w:p w14:paraId="0116E9C1" w14:textId="2A98B6AE" w:rsidR="00EB76A5" w:rsidRPr="00240D71" w:rsidRDefault="00EB76A5" w:rsidP="00EB76A5">
      <w:pPr>
        <w:spacing w:line="210" w:lineRule="atLeast"/>
        <w:rPr>
          <w:color w:val="000033"/>
          <w:shd w:val="clear" w:color="auto" w:fill="FFFFFF"/>
        </w:rPr>
      </w:pPr>
      <w:r w:rsidRPr="00240D71">
        <w:rPr>
          <w:color w:val="000033"/>
          <w:shd w:val="clear" w:color="auto" w:fill="FFFFFF"/>
        </w:rPr>
        <w:t>Christopher Bishop (</w:t>
      </w:r>
      <w:hyperlink r:id="rId11" w:history="1">
        <w:r w:rsidRPr="00240D71">
          <w:rPr>
            <w:rStyle w:val="Hyperlink"/>
            <w:shd w:val="clear" w:color="auto" w:fill="FFFFFF"/>
          </w:rPr>
          <w:t>cbishop@binghamton.edu</w:t>
        </w:r>
      </w:hyperlink>
      <w:r w:rsidRPr="00240D71">
        <w:rPr>
          <w:color w:val="000033"/>
          <w:shd w:val="clear" w:color="auto" w:fill="FFFFFF"/>
        </w:rPr>
        <w:t>)</w:t>
      </w:r>
    </w:p>
    <w:p w14:paraId="3ABEA0EE" w14:textId="20327FD9" w:rsidR="00EB76A5" w:rsidRPr="00240D71" w:rsidRDefault="00EB76A5" w:rsidP="00EB76A5">
      <w:pPr>
        <w:widowControl/>
        <w:spacing w:line="210" w:lineRule="atLeast"/>
        <w:rPr>
          <w:rFonts w:eastAsia="Times New Roman"/>
          <w:color w:val="000033"/>
          <w:lang w:val="en-IN" w:eastAsia="en-IN"/>
        </w:rPr>
      </w:pPr>
      <w:r w:rsidRPr="00EB76A5">
        <w:rPr>
          <w:color w:val="000000"/>
        </w:rPr>
        <w:t>Caryl E. Sortwell</w:t>
      </w:r>
      <w:r w:rsidRPr="00240D71">
        <w:rPr>
          <w:rFonts w:eastAsia="Times New Roman"/>
          <w:color w:val="000033"/>
          <w:lang w:val="en-IN" w:eastAsia="en-IN"/>
        </w:rPr>
        <w:t xml:space="preserve"> (</w:t>
      </w:r>
      <w:hyperlink r:id="rId12" w:history="1">
        <w:r w:rsidRPr="00240D71">
          <w:rPr>
            <w:rStyle w:val="Hyperlink"/>
            <w:rFonts w:eastAsia="Times New Roman"/>
            <w:lang w:val="en-IN" w:eastAsia="en-IN"/>
          </w:rPr>
          <w:t>sortwell@msu.edu</w:t>
        </w:r>
      </w:hyperlink>
      <w:r w:rsidRPr="00240D71">
        <w:rPr>
          <w:rFonts w:eastAsia="Times New Roman"/>
          <w:color w:val="000033"/>
          <w:lang w:val="en-IN" w:eastAsia="en-IN"/>
        </w:rPr>
        <w:t xml:space="preserve">) </w:t>
      </w:r>
    </w:p>
    <w:p w14:paraId="2F914426" w14:textId="543F0901" w:rsidR="00EB76A5" w:rsidRPr="00240D71" w:rsidRDefault="00EB76A5" w:rsidP="00EB76A5">
      <w:pPr>
        <w:widowControl/>
        <w:spacing w:line="210" w:lineRule="atLeast"/>
        <w:rPr>
          <w:rFonts w:eastAsia="Times New Roman"/>
          <w:color w:val="000033"/>
          <w:lang w:val="en-IN" w:eastAsia="en-IN"/>
        </w:rPr>
      </w:pPr>
      <w:r w:rsidRPr="00240D71">
        <w:rPr>
          <w:rFonts w:eastAsia="Times New Roman"/>
          <w:color w:val="000033"/>
          <w:lang w:val="en-IN" w:eastAsia="en-IN"/>
        </w:rPr>
        <w:t>Mark R. Cookson (</w:t>
      </w:r>
      <w:hyperlink r:id="rId13" w:history="1">
        <w:r w:rsidRPr="00240D71">
          <w:rPr>
            <w:rStyle w:val="Hyperlink"/>
            <w:shd w:val="clear" w:color="auto" w:fill="FFFFFF"/>
          </w:rPr>
          <w:t>cookson@mail.nih.gov</w:t>
        </w:r>
      </w:hyperlink>
      <w:r w:rsidRPr="00240D71">
        <w:rPr>
          <w:color w:val="000033"/>
          <w:shd w:val="clear" w:color="auto" w:fill="FFFFFF"/>
        </w:rPr>
        <w:t xml:space="preserve">) </w:t>
      </w:r>
    </w:p>
    <w:p w14:paraId="01931776" w14:textId="77777777" w:rsidR="00EB76A5" w:rsidRPr="00EB76A5" w:rsidRDefault="00EB76A5" w:rsidP="00EB76A5">
      <w:pPr>
        <w:widowControl/>
        <w:spacing w:line="210" w:lineRule="atLeast"/>
        <w:rPr>
          <w:rFonts w:ascii="Verdana" w:eastAsia="Times New Roman" w:hAnsi="Verdana" w:cs="Times New Roman"/>
          <w:color w:val="000033"/>
          <w:sz w:val="17"/>
          <w:szCs w:val="17"/>
          <w:lang w:val="en-IN" w:eastAsia="en-IN"/>
        </w:rPr>
      </w:pPr>
    </w:p>
    <w:p w14:paraId="0000000D" w14:textId="77777777" w:rsidR="00994B7F" w:rsidRDefault="00994B7F">
      <w:pPr>
        <w:rPr>
          <w:color w:val="000000"/>
        </w:rPr>
      </w:pPr>
    </w:p>
    <w:p w14:paraId="0000000E" w14:textId="77777777" w:rsidR="00994B7F" w:rsidRDefault="00636350">
      <w:pPr>
        <w:pBdr>
          <w:top w:val="nil"/>
          <w:left w:val="nil"/>
          <w:bottom w:val="nil"/>
          <w:right w:val="nil"/>
          <w:between w:val="nil"/>
        </w:pBdr>
        <w:rPr>
          <w:color w:val="000000"/>
        </w:rPr>
      </w:pPr>
      <w:r>
        <w:rPr>
          <w:b/>
          <w:color w:val="000000"/>
        </w:rPr>
        <w:t>KEYWORDS:</w:t>
      </w:r>
    </w:p>
    <w:p w14:paraId="0000000F" w14:textId="1B272776" w:rsidR="00994B7F" w:rsidRDefault="00636350">
      <w:pPr>
        <w:rPr>
          <w:color w:val="000000"/>
        </w:rPr>
      </w:pPr>
      <w:r>
        <w:rPr>
          <w:color w:val="000000"/>
        </w:rPr>
        <w:t>stereotaxic injection, adeno-associated viral vector, Lentiviral vector, preformed fibrils, alpha-synuclein, 6-</w:t>
      </w:r>
      <w:r>
        <w:t>OHDA</w:t>
      </w:r>
      <w:r>
        <w:rPr>
          <w:color w:val="000000"/>
        </w:rPr>
        <w:t>, MPTP, rotenone, toxicants</w:t>
      </w:r>
    </w:p>
    <w:p w14:paraId="00000010" w14:textId="77777777" w:rsidR="00994B7F" w:rsidRDefault="00994B7F">
      <w:pPr>
        <w:pBdr>
          <w:top w:val="nil"/>
          <w:left w:val="nil"/>
          <w:bottom w:val="nil"/>
          <w:right w:val="nil"/>
          <w:between w:val="nil"/>
        </w:pBdr>
        <w:rPr>
          <w:color w:val="000000"/>
        </w:rPr>
      </w:pPr>
    </w:p>
    <w:p w14:paraId="00000011" w14:textId="77777777" w:rsidR="00994B7F" w:rsidRDefault="00636350">
      <w:pPr>
        <w:rPr>
          <w:color w:val="000000"/>
        </w:rPr>
      </w:pPr>
      <w:r>
        <w:rPr>
          <w:b/>
          <w:color w:val="000000"/>
        </w:rPr>
        <w:t>SUMMARY:</w:t>
      </w:r>
    </w:p>
    <w:p w14:paraId="00000012" w14:textId="1A572E7D" w:rsidR="00994B7F" w:rsidRDefault="00D363EA">
      <w:pPr>
        <w:rPr>
          <w:color w:val="000000"/>
        </w:rPr>
      </w:pPr>
      <w:r>
        <w:rPr>
          <w:color w:val="000000"/>
        </w:rPr>
        <w:t>W</w:t>
      </w:r>
      <w:r w:rsidR="00636350">
        <w:rPr>
          <w:color w:val="000000"/>
        </w:rPr>
        <w:t>e describe how to successfully inject solutions into specific brain areas of rodents using a stereotaxic frame. This survival surgery is a well-established method used to mimic various aspects of Parkinson’s disease.</w:t>
      </w:r>
    </w:p>
    <w:p w14:paraId="00000013" w14:textId="77777777" w:rsidR="00994B7F" w:rsidRDefault="00994B7F">
      <w:pPr>
        <w:rPr>
          <w:color w:val="000000"/>
        </w:rPr>
      </w:pPr>
    </w:p>
    <w:p w14:paraId="00000014" w14:textId="77777777" w:rsidR="00994B7F" w:rsidRDefault="00636350">
      <w:pPr>
        <w:rPr>
          <w:color w:val="000000"/>
        </w:rPr>
      </w:pPr>
      <w:r>
        <w:rPr>
          <w:b/>
          <w:color w:val="000000"/>
        </w:rPr>
        <w:t>ABSTRACT:</w:t>
      </w:r>
    </w:p>
    <w:p w14:paraId="00000015" w14:textId="77777777" w:rsidR="00994B7F" w:rsidRDefault="00636350">
      <w:pPr>
        <w:rPr>
          <w:color w:val="000000"/>
        </w:rPr>
      </w:pPr>
      <w:r>
        <w:rPr>
          <w:color w:val="000000"/>
        </w:rPr>
        <w:t xml:space="preserve">Parkinson’s disease (PD) is a progressive disorder traditionally defined by resting tremor and akinesia, primarily due to loss of dopaminergic neurons in the substantia nigra. Affected brain areas display intraneuronal fibrillar inclusions consisting mainly of alpha-synuclein (asyn) proteins. No animal model thus far has recapitulated all characteristics of this disease. Here, we describe the use of stereotaxic injection to deliver chemicals, proteins, or viral vectors intracranially in order to mimic various aspects of PD. These methods are well-established and widely used throughout the PD field. Stereotaxic injections are incredibly flexible; they can be adjusted in concentration, age of </w:t>
      </w:r>
      <w:r>
        <w:t>animal used for injection</w:t>
      </w:r>
      <w:r>
        <w:rPr>
          <w:color w:val="000000"/>
        </w:rPr>
        <w:t xml:space="preserve">, brain area targeted and in animal species used. Combinations of substances allow for rapid variations to assess treatments or alter </w:t>
      </w:r>
      <w:r>
        <w:rPr>
          <w:color w:val="000000"/>
        </w:rPr>
        <w:lastRenderedPageBreak/>
        <w:t xml:space="preserve">severity of the pathology or behavioral deficits. By injecting toxins into the brain, we can mimic inflammation and/or a severe loss of dopaminergic neurons resulting in substantial motor phenotypes. Viral vectors can be used to transduce cells to mimic genetic or mechanistic aspects. Preformed fibrillar asyn injections best recapitulate the progressive phenotype over an extended period of time. Once these methods are established, it can be economical to generate a new model compared to creating a new transgenic line. However, this method is labor intensive as it requires 30 minutes to four hours per animal depending on the model used. Each animal will have a slightly different targeting and therefore create a diverse cohort which on one hand can be challenging to interpret results from; on the other hand, help mimic a more realistic diversity found in patients. Mistargeted animals can be identified using behavioral or imaging readouts, or only after being sacrificed leading to </w:t>
      </w:r>
      <w:r>
        <w:t>smaller</w:t>
      </w:r>
      <w:r>
        <w:rPr>
          <w:color w:val="000000"/>
        </w:rPr>
        <w:t xml:space="preserve"> </w:t>
      </w:r>
      <w:r>
        <w:t xml:space="preserve">cohort size </w:t>
      </w:r>
      <w:r>
        <w:rPr>
          <w:color w:val="000000"/>
        </w:rPr>
        <w:t>after the study has already been concluded. Overall, this method is a rudimentary but effective way to assess a diverse set of PD aspects.</w:t>
      </w:r>
    </w:p>
    <w:p w14:paraId="00000016" w14:textId="77777777" w:rsidR="00994B7F" w:rsidRDefault="00994B7F">
      <w:pPr>
        <w:rPr>
          <w:b/>
          <w:color w:val="000000"/>
        </w:rPr>
      </w:pPr>
    </w:p>
    <w:p w14:paraId="00000017" w14:textId="77777777" w:rsidR="00994B7F" w:rsidRDefault="00994B7F">
      <w:pPr>
        <w:rPr>
          <w:b/>
          <w:color w:val="000000"/>
        </w:rPr>
      </w:pPr>
    </w:p>
    <w:p w14:paraId="00000018" w14:textId="77777777" w:rsidR="00994B7F" w:rsidRDefault="00636350">
      <w:pPr>
        <w:rPr>
          <w:color w:val="000000"/>
        </w:rPr>
      </w:pPr>
      <w:r>
        <w:rPr>
          <w:b/>
          <w:color w:val="000000"/>
        </w:rPr>
        <w:t>INTRODUCTION:</w:t>
      </w:r>
    </w:p>
    <w:p w14:paraId="00000019" w14:textId="7ED818CE" w:rsidR="00994B7F" w:rsidRDefault="00636350">
      <w:pPr>
        <w:rPr>
          <w:color w:val="000000"/>
        </w:rPr>
      </w:pPr>
      <w:r>
        <w:rPr>
          <w:color w:val="000000"/>
        </w:rPr>
        <w:t>Parkinson’s disease (PD)</w:t>
      </w:r>
      <w:r>
        <w:t xml:space="preserve"> is a relatively common</w:t>
      </w:r>
      <w:r>
        <w:rPr>
          <w:color w:val="000000"/>
        </w:rPr>
        <w:t xml:space="preserve"> progressive neurodegenerative </w:t>
      </w:r>
      <w:r>
        <w:t>disease affecting up to</w:t>
      </w:r>
      <w:r>
        <w:rPr>
          <w:color w:val="000000"/>
        </w:rPr>
        <w:t xml:space="preserve"> 1</w:t>
      </w:r>
      <w:r w:rsidR="000D67A0">
        <w:rPr>
          <w:color w:val="000000"/>
        </w:rPr>
        <w:t xml:space="preserve"> </w:t>
      </w:r>
      <w:r>
        <w:rPr>
          <w:color w:val="000000"/>
        </w:rPr>
        <w:t>% of people over the age of 60</w:t>
      </w:r>
      <w:r>
        <w:rPr>
          <w:vertAlign w:val="superscript"/>
        </w:rPr>
        <w:t>1</w:t>
      </w:r>
      <w:r>
        <w:t>.</w:t>
      </w:r>
      <w:r>
        <w:rPr>
          <w:color w:val="000000"/>
        </w:rPr>
        <w:t xml:space="preserve"> PD is heterogenous</w:t>
      </w:r>
      <w:r>
        <w:t xml:space="preserve"> </w:t>
      </w:r>
      <w:r>
        <w:rPr>
          <w:color w:val="000000"/>
        </w:rPr>
        <w:t xml:space="preserve">but clinically characterized mainly by motor symptoms </w:t>
      </w:r>
      <w:r>
        <w:t>including</w:t>
      </w:r>
      <w:r>
        <w:rPr>
          <w:color w:val="000000"/>
        </w:rPr>
        <w:t xml:space="preserve"> resting tremor, bradykinesia, akinesia, rigidity, gait disturbance and postural instability. The majority of motor symptoms typically appear when 60-70% of striatal dopamine (DA) is lost as a result of progressive and distinct neurodegeneration in the substantia nigra (SN) pars compacta</w:t>
      </w:r>
      <w:r>
        <w:rPr>
          <w:vertAlign w:val="superscript"/>
        </w:rPr>
        <w:t>2,3</w:t>
      </w:r>
      <w:r>
        <w:t>.</w:t>
      </w:r>
      <w:r>
        <w:rPr>
          <w:color w:val="000000"/>
        </w:rPr>
        <w:t xml:space="preserve"> Surviving dopaminergic neurons contain intracellular inclusions known as Lewy bodies</w:t>
      </w:r>
      <w:r>
        <w:rPr>
          <w:vertAlign w:val="superscript"/>
        </w:rPr>
        <w:t>4</w:t>
      </w:r>
      <w:r>
        <w:t>.</w:t>
      </w:r>
      <w:r>
        <w:rPr>
          <w:color w:val="000000"/>
        </w:rPr>
        <w:t xml:space="preserve"> These aggregates primarily consist of alpha-synuclein (asyn), a small but highly expressed protein in neurons in the brain</w:t>
      </w:r>
      <w:r>
        <w:rPr>
          <w:vertAlign w:val="superscript"/>
        </w:rPr>
        <w:t>5</w:t>
      </w:r>
      <w:r>
        <w:t>.</w:t>
      </w:r>
    </w:p>
    <w:p w14:paraId="0000001A" w14:textId="77777777" w:rsidR="00994B7F" w:rsidRDefault="00994B7F">
      <w:pPr>
        <w:rPr>
          <w:color w:val="000000"/>
        </w:rPr>
      </w:pPr>
    </w:p>
    <w:p w14:paraId="0000001B" w14:textId="77777777" w:rsidR="00994B7F" w:rsidRDefault="00636350">
      <w:pPr>
        <w:rPr>
          <w:color w:val="000000"/>
        </w:rPr>
      </w:pPr>
      <w:r>
        <w:t>The underlying mechanism of neurodegeneration in PD is still unknown. Aging is still the biggest risk factor for this disorder</w:t>
      </w:r>
      <w:r>
        <w:rPr>
          <w:vertAlign w:val="superscript"/>
        </w:rPr>
        <w:t>6</w:t>
      </w:r>
      <w:r>
        <w:t>. Furthermore, humans are the only species that develops PD naturally. Therefore, i</w:t>
      </w:r>
      <w:r>
        <w:rPr>
          <w:color w:val="000000"/>
        </w:rPr>
        <w:t>n order to investigate PD pathology and test new drugs to prevent disease progression, a wide array of animal models have been developed</w:t>
      </w:r>
      <w:r>
        <w:rPr>
          <w:vertAlign w:val="superscript"/>
        </w:rPr>
        <w:t>7</w:t>
      </w:r>
      <w:r>
        <w:t>.</w:t>
      </w:r>
      <w:r>
        <w:rPr>
          <w:color w:val="000000"/>
        </w:rPr>
        <w:t xml:space="preserve"> Ideally, animal models of PD should display an age dependent, progressive loss of DA neurons in the SN, accompanied by intracellular inclusions followed by motor dysfunction and be responsive to DA replacement therapies. None of the currently available animal models fully recapitulate all clinical symptoms and pathology of PD. As each model presents with different aspects of the disease, it is important to carefully consider the appropriate model to use in an experiment based on the questions asked.</w:t>
      </w:r>
    </w:p>
    <w:p w14:paraId="0000001C" w14:textId="77777777" w:rsidR="00994B7F" w:rsidRDefault="00994B7F">
      <w:pPr>
        <w:rPr>
          <w:color w:val="000000"/>
        </w:rPr>
      </w:pPr>
    </w:p>
    <w:p w14:paraId="0000001D" w14:textId="433C8774" w:rsidR="00994B7F" w:rsidRDefault="00636350">
      <w:pPr>
        <w:rPr>
          <w:color w:val="000000"/>
        </w:rPr>
      </w:pPr>
      <w:r>
        <w:rPr>
          <w:color w:val="000000"/>
        </w:rPr>
        <w:t>Historically, animal models were based on toxicants, including 6-hydroxydopami</w:t>
      </w:r>
      <w:r>
        <w:t>ne (6-OHDA) and 1-methyl-4-phenyl-1,2,3,6-tetrahydropyridine (MPTP), and pesticides, such as rotenone and paraquat</w:t>
      </w:r>
      <w:r>
        <w:rPr>
          <w:vertAlign w:val="superscript"/>
        </w:rPr>
        <w:t>8</w:t>
      </w:r>
      <w:r>
        <w:t>. Each toxicant has a different mechanism of action and ranges from D</w:t>
      </w:r>
      <w:r>
        <w:rPr>
          <w:color w:val="000000"/>
        </w:rPr>
        <w:t xml:space="preserve">A neuron specific to generally harmful to brain cells. Toxins can either be given orally, injected intraperitoneally or directly into the brain using stereotaxic injections depending on </w:t>
      </w:r>
      <w:r>
        <w:t>blood</w:t>
      </w:r>
      <w:r>
        <w:rPr>
          <w:color w:val="000000"/>
        </w:rPr>
        <w:t xml:space="preserve"> brain barrier permeability. Unlike other models, toxin models guarantee a high degree of nigrostriatal dopaminergic cell loss and behavioral phenotypes. Some models may even present with subtle pathology. These features make toxin PD models a great tool for studying replacement therapies and the effects </w:t>
      </w:r>
      <w:r>
        <w:rPr>
          <w:color w:val="000000"/>
        </w:rPr>
        <w:lastRenderedPageBreak/>
        <w:t>of environmental toxins on the onset of PD</w:t>
      </w:r>
      <w:r>
        <w:rPr>
          <w:vertAlign w:val="superscript"/>
        </w:rPr>
        <w:t>9,10</w:t>
      </w:r>
      <w:r>
        <w:t>.</w:t>
      </w:r>
    </w:p>
    <w:p w14:paraId="0000001E" w14:textId="77777777" w:rsidR="00994B7F" w:rsidRDefault="00994B7F">
      <w:pPr>
        <w:rPr>
          <w:color w:val="000000"/>
        </w:rPr>
      </w:pPr>
    </w:p>
    <w:p w14:paraId="0000001F" w14:textId="77777777" w:rsidR="00994B7F" w:rsidRDefault="00636350">
      <w:pPr>
        <w:rPr>
          <w:color w:val="000000"/>
        </w:rPr>
      </w:pPr>
      <w:r>
        <w:rPr>
          <w:color w:val="000000"/>
        </w:rPr>
        <w:t>Additionally, numerous transgenic mouse models have been generated using a variety of promoters and PD related genes</w:t>
      </w:r>
      <w:r>
        <w:rPr>
          <w:vertAlign w:val="superscript"/>
        </w:rPr>
        <w:t>11</w:t>
      </w:r>
      <w:r>
        <w:t>.</w:t>
      </w:r>
      <w:r>
        <w:rPr>
          <w:color w:val="000000"/>
        </w:rPr>
        <w:t xml:space="preserve"> Most mice present with nigrostriatal pathology but </w:t>
      </w:r>
      <w:r>
        <w:t>without clear evidence of</w:t>
      </w:r>
      <w:r>
        <w:rPr>
          <w:color w:val="000000"/>
        </w:rPr>
        <w:t xml:space="preserve"> neurodegeneration. Transgenic models have the advantage of being consistent between animals and cohorts and once generated are easy to maintain and distribute. While they do not result in neurodegeneration, they are nevertheless useful models to investigate cellular changes caused by genetic variants and possible drug candidates in a complex </w:t>
      </w:r>
      <w:r w:rsidRPr="00240D71">
        <w:rPr>
          <w:iCs/>
          <w:color w:val="000000"/>
        </w:rPr>
        <w:t>in vivo</w:t>
      </w:r>
      <w:r>
        <w:rPr>
          <w:color w:val="000000"/>
        </w:rPr>
        <w:t xml:space="preserve"> system</w:t>
      </w:r>
      <w:r>
        <w:rPr>
          <w:vertAlign w:val="superscript"/>
        </w:rPr>
        <w:t>12</w:t>
      </w:r>
      <w:r>
        <w:t>.</w:t>
      </w:r>
    </w:p>
    <w:p w14:paraId="00000020" w14:textId="77777777" w:rsidR="00994B7F" w:rsidRDefault="00994B7F">
      <w:pPr>
        <w:rPr>
          <w:color w:val="000000"/>
        </w:rPr>
      </w:pPr>
    </w:p>
    <w:p w14:paraId="00000021" w14:textId="252C5C57" w:rsidR="00994B7F" w:rsidRDefault="00636350">
      <w:pPr>
        <w:rPr>
          <w:color w:val="000000"/>
        </w:rPr>
      </w:pPr>
      <w:r>
        <w:rPr>
          <w:color w:val="000000"/>
        </w:rPr>
        <w:t>In contrast to transgenic models, viral vector mediated expression of PD related genes offers a more flexible approach</w:t>
      </w:r>
      <w:hyperlink r:id="rId14">
        <w:r>
          <w:rPr>
            <w:color w:val="000000"/>
            <w:vertAlign w:val="superscript"/>
          </w:rPr>
          <w:t>13</w:t>
        </w:r>
      </w:hyperlink>
      <w:r>
        <w:rPr>
          <w:color w:val="000000"/>
        </w:rPr>
        <w:t>. Stereotaxic injections allow for various brain areas, cell types, and expression levels to be chosen for a broad range of animal species such as mice, rats, pigs and non-human primates. Initially, recombinant viral vectors encoding for asyn were used to transduce neurons located in the rat SN. Protein accumulation and cellular dysfunction precede progressive dopaminergic cell loss resulting in behavioral deficit. Differences in targeting can lead to a large variation of cell loss between animals (30-80%), which is responsible for variable behavioral deficits seen in only approximately 25% of injected rats</w:t>
      </w:r>
      <w:r>
        <w:rPr>
          <w:vertAlign w:val="superscript"/>
        </w:rPr>
        <w:t>14</w:t>
      </w:r>
      <w:r>
        <w:t>.</w:t>
      </w:r>
    </w:p>
    <w:p w14:paraId="00000022" w14:textId="77777777" w:rsidR="00994B7F" w:rsidRDefault="00994B7F">
      <w:pPr>
        <w:rPr>
          <w:color w:val="000000"/>
        </w:rPr>
      </w:pPr>
    </w:p>
    <w:p w14:paraId="00000023" w14:textId="5C6DF750" w:rsidR="00994B7F" w:rsidRDefault="00636350">
      <w:pPr>
        <w:rPr>
          <w:color w:val="000000"/>
        </w:rPr>
      </w:pPr>
      <w:r>
        <w:rPr>
          <w:color w:val="000000"/>
        </w:rPr>
        <w:t>A recently established model is the intracranial injection of preformed asyn fibrils (PFFs) or aggregate extracts from mouse or patient brain tissue</w:t>
      </w:r>
      <w:r>
        <w:rPr>
          <w:color w:val="000000"/>
          <w:vertAlign w:val="superscript"/>
        </w:rPr>
        <w:t>15,16</w:t>
      </w:r>
      <w:r>
        <w:rPr>
          <w:color w:val="000000"/>
        </w:rPr>
        <w:t xml:space="preserve">. </w:t>
      </w:r>
      <w:r>
        <w:t>Multiple studies</w:t>
      </w:r>
      <w:r>
        <w:rPr>
          <w:color w:val="000000"/>
        </w:rPr>
        <w:t xml:space="preserve"> indicate that the injection of PFFs or extracts result in a wide-spread asyn pathology in the animal brain as well as a loss of dopaminergic neurons in the SN. Accumulation of</w:t>
      </w:r>
      <w:r>
        <w:t xml:space="preserve"> asyn appears within neurons innervating the injected area. </w:t>
      </w:r>
      <w:r>
        <w:rPr>
          <w:color w:val="000000"/>
        </w:rPr>
        <w:t xml:space="preserve">Unlike viral vector-based models, the PFF model develops slowly over several months followed by motor deficits at 6 months. This model has great </w:t>
      </w:r>
      <w:r>
        <w:t>potential</w:t>
      </w:r>
      <w:r>
        <w:rPr>
          <w:color w:val="000000"/>
        </w:rPr>
        <w:t xml:space="preserve"> </w:t>
      </w:r>
      <w:r>
        <w:t>for</w:t>
      </w:r>
      <w:r>
        <w:rPr>
          <w:color w:val="000000"/>
        </w:rPr>
        <w:t xml:space="preserve"> stud</w:t>
      </w:r>
      <w:r>
        <w:t>ying</w:t>
      </w:r>
      <w:r>
        <w:rPr>
          <w:color w:val="000000"/>
        </w:rPr>
        <w:t xml:space="preserve"> the mechanism or prevention of asyn pathology</w:t>
      </w:r>
      <w:r>
        <w:rPr>
          <w:vertAlign w:val="superscript"/>
        </w:rPr>
        <w:t>17,18</w:t>
      </w:r>
      <w:r>
        <w:t>.</w:t>
      </w:r>
    </w:p>
    <w:p w14:paraId="00000024" w14:textId="77777777" w:rsidR="00994B7F" w:rsidRDefault="00994B7F">
      <w:pPr>
        <w:rPr>
          <w:b/>
          <w:color w:val="000000"/>
        </w:rPr>
      </w:pPr>
    </w:p>
    <w:p w14:paraId="00000025" w14:textId="01B59C19" w:rsidR="00994B7F" w:rsidRDefault="00636350">
      <w:pPr>
        <w:rPr>
          <w:color w:val="000000"/>
        </w:rPr>
      </w:pPr>
      <w:r>
        <w:rPr>
          <w:color w:val="000000"/>
        </w:rPr>
        <w:t xml:space="preserve">All models mentioned above have been well-established and used numerous times to study various aspects of the human disorder. Stereotaxic injections of substances directly into the brain have played a large part in the development of these animal models not only in the field of PD but also other neurological disorders. While it is labor-intensive, stereotaxic surgery has the advantages of being highly flexible in age of animals used, brain region targeted and substance injected, and can be adjusted </w:t>
      </w:r>
      <w:r>
        <w:t>depending</w:t>
      </w:r>
      <w:r>
        <w:rPr>
          <w:color w:val="000000"/>
        </w:rPr>
        <w:t xml:space="preserve"> on the research question asked. For example, </w:t>
      </w:r>
      <w:r>
        <w:t>s</w:t>
      </w:r>
      <w:r>
        <w:rPr>
          <w:color w:val="000000"/>
        </w:rPr>
        <w:t xml:space="preserve">ubstances </w:t>
      </w:r>
      <w:r>
        <w:t>can be injected singly or in combination (vector + fibrils or toxicant + vector) to recapitulate more aspects of the disease or assess treatments</w:t>
      </w:r>
      <w:r>
        <w:rPr>
          <w:vertAlign w:val="superscript"/>
        </w:rPr>
        <w:t>19,20</w:t>
      </w:r>
      <w:r>
        <w:t>. Additionally</w:t>
      </w:r>
      <w:r>
        <w:rPr>
          <w:color w:val="000000"/>
        </w:rPr>
        <w:t>, substances can be injected unilaterally leaving the uninjected side as a</w:t>
      </w:r>
      <w:r>
        <w:t>n internal control for evaluating behavior as well as neurodegeneration.</w:t>
      </w:r>
      <w:r>
        <w:rPr>
          <w:color w:val="000000"/>
        </w:rPr>
        <w:t xml:space="preserve"> Therefore, this manuscript will outline detailed steps to generate PD models using stereotaxic injections. </w:t>
      </w:r>
    </w:p>
    <w:p w14:paraId="00000026" w14:textId="77777777" w:rsidR="00994B7F" w:rsidRDefault="00994B7F">
      <w:pPr>
        <w:rPr>
          <w:b/>
          <w:color w:val="000000"/>
        </w:rPr>
      </w:pPr>
    </w:p>
    <w:p w14:paraId="00000027" w14:textId="77777777" w:rsidR="00994B7F" w:rsidRDefault="00994B7F">
      <w:pPr>
        <w:rPr>
          <w:b/>
          <w:color w:val="000000"/>
        </w:rPr>
      </w:pPr>
    </w:p>
    <w:p w14:paraId="00000028" w14:textId="66817E44" w:rsidR="00994B7F" w:rsidRDefault="00636350">
      <w:pPr>
        <w:rPr>
          <w:b/>
          <w:color w:val="000000"/>
        </w:rPr>
      </w:pPr>
      <w:r>
        <w:rPr>
          <w:b/>
          <w:color w:val="000000"/>
        </w:rPr>
        <w:t>PROTOCOL:</w:t>
      </w:r>
    </w:p>
    <w:p w14:paraId="7D623132" w14:textId="77777777" w:rsidR="00213AA1" w:rsidRDefault="00213AA1" w:rsidP="00213AA1">
      <w:pPr>
        <w:rPr>
          <w:color w:val="000000"/>
        </w:rPr>
      </w:pPr>
      <w:r w:rsidRPr="00471AAB">
        <w:rPr>
          <w:color w:val="000000"/>
        </w:rPr>
        <w:t xml:space="preserve">All experiments </w:t>
      </w:r>
      <w:r>
        <w:rPr>
          <w:color w:val="000000"/>
        </w:rPr>
        <w:t xml:space="preserve">in this study </w:t>
      </w:r>
      <w:r w:rsidRPr="00471AAB">
        <w:rPr>
          <w:color w:val="000000"/>
        </w:rPr>
        <w:t>were conducted in strict accordance with the recommendations in the Guide for the Care and Use of Laboratory Animals of the National Institutes of Health and approved by the Animal Care and Use Committees of the US National Institute on Aging.</w:t>
      </w:r>
    </w:p>
    <w:p w14:paraId="089DC211" w14:textId="77777777" w:rsidR="00213AA1" w:rsidRDefault="00213AA1">
      <w:pPr>
        <w:pBdr>
          <w:top w:val="nil"/>
          <w:left w:val="nil"/>
          <w:bottom w:val="nil"/>
          <w:right w:val="nil"/>
          <w:between w:val="nil"/>
        </w:pBdr>
        <w:rPr>
          <w:bCs/>
          <w:color w:val="000000"/>
        </w:rPr>
      </w:pPr>
    </w:p>
    <w:p w14:paraId="0000002B" w14:textId="0976E72F" w:rsidR="00994B7F" w:rsidRPr="00240D71" w:rsidRDefault="00636350">
      <w:pPr>
        <w:pBdr>
          <w:top w:val="nil"/>
          <w:left w:val="nil"/>
          <w:bottom w:val="nil"/>
          <w:right w:val="nil"/>
          <w:between w:val="nil"/>
        </w:pBdr>
        <w:rPr>
          <w:bCs/>
          <w:color w:val="000000"/>
        </w:rPr>
      </w:pPr>
      <w:r w:rsidRPr="00240D71">
        <w:rPr>
          <w:bCs/>
          <w:color w:val="000000"/>
        </w:rPr>
        <w:lastRenderedPageBreak/>
        <w:t>Before starting</w:t>
      </w:r>
      <w:r w:rsidR="00213AA1" w:rsidRPr="00240D71">
        <w:rPr>
          <w:bCs/>
          <w:color w:val="000000"/>
        </w:rPr>
        <w:t xml:space="preserve">, </w:t>
      </w:r>
      <w:r w:rsidR="00213AA1" w:rsidRPr="00745A9F">
        <w:rPr>
          <w:bCs/>
          <w:color w:val="000000"/>
        </w:rPr>
        <w:t>p</w:t>
      </w:r>
      <w:r w:rsidRPr="00745A9F">
        <w:rPr>
          <w:bCs/>
          <w:color w:val="000000"/>
        </w:rPr>
        <w:t xml:space="preserve">lease make sure </w:t>
      </w:r>
      <w:r w:rsidR="008F63F7">
        <w:rPr>
          <w:bCs/>
          <w:color w:val="000000"/>
        </w:rPr>
        <w:t>to</w:t>
      </w:r>
      <w:r w:rsidR="008F63F7" w:rsidRPr="00745A9F">
        <w:rPr>
          <w:bCs/>
          <w:color w:val="000000"/>
        </w:rPr>
        <w:t xml:space="preserve"> </w:t>
      </w:r>
      <w:r w:rsidRPr="00745A9F">
        <w:rPr>
          <w:bCs/>
          <w:color w:val="000000"/>
        </w:rPr>
        <w:t xml:space="preserve">have acquired the appropriate training and ethical approval from your </w:t>
      </w:r>
      <w:r w:rsidR="008F63F7">
        <w:rPr>
          <w:bCs/>
          <w:color w:val="000000"/>
        </w:rPr>
        <w:t>i</w:t>
      </w:r>
      <w:r w:rsidR="008F63F7" w:rsidRPr="00745A9F">
        <w:rPr>
          <w:bCs/>
          <w:color w:val="000000"/>
        </w:rPr>
        <w:t>ns</w:t>
      </w:r>
      <w:r w:rsidR="008F63F7" w:rsidRPr="00C51265">
        <w:rPr>
          <w:bCs/>
          <w:color w:val="000000"/>
        </w:rPr>
        <w:t xml:space="preserve">titute </w:t>
      </w:r>
      <w:r w:rsidRPr="00C51265">
        <w:rPr>
          <w:bCs/>
          <w:color w:val="000000"/>
        </w:rPr>
        <w:t xml:space="preserve">necessary to perform this procedure. Additionally, </w:t>
      </w:r>
      <w:r w:rsidR="008F63F7">
        <w:rPr>
          <w:bCs/>
          <w:color w:val="000000"/>
        </w:rPr>
        <w:t xml:space="preserve">anesthetics (e.g., </w:t>
      </w:r>
      <w:r w:rsidR="008F63F7" w:rsidRPr="00C51265">
        <w:rPr>
          <w:bCs/>
          <w:color w:val="000000"/>
        </w:rPr>
        <w:t xml:space="preserve"> </w:t>
      </w:r>
      <w:r w:rsidRPr="00C51265">
        <w:rPr>
          <w:bCs/>
          <w:color w:val="000000"/>
        </w:rPr>
        <w:t xml:space="preserve">ketamine and buprenorphine, or </w:t>
      </w:r>
      <w:r w:rsidR="00D363EA" w:rsidRPr="00240D71">
        <w:rPr>
          <w:bCs/>
          <w:color w:val="000000"/>
        </w:rPr>
        <w:t xml:space="preserve">fentanyl </w:t>
      </w:r>
      <w:r w:rsidRPr="00240D71">
        <w:rPr>
          <w:bCs/>
          <w:color w:val="000000"/>
        </w:rPr>
        <w:t xml:space="preserve">and </w:t>
      </w:r>
      <w:r w:rsidR="00D363EA" w:rsidRPr="00240D71">
        <w:rPr>
          <w:bCs/>
          <w:color w:val="000000"/>
        </w:rPr>
        <w:t>medetomidine</w:t>
      </w:r>
      <w:r w:rsidR="008F63F7">
        <w:rPr>
          <w:bCs/>
          <w:color w:val="000000"/>
        </w:rPr>
        <w:t>)</w:t>
      </w:r>
      <w:r w:rsidR="00D363EA" w:rsidRPr="00C51265">
        <w:rPr>
          <w:bCs/>
          <w:color w:val="000000"/>
        </w:rPr>
        <w:t xml:space="preserve"> </w:t>
      </w:r>
      <w:r w:rsidRPr="00240D71">
        <w:rPr>
          <w:bCs/>
          <w:color w:val="000000"/>
        </w:rPr>
        <w:t>used should be acquired and handled according to relevant rules of your institution.</w:t>
      </w:r>
    </w:p>
    <w:p w14:paraId="0000002C" w14:textId="77777777" w:rsidR="00994B7F" w:rsidRDefault="00994B7F">
      <w:pPr>
        <w:pBdr>
          <w:top w:val="nil"/>
          <w:left w:val="nil"/>
          <w:bottom w:val="nil"/>
          <w:right w:val="nil"/>
          <w:between w:val="nil"/>
        </w:pBdr>
        <w:rPr>
          <w:color w:val="000000"/>
        </w:rPr>
      </w:pPr>
    </w:p>
    <w:p w14:paraId="0000002D" w14:textId="29D28274" w:rsidR="00994B7F" w:rsidRDefault="00636350" w:rsidP="001E3AD6">
      <w:pPr>
        <w:pStyle w:val="ListParagraph"/>
        <w:numPr>
          <w:ilvl w:val="0"/>
          <w:numId w:val="2"/>
        </w:numPr>
        <w:pBdr>
          <w:top w:val="nil"/>
          <w:left w:val="nil"/>
          <w:bottom w:val="nil"/>
          <w:right w:val="nil"/>
          <w:between w:val="nil"/>
        </w:pBdr>
        <w:ind w:left="0" w:firstLine="0"/>
        <w:rPr>
          <w:b/>
          <w:color w:val="000000"/>
        </w:rPr>
      </w:pPr>
      <w:r w:rsidRPr="00240D71">
        <w:rPr>
          <w:b/>
          <w:color w:val="000000"/>
        </w:rPr>
        <w:t>Preparation (duration 1</w:t>
      </w:r>
      <w:r w:rsidR="00C72DAD" w:rsidRPr="00240D71">
        <w:rPr>
          <w:b/>
          <w:color w:val="000000"/>
        </w:rPr>
        <w:t xml:space="preserve"> </w:t>
      </w:r>
      <w:r w:rsidRPr="00240D71">
        <w:rPr>
          <w:b/>
          <w:color w:val="000000"/>
        </w:rPr>
        <w:t>h</w:t>
      </w:r>
      <w:r w:rsidR="00C72DAD" w:rsidRPr="00240D71">
        <w:rPr>
          <w:b/>
          <w:color w:val="000000"/>
        </w:rPr>
        <w:t>our</w:t>
      </w:r>
      <w:r w:rsidRPr="00240D71">
        <w:rPr>
          <w:b/>
          <w:color w:val="000000"/>
        </w:rPr>
        <w:t>)</w:t>
      </w:r>
    </w:p>
    <w:p w14:paraId="0BE35E9B" w14:textId="77777777" w:rsidR="001E3AD6" w:rsidRPr="00240D71" w:rsidRDefault="001E3AD6" w:rsidP="00240D71">
      <w:pPr>
        <w:pStyle w:val="ListParagraph"/>
        <w:pBdr>
          <w:top w:val="nil"/>
          <w:left w:val="nil"/>
          <w:bottom w:val="nil"/>
          <w:right w:val="nil"/>
          <w:between w:val="nil"/>
        </w:pBdr>
        <w:ind w:left="0"/>
        <w:rPr>
          <w:b/>
          <w:color w:val="000000"/>
        </w:rPr>
      </w:pPr>
    </w:p>
    <w:p w14:paraId="0000002F" w14:textId="6F48B951" w:rsidR="00994B7F" w:rsidRPr="00264E6F" w:rsidRDefault="00636350" w:rsidP="00745A9F">
      <w:pPr>
        <w:pStyle w:val="ListParagraph"/>
        <w:numPr>
          <w:ilvl w:val="1"/>
          <w:numId w:val="2"/>
        </w:numPr>
        <w:pBdr>
          <w:top w:val="nil"/>
          <w:left w:val="nil"/>
          <w:bottom w:val="nil"/>
          <w:right w:val="nil"/>
          <w:between w:val="nil"/>
        </w:pBdr>
        <w:ind w:left="0" w:firstLine="0"/>
        <w:rPr>
          <w:color w:val="000000"/>
        </w:rPr>
      </w:pPr>
      <w:r w:rsidRPr="00240D71">
        <w:rPr>
          <w:color w:val="000000"/>
        </w:rPr>
        <w:t xml:space="preserve">Bring animals </w:t>
      </w:r>
      <w:r>
        <w:t>to the surgery</w:t>
      </w:r>
      <w:r w:rsidRPr="00240D71">
        <w:rPr>
          <w:color w:val="000000"/>
        </w:rPr>
        <w:t xml:space="preserve"> room and let </w:t>
      </w:r>
      <w:r w:rsidR="007055E0" w:rsidRPr="00745A9F">
        <w:rPr>
          <w:color w:val="000000"/>
        </w:rPr>
        <w:t>the</w:t>
      </w:r>
      <w:r w:rsidR="007055E0" w:rsidRPr="00264E6F">
        <w:rPr>
          <w:color w:val="000000"/>
        </w:rPr>
        <w:t xml:space="preserve">m </w:t>
      </w:r>
      <w:r w:rsidRPr="00240D71">
        <w:rPr>
          <w:color w:val="000000"/>
        </w:rPr>
        <w:t>acclimatize</w:t>
      </w:r>
      <w:r w:rsidR="00C72DAD" w:rsidRPr="00240D71">
        <w:rPr>
          <w:color w:val="000000"/>
        </w:rPr>
        <w:t xml:space="preserve"> while setting up surgical area</w:t>
      </w:r>
      <w:r w:rsidRPr="00240D71">
        <w:rPr>
          <w:color w:val="000000"/>
        </w:rPr>
        <w:t>.</w:t>
      </w:r>
      <w:r w:rsidR="00264E6F">
        <w:rPr>
          <w:color w:val="000000"/>
        </w:rPr>
        <w:t xml:space="preserve"> </w:t>
      </w:r>
      <w:r w:rsidRPr="00745A9F">
        <w:rPr>
          <w:color w:val="000000"/>
        </w:rPr>
        <w:t>Put on appropriate</w:t>
      </w:r>
      <w:r w:rsidR="00264E6F">
        <w:rPr>
          <w:color w:val="000000"/>
        </w:rPr>
        <w:t xml:space="preserve"> personal protection equipment (PPE)</w:t>
      </w:r>
      <w:r w:rsidRPr="00264E6F">
        <w:rPr>
          <w:color w:val="000000"/>
        </w:rPr>
        <w:t>.</w:t>
      </w:r>
    </w:p>
    <w:p w14:paraId="125C758F" w14:textId="77777777" w:rsidR="001E3AD6" w:rsidRDefault="001E3AD6" w:rsidP="00240D71">
      <w:pPr>
        <w:pStyle w:val="ListParagraph"/>
        <w:pBdr>
          <w:top w:val="nil"/>
          <w:left w:val="nil"/>
          <w:bottom w:val="nil"/>
          <w:right w:val="nil"/>
          <w:between w:val="nil"/>
        </w:pBdr>
        <w:ind w:left="0"/>
        <w:rPr>
          <w:color w:val="000000"/>
        </w:rPr>
      </w:pPr>
    </w:p>
    <w:p w14:paraId="244331C4" w14:textId="0ADD6C5B" w:rsidR="001E3AD6" w:rsidRDefault="00264E6F" w:rsidP="00240D71">
      <w:pPr>
        <w:pBdr>
          <w:top w:val="nil"/>
          <w:left w:val="nil"/>
          <w:bottom w:val="nil"/>
          <w:right w:val="nil"/>
          <w:between w:val="nil"/>
        </w:pBdr>
        <w:rPr>
          <w:color w:val="000000"/>
        </w:rPr>
      </w:pPr>
      <w:r>
        <w:rPr>
          <w:bCs/>
          <w:color w:val="000000"/>
        </w:rPr>
        <w:t>NOTE</w:t>
      </w:r>
      <w:r w:rsidR="00636350" w:rsidRPr="00240D71">
        <w:rPr>
          <w:bCs/>
          <w:color w:val="000000"/>
        </w:rPr>
        <w:t>:</w:t>
      </w:r>
      <w:r w:rsidR="00636350">
        <w:rPr>
          <w:b/>
          <w:color w:val="000000"/>
        </w:rPr>
        <w:t xml:space="preserve"> </w:t>
      </w:r>
      <w:r w:rsidR="00636350">
        <w:rPr>
          <w:color w:val="000000"/>
        </w:rPr>
        <w:t>This can be dependent on local safety regulations and substanc</w:t>
      </w:r>
      <w:r w:rsidR="00636350">
        <w:t>e injected</w:t>
      </w:r>
      <w:r w:rsidR="00636350">
        <w:rPr>
          <w:color w:val="000000"/>
        </w:rPr>
        <w:t xml:space="preserve">. Viral vectors mostly need biosafety level 2 PPE. </w:t>
      </w:r>
      <w:r w:rsidR="00636350">
        <w:t xml:space="preserve">Generally, </w:t>
      </w:r>
      <w:r w:rsidR="00636350">
        <w:rPr>
          <w:color w:val="000000"/>
        </w:rPr>
        <w:t xml:space="preserve">at least </w:t>
      </w:r>
      <w:r w:rsidR="00636350">
        <w:t>wear a mask</w:t>
      </w:r>
      <w:r w:rsidR="00636350">
        <w:rPr>
          <w:color w:val="000000"/>
        </w:rPr>
        <w:t>, gloves and disposable lab coat. In specific circumstances additional gloves and goggles should be used.</w:t>
      </w:r>
    </w:p>
    <w:p w14:paraId="530B8033" w14:textId="77777777" w:rsidR="007055E0" w:rsidRDefault="007055E0" w:rsidP="00240D71">
      <w:pPr>
        <w:pBdr>
          <w:top w:val="nil"/>
          <w:left w:val="nil"/>
          <w:bottom w:val="nil"/>
          <w:right w:val="nil"/>
          <w:between w:val="nil"/>
        </w:pBdr>
        <w:rPr>
          <w:color w:val="000000"/>
        </w:rPr>
      </w:pPr>
    </w:p>
    <w:p w14:paraId="00000038" w14:textId="6705BD7B" w:rsidR="00994B7F" w:rsidRDefault="00636350" w:rsidP="001E3AD6">
      <w:pPr>
        <w:pStyle w:val="ListParagraph"/>
        <w:numPr>
          <w:ilvl w:val="1"/>
          <w:numId w:val="2"/>
        </w:numPr>
        <w:ind w:left="0" w:firstLine="0"/>
      </w:pPr>
      <w:r w:rsidRPr="00745A9F">
        <w:rPr>
          <w:color w:val="000000"/>
        </w:rPr>
        <w:t xml:space="preserve">Sterilize </w:t>
      </w:r>
      <w:r w:rsidR="00264E6F">
        <w:rPr>
          <w:color w:val="000000"/>
        </w:rPr>
        <w:t xml:space="preserve">the </w:t>
      </w:r>
      <w:r w:rsidRPr="00745A9F">
        <w:rPr>
          <w:color w:val="000000"/>
        </w:rPr>
        <w:t xml:space="preserve">surgical tools using either </w:t>
      </w:r>
      <w:r w:rsidR="00264E6F">
        <w:rPr>
          <w:color w:val="000000"/>
        </w:rPr>
        <w:t xml:space="preserve">an </w:t>
      </w:r>
      <w:r w:rsidRPr="00745A9F">
        <w:rPr>
          <w:color w:val="000000"/>
        </w:rPr>
        <w:t>autoclave or a glass bead sterilizer.</w:t>
      </w:r>
      <w:r w:rsidR="00047DB7" w:rsidRPr="00745A9F">
        <w:rPr>
          <w:color w:val="000000"/>
        </w:rPr>
        <w:t xml:space="preserve"> </w:t>
      </w:r>
      <w:r w:rsidRPr="00745A9F">
        <w:rPr>
          <w:color w:val="000000"/>
        </w:rPr>
        <w:t xml:space="preserve">For rodents you need </w:t>
      </w:r>
      <w:r w:rsidRPr="00745A9F">
        <w:t>scalpel handle</w:t>
      </w:r>
      <w:r w:rsidR="00213AA1" w:rsidRPr="00240D71">
        <w:t xml:space="preserve">, </w:t>
      </w:r>
      <w:r w:rsidRPr="00240D71">
        <w:t>hemostatic forceps</w:t>
      </w:r>
      <w:r w:rsidR="00213AA1" w:rsidRPr="00240D71">
        <w:t xml:space="preserve">, </w:t>
      </w:r>
      <w:r w:rsidR="007055E0">
        <w:t>D</w:t>
      </w:r>
      <w:r w:rsidR="007055E0" w:rsidRPr="00240D71">
        <w:t xml:space="preserve">umont </w:t>
      </w:r>
      <w:r w:rsidRPr="00240D71">
        <w:t>tweezer</w:t>
      </w:r>
      <w:r w:rsidR="00213AA1" w:rsidRPr="00240D71">
        <w:t xml:space="preserve">s, </w:t>
      </w:r>
      <w:r w:rsidRPr="00240D71">
        <w:t>curved forceps</w:t>
      </w:r>
      <w:r w:rsidR="00213AA1" w:rsidRPr="00240D71">
        <w:t>, w</w:t>
      </w:r>
      <w:r w:rsidRPr="00240D71">
        <w:t xml:space="preserve">ound closing kit (clips) or </w:t>
      </w:r>
      <w:r>
        <w:t>scissors</w:t>
      </w:r>
      <w:r w:rsidRPr="00240D71">
        <w:t xml:space="preserve"> and </w:t>
      </w:r>
      <w:r>
        <w:t xml:space="preserve">forceps </w:t>
      </w:r>
      <w:r w:rsidRPr="00240D71">
        <w:t>(for suture</w:t>
      </w:r>
      <w:r w:rsidR="00213AA1" w:rsidRPr="00240D71">
        <w:t>s</w:t>
      </w:r>
      <w:r w:rsidRPr="00240D71">
        <w:t>)</w:t>
      </w:r>
      <w:r w:rsidR="00213AA1" w:rsidRPr="00240D71">
        <w:t xml:space="preserve"> and </w:t>
      </w:r>
      <w:r w:rsidR="00213AA1">
        <w:t>a d</w:t>
      </w:r>
      <w:r>
        <w:t>rill head</w:t>
      </w:r>
      <w:r w:rsidR="00213AA1">
        <w:t>.</w:t>
      </w:r>
    </w:p>
    <w:p w14:paraId="7DFA93AD" w14:textId="77777777" w:rsidR="001E3AD6" w:rsidRDefault="001E3AD6" w:rsidP="00240D71">
      <w:pPr>
        <w:pStyle w:val="ListParagraph"/>
        <w:ind w:left="0"/>
      </w:pPr>
    </w:p>
    <w:p w14:paraId="1B69F9A6" w14:textId="26A42A5A" w:rsidR="001E3AD6" w:rsidRPr="00745A9F" w:rsidRDefault="00636350" w:rsidP="00240D71">
      <w:pPr>
        <w:pStyle w:val="ListParagraph"/>
        <w:numPr>
          <w:ilvl w:val="1"/>
          <w:numId w:val="2"/>
        </w:numPr>
        <w:pBdr>
          <w:top w:val="nil"/>
          <w:left w:val="nil"/>
          <w:bottom w:val="nil"/>
          <w:right w:val="nil"/>
          <w:between w:val="nil"/>
        </w:pBdr>
        <w:ind w:left="0" w:firstLine="0"/>
        <w:rPr>
          <w:color w:val="000000"/>
        </w:rPr>
      </w:pPr>
      <w:r w:rsidRPr="00745A9F">
        <w:rPr>
          <w:color w:val="000000"/>
        </w:rPr>
        <w:t xml:space="preserve">Disinfect </w:t>
      </w:r>
      <w:r w:rsidR="00745A9F">
        <w:rPr>
          <w:color w:val="000000"/>
        </w:rPr>
        <w:t xml:space="preserve">the </w:t>
      </w:r>
      <w:r w:rsidRPr="00745A9F">
        <w:rPr>
          <w:color w:val="000000"/>
        </w:rPr>
        <w:t xml:space="preserve">surgical area </w:t>
      </w:r>
      <w:r w:rsidR="000D67A0" w:rsidRPr="00745A9F">
        <w:rPr>
          <w:color w:val="000000"/>
        </w:rPr>
        <w:t xml:space="preserve">and stereotaxic instrument </w:t>
      </w:r>
      <w:r w:rsidRPr="00745A9F">
        <w:rPr>
          <w:color w:val="000000"/>
        </w:rPr>
        <w:t>with 70</w:t>
      </w:r>
      <w:r w:rsidRPr="001E3AD6">
        <w:rPr>
          <w:color w:val="000000"/>
        </w:rPr>
        <w:t>% ethanol</w:t>
      </w:r>
      <w:r w:rsidR="001E3AD6" w:rsidRPr="001E3AD6">
        <w:rPr>
          <w:color w:val="000000"/>
        </w:rPr>
        <w:t xml:space="preserve">, and </w:t>
      </w:r>
      <w:r w:rsidR="001E3AD6">
        <w:rPr>
          <w:color w:val="000000"/>
        </w:rPr>
        <w:t>c</w:t>
      </w:r>
      <w:r w:rsidRPr="00745A9F">
        <w:rPr>
          <w:color w:val="000000"/>
        </w:rPr>
        <w:t xml:space="preserve">over </w:t>
      </w:r>
      <w:r w:rsidR="001E3AD6">
        <w:rPr>
          <w:color w:val="000000"/>
        </w:rPr>
        <w:t xml:space="preserve">the </w:t>
      </w:r>
      <w:r w:rsidRPr="00745A9F">
        <w:rPr>
          <w:color w:val="000000"/>
        </w:rPr>
        <w:t xml:space="preserve">area next to </w:t>
      </w:r>
      <w:r>
        <w:t xml:space="preserve">stereotaxic instrument </w:t>
      </w:r>
      <w:r w:rsidRPr="00745A9F">
        <w:rPr>
          <w:color w:val="000000"/>
        </w:rPr>
        <w:t>with either clean paper towels or a sterile absorbent sheet.</w:t>
      </w:r>
    </w:p>
    <w:p w14:paraId="4E4AF117" w14:textId="77777777" w:rsidR="00D82C34" w:rsidRDefault="00D82C34" w:rsidP="00240D71">
      <w:pPr>
        <w:pStyle w:val="ListParagraph"/>
        <w:pBdr>
          <w:top w:val="nil"/>
          <w:left w:val="nil"/>
          <w:bottom w:val="nil"/>
          <w:right w:val="nil"/>
          <w:between w:val="nil"/>
        </w:pBdr>
        <w:ind w:left="0"/>
        <w:rPr>
          <w:color w:val="000000"/>
        </w:rPr>
      </w:pPr>
    </w:p>
    <w:p w14:paraId="00000049" w14:textId="1DCF161F" w:rsidR="00994B7F" w:rsidRDefault="00636350" w:rsidP="001E3AD6">
      <w:pPr>
        <w:pStyle w:val="ListParagraph"/>
        <w:numPr>
          <w:ilvl w:val="1"/>
          <w:numId w:val="2"/>
        </w:numPr>
        <w:pBdr>
          <w:top w:val="nil"/>
          <w:left w:val="nil"/>
          <w:bottom w:val="nil"/>
          <w:right w:val="nil"/>
          <w:between w:val="nil"/>
        </w:pBdr>
        <w:ind w:left="0" w:firstLine="0"/>
      </w:pPr>
      <w:r w:rsidRPr="00745A9F">
        <w:rPr>
          <w:color w:val="000000"/>
        </w:rPr>
        <w:t>Place</w:t>
      </w:r>
      <w:r w:rsidR="00213AA1" w:rsidRPr="00240D71">
        <w:t xml:space="preserve"> </w:t>
      </w:r>
      <w:r w:rsidR="00D82C34">
        <w:t xml:space="preserve">the following on </w:t>
      </w:r>
      <w:r w:rsidR="00745A9F">
        <w:t xml:space="preserve">towels: </w:t>
      </w:r>
      <w:r w:rsidR="00D82C34">
        <w:t>e</w:t>
      </w:r>
      <w:r w:rsidRPr="00240D71">
        <w:t>ye drops (</w:t>
      </w:r>
      <w:r w:rsidR="00213AA1" w:rsidRPr="00240D71">
        <w:t xml:space="preserve">e.g., </w:t>
      </w:r>
      <w:r w:rsidRPr="00240D71">
        <w:t>Liquigel)</w:t>
      </w:r>
      <w:r w:rsidR="00213AA1" w:rsidRPr="00240D71">
        <w:t>, h</w:t>
      </w:r>
      <w:r w:rsidRPr="00240D71">
        <w:t>air trimmer</w:t>
      </w:r>
      <w:r w:rsidR="00213AA1" w:rsidRPr="00240D71">
        <w:t>, c</w:t>
      </w:r>
      <w:r w:rsidRPr="00240D71">
        <w:t xml:space="preserve">otton </w:t>
      </w:r>
      <w:r w:rsidRPr="00745A9F">
        <w:t>swabs</w:t>
      </w:r>
      <w:r w:rsidR="00213AA1" w:rsidRPr="00745A9F">
        <w:t xml:space="preserve">, </w:t>
      </w:r>
      <w:r w:rsidR="00213AA1" w:rsidRPr="00240D71">
        <w:t>d</w:t>
      </w:r>
      <w:r w:rsidRPr="00240D71">
        <w:t>iluted iodixanol</w:t>
      </w:r>
      <w:r w:rsidR="00213AA1" w:rsidRPr="00240D71">
        <w:t>, d</w:t>
      </w:r>
      <w:r w:rsidRPr="00240D71">
        <w:t>isposable surgical blade</w:t>
      </w:r>
      <w:r w:rsidR="00213AA1" w:rsidRPr="00240D71">
        <w:t>, s</w:t>
      </w:r>
      <w:r w:rsidRPr="00240D71">
        <w:t>urgical drill with disinfected drill bit</w:t>
      </w:r>
      <w:r w:rsidR="00213AA1" w:rsidRPr="00240D71">
        <w:t>,</w:t>
      </w:r>
      <w:r w:rsidR="00D82C34">
        <w:t xml:space="preserve"> marker or ear clipper,</w:t>
      </w:r>
      <w:r w:rsidR="00D82C34" w:rsidRPr="00745A9F">
        <w:t xml:space="preserve"> </w:t>
      </w:r>
      <w:r w:rsidR="00213AA1" w:rsidRPr="00240D71">
        <w:t>s</w:t>
      </w:r>
      <w:r w:rsidRPr="00240D71">
        <w:t>terile H</w:t>
      </w:r>
      <w:r w:rsidRPr="00240D71">
        <w:rPr>
          <w:vertAlign w:val="subscript"/>
        </w:rPr>
        <w:t>2</w:t>
      </w:r>
      <w:r w:rsidRPr="00240D71">
        <w:t>O</w:t>
      </w:r>
      <w:r w:rsidR="00213AA1" w:rsidRPr="00240D71">
        <w:t xml:space="preserve"> in a 1.5 mL tube, </w:t>
      </w:r>
      <w:r w:rsidRPr="00240D71">
        <w:t>1.</w:t>
      </w:r>
      <w:r w:rsidR="00745A9F" w:rsidRPr="00240D71">
        <w:t>5</w:t>
      </w:r>
      <w:r w:rsidR="00745A9F">
        <w:t xml:space="preserve"> </w:t>
      </w:r>
      <w:r w:rsidR="00745A9F" w:rsidRPr="00240D71">
        <w:t>m</w:t>
      </w:r>
      <w:r w:rsidR="00745A9F">
        <w:t>L</w:t>
      </w:r>
      <w:r w:rsidR="00745A9F" w:rsidRPr="00240D71">
        <w:t xml:space="preserve"> </w:t>
      </w:r>
      <w:r w:rsidRPr="00240D71">
        <w:t>tube with 3</w:t>
      </w:r>
      <w:r w:rsidR="000D67A0" w:rsidRPr="00240D71">
        <w:t xml:space="preserve"> </w:t>
      </w:r>
      <w:r w:rsidRPr="00240D71">
        <w:t>% H</w:t>
      </w:r>
      <w:r w:rsidRPr="00240D71">
        <w:rPr>
          <w:vertAlign w:val="subscript"/>
        </w:rPr>
        <w:t>2</w:t>
      </w:r>
      <w:r w:rsidRPr="00240D71">
        <w:t>O</w:t>
      </w:r>
      <w:r w:rsidRPr="00240D71">
        <w:rPr>
          <w:vertAlign w:val="subscript"/>
        </w:rPr>
        <w:t>2</w:t>
      </w:r>
      <w:r w:rsidRPr="00240D71">
        <w:t xml:space="preserve"> in sterile H</w:t>
      </w:r>
      <w:r w:rsidRPr="00240D71">
        <w:rPr>
          <w:vertAlign w:val="subscript"/>
        </w:rPr>
        <w:t>2</w:t>
      </w:r>
      <w:r w:rsidRPr="00240D71">
        <w:t>O (1.35</w:t>
      </w:r>
      <w:r w:rsidR="000D67A0" w:rsidRPr="00240D71">
        <w:t xml:space="preserve"> </w:t>
      </w:r>
      <w:r w:rsidR="00745A9F" w:rsidRPr="00240D71">
        <w:t>m</w:t>
      </w:r>
      <w:r w:rsidR="00745A9F">
        <w:t>L</w:t>
      </w:r>
      <w:r w:rsidR="00745A9F" w:rsidRPr="00240D71">
        <w:t xml:space="preserve"> </w:t>
      </w:r>
      <w:r w:rsidR="00745A9F">
        <w:t xml:space="preserve">of </w:t>
      </w:r>
      <w:r w:rsidRPr="00240D71">
        <w:t>H</w:t>
      </w:r>
      <w:r w:rsidRPr="00240D71">
        <w:rPr>
          <w:vertAlign w:val="subscript"/>
        </w:rPr>
        <w:t>2</w:t>
      </w:r>
      <w:r w:rsidRPr="00240D71">
        <w:t>O + 0.15</w:t>
      </w:r>
      <w:r w:rsidR="00745A9F">
        <w:t xml:space="preserve"> </w:t>
      </w:r>
      <w:r w:rsidR="00745A9F" w:rsidRPr="00240D71">
        <w:t>m</w:t>
      </w:r>
      <w:r w:rsidR="00745A9F">
        <w:t>L</w:t>
      </w:r>
      <w:r w:rsidR="00745A9F" w:rsidRPr="00240D71">
        <w:t xml:space="preserve"> </w:t>
      </w:r>
      <w:r w:rsidR="00745A9F">
        <w:t xml:space="preserve">of </w:t>
      </w:r>
      <w:r w:rsidRPr="00240D71">
        <w:t>30</w:t>
      </w:r>
      <w:r w:rsidR="000D67A0" w:rsidRPr="00240D71">
        <w:t xml:space="preserve"> </w:t>
      </w:r>
      <w:r w:rsidRPr="00240D71">
        <w:t>% H</w:t>
      </w:r>
      <w:r w:rsidRPr="00240D71">
        <w:rPr>
          <w:vertAlign w:val="subscript"/>
        </w:rPr>
        <w:t>2</w:t>
      </w:r>
      <w:r w:rsidRPr="00240D71">
        <w:t>O</w:t>
      </w:r>
      <w:r w:rsidRPr="00240D71">
        <w:rPr>
          <w:vertAlign w:val="subscript"/>
        </w:rPr>
        <w:t>2</w:t>
      </w:r>
      <w:r w:rsidR="00D82C34" w:rsidRPr="00240D71">
        <w:rPr>
          <w:vertAlign w:val="subscript"/>
        </w:rPr>
        <w:t xml:space="preserve">, </w:t>
      </w:r>
      <w:r w:rsidR="00D82C34" w:rsidRPr="00240D71">
        <w:t>freshly prepared</w:t>
      </w:r>
      <w:r w:rsidRPr="00240D71">
        <w:t>)</w:t>
      </w:r>
      <w:r w:rsidR="00D82C34" w:rsidRPr="00240D71">
        <w:t xml:space="preserve">, </w:t>
      </w:r>
      <w:r w:rsidR="00745A9F">
        <w:t xml:space="preserve">a </w:t>
      </w:r>
      <w:r>
        <w:t>1</w:t>
      </w:r>
      <w:r w:rsidR="00745A9F">
        <w:t xml:space="preserve"> mL </w:t>
      </w:r>
      <w:r>
        <w:t xml:space="preserve">syringe with </w:t>
      </w:r>
      <w:r w:rsidR="00D82C34">
        <w:t xml:space="preserve">33G needle and </w:t>
      </w:r>
      <w:r>
        <w:t xml:space="preserve">sterile PBS or </w:t>
      </w:r>
      <w:r w:rsidR="00745A9F">
        <w:t>saline</w:t>
      </w:r>
      <w:r w:rsidR="00D82C34">
        <w:t>, s</w:t>
      </w:r>
      <w:r>
        <w:t>yringe with analgesic and antidote if injectable anesthesia is used (e.g.</w:t>
      </w:r>
      <w:r w:rsidR="00D82C34">
        <w:t>,</w:t>
      </w:r>
      <w:r>
        <w:t xml:space="preserve"> </w:t>
      </w:r>
      <w:r w:rsidR="007055E0">
        <w:t>a</w:t>
      </w:r>
      <w:r>
        <w:t xml:space="preserve">tipamezole + </w:t>
      </w:r>
      <w:r w:rsidR="007055E0">
        <w:t>buprenorphine</w:t>
      </w:r>
      <w:r w:rsidR="00D82C34">
        <w:t>/</w:t>
      </w:r>
      <w:r w:rsidR="007055E0">
        <w:t>k</w:t>
      </w:r>
      <w:r>
        <w:t>etoprofen</w:t>
      </w:r>
      <w:r w:rsidR="00D82C34">
        <w:t xml:space="preserve">; freshly prepared and approved </w:t>
      </w:r>
      <w:r>
        <w:t xml:space="preserve">in </w:t>
      </w:r>
      <w:r w:rsidR="00745A9F">
        <w:t xml:space="preserve">the </w:t>
      </w:r>
      <w:r>
        <w:t>ethical permit</w:t>
      </w:r>
      <w:r w:rsidR="00D82C34">
        <w:t>) and autoclaved s</w:t>
      </w:r>
      <w:r w:rsidRPr="00475688">
        <w:t>urgical tools</w:t>
      </w:r>
      <w:r w:rsidR="00D82C34">
        <w:t>.</w:t>
      </w:r>
    </w:p>
    <w:p w14:paraId="6FA0ED4E" w14:textId="77777777" w:rsidR="001E3AD6" w:rsidRPr="00475688" w:rsidRDefault="001E3AD6" w:rsidP="00240D71">
      <w:pPr>
        <w:pStyle w:val="ListParagraph"/>
        <w:pBdr>
          <w:top w:val="nil"/>
          <w:left w:val="nil"/>
          <w:bottom w:val="nil"/>
          <w:right w:val="nil"/>
          <w:between w:val="nil"/>
        </w:pBdr>
        <w:ind w:left="0"/>
      </w:pPr>
    </w:p>
    <w:p w14:paraId="0000004A" w14:textId="38F79B59" w:rsidR="00994B7F" w:rsidRPr="00240D71" w:rsidRDefault="007055E0" w:rsidP="00240D71">
      <w:pPr>
        <w:pStyle w:val="ListParagraph"/>
        <w:numPr>
          <w:ilvl w:val="1"/>
          <w:numId w:val="2"/>
        </w:numPr>
        <w:pBdr>
          <w:top w:val="nil"/>
          <w:left w:val="nil"/>
          <w:bottom w:val="nil"/>
          <w:right w:val="nil"/>
          <w:between w:val="nil"/>
        </w:pBdr>
        <w:ind w:left="0" w:firstLine="0"/>
        <w:rPr>
          <w:color w:val="000000"/>
        </w:rPr>
      </w:pPr>
      <w:r>
        <w:t>F</w:t>
      </w:r>
      <w:r w:rsidR="00636350">
        <w:t>ill</w:t>
      </w:r>
      <w:r w:rsidR="00636350" w:rsidRPr="00240D71">
        <w:rPr>
          <w:color w:val="000000"/>
        </w:rPr>
        <w:t xml:space="preserve"> up isoflurane and check O</w:t>
      </w:r>
      <w:r w:rsidR="00636350" w:rsidRPr="00240D71">
        <w:rPr>
          <w:color w:val="000000"/>
          <w:vertAlign w:val="subscript"/>
        </w:rPr>
        <w:t>2</w:t>
      </w:r>
      <w:r w:rsidR="00636350" w:rsidRPr="00240D71">
        <w:rPr>
          <w:color w:val="000000"/>
        </w:rPr>
        <w:t xml:space="preserve"> and N</w:t>
      </w:r>
      <w:r w:rsidR="00636350" w:rsidRPr="00240D71">
        <w:rPr>
          <w:color w:val="000000"/>
          <w:vertAlign w:val="subscript"/>
        </w:rPr>
        <w:t>2</w:t>
      </w:r>
      <w:r w:rsidR="00636350" w:rsidRPr="00240D71">
        <w:rPr>
          <w:color w:val="000000"/>
        </w:rPr>
        <w:t xml:space="preserve"> pressure</w:t>
      </w:r>
      <w:r w:rsidR="00745A9F">
        <w:rPr>
          <w:color w:val="000000"/>
        </w:rPr>
        <w:t>s</w:t>
      </w:r>
      <w:r w:rsidRPr="00240D71">
        <w:rPr>
          <w:color w:val="000000"/>
        </w:rPr>
        <w:t>, if using gas anesthesia</w:t>
      </w:r>
      <w:r w:rsidR="00636350" w:rsidRPr="00240D71">
        <w:rPr>
          <w:color w:val="000000"/>
        </w:rPr>
        <w:t xml:space="preserve">. </w:t>
      </w:r>
      <w:r w:rsidR="00636350">
        <w:t>Add a paper</w:t>
      </w:r>
      <w:r w:rsidR="00636350" w:rsidRPr="00240D71">
        <w:rPr>
          <w:color w:val="000000"/>
        </w:rPr>
        <w:t xml:space="preserve"> towel to the bottom of the inhalation chamber to keep it dry and clean.</w:t>
      </w:r>
    </w:p>
    <w:p w14:paraId="0000004C" w14:textId="5C209AF2" w:rsidR="00994B7F" w:rsidRDefault="007055E0">
      <w:pPr>
        <w:pBdr>
          <w:top w:val="nil"/>
          <w:left w:val="nil"/>
          <w:bottom w:val="nil"/>
          <w:right w:val="nil"/>
          <w:between w:val="nil"/>
        </w:pBdr>
        <w:rPr>
          <w:color w:val="000000"/>
        </w:rPr>
      </w:pPr>
      <w:r>
        <w:rPr>
          <w:color w:val="000000"/>
        </w:rPr>
        <w:t>M</w:t>
      </w:r>
      <w:r w:rsidR="00636350">
        <w:rPr>
          <w:color w:val="000000"/>
        </w:rPr>
        <w:t xml:space="preserve">ix and </w:t>
      </w:r>
      <w:r w:rsidR="00745A9F">
        <w:rPr>
          <w:color w:val="000000"/>
        </w:rPr>
        <w:t xml:space="preserve">freshly </w:t>
      </w:r>
      <w:r w:rsidR="00636350">
        <w:rPr>
          <w:color w:val="000000"/>
        </w:rPr>
        <w:t xml:space="preserve">prepare </w:t>
      </w:r>
      <w:r w:rsidR="008F63F7">
        <w:rPr>
          <w:color w:val="000000"/>
        </w:rPr>
        <w:t xml:space="preserve">the anesthetic (e.g., </w:t>
      </w:r>
      <w:r w:rsidR="00745A9F">
        <w:rPr>
          <w:color w:val="000000"/>
        </w:rPr>
        <w:t>f</w:t>
      </w:r>
      <w:r w:rsidR="00636350">
        <w:rPr>
          <w:color w:val="000000"/>
        </w:rPr>
        <w:t xml:space="preserve">entanyl + </w:t>
      </w:r>
      <w:r w:rsidR="00745A9F">
        <w:rPr>
          <w:color w:val="000000"/>
        </w:rPr>
        <w:t xml:space="preserve">medetomidine </w:t>
      </w:r>
      <w:r w:rsidR="00636350">
        <w:rPr>
          <w:color w:val="000000"/>
        </w:rPr>
        <w:t xml:space="preserve">(for rats) or </w:t>
      </w:r>
      <w:r w:rsidR="00745A9F">
        <w:rPr>
          <w:color w:val="000000"/>
        </w:rPr>
        <w:t xml:space="preserve">ketamine </w:t>
      </w:r>
      <w:r w:rsidR="00636350">
        <w:rPr>
          <w:color w:val="000000"/>
        </w:rPr>
        <w:t xml:space="preserve">+ </w:t>
      </w:r>
      <w:r w:rsidR="00745A9F">
        <w:rPr>
          <w:color w:val="000000"/>
        </w:rPr>
        <w:t xml:space="preserve">xylazine </w:t>
      </w:r>
      <w:r w:rsidR="00636350">
        <w:rPr>
          <w:color w:val="000000"/>
        </w:rPr>
        <w:t>solution (for mice)</w:t>
      </w:r>
      <w:r w:rsidR="008F63F7">
        <w:rPr>
          <w:color w:val="000000"/>
        </w:rPr>
        <w:t>)</w:t>
      </w:r>
      <w:r>
        <w:rPr>
          <w:color w:val="000000"/>
        </w:rPr>
        <w:t xml:space="preserve"> if using injectable anesthesia</w:t>
      </w:r>
      <w:r w:rsidR="008F63F7">
        <w:rPr>
          <w:color w:val="000000"/>
        </w:rPr>
        <w:t xml:space="preserve"> and if</w:t>
      </w:r>
      <w:r w:rsidR="00745A9F">
        <w:rPr>
          <w:color w:val="000000"/>
        </w:rPr>
        <w:t xml:space="preserve"> </w:t>
      </w:r>
      <w:r w:rsidR="00636350">
        <w:rPr>
          <w:color w:val="000000"/>
        </w:rPr>
        <w:t xml:space="preserve">approved in </w:t>
      </w:r>
      <w:r w:rsidR="00745A9F">
        <w:rPr>
          <w:color w:val="000000"/>
        </w:rPr>
        <w:t>the</w:t>
      </w:r>
      <w:r w:rsidR="00636350">
        <w:rPr>
          <w:color w:val="000000"/>
        </w:rPr>
        <w:t xml:space="preserve"> ethical permit.</w:t>
      </w:r>
    </w:p>
    <w:p w14:paraId="767289CF" w14:textId="77777777" w:rsidR="001E3AD6" w:rsidRDefault="001E3AD6" w:rsidP="00240D71">
      <w:pPr>
        <w:pBdr>
          <w:top w:val="nil"/>
          <w:left w:val="nil"/>
          <w:bottom w:val="nil"/>
          <w:right w:val="nil"/>
          <w:between w:val="nil"/>
        </w:pBdr>
        <w:rPr>
          <w:color w:val="000000"/>
        </w:rPr>
      </w:pPr>
    </w:p>
    <w:p w14:paraId="0000004D" w14:textId="69E51AFD" w:rsidR="00994B7F" w:rsidRDefault="00636350" w:rsidP="001E3AD6">
      <w:pPr>
        <w:pStyle w:val="ListParagraph"/>
        <w:numPr>
          <w:ilvl w:val="1"/>
          <w:numId w:val="2"/>
        </w:numPr>
        <w:pBdr>
          <w:top w:val="nil"/>
          <w:left w:val="nil"/>
          <w:bottom w:val="nil"/>
          <w:right w:val="nil"/>
          <w:between w:val="nil"/>
        </w:pBdr>
        <w:ind w:left="0" w:firstLine="0"/>
        <w:rPr>
          <w:color w:val="000000"/>
        </w:rPr>
      </w:pPr>
      <w:r w:rsidRPr="00240D71">
        <w:rPr>
          <w:color w:val="000000"/>
        </w:rPr>
        <w:t>Assembl</w:t>
      </w:r>
      <w:r w:rsidR="00745A9F">
        <w:rPr>
          <w:color w:val="000000"/>
        </w:rPr>
        <w:t>e</w:t>
      </w:r>
      <w:r w:rsidRPr="00240D71">
        <w:rPr>
          <w:color w:val="000000"/>
        </w:rPr>
        <w:t xml:space="preserve"> </w:t>
      </w:r>
      <w:r w:rsidR="007055E0" w:rsidRPr="00240D71">
        <w:rPr>
          <w:color w:val="000000"/>
        </w:rPr>
        <w:t xml:space="preserve">the </w:t>
      </w:r>
      <w:r w:rsidRPr="00240D71">
        <w:rPr>
          <w:color w:val="000000"/>
        </w:rPr>
        <w:t>Hamilton glass syringe and glass capillary (</w:t>
      </w:r>
      <w:r w:rsidRPr="00240D71">
        <w:rPr>
          <w:b/>
          <w:color w:val="000000"/>
        </w:rPr>
        <w:t>Figure 1A 1.</w:t>
      </w:r>
      <w:r w:rsidRPr="00240D71">
        <w:rPr>
          <w:color w:val="000000"/>
        </w:rPr>
        <w:t>).</w:t>
      </w:r>
    </w:p>
    <w:p w14:paraId="6BDA057F" w14:textId="77777777" w:rsidR="001E3AD6" w:rsidRPr="00240D71" w:rsidRDefault="001E3AD6" w:rsidP="00240D71">
      <w:pPr>
        <w:pStyle w:val="ListParagraph"/>
        <w:pBdr>
          <w:top w:val="nil"/>
          <w:left w:val="nil"/>
          <w:bottom w:val="nil"/>
          <w:right w:val="nil"/>
          <w:between w:val="nil"/>
        </w:pBdr>
        <w:ind w:left="0"/>
        <w:rPr>
          <w:color w:val="000000"/>
        </w:rPr>
      </w:pPr>
    </w:p>
    <w:p w14:paraId="00000050" w14:textId="108B039E" w:rsidR="00994B7F" w:rsidRPr="00745A9F" w:rsidRDefault="00636350" w:rsidP="00745A9F">
      <w:pPr>
        <w:numPr>
          <w:ilvl w:val="2"/>
          <w:numId w:val="2"/>
        </w:numPr>
        <w:pBdr>
          <w:top w:val="nil"/>
          <w:left w:val="nil"/>
          <w:bottom w:val="nil"/>
          <w:right w:val="nil"/>
          <w:between w:val="nil"/>
        </w:pBdr>
        <w:ind w:left="0" w:firstLine="0"/>
        <w:rPr>
          <w:color w:val="000000"/>
        </w:rPr>
      </w:pPr>
      <w:r w:rsidRPr="00745A9F">
        <w:rPr>
          <w:color w:val="000000"/>
        </w:rPr>
        <w:t xml:space="preserve">Place </w:t>
      </w:r>
      <w:r w:rsidR="00745A9F">
        <w:rPr>
          <w:color w:val="000000"/>
        </w:rPr>
        <w:t xml:space="preserve">the </w:t>
      </w:r>
      <w:r w:rsidRPr="00745A9F">
        <w:rPr>
          <w:color w:val="000000"/>
        </w:rPr>
        <w:t xml:space="preserve">pulled glass capillary on </w:t>
      </w:r>
      <w:r w:rsidR="00745A9F">
        <w:rPr>
          <w:color w:val="000000"/>
        </w:rPr>
        <w:t xml:space="preserve">the </w:t>
      </w:r>
      <w:r w:rsidRPr="00745A9F">
        <w:rPr>
          <w:color w:val="000000"/>
        </w:rPr>
        <w:t>table</w:t>
      </w:r>
      <w:r w:rsidR="00B25F5B" w:rsidRPr="00745A9F">
        <w:rPr>
          <w:color w:val="000000"/>
        </w:rPr>
        <w:t>.</w:t>
      </w:r>
      <w:r w:rsidR="00B25F5B">
        <w:rPr>
          <w:color w:val="000000"/>
        </w:rPr>
        <w:t xml:space="preserve"> </w:t>
      </w:r>
      <w:r w:rsidR="00745A9F" w:rsidRPr="00745A9F">
        <w:rPr>
          <w:color w:val="000000"/>
        </w:rPr>
        <w:t>P</w:t>
      </w:r>
      <w:r w:rsidR="00745A9F">
        <w:rPr>
          <w:color w:val="000000"/>
        </w:rPr>
        <w:t>lace</w:t>
      </w:r>
      <w:r w:rsidR="00745A9F" w:rsidRPr="00745A9F">
        <w:rPr>
          <w:color w:val="000000"/>
        </w:rPr>
        <w:t xml:space="preserve"> </w:t>
      </w:r>
      <w:r w:rsidR="007055E0" w:rsidRPr="00745A9F">
        <w:rPr>
          <w:color w:val="000000"/>
        </w:rPr>
        <w:t>yo</w:t>
      </w:r>
      <w:r w:rsidR="007055E0" w:rsidRPr="00B25F5B">
        <w:rPr>
          <w:color w:val="000000"/>
        </w:rPr>
        <w:t xml:space="preserve">ur </w:t>
      </w:r>
      <w:r w:rsidRPr="00B25F5B">
        <w:rPr>
          <w:color w:val="000000"/>
        </w:rPr>
        <w:t>index finger where capillary gets thinner with nail ending where capillary should be cut</w:t>
      </w:r>
      <w:r w:rsidR="00B25F5B">
        <w:rPr>
          <w:color w:val="000000"/>
        </w:rPr>
        <w:t>.</w:t>
      </w:r>
    </w:p>
    <w:p w14:paraId="102D1469" w14:textId="77777777" w:rsidR="001E3AD6" w:rsidRDefault="001E3AD6" w:rsidP="00240D71">
      <w:pPr>
        <w:pBdr>
          <w:top w:val="nil"/>
          <w:left w:val="nil"/>
          <w:bottom w:val="nil"/>
          <w:right w:val="nil"/>
          <w:between w:val="nil"/>
        </w:pBdr>
        <w:rPr>
          <w:color w:val="000000"/>
        </w:rPr>
      </w:pPr>
    </w:p>
    <w:p w14:paraId="5A658065" w14:textId="40167AA6" w:rsidR="001E3AD6" w:rsidRDefault="00745A9F" w:rsidP="001E3AD6">
      <w:pPr>
        <w:pBdr>
          <w:top w:val="nil"/>
          <w:left w:val="nil"/>
          <w:bottom w:val="nil"/>
          <w:right w:val="nil"/>
          <w:between w:val="nil"/>
        </w:pBdr>
        <w:rPr>
          <w:color w:val="000000"/>
        </w:rPr>
      </w:pPr>
      <w:r>
        <w:rPr>
          <w:bCs/>
          <w:color w:val="000000"/>
        </w:rPr>
        <w:t>NOTE</w:t>
      </w:r>
      <w:r w:rsidR="00636350" w:rsidRPr="00240D71">
        <w:rPr>
          <w:bCs/>
          <w:color w:val="000000"/>
        </w:rPr>
        <w:t>:</w:t>
      </w:r>
      <w:r w:rsidR="00636350">
        <w:rPr>
          <w:b/>
          <w:color w:val="000000"/>
        </w:rPr>
        <w:t xml:space="preserve"> </w:t>
      </w:r>
      <w:r w:rsidR="00636350">
        <w:rPr>
          <w:color w:val="000000"/>
        </w:rPr>
        <w:t>Depending on the depth of your injection anywhere between 0.5 - 2 cm.</w:t>
      </w:r>
    </w:p>
    <w:p w14:paraId="2D34AD09" w14:textId="77777777" w:rsidR="001E3AD6" w:rsidRDefault="001E3AD6" w:rsidP="00240D71">
      <w:pPr>
        <w:pBdr>
          <w:top w:val="nil"/>
          <w:left w:val="nil"/>
          <w:bottom w:val="nil"/>
          <w:right w:val="nil"/>
          <w:between w:val="nil"/>
        </w:pBdr>
        <w:rPr>
          <w:color w:val="000000"/>
        </w:rPr>
      </w:pPr>
    </w:p>
    <w:p w14:paraId="00000054" w14:textId="033BFADE" w:rsidR="00994B7F" w:rsidRPr="00745A9F" w:rsidRDefault="007055E0" w:rsidP="00745A9F">
      <w:pPr>
        <w:numPr>
          <w:ilvl w:val="2"/>
          <w:numId w:val="2"/>
        </w:numPr>
        <w:pBdr>
          <w:top w:val="nil"/>
          <w:left w:val="nil"/>
          <w:bottom w:val="nil"/>
          <w:right w:val="nil"/>
          <w:between w:val="nil"/>
        </w:pBdr>
        <w:ind w:left="0" w:firstLine="0"/>
        <w:rPr>
          <w:color w:val="000000"/>
        </w:rPr>
      </w:pPr>
      <w:r w:rsidRPr="00745A9F">
        <w:rPr>
          <w:color w:val="000000"/>
        </w:rPr>
        <w:t>U</w:t>
      </w:r>
      <w:r w:rsidR="00636350" w:rsidRPr="00745A9F">
        <w:rPr>
          <w:color w:val="000000"/>
        </w:rPr>
        <w:t xml:space="preserve">se the edge </w:t>
      </w:r>
      <w:r w:rsidRPr="00745A9F">
        <w:rPr>
          <w:color w:val="000000"/>
        </w:rPr>
        <w:t xml:space="preserve">of a ceramic tile </w:t>
      </w:r>
      <w:r w:rsidR="00636350" w:rsidRPr="00745A9F">
        <w:rPr>
          <w:color w:val="000000"/>
        </w:rPr>
        <w:t>to carefully scratch the needle part a few times.</w:t>
      </w:r>
      <w:r w:rsidR="00745A9F">
        <w:t xml:space="preserve"> </w:t>
      </w:r>
      <w:r w:rsidR="00636350">
        <w:t>Take a glass</w:t>
      </w:r>
      <w:r w:rsidR="00636350" w:rsidRPr="00745A9F">
        <w:rPr>
          <w:color w:val="000000"/>
        </w:rPr>
        <w:t xml:space="preserve"> capillary in one </w:t>
      </w:r>
      <w:r w:rsidR="00636350">
        <w:t>hand and use your thumb</w:t>
      </w:r>
      <w:r w:rsidR="00636350" w:rsidRPr="00745A9F">
        <w:rPr>
          <w:color w:val="000000"/>
        </w:rPr>
        <w:t xml:space="preserve"> and index finger to grab the thin needle part.</w:t>
      </w:r>
      <w:r w:rsidR="00B25F5B" w:rsidRPr="00745A9F">
        <w:rPr>
          <w:color w:val="000000"/>
        </w:rPr>
        <w:t xml:space="preserve"> </w:t>
      </w:r>
      <w:r w:rsidR="00B25F5B">
        <w:rPr>
          <w:color w:val="000000"/>
        </w:rPr>
        <w:t>P</w:t>
      </w:r>
      <w:r w:rsidR="00636350" w:rsidRPr="00745A9F">
        <w:rPr>
          <w:color w:val="000000"/>
        </w:rPr>
        <w:t>ull from middle till end until the needle breaks off bluntly.</w:t>
      </w:r>
    </w:p>
    <w:p w14:paraId="1C8D3E4F" w14:textId="77777777" w:rsidR="001E3AD6" w:rsidRDefault="001E3AD6" w:rsidP="00240D71">
      <w:pPr>
        <w:pBdr>
          <w:top w:val="nil"/>
          <w:left w:val="nil"/>
          <w:bottom w:val="nil"/>
          <w:right w:val="nil"/>
          <w:between w:val="nil"/>
        </w:pBdr>
        <w:rPr>
          <w:color w:val="000000"/>
        </w:rPr>
      </w:pPr>
    </w:p>
    <w:p w14:paraId="00000056" w14:textId="4021FD37" w:rsidR="00994B7F" w:rsidRDefault="00745A9F" w:rsidP="00B25F5B">
      <w:pPr>
        <w:pBdr>
          <w:top w:val="nil"/>
          <w:left w:val="nil"/>
          <w:bottom w:val="nil"/>
          <w:right w:val="nil"/>
          <w:between w:val="nil"/>
        </w:pBdr>
        <w:rPr>
          <w:color w:val="000000"/>
        </w:rPr>
      </w:pPr>
      <w:r>
        <w:rPr>
          <w:bCs/>
          <w:color w:val="000000"/>
        </w:rPr>
        <w:t>NOTE:</w:t>
      </w:r>
      <w:r w:rsidR="00636350">
        <w:rPr>
          <w:b/>
          <w:color w:val="000000"/>
        </w:rPr>
        <w:t xml:space="preserve"> </w:t>
      </w:r>
      <w:r w:rsidR="00636350">
        <w:rPr>
          <w:color w:val="000000"/>
        </w:rPr>
        <w:t xml:space="preserve">If it </w:t>
      </w:r>
      <w:r w:rsidR="008F63F7">
        <w:rPr>
          <w:color w:val="000000"/>
        </w:rPr>
        <w:t>does not</w:t>
      </w:r>
      <w:r w:rsidR="00636350">
        <w:rPr>
          <w:color w:val="000000"/>
        </w:rPr>
        <w:t xml:space="preserve"> work or </w:t>
      </w:r>
      <w:r w:rsidR="00636350">
        <w:t xml:space="preserve">the </w:t>
      </w:r>
      <w:r w:rsidR="00636350">
        <w:rPr>
          <w:color w:val="000000"/>
        </w:rPr>
        <w:t xml:space="preserve">needle breaks off edged, repeat a few times. If it still </w:t>
      </w:r>
      <w:r w:rsidR="008F63F7">
        <w:rPr>
          <w:color w:val="000000"/>
        </w:rPr>
        <w:t>does not</w:t>
      </w:r>
      <w:r w:rsidR="00636350">
        <w:rPr>
          <w:color w:val="000000"/>
        </w:rPr>
        <w:t xml:space="preserve"> break off</w:t>
      </w:r>
      <w:r w:rsidR="008F63F7">
        <w:rPr>
          <w:color w:val="000000"/>
        </w:rPr>
        <w:t>,</w:t>
      </w:r>
      <w:r w:rsidR="00636350">
        <w:rPr>
          <w:color w:val="000000"/>
        </w:rPr>
        <w:t xml:space="preserve"> repeat tile scratching.</w:t>
      </w:r>
      <w:r w:rsidR="00B25F5B">
        <w:rPr>
          <w:color w:val="000000"/>
        </w:rPr>
        <w:t xml:space="preserve"> </w:t>
      </w:r>
      <w:r w:rsidR="00636350">
        <w:rPr>
          <w:color w:val="000000"/>
        </w:rPr>
        <w:t xml:space="preserve">Make </w:t>
      </w:r>
      <w:r w:rsidR="00636350">
        <w:t>sure the needle</w:t>
      </w:r>
      <w:r w:rsidR="00636350">
        <w:rPr>
          <w:color w:val="000000"/>
        </w:rPr>
        <w:t xml:space="preserve"> part is not too thin (&gt;50</w:t>
      </w:r>
      <w:r w:rsidR="00226FEC">
        <w:rPr>
          <w:color w:val="000000"/>
        </w:rPr>
        <w:t xml:space="preserve"> </w:t>
      </w:r>
      <w:r w:rsidR="00636350">
        <w:rPr>
          <w:color w:val="000000"/>
        </w:rPr>
        <w:t>μm in diameter) and does not bend easily.</w:t>
      </w:r>
    </w:p>
    <w:p w14:paraId="00000057" w14:textId="72FBF26E" w:rsidR="00994B7F" w:rsidRDefault="00994B7F" w:rsidP="00240D71">
      <w:pPr>
        <w:pBdr>
          <w:top w:val="nil"/>
          <w:left w:val="nil"/>
          <w:bottom w:val="nil"/>
          <w:right w:val="nil"/>
          <w:between w:val="nil"/>
        </w:pBdr>
        <w:rPr>
          <w:color w:val="000000"/>
        </w:rPr>
      </w:pPr>
    </w:p>
    <w:p w14:paraId="00000058" w14:textId="469062CB" w:rsidR="00994B7F" w:rsidRDefault="00636350" w:rsidP="001E3AD6">
      <w:pPr>
        <w:numPr>
          <w:ilvl w:val="1"/>
          <w:numId w:val="2"/>
        </w:numPr>
        <w:pBdr>
          <w:top w:val="nil"/>
          <w:left w:val="nil"/>
          <w:bottom w:val="nil"/>
          <w:right w:val="nil"/>
          <w:between w:val="nil"/>
        </w:pBdr>
        <w:ind w:left="0" w:firstLine="0"/>
        <w:rPr>
          <w:color w:val="000000"/>
        </w:rPr>
      </w:pPr>
      <w:r w:rsidRPr="00475688">
        <w:rPr>
          <w:color w:val="000000"/>
        </w:rPr>
        <w:t xml:space="preserve">Seal </w:t>
      </w:r>
      <w:r w:rsidR="00B25F5B">
        <w:rPr>
          <w:color w:val="000000"/>
        </w:rPr>
        <w:t xml:space="preserve">the </w:t>
      </w:r>
      <w:r w:rsidRPr="00475688">
        <w:rPr>
          <w:color w:val="000000"/>
        </w:rPr>
        <w:t xml:space="preserve">glass capillary to </w:t>
      </w:r>
      <w:r w:rsidR="00745A9F">
        <w:rPr>
          <w:color w:val="000000"/>
        </w:rPr>
        <w:t xml:space="preserve">the </w:t>
      </w:r>
      <w:r w:rsidRPr="00475688">
        <w:rPr>
          <w:color w:val="000000"/>
        </w:rPr>
        <w:t>Hamilton syringe</w:t>
      </w:r>
      <w:r w:rsidR="004E6959">
        <w:rPr>
          <w:color w:val="000000"/>
        </w:rPr>
        <w:t>.</w:t>
      </w:r>
    </w:p>
    <w:p w14:paraId="517A5A18" w14:textId="77777777" w:rsidR="00B25F5B" w:rsidRDefault="00B25F5B" w:rsidP="00240D71">
      <w:pPr>
        <w:pBdr>
          <w:top w:val="nil"/>
          <w:left w:val="nil"/>
          <w:bottom w:val="nil"/>
          <w:right w:val="nil"/>
          <w:between w:val="nil"/>
        </w:pBdr>
        <w:rPr>
          <w:color w:val="000000"/>
        </w:rPr>
      </w:pPr>
    </w:p>
    <w:p w14:paraId="19393678" w14:textId="7BE561C9" w:rsidR="00B25F5B" w:rsidRDefault="00B25F5B" w:rsidP="00240D71">
      <w:pPr>
        <w:pStyle w:val="ListParagraph"/>
        <w:numPr>
          <w:ilvl w:val="2"/>
          <w:numId w:val="2"/>
        </w:numPr>
        <w:ind w:left="0" w:firstLine="0"/>
      </w:pPr>
      <w:r>
        <w:t>Attach</w:t>
      </w:r>
      <w:r w:rsidR="00636350" w:rsidRPr="00C5726B">
        <w:rPr>
          <w:color w:val="000000"/>
        </w:rPr>
        <w:t xml:space="preserve"> 1</w:t>
      </w:r>
      <w:r w:rsidR="00226FEC" w:rsidRPr="00C5726B">
        <w:rPr>
          <w:color w:val="000000"/>
        </w:rPr>
        <w:t xml:space="preserve"> </w:t>
      </w:r>
      <w:r w:rsidR="00636350" w:rsidRPr="00C5726B">
        <w:rPr>
          <w:color w:val="000000"/>
        </w:rPr>
        <w:t xml:space="preserve">cm shrink tubing over the blunt metal needle attached </w:t>
      </w:r>
      <w:r w:rsidR="00636350">
        <w:t>to the Hamilton</w:t>
      </w:r>
      <w:r w:rsidR="00636350" w:rsidRPr="00745A9F">
        <w:rPr>
          <w:color w:val="000000"/>
        </w:rPr>
        <w:t xml:space="preserve"> glass syringe.</w:t>
      </w:r>
      <w:r>
        <w:t xml:space="preserve"> </w:t>
      </w:r>
      <w:r w:rsidR="00636350" w:rsidRPr="00240D71">
        <w:t>Then put the thick end of glass capillary over the Hamilton metal needle.</w:t>
      </w:r>
    </w:p>
    <w:p w14:paraId="4FEAAEDA" w14:textId="77777777" w:rsidR="00B25F5B" w:rsidRPr="00745A9F" w:rsidRDefault="00B25F5B" w:rsidP="00240D71">
      <w:pPr>
        <w:pBdr>
          <w:top w:val="nil"/>
          <w:left w:val="nil"/>
          <w:bottom w:val="nil"/>
          <w:right w:val="nil"/>
          <w:between w:val="nil"/>
        </w:pBdr>
        <w:rPr>
          <w:color w:val="000000"/>
        </w:rPr>
      </w:pPr>
    </w:p>
    <w:p w14:paraId="0000005C" w14:textId="77A212E5" w:rsidR="00994B7F" w:rsidRDefault="00636350" w:rsidP="00B25F5B">
      <w:pPr>
        <w:pStyle w:val="ListParagraph"/>
        <w:numPr>
          <w:ilvl w:val="2"/>
          <w:numId w:val="2"/>
        </w:numPr>
        <w:ind w:left="0" w:firstLine="0"/>
      </w:pPr>
      <w:r w:rsidRPr="00745A9F">
        <w:rPr>
          <w:color w:val="000000"/>
        </w:rPr>
        <w:t xml:space="preserve">Place shrink tubing over </w:t>
      </w:r>
      <w:r w:rsidR="00745A9F">
        <w:rPr>
          <w:color w:val="000000"/>
        </w:rPr>
        <w:t xml:space="preserve">half the </w:t>
      </w:r>
      <w:r w:rsidRPr="00745A9F">
        <w:rPr>
          <w:color w:val="000000"/>
        </w:rPr>
        <w:t>glass capillary</w:t>
      </w:r>
      <w:r w:rsidR="00B25F5B">
        <w:t xml:space="preserve">, ensuring at </w:t>
      </w:r>
      <w:r w:rsidRPr="00240D71">
        <w:t>least 1</w:t>
      </w:r>
      <w:r w:rsidR="00047DB7" w:rsidRPr="00240D71">
        <w:t xml:space="preserve"> </w:t>
      </w:r>
      <w:r w:rsidRPr="00240D71">
        <w:t>cm space between the end of the Hamilton metal needle and the conical transition of the capillary. This will be the space holding the desired injectable solution later.</w:t>
      </w:r>
    </w:p>
    <w:p w14:paraId="5C6DBC35" w14:textId="77777777" w:rsidR="00B25F5B" w:rsidRPr="00240D71" w:rsidRDefault="00B25F5B" w:rsidP="00240D71">
      <w:pPr>
        <w:pStyle w:val="ListParagraph"/>
        <w:ind w:left="0"/>
      </w:pPr>
    </w:p>
    <w:p w14:paraId="0000005D" w14:textId="4B63BFC9" w:rsidR="00994B7F" w:rsidRDefault="00636350" w:rsidP="001E3AD6">
      <w:pPr>
        <w:numPr>
          <w:ilvl w:val="2"/>
          <w:numId w:val="2"/>
        </w:numPr>
        <w:pBdr>
          <w:top w:val="nil"/>
          <w:left w:val="nil"/>
          <w:bottom w:val="nil"/>
          <w:right w:val="nil"/>
          <w:between w:val="nil"/>
        </w:pBdr>
        <w:ind w:left="0" w:firstLine="0"/>
        <w:rPr>
          <w:color w:val="000000"/>
        </w:rPr>
      </w:pPr>
      <w:r>
        <w:rPr>
          <w:color w:val="000000"/>
        </w:rPr>
        <w:t>Use a lighter or match to heat up the shrink tubing and seal the injection needle.</w:t>
      </w:r>
    </w:p>
    <w:p w14:paraId="4CC162E7" w14:textId="77777777" w:rsidR="00B25F5B" w:rsidRDefault="00B25F5B" w:rsidP="00240D71">
      <w:pPr>
        <w:pBdr>
          <w:top w:val="nil"/>
          <w:left w:val="nil"/>
          <w:bottom w:val="nil"/>
          <w:right w:val="nil"/>
          <w:between w:val="nil"/>
        </w:pBdr>
        <w:rPr>
          <w:color w:val="000000"/>
        </w:rPr>
      </w:pPr>
    </w:p>
    <w:p w14:paraId="0000005F" w14:textId="771BD696" w:rsidR="00994B7F" w:rsidRDefault="00745A9F" w:rsidP="001E3AD6">
      <w:pPr>
        <w:pBdr>
          <w:top w:val="nil"/>
          <w:left w:val="nil"/>
          <w:bottom w:val="nil"/>
          <w:right w:val="nil"/>
          <w:between w:val="nil"/>
        </w:pBdr>
        <w:rPr>
          <w:color w:val="000000"/>
        </w:rPr>
      </w:pPr>
      <w:r w:rsidRPr="00240D71">
        <w:rPr>
          <w:color w:val="000000"/>
        </w:rPr>
        <w:t>NOTE</w:t>
      </w:r>
      <w:r w:rsidR="00636350" w:rsidRPr="00240D71">
        <w:rPr>
          <w:color w:val="000000"/>
        </w:rPr>
        <w:t>:</w:t>
      </w:r>
      <w:r w:rsidR="00636350">
        <w:rPr>
          <w:color w:val="000000"/>
        </w:rPr>
        <w:t xml:space="preserve"> </w:t>
      </w:r>
      <w:r w:rsidR="007055E0">
        <w:rPr>
          <w:color w:val="000000"/>
        </w:rPr>
        <w:t>There are several different holder options that allow you to fix the Hamilton syringe to the stereotaxic arm on the left. Be sure you can still read the numbers on the Hamilton syringe.</w:t>
      </w:r>
      <w:r w:rsidR="007055E0">
        <w:rPr>
          <w:color w:val="000000"/>
        </w:rPr>
        <w:t xml:space="preserve"> </w:t>
      </w:r>
      <w:r w:rsidR="00636350">
        <w:rPr>
          <w:color w:val="000000"/>
        </w:rPr>
        <w:t xml:space="preserve">If you use a pump to inject the solution, attach the pump to the </w:t>
      </w:r>
      <w:r w:rsidR="00636350">
        <w:t>stereotaxic</w:t>
      </w:r>
      <w:r w:rsidR="00636350">
        <w:rPr>
          <w:color w:val="000000"/>
        </w:rPr>
        <w:t xml:space="preserve"> arm and fix the Hamilton syringe onto the pump.</w:t>
      </w:r>
    </w:p>
    <w:p w14:paraId="7626A7EF" w14:textId="77777777" w:rsidR="00B25F5B" w:rsidRDefault="00B25F5B" w:rsidP="00240D71">
      <w:pPr>
        <w:pBdr>
          <w:top w:val="nil"/>
          <w:left w:val="nil"/>
          <w:bottom w:val="nil"/>
          <w:right w:val="nil"/>
          <w:between w:val="nil"/>
        </w:pBdr>
        <w:rPr>
          <w:color w:val="000000"/>
        </w:rPr>
      </w:pPr>
    </w:p>
    <w:p w14:paraId="00000060" w14:textId="02043DF2" w:rsidR="00994B7F" w:rsidRDefault="00636350" w:rsidP="001E3AD6">
      <w:pPr>
        <w:numPr>
          <w:ilvl w:val="1"/>
          <w:numId w:val="2"/>
        </w:numPr>
        <w:pBdr>
          <w:top w:val="nil"/>
          <w:left w:val="nil"/>
          <w:bottom w:val="nil"/>
          <w:right w:val="nil"/>
          <w:between w:val="nil"/>
        </w:pBdr>
        <w:ind w:left="0" w:firstLine="0"/>
        <w:rPr>
          <w:color w:val="000000"/>
        </w:rPr>
      </w:pPr>
      <w:r>
        <w:rPr>
          <w:color w:val="000000"/>
        </w:rPr>
        <w:t>Remove the metal plunger. Insert a 27G needle attached to a 1</w:t>
      </w:r>
      <w:r w:rsidR="00047DB7">
        <w:rPr>
          <w:color w:val="000000"/>
        </w:rPr>
        <w:t xml:space="preserve"> </w:t>
      </w:r>
      <w:r w:rsidR="00745A9F">
        <w:rPr>
          <w:color w:val="000000"/>
        </w:rPr>
        <w:t xml:space="preserve">mL </w:t>
      </w:r>
      <w:r>
        <w:rPr>
          <w:color w:val="000000"/>
        </w:rPr>
        <w:t xml:space="preserve">syringe filled with saline or PBS on the top part of the Hamilton syringe. Flush </w:t>
      </w:r>
      <w:r w:rsidR="00C5726B">
        <w:rPr>
          <w:color w:val="000000"/>
        </w:rPr>
        <w:t xml:space="preserve">the </w:t>
      </w:r>
      <w:r>
        <w:rPr>
          <w:color w:val="000000"/>
        </w:rPr>
        <w:t>Hamilton syringe with PBS to check if it is sealed and to flush out all air bubbles.</w:t>
      </w:r>
    </w:p>
    <w:p w14:paraId="7966414A" w14:textId="77777777" w:rsidR="00B25F5B" w:rsidRDefault="00B25F5B" w:rsidP="00240D71">
      <w:pPr>
        <w:pBdr>
          <w:top w:val="nil"/>
          <w:left w:val="nil"/>
          <w:bottom w:val="nil"/>
          <w:right w:val="nil"/>
          <w:between w:val="nil"/>
        </w:pBdr>
        <w:rPr>
          <w:color w:val="000000"/>
        </w:rPr>
      </w:pPr>
    </w:p>
    <w:p w14:paraId="5FAFC53F" w14:textId="77C90D5B" w:rsidR="00B25F5B" w:rsidRDefault="00745A9F" w:rsidP="001E3AD6">
      <w:pPr>
        <w:pBdr>
          <w:top w:val="nil"/>
          <w:left w:val="nil"/>
          <w:bottom w:val="nil"/>
          <w:right w:val="nil"/>
          <w:between w:val="nil"/>
        </w:pBdr>
        <w:rPr>
          <w:color w:val="000000"/>
        </w:rPr>
      </w:pPr>
      <w:r w:rsidRPr="00061101">
        <w:rPr>
          <w:color w:val="000000"/>
        </w:rPr>
        <w:t>NOTE:</w:t>
      </w:r>
      <w:r w:rsidR="00636350">
        <w:rPr>
          <w:color w:val="000000"/>
        </w:rPr>
        <w:t xml:space="preserve"> Air bubbles will disturb your take-up and injection of your solution as air compresses more than liquid.</w:t>
      </w:r>
    </w:p>
    <w:p w14:paraId="2CDB1A63" w14:textId="77777777" w:rsidR="00B25F5B" w:rsidRDefault="00B25F5B" w:rsidP="00240D71">
      <w:pPr>
        <w:pBdr>
          <w:top w:val="nil"/>
          <w:left w:val="nil"/>
          <w:bottom w:val="nil"/>
          <w:right w:val="nil"/>
          <w:between w:val="nil"/>
        </w:pBdr>
        <w:rPr>
          <w:color w:val="000000"/>
        </w:rPr>
      </w:pPr>
    </w:p>
    <w:p w14:paraId="00000062" w14:textId="77124ED9" w:rsidR="00994B7F" w:rsidRDefault="00636350" w:rsidP="001E3AD6">
      <w:pPr>
        <w:numPr>
          <w:ilvl w:val="1"/>
          <w:numId w:val="2"/>
        </w:numPr>
        <w:pBdr>
          <w:top w:val="nil"/>
          <w:left w:val="nil"/>
          <w:bottom w:val="nil"/>
          <w:right w:val="nil"/>
          <w:between w:val="nil"/>
        </w:pBdr>
        <w:ind w:left="0" w:firstLine="0"/>
        <w:rPr>
          <w:color w:val="000000"/>
        </w:rPr>
      </w:pPr>
      <w:r>
        <w:rPr>
          <w:color w:val="000000"/>
        </w:rPr>
        <w:t>Once everything is checked and ready, open the little screw on the z-axis arm (</w:t>
      </w:r>
      <w:r>
        <w:rPr>
          <w:b/>
          <w:color w:val="000000"/>
        </w:rPr>
        <w:t>Figure 1A 2.</w:t>
      </w:r>
      <w:r>
        <w:rPr>
          <w:color w:val="000000"/>
        </w:rPr>
        <w:t xml:space="preserve">) of the </w:t>
      </w:r>
      <w:r>
        <w:t xml:space="preserve">stereotaxic instrument </w:t>
      </w:r>
      <w:r>
        <w:rPr>
          <w:color w:val="000000"/>
        </w:rPr>
        <w:t>and rotate the arm in 90</w:t>
      </w:r>
      <w:r w:rsidR="00047DB7">
        <w:rPr>
          <w:color w:val="000000"/>
        </w:rPr>
        <w:t>˚</w:t>
      </w:r>
      <w:r>
        <w:rPr>
          <w:color w:val="000000"/>
        </w:rPr>
        <w:t xml:space="preserve"> increments clockwise to move glass syringe/capillary out of the way (</w:t>
      </w:r>
      <w:r w:rsidR="00C72DAD" w:rsidRPr="001F7946">
        <w:rPr>
          <w:color w:val="000000"/>
        </w:rPr>
        <w:t>to avoid the capillary to break while fixing the animal to the stereotaxic instrument</w:t>
      </w:r>
      <w:r>
        <w:rPr>
          <w:color w:val="000000"/>
        </w:rPr>
        <w:t>).</w:t>
      </w:r>
    </w:p>
    <w:p w14:paraId="31D23CA3" w14:textId="77777777" w:rsidR="00B25F5B" w:rsidRDefault="00B25F5B" w:rsidP="00240D71">
      <w:pPr>
        <w:pBdr>
          <w:top w:val="nil"/>
          <w:left w:val="nil"/>
          <w:bottom w:val="nil"/>
          <w:right w:val="nil"/>
          <w:between w:val="nil"/>
        </w:pBdr>
        <w:rPr>
          <w:color w:val="000000"/>
        </w:rPr>
      </w:pPr>
    </w:p>
    <w:p w14:paraId="00000066" w14:textId="01666A46" w:rsidR="00994B7F" w:rsidRDefault="007055E0" w:rsidP="00B25F5B">
      <w:pPr>
        <w:pBdr>
          <w:top w:val="nil"/>
          <w:left w:val="nil"/>
          <w:bottom w:val="nil"/>
          <w:right w:val="nil"/>
          <w:between w:val="nil"/>
        </w:pBdr>
        <w:rPr>
          <w:color w:val="000000"/>
        </w:rPr>
      </w:pPr>
      <w:r w:rsidRPr="00745A9F">
        <w:rPr>
          <w:color w:val="000000"/>
        </w:rPr>
        <w:t>NO</w:t>
      </w:r>
      <w:r w:rsidRPr="007055E0">
        <w:rPr>
          <w:color w:val="000000"/>
        </w:rPr>
        <w:t>TE</w:t>
      </w:r>
      <w:r w:rsidR="00636350" w:rsidRPr="007055E0">
        <w:rPr>
          <w:color w:val="000000"/>
        </w:rPr>
        <w:t>:</w:t>
      </w:r>
      <w:r w:rsidRPr="007055E0">
        <w:rPr>
          <w:color w:val="000000"/>
        </w:rPr>
        <w:t xml:space="preserve"> Check that</w:t>
      </w:r>
      <w:r w:rsidRPr="00745A9F">
        <w:rPr>
          <w:color w:val="000000"/>
        </w:rPr>
        <w:t xml:space="preserve"> a</w:t>
      </w:r>
      <w:r w:rsidR="00636350" w:rsidRPr="007055E0">
        <w:rPr>
          <w:color w:val="000000"/>
        </w:rPr>
        <w:t xml:space="preserve">ll </w:t>
      </w:r>
      <w:r w:rsidR="00745A9F">
        <w:rPr>
          <w:color w:val="000000"/>
        </w:rPr>
        <w:t xml:space="preserve">the </w:t>
      </w:r>
      <w:r w:rsidR="00636350" w:rsidRPr="007055E0">
        <w:rPr>
          <w:color w:val="000000"/>
        </w:rPr>
        <w:t>stereotax angles and settings are set to desired parameters (normally 0</w:t>
      </w:r>
      <w:r w:rsidR="00047DB7" w:rsidRPr="007055E0">
        <w:rPr>
          <w:color w:val="000000"/>
        </w:rPr>
        <w:t>˚</w:t>
      </w:r>
      <w:r w:rsidR="00636350" w:rsidRPr="007055E0">
        <w:rPr>
          <w:color w:val="000000"/>
        </w:rPr>
        <w:t>)</w:t>
      </w:r>
      <w:r w:rsidRPr="007055E0">
        <w:rPr>
          <w:color w:val="000000"/>
        </w:rPr>
        <w:t>, t</w:t>
      </w:r>
      <w:r w:rsidR="00636350" w:rsidRPr="007055E0">
        <w:rPr>
          <w:color w:val="000000"/>
        </w:rPr>
        <w:t>oothbar and earbars are set to desired coordinates</w:t>
      </w:r>
      <w:r w:rsidRPr="007055E0">
        <w:rPr>
          <w:color w:val="000000"/>
        </w:rPr>
        <w:t xml:space="preserve"> and the </w:t>
      </w:r>
      <w:r>
        <w:rPr>
          <w:color w:val="000000"/>
        </w:rPr>
        <w:t>H</w:t>
      </w:r>
      <w:r w:rsidR="00636350" w:rsidRPr="00745A9F">
        <w:rPr>
          <w:color w:val="000000"/>
        </w:rPr>
        <w:t>amilton syringe/capillary are all straight.</w:t>
      </w:r>
    </w:p>
    <w:p w14:paraId="5D71B190" w14:textId="77777777" w:rsidR="00B25F5B" w:rsidRPr="00745A9F" w:rsidRDefault="00B25F5B" w:rsidP="00240D71">
      <w:pPr>
        <w:pBdr>
          <w:top w:val="nil"/>
          <w:left w:val="nil"/>
          <w:bottom w:val="nil"/>
          <w:right w:val="nil"/>
          <w:between w:val="nil"/>
        </w:pBdr>
        <w:rPr>
          <w:color w:val="000000"/>
        </w:rPr>
      </w:pPr>
    </w:p>
    <w:p w14:paraId="00000068" w14:textId="1FEB4468" w:rsidR="00994B7F" w:rsidRPr="00240D71" w:rsidRDefault="00636350" w:rsidP="00240D71">
      <w:pPr>
        <w:pStyle w:val="ListParagraph"/>
        <w:numPr>
          <w:ilvl w:val="1"/>
          <w:numId w:val="2"/>
        </w:numPr>
        <w:ind w:left="0" w:firstLine="0"/>
      </w:pPr>
      <w:r w:rsidRPr="00745A9F">
        <w:rPr>
          <w:color w:val="000000"/>
        </w:rPr>
        <w:t xml:space="preserve">Turn on </w:t>
      </w:r>
      <w:r w:rsidR="00C5726B">
        <w:rPr>
          <w:color w:val="000000"/>
        </w:rPr>
        <w:t xml:space="preserve">the </w:t>
      </w:r>
      <w:r w:rsidRPr="00745A9F">
        <w:rPr>
          <w:color w:val="000000"/>
        </w:rPr>
        <w:t>heat pad on</w:t>
      </w:r>
      <w:r w:rsidR="00745A9F">
        <w:rPr>
          <w:color w:val="000000"/>
        </w:rPr>
        <w:t xml:space="preserve"> the</w:t>
      </w:r>
      <w:r w:rsidRPr="00745A9F">
        <w:rPr>
          <w:color w:val="000000"/>
        </w:rPr>
        <w:t xml:space="preserve"> stereotax platform</w:t>
      </w:r>
      <w:r w:rsidR="00B25F5B" w:rsidRPr="00745A9F">
        <w:rPr>
          <w:color w:val="000000"/>
        </w:rPr>
        <w:t xml:space="preserve">, </w:t>
      </w:r>
      <w:r w:rsidR="00B25F5B" w:rsidRPr="00B25F5B">
        <w:rPr>
          <w:color w:val="000000"/>
        </w:rPr>
        <w:t>u</w:t>
      </w:r>
      <w:r w:rsidRPr="00B25F5B">
        <w:rPr>
          <w:color w:val="000000"/>
        </w:rPr>
        <w:t>s</w:t>
      </w:r>
      <w:r w:rsidR="00B25F5B" w:rsidRPr="00B25F5B">
        <w:rPr>
          <w:color w:val="000000"/>
        </w:rPr>
        <w:t>ing</w:t>
      </w:r>
      <w:r w:rsidRPr="00B25F5B">
        <w:rPr>
          <w:color w:val="000000"/>
        </w:rPr>
        <w:t xml:space="preserve"> additional padding on top if it is too warm.</w:t>
      </w:r>
      <w:r w:rsidR="00B25F5B">
        <w:t xml:space="preserve"> </w:t>
      </w:r>
      <w:r>
        <w:t xml:space="preserve">Place </w:t>
      </w:r>
      <w:r w:rsidR="00B25F5B">
        <w:t xml:space="preserve">an </w:t>
      </w:r>
      <w:r>
        <w:t>empty</w:t>
      </w:r>
      <w:r w:rsidR="00B25F5B">
        <w:t xml:space="preserve">, </w:t>
      </w:r>
      <w:r>
        <w:t>clean</w:t>
      </w:r>
      <w:r w:rsidRPr="00240D71">
        <w:t xml:space="preserve"> cage </w:t>
      </w:r>
      <w:r w:rsidR="00B25F5B">
        <w:t xml:space="preserve">with </w:t>
      </w:r>
      <w:r w:rsidR="00047DB7">
        <w:t>an additional heat</w:t>
      </w:r>
      <w:r w:rsidR="00047DB7" w:rsidRPr="00240D71">
        <w:t xml:space="preserve"> pad next to surgical area</w:t>
      </w:r>
      <w:r w:rsidRPr="00240D71">
        <w:t>.</w:t>
      </w:r>
    </w:p>
    <w:p w14:paraId="00000069" w14:textId="77777777" w:rsidR="00994B7F" w:rsidRDefault="00994B7F" w:rsidP="00745A9F">
      <w:pPr>
        <w:pBdr>
          <w:top w:val="nil"/>
          <w:left w:val="nil"/>
          <w:bottom w:val="nil"/>
          <w:right w:val="nil"/>
          <w:between w:val="nil"/>
        </w:pBdr>
        <w:rPr>
          <w:color w:val="000000"/>
        </w:rPr>
      </w:pPr>
    </w:p>
    <w:p w14:paraId="0000006A" w14:textId="1FAC1F20" w:rsidR="00994B7F" w:rsidRDefault="00636350" w:rsidP="00C5726B">
      <w:pPr>
        <w:pStyle w:val="ListParagraph"/>
        <w:numPr>
          <w:ilvl w:val="0"/>
          <w:numId w:val="2"/>
        </w:numPr>
        <w:pBdr>
          <w:top w:val="nil"/>
          <w:left w:val="nil"/>
          <w:bottom w:val="nil"/>
          <w:right w:val="nil"/>
          <w:between w:val="nil"/>
        </w:pBdr>
        <w:rPr>
          <w:b/>
          <w:color w:val="000000"/>
        </w:rPr>
      </w:pPr>
      <w:r w:rsidRPr="00240D71">
        <w:rPr>
          <w:b/>
          <w:color w:val="000000"/>
        </w:rPr>
        <w:t>Surgery (</w:t>
      </w:r>
      <w:r w:rsidR="00226FEC" w:rsidRPr="00240D71">
        <w:rPr>
          <w:b/>
          <w:color w:val="000000"/>
        </w:rPr>
        <w:t>duration average 1 h</w:t>
      </w:r>
      <w:r w:rsidR="00A96061" w:rsidRPr="00240D71">
        <w:rPr>
          <w:b/>
          <w:color w:val="000000"/>
        </w:rPr>
        <w:t>our</w:t>
      </w:r>
      <w:r w:rsidR="00226FEC" w:rsidRPr="00240D71">
        <w:rPr>
          <w:b/>
          <w:color w:val="000000"/>
        </w:rPr>
        <w:t xml:space="preserve"> per animal</w:t>
      </w:r>
      <w:r w:rsidRPr="00240D71">
        <w:rPr>
          <w:b/>
          <w:color w:val="000000"/>
        </w:rPr>
        <w:t>)</w:t>
      </w:r>
    </w:p>
    <w:p w14:paraId="7CB23F59" w14:textId="77777777" w:rsidR="00C5726B" w:rsidRPr="00240D71" w:rsidRDefault="00C5726B" w:rsidP="00240D71">
      <w:pPr>
        <w:pStyle w:val="ListParagraph"/>
        <w:pBdr>
          <w:top w:val="nil"/>
          <w:left w:val="nil"/>
          <w:bottom w:val="nil"/>
          <w:right w:val="nil"/>
          <w:between w:val="nil"/>
        </w:pBdr>
        <w:ind w:left="360"/>
        <w:rPr>
          <w:b/>
          <w:color w:val="000000"/>
        </w:rPr>
      </w:pPr>
    </w:p>
    <w:p w14:paraId="0000006B" w14:textId="7A885989" w:rsidR="00994B7F" w:rsidRDefault="00C5726B" w:rsidP="00C5726B">
      <w:pPr>
        <w:pStyle w:val="ListParagraph"/>
        <w:numPr>
          <w:ilvl w:val="1"/>
          <w:numId w:val="2"/>
        </w:numPr>
        <w:pBdr>
          <w:top w:val="nil"/>
          <w:left w:val="nil"/>
          <w:bottom w:val="nil"/>
          <w:right w:val="nil"/>
          <w:between w:val="nil"/>
        </w:pBdr>
        <w:ind w:left="0" w:firstLine="0"/>
        <w:rPr>
          <w:color w:val="000000"/>
        </w:rPr>
      </w:pPr>
      <w:r>
        <w:rPr>
          <w:color w:val="000000"/>
        </w:rPr>
        <w:t>For</w:t>
      </w:r>
      <w:r w:rsidRPr="00240D71">
        <w:rPr>
          <w:color w:val="000000"/>
        </w:rPr>
        <w:t xml:space="preserve"> </w:t>
      </w:r>
      <w:r w:rsidR="00636350" w:rsidRPr="00240D71">
        <w:rPr>
          <w:color w:val="000000"/>
        </w:rPr>
        <w:t>gas anesthesia</w:t>
      </w:r>
    </w:p>
    <w:p w14:paraId="0C1D2D95" w14:textId="77777777" w:rsidR="00C5726B" w:rsidRPr="00240D71" w:rsidRDefault="00C5726B" w:rsidP="00240D71">
      <w:pPr>
        <w:pStyle w:val="ListParagraph"/>
        <w:pBdr>
          <w:top w:val="nil"/>
          <w:left w:val="nil"/>
          <w:bottom w:val="nil"/>
          <w:right w:val="nil"/>
          <w:between w:val="nil"/>
        </w:pBdr>
        <w:ind w:left="0"/>
        <w:rPr>
          <w:color w:val="000000"/>
        </w:rPr>
      </w:pPr>
    </w:p>
    <w:p w14:paraId="0000006D" w14:textId="7D54895F" w:rsidR="00994B7F" w:rsidRDefault="00636350" w:rsidP="00745A9F">
      <w:pPr>
        <w:pStyle w:val="ListParagraph"/>
        <w:numPr>
          <w:ilvl w:val="2"/>
          <w:numId w:val="2"/>
        </w:numPr>
        <w:pBdr>
          <w:top w:val="nil"/>
          <w:left w:val="nil"/>
          <w:bottom w:val="nil"/>
          <w:right w:val="nil"/>
          <w:between w:val="nil"/>
        </w:pBdr>
        <w:ind w:left="0" w:firstLine="0"/>
        <w:rPr>
          <w:color w:val="000000"/>
        </w:rPr>
      </w:pPr>
      <w:r w:rsidRPr="00240D71">
        <w:rPr>
          <w:color w:val="000000"/>
        </w:rPr>
        <w:lastRenderedPageBreak/>
        <w:t>Turn on isoflurane to 5% with a N</w:t>
      </w:r>
      <w:r w:rsidRPr="00240D71">
        <w:rPr>
          <w:color w:val="000000"/>
          <w:vertAlign w:val="subscript"/>
        </w:rPr>
        <w:t>2</w:t>
      </w:r>
      <w:r w:rsidRPr="00240D71">
        <w:rPr>
          <w:color w:val="000000"/>
        </w:rPr>
        <w:t xml:space="preserve"> + O</w:t>
      </w:r>
      <w:r w:rsidRPr="00240D71">
        <w:rPr>
          <w:color w:val="000000"/>
          <w:vertAlign w:val="subscript"/>
        </w:rPr>
        <w:t>2</w:t>
      </w:r>
      <w:r w:rsidRPr="00240D71">
        <w:rPr>
          <w:color w:val="000000"/>
        </w:rPr>
        <w:t xml:space="preserve"> air flow (about 1</w:t>
      </w:r>
      <w:r w:rsidR="00226FEC" w:rsidRPr="00240D71">
        <w:rPr>
          <w:color w:val="000000"/>
        </w:rPr>
        <w:t xml:space="preserve"> </w:t>
      </w:r>
      <w:r w:rsidRPr="00240D71">
        <w:rPr>
          <w:color w:val="000000"/>
        </w:rPr>
        <w:t xml:space="preserve">L/min) and </w:t>
      </w:r>
      <w:r>
        <w:t>open the valve</w:t>
      </w:r>
      <w:r w:rsidRPr="00240D71">
        <w:rPr>
          <w:color w:val="000000"/>
        </w:rPr>
        <w:t xml:space="preserve"> </w:t>
      </w:r>
      <w:r>
        <w:t>to the inhalation</w:t>
      </w:r>
      <w:r w:rsidRPr="00240D71">
        <w:rPr>
          <w:color w:val="000000"/>
        </w:rPr>
        <w:t xml:space="preserve"> chamber.</w:t>
      </w:r>
      <w:r w:rsidR="00C5726B">
        <w:t xml:space="preserve"> </w:t>
      </w:r>
      <w:r>
        <w:t>Place the animal</w:t>
      </w:r>
      <w:r w:rsidRPr="00745A9F">
        <w:rPr>
          <w:color w:val="000000"/>
        </w:rPr>
        <w:t xml:space="preserve"> into the chamber and make sure it is sealed well. Observe </w:t>
      </w:r>
      <w:r w:rsidR="00430CB4" w:rsidRPr="00C5726B">
        <w:rPr>
          <w:color w:val="000000"/>
        </w:rPr>
        <w:t xml:space="preserve">the </w:t>
      </w:r>
      <w:r w:rsidRPr="00C5726B">
        <w:rPr>
          <w:color w:val="000000"/>
        </w:rPr>
        <w:t>breathing until it has slowed down considerably (deep breathing).</w:t>
      </w:r>
    </w:p>
    <w:p w14:paraId="209B78E7" w14:textId="77777777" w:rsidR="00C5726B" w:rsidRPr="00745A9F" w:rsidRDefault="00C5726B" w:rsidP="00240D71">
      <w:pPr>
        <w:pStyle w:val="ListParagraph"/>
        <w:pBdr>
          <w:top w:val="nil"/>
          <w:left w:val="nil"/>
          <w:bottom w:val="nil"/>
          <w:right w:val="nil"/>
          <w:between w:val="nil"/>
        </w:pBdr>
        <w:ind w:left="0"/>
        <w:rPr>
          <w:color w:val="000000"/>
        </w:rPr>
      </w:pPr>
    </w:p>
    <w:p w14:paraId="0000006E" w14:textId="2F270CF4" w:rsidR="00994B7F" w:rsidRDefault="00636350" w:rsidP="00C5726B">
      <w:pPr>
        <w:pStyle w:val="ListParagraph"/>
        <w:numPr>
          <w:ilvl w:val="2"/>
          <w:numId w:val="2"/>
        </w:numPr>
        <w:pBdr>
          <w:top w:val="nil"/>
          <w:left w:val="nil"/>
          <w:bottom w:val="nil"/>
          <w:right w:val="nil"/>
          <w:between w:val="nil"/>
        </w:pBdr>
        <w:ind w:left="0" w:firstLine="0"/>
        <w:rPr>
          <w:color w:val="000000"/>
        </w:rPr>
      </w:pPr>
      <w:r>
        <w:rPr>
          <w:color w:val="000000"/>
        </w:rPr>
        <w:t xml:space="preserve">Once animal is unconscious, open </w:t>
      </w:r>
      <w:r w:rsidR="00745A9F">
        <w:rPr>
          <w:color w:val="000000"/>
        </w:rPr>
        <w:t xml:space="preserve">the </w:t>
      </w:r>
      <w:r>
        <w:rPr>
          <w:color w:val="000000"/>
        </w:rPr>
        <w:t xml:space="preserve">valve to </w:t>
      </w:r>
      <w:r>
        <w:t xml:space="preserve">stereotaxic instrument </w:t>
      </w:r>
      <w:r>
        <w:rPr>
          <w:color w:val="000000"/>
        </w:rPr>
        <w:t>and close chamber valve. Set isoflurane to 2%.</w:t>
      </w:r>
    </w:p>
    <w:p w14:paraId="6075F143" w14:textId="77777777" w:rsidR="00C5726B" w:rsidRDefault="00C5726B" w:rsidP="00240D71">
      <w:pPr>
        <w:pStyle w:val="ListParagraph"/>
        <w:pBdr>
          <w:top w:val="nil"/>
          <w:left w:val="nil"/>
          <w:bottom w:val="nil"/>
          <w:right w:val="nil"/>
          <w:between w:val="nil"/>
        </w:pBdr>
        <w:ind w:left="0"/>
        <w:rPr>
          <w:color w:val="000000"/>
        </w:rPr>
      </w:pPr>
    </w:p>
    <w:p w14:paraId="0000006F" w14:textId="01A079D6" w:rsidR="00994B7F" w:rsidRDefault="00636350" w:rsidP="00C5726B">
      <w:pPr>
        <w:pStyle w:val="ListParagraph"/>
        <w:numPr>
          <w:ilvl w:val="2"/>
          <w:numId w:val="2"/>
        </w:numPr>
        <w:pBdr>
          <w:top w:val="nil"/>
          <w:left w:val="nil"/>
          <w:bottom w:val="nil"/>
          <w:right w:val="nil"/>
          <w:between w:val="nil"/>
        </w:pBdr>
        <w:ind w:left="0" w:firstLine="0"/>
        <w:rPr>
          <w:color w:val="000000"/>
          <w:highlight w:val="yellow"/>
        </w:rPr>
      </w:pPr>
      <w:r>
        <w:rPr>
          <w:highlight w:val="yellow"/>
        </w:rPr>
        <w:t>Open the chamber</w:t>
      </w:r>
      <w:r>
        <w:rPr>
          <w:color w:val="000000"/>
          <w:highlight w:val="yellow"/>
        </w:rPr>
        <w:t xml:space="preserve"> and take </w:t>
      </w:r>
      <w:r>
        <w:rPr>
          <w:highlight w:val="yellow"/>
        </w:rPr>
        <w:t>out the animal</w:t>
      </w:r>
      <w:r>
        <w:rPr>
          <w:color w:val="000000"/>
          <w:highlight w:val="yellow"/>
        </w:rPr>
        <w:t xml:space="preserve"> holding it at the neck, open its mouth with the forceps and place the animal onto the tooth bar (</w:t>
      </w:r>
      <w:r>
        <w:rPr>
          <w:b/>
          <w:color w:val="000000"/>
          <w:highlight w:val="yellow"/>
        </w:rPr>
        <w:t>Figure 1A 6.</w:t>
      </w:r>
      <w:r>
        <w:rPr>
          <w:color w:val="000000"/>
          <w:highlight w:val="yellow"/>
        </w:rPr>
        <w:t>) with the front upper teeth fitting into the hole.</w:t>
      </w:r>
    </w:p>
    <w:p w14:paraId="046EBB92" w14:textId="77777777" w:rsidR="00C5726B" w:rsidRDefault="00C5726B" w:rsidP="00240D71">
      <w:pPr>
        <w:pStyle w:val="ListParagraph"/>
        <w:pBdr>
          <w:top w:val="nil"/>
          <w:left w:val="nil"/>
          <w:bottom w:val="nil"/>
          <w:right w:val="nil"/>
          <w:between w:val="nil"/>
        </w:pBdr>
        <w:ind w:left="0"/>
        <w:rPr>
          <w:color w:val="000000"/>
          <w:highlight w:val="yellow"/>
        </w:rPr>
      </w:pPr>
    </w:p>
    <w:p w14:paraId="00000070" w14:textId="0828C7D5" w:rsidR="00994B7F" w:rsidRPr="00240D71" w:rsidRDefault="00745A9F" w:rsidP="00C5726B">
      <w:pPr>
        <w:pBdr>
          <w:top w:val="nil"/>
          <w:left w:val="nil"/>
          <w:bottom w:val="nil"/>
          <w:right w:val="nil"/>
          <w:between w:val="nil"/>
        </w:pBdr>
        <w:rPr>
          <w:color w:val="000000"/>
        </w:rPr>
      </w:pPr>
      <w:r w:rsidRPr="00137D24">
        <w:rPr>
          <w:color w:val="000000"/>
        </w:rPr>
        <w:t>NOTE:</w:t>
      </w:r>
      <w:r w:rsidR="00636350" w:rsidRPr="00240D71">
        <w:rPr>
          <w:color w:val="000000"/>
        </w:rPr>
        <w:t xml:space="preserve"> This step is time sensitive as the animal can wake up again by not breathing in isoflurane. </w:t>
      </w:r>
    </w:p>
    <w:p w14:paraId="58E782C1" w14:textId="77777777" w:rsidR="00C5726B" w:rsidRDefault="00C5726B" w:rsidP="00240D71">
      <w:pPr>
        <w:pBdr>
          <w:top w:val="nil"/>
          <w:left w:val="nil"/>
          <w:bottom w:val="nil"/>
          <w:right w:val="nil"/>
          <w:between w:val="nil"/>
        </w:pBdr>
        <w:rPr>
          <w:color w:val="000000"/>
          <w:highlight w:val="yellow"/>
        </w:rPr>
      </w:pPr>
    </w:p>
    <w:p w14:paraId="00000071" w14:textId="1619A47C" w:rsidR="00994B7F" w:rsidRDefault="00636350" w:rsidP="00C5726B">
      <w:pPr>
        <w:pStyle w:val="ListParagraph"/>
        <w:numPr>
          <w:ilvl w:val="2"/>
          <w:numId w:val="2"/>
        </w:numPr>
        <w:pBdr>
          <w:top w:val="nil"/>
          <w:left w:val="nil"/>
          <w:bottom w:val="nil"/>
          <w:right w:val="nil"/>
          <w:between w:val="nil"/>
        </w:pBdr>
        <w:ind w:left="0" w:firstLine="0"/>
        <w:rPr>
          <w:color w:val="000000"/>
          <w:highlight w:val="yellow"/>
        </w:rPr>
      </w:pPr>
      <w:r>
        <w:rPr>
          <w:color w:val="000000"/>
          <w:highlight w:val="yellow"/>
        </w:rPr>
        <w:t xml:space="preserve">Place the nose cone over the snout and observe breathing to ensure a steady rhythm without forced breathing. Make sure </w:t>
      </w:r>
      <w:r w:rsidR="00162186" w:rsidRPr="00162186">
        <w:rPr>
          <w:color w:val="000000"/>
          <w:highlight w:val="yellow"/>
        </w:rPr>
        <w:t xml:space="preserve">the animal is deeply anesthetized by checking </w:t>
      </w:r>
      <w:r w:rsidR="00430CB4">
        <w:rPr>
          <w:color w:val="000000"/>
          <w:highlight w:val="yellow"/>
        </w:rPr>
        <w:t xml:space="preserve">the absence of </w:t>
      </w:r>
      <w:r w:rsidR="00162186" w:rsidRPr="00162186">
        <w:rPr>
          <w:color w:val="000000"/>
          <w:highlight w:val="yellow"/>
        </w:rPr>
        <w:t>the</w:t>
      </w:r>
      <w:r w:rsidR="00162186">
        <w:rPr>
          <w:color w:val="000000"/>
          <w:highlight w:val="yellow"/>
        </w:rPr>
        <w:t xml:space="preserve"> </w:t>
      </w:r>
      <w:r>
        <w:rPr>
          <w:color w:val="000000"/>
          <w:highlight w:val="yellow"/>
        </w:rPr>
        <w:t xml:space="preserve">pedal withdrawal </w:t>
      </w:r>
      <w:r>
        <w:rPr>
          <w:highlight w:val="yellow"/>
        </w:rPr>
        <w:t>reflexes</w:t>
      </w:r>
      <w:r>
        <w:rPr>
          <w:color w:val="000000"/>
          <w:highlight w:val="yellow"/>
        </w:rPr>
        <w:t xml:space="preserve"> of the hindlimbs before proceeding.</w:t>
      </w:r>
    </w:p>
    <w:p w14:paraId="163CB299" w14:textId="77777777" w:rsidR="00C5726B" w:rsidRDefault="00C5726B" w:rsidP="00240D71">
      <w:pPr>
        <w:pStyle w:val="ListParagraph"/>
        <w:pBdr>
          <w:top w:val="nil"/>
          <w:left w:val="nil"/>
          <w:bottom w:val="nil"/>
          <w:right w:val="nil"/>
          <w:between w:val="nil"/>
        </w:pBdr>
        <w:ind w:left="0"/>
        <w:rPr>
          <w:color w:val="000000"/>
          <w:highlight w:val="yellow"/>
        </w:rPr>
      </w:pPr>
    </w:p>
    <w:p w14:paraId="00000073" w14:textId="6271BCE8" w:rsidR="00994B7F" w:rsidRPr="00240D71" w:rsidRDefault="00745A9F" w:rsidP="00C5726B">
      <w:pPr>
        <w:pBdr>
          <w:top w:val="nil"/>
          <w:left w:val="nil"/>
          <w:bottom w:val="nil"/>
          <w:right w:val="nil"/>
          <w:between w:val="nil"/>
        </w:pBdr>
        <w:rPr>
          <w:color w:val="000000"/>
        </w:rPr>
      </w:pPr>
      <w:r w:rsidRPr="00137D24">
        <w:rPr>
          <w:color w:val="000000"/>
        </w:rPr>
        <w:t xml:space="preserve">NOTE: </w:t>
      </w:r>
      <w:r w:rsidR="00636350" w:rsidRPr="00240D71">
        <w:rPr>
          <w:color w:val="000000"/>
        </w:rPr>
        <w:t>Keep checking throughout the procedure so the animal doesn't stop breathing or wake up. If necessary, adjust % of isoflurane in small increments.</w:t>
      </w:r>
      <w:r w:rsidR="00430CB4" w:rsidRPr="00240D71">
        <w:rPr>
          <w:color w:val="000000"/>
        </w:rPr>
        <w:t xml:space="preserve"> </w:t>
      </w:r>
      <w:r w:rsidR="00636350" w:rsidRPr="00240D71">
        <w:rPr>
          <w:color w:val="000000"/>
        </w:rPr>
        <w:t>To test pedal withdrawal reflex of the hindlimbs use a pair of tweezers and pinch the hindpaw. If the animal retracts the limb (reflex to remove from pain stimuli) the anesthesia is too low.</w:t>
      </w:r>
    </w:p>
    <w:p w14:paraId="5F0623AD" w14:textId="77777777" w:rsidR="00C5726B" w:rsidRDefault="00C5726B" w:rsidP="00240D71">
      <w:pPr>
        <w:pBdr>
          <w:top w:val="nil"/>
          <w:left w:val="nil"/>
          <w:bottom w:val="nil"/>
          <w:right w:val="nil"/>
          <w:between w:val="nil"/>
        </w:pBdr>
        <w:rPr>
          <w:color w:val="000000"/>
          <w:highlight w:val="yellow"/>
        </w:rPr>
      </w:pPr>
    </w:p>
    <w:p w14:paraId="00000074" w14:textId="08839FEE" w:rsidR="00994B7F" w:rsidRDefault="00636350" w:rsidP="00C5726B">
      <w:pPr>
        <w:pStyle w:val="ListParagraph"/>
        <w:numPr>
          <w:ilvl w:val="2"/>
          <w:numId w:val="2"/>
        </w:numPr>
        <w:pBdr>
          <w:top w:val="nil"/>
          <w:left w:val="nil"/>
          <w:bottom w:val="nil"/>
          <w:right w:val="nil"/>
          <w:between w:val="nil"/>
        </w:pBdr>
        <w:ind w:left="0" w:firstLine="0"/>
        <w:rPr>
          <w:color w:val="000000"/>
          <w:highlight w:val="yellow"/>
        </w:rPr>
      </w:pPr>
      <w:r>
        <w:rPr>
          <w:color w:val="000000"/>
          <w:highlight w:val="yellow"/>
        </w:rPr>
        <w:t>Fix the head of the animal in place using the two earbars (</w:t>
      </w:r>
      <w:r>
        <w:rPr>
          <w:b/>
          <w:color w:val="000000"/>
          <w:highlight w:val="yellow"/>
        </w:rPr>
        <w:t>Figure 1A 7.</w:t>
      </w:r>
      <w:r>
        <w:rPr>
          <w:color w:val="000000"/>
          <w:highlight w:val="yellow"/>
        </w:rPr>
        <w:t>). When done correctly, the ears should be pointing sideways over the ear bars. If the head is still moving adjust the ear bars or nose cone to fix the head tighter in place.</w:t>
      </w:r>
    </w:p>
    <w:p w14:paraId="3C9B1C84" w14:textId="77777777" w:rsidR="00C5726B" w:rsidRDefault="00C5726B" w:rsidP="00240D71">
      <w:pPr>
        <w:pStyle w:val="ListParagraph"/>
        <w:pBdr>
          <w:top w:val="nil"/>
          <w:left w:val="nil"/>
          <w:bottom w:val="nil"/>
          <w:right w:val="nil"/>
          <w:between w:val="nil"/>
        </w:pBdr>
        <w:ind w:left="0"/>
        <w:rPr>
          <w:color w:val="000000"/>
          <w:highlight w:val="yellow"/>
        </w:rPr>
      </w:pPr>
    </w:p>
    <w:p w14:paraId="00000075" w14:textId="7B36508A" w:rsidR="00994B7F" w:rsidRDefault="00240D71" w:rsidP="001E3AD6">
      <w:pPr>
        <w:pBdr>
          <w:top w:val="nil"/>
          <w:left w:val="nil"/>
          <w:bottom w:val="nil"/>
          <w:right w:val="nil"/>
          <w:between w:val="nil"/>
        </w:pBdr>
        <w:rPr>
          <w:color w:val="000000"/>
        </w:rPr>
      </w:pPr>
      <w:r>
        <w:rPr>
          <w:bCs/>
          <w:color w:val="000000"/>
        </w:rPr>
        <w:t>NOTE</w:t>
      </w:r>
      <w:r w:rsidRPr="00240D71">
        <w:rPr>
          <w:bCs/>
          <w:color w:val="000000"/>
        </w:rPr>
        <w:t>:</w:t>
      </w:r>
      <w:r w:rsidR="00636350">
        <w:rPr>
          <w:b/>
          <w:color w:val="000000"/>
        </w:rPr>
        <w:t xml:space="preserve"> </w:t>
      </w:r>
      <w:r w:rsidR="00636350">
        <w:rPr>
          <w:color w:val="000000"/>
        </w:rPr>
        <w:t xml:space="preserve">Be </w:t>
      </w:r>
      <w:r w:rsidR="00636350">
        <w:t>gentle</w:t>
      </w:r>
      <w:r w:rsidR="00636350">
        <w:rPr>
          <w:color w:val="000000"/>
        </w:rPr>
        <w:t xml:space="preserve"> </w:t>
      </w:r>
      <w:r w:rsidR="00636350">
        <w:t xml:space="preserve">to avoid breaking the animals' eardrums by inserting the earbars too deep. </w:t>
      </w:r>
      <w:r w:rsidR="00636350">
        <w:rPr>
          <w:color w:val="000000"/>
        </w:rPr>
        <w:t xml:space="preserve">Rats </w:t>
      </w:r>
      <w:r w:rsidR="00636350">
        <w:t>tend</w:t>
      </w:r>
      <w:r w:rsidR="00636350">
        <w:rPr>
          <w:color w:val="000000"/>
        </w:rPr>
        <w:t xml:space="preserve"> to blink </w:t>
      </w:r>
      <w:r w:rsidR="00636350">
        <w:t>when the earbar</w:t>
      </w:r>
      <w:r w:rsidR="00636350">
        <w:rPr>
          <w:color w:val="000000"/>
        </w:rPr>
        <w:t xml:space="preserve"> is inserted correctly.</w:t>
      </w:r>
    </w:p>
    <w:p w14:paraId="303F06FC" w14:textId="77777777" w:rsidR="00C5726B" w:rsidRDefault="00C5726B" w:rsidP="00240D71">
      <w:pPr>
        <w:pBdr>
          <w:top w:val="nil"/>
          <w:left w:val="nil"/>
          <w:bottom w:val="nil"/>
          <w:right w:val="nil"/>
          <w:between w:val="nil"/>
        </w:pBdr>
        <w:rPr>
          <w:color w:val="000000"/>
        </w:rPr>
      </w:pPr>
    </w:p>
    <w:p w14:paraId="00000076" w14:textId="16BED859" w:rsidR="00994B7F" w:rsidRDefault="00C5726B" w:rsidP="00240D71">
      <w:pPr>
        <w:pStyle w:val="ListParagraph"/>
        <w:numPr>
          <w:ilvl w:val="1"/>
          <w:numId w:val="2"/>
        </w:numPr>
        <w:pBdr>
          <w:top w:val="nil"/>
          <w:left w:val="nil"/>
          <w:bottom w:val="nil"/>
          <w:right w:val="nil"/>
          <w:between w:val="nil"/>
        </w:pBdr>
        <w:ind w:left="0" w:firstLine="0"/>
        <w:rPr>
          <w:color w:val="000000"/>
        </w:rPr>
      </w:pPr>
      <w:r>
        <w:rPr>
          <w:color w:val="000000"/>
        </w:rPr>
        <w:t>For</w:t>
      </w:r>
      <w:r w:rsidRPr="00240D71">
        <w:rPr>
          <w:color w:val="000000"/>
        </w:rPr>
        <w:t xml:space="preserve"> </w:t>
      </w:r>
      <w:r w:rsidR="00636350" w:rsidRPr="00240D71">
        <w:rPr>
          <w:color w:val="000000"/>
        </w:rPr>
        <w:t>injectable anesthesia:</w:t>
      </w:r>
    </w:p>
    <w:p w14:paraId="1D53AA32" w14:textId="77777777" w:rsidR="00C5726B" w:rsidRPr="00240D71" w:rsidRDefault="00C5726B" w:rsidP="00240D71">
      <w:pPr>
        <w:pStyle w:val="ListParagraph"/>
        <w:pBdr>
          <w:top w:val="nil"/>
          <w:left w:val="nil"/>
          <w:bottom w:val="nil"/>
          <w:right w:val="nil"/>
          <w:between w:val="nil"/>
        </w:pBdr>
        <w:ind w:left="0"/>
        <w:rPr>
          <w:color w:val="000000"/>
        </w:rPr>
      </w:pPr>
    </w:p>
    <w:p w14:paraId="00000077" w14:textId="39CDF94E" w:rsidR="00994B7F" w:rsidRDefault="00636350" w:rsidP="00240D71">
      <w:pPr>
        <w:pStyle w:val="ListParagraph"/>
        <w:numPr>
          <w:ilvl w:val="2"/>
          <w:numId w:val="2"/>
        </w:numPr>
        <w:pBdr>
          <w:top w:val="nil"/>
          <w:left w:val="nil"/>
          <w:bottom w:val="nil"/>
          <w:right w:val="nil"/>
          <w:between w:val="nil"/>
        </w:pBdr>
        <w:ind w:left="0" w:firstLine="0"/>
        <w:rPr>
          <w:color w:val="000000"/>
        </w:rPr>
      </w:pPr>
      <w:r w:rsidRPr="00240D71">
        <w:rPr>
          <w:color w:val="000000"/>
        </w:rPr>
        <w:t xml:space="preserve">Inject the animal </w:t>
      </w:r>
      <w:r>
        <w:t>with an appropriate</w:t>
      </w:r>
      <w:r w:rsidRPr="00240D71">
        <w:rPr>
          <w:color w:val="000000"/>
        </w:rPr>
        <w:t xml:space="preserve"> / recommended dose of anesthesia i.p. (300</w:t>
      </w:r>
      <w:r w:rsidR="00C72DAD" w:rsidRPr="00240D71">
        <w:rPr>
          <w:color w:val="000000"/>
        </w:rPr>
        <w:t xml:space="preserve"> </w:t>
      </w:r>
      <w:r w:rsidRPr="00240D71">
        <w:rPr>
          <w:color w:val="000000"/>
        </w:rPr>
        <w:t>μg/kg of fentanyl and 300</w:t>
      </w:r>
      <w:r w:rsidR="00C72DAD" w:rsidRPr="00240D71">
        <w:rPr>
          <w:color w:val="000000"/>
        </w:rPr>
        <w:t xml:space="preserve"> </w:t>
      </w:r>
      <w:r w:rsidRPr="00240D71">
        <w:rPr>
          <w:color w:val="000000"/>
        </w:rPr>
        <w:t xml:space="preserve">μg/kg medetomidine for rats; 100 mg/kg </w:t>
      </w:r>
      <w:r w:rsidR="00430CB4" w:rsidRPr="00240D71">
        <w:rPr>
          <w:color w:val="000000"/>
        </w:rPr>
        <w:t xml:space="preserve">ketamine </w:t>
      </w:r>
      <w:r w:rsidRPr="00240D71">
        <w:rPr>
          <w:color w:val="000000"/>
        </w:rPr>
        <w:t xml:space="preserve">and 10 mg/kg </w:t>
      </w:r>
      <w:r w:rsidR="00430CB4" w:rsidRPr="00240D71">
        <w:rPr>
          <w:color w:val="000000"/>
        </w:rPr>
        <w:t xml:space="preserve">xylazine </w:t>
      </w:r>
      <w:r w:rsidRPr="00240D71">
        <w:rPr>
          <w:color w:val="000000"/>
        </w:rPr>
        <w:t xml:space="preserve">for mice) and place it back </w:t>
      </w:r>
      <w:r>
        <w:t>into the home</w:t>
      </w:r>
      <w:r w:rsidRPr="00240D71">
        <w:rPr>
          <w:color w:val="000000"/>
        </w:rPr>
        <w:t xml:space="preserve"> cage.</w:t>
      </w:r>
    </w:p>
    <w:p w14:paraId="34AE0BED" w14:textId="77777777" w:rsidR="009F07D5" w:rsidRPr="00240D71" w:rsidRDefault="009F07D5" w:rsidP="00240D71">
      <w:pPr>
        <w:pStyle w:val="ListParagraph"/>
        <w:pBdr>
          <w:top w:val="nil"/>
          <w:left w:val="nil"/>
          <w:bottom w:val="nil"/>
          <w:right w:val="nil"/>
          <w:between w:val="nil"/>
        </w:pBdr>
        <w:ind w:left="0"/>
        <w:rPr>
          <w:color w:val="000000"/>
        </w:rPr>
      </w:pPr>
    </w:p>
    <w:p w14:paraId="00000078" w14:textId="1F8EBE9C" w:rsidR="00994B7F" w:rsidRDefault="00636350" w:rsidP="00240D71">
      <w:pPr>
        <w:pStyle w:val="ListParagraph"/>
        <w:numPr>
          <w:ilvl w:val="2"/>
          <w:numId w:val="2"/>
        </w:numPr>
        <w:pBdr>
          <w:top w:val="nil"/>
          <w:left w:val="nil"/>
          <w:bottom w:val="nil"/>
          <w:right w:val="nil"/>
          <w:between w:val="nil"/>
        </w:pBdr>
        <w:ind w:left="0" w:firstLine="0"/>
        <w:rPr>
          <w:color w:val="000000"/>
        </w:rPr>
      </w:pPr>
      <w:r>
        <w:rPr>
          <w:color w:val="000000"/>
        </w:rPr>
        <w:t>Check animals’ pedal withdrawal reflexes 5</w:t>
      </w:r>
      <w:r w:rsidR="00430CB4">
        <w:rPr>
          <w:color w:val="000000"/>
        </w:rPr>
        <w:t xml:space="preserve"> </w:t>
      </w:r>
      <w:r>
        <w:rPr>
          <w:color w:val="000000"/>
        </w:rPr>
        <w:t>min after injection. If absent fix the head of the animal in place using the two earbars (</w:t>
      </w:r>
      <w:r>
        <w:rPr>
          <w:b/>
          <w:color w:val="000000"/>
        </w:rPr>
        <w:t>Figure 1A 7.</w:t>
      </w:r>
      <w:r>
        <w:rPr>
          <w:color w:val="000000"/>
        </w:rPr>
        <w:t xml:space="preserve">). When done correctly, the ears should be pointing sideways over the ear bars. Afterwards, </w:t>
      </w:r>
      <w:r>
        <w:t>place the animal</w:t>
      </w:r>
      <w:r>
        <w:rPr>
          <w:color w:val="000000"/>
        </w:rPr>
        <w:t xml:space="preserve"> </w:t>
      </w:r>
      <w:r>
        <w:t>onto the toothbar</w:t>
      </w:r>
      <w:r>
        <w:rPr>
          <w:color w:val="000000"/>
        </w:rPr>
        <w:t xml:space="preserve"> (</w:t>
      </w:r>
      <w:r>
        <w:rPr>
          <w:b/>
          <w:color w:val="000000"/>
        </w:rPr>
        <w:t>Figure 1A 6.</w:t>
      </w:r>
      <w:r>
        <w:rPr>
          <w:color w:val="000000"/>
        </w:rPr>
        <w:t xml:space="preserve">) and screw </w:t>
      </w:r>
      <w:r>
        <w:t>down the lever</w:t>
      </w:r>
      <w:r>
        <w:rPr>
          <w:color w:val="000000"/>
        </w:rPr>
        <w:t>. If the head is still moving adjust the ear bars or lever cone to fix the head tighter in place.</w:t>
      </w:r>
    </w:p>
    <w:p w14:paraId="42331BA5" w14:textId="77777777" w:rsidR="009F07D5" w:rsidRPr="00240D71" w:rsidRDefault="009F07D5" w:rsidP="00240D71">
      <w:pPr>
        <w:pBdr>
          <w:top w:val="nil"/>
          <w:left w:val="nil"/>
          <w:bottom w:val="nil"/>
          <w:right w:val="nil"/>
          <w:between w:val="nil"/>
        </w:pBdr>
        <w:rPr>
          <w:color w:val="000000"/>
        </w:rPr>
      </w:pPr>
    </w:p>
    <w:p w14:paraId="00000079" w14:textId="2C3D6F60" w:rsidR="00994B7F" w:rsidRDefault="00240D71" w:rsidP="001E3AD6">
      <w:pPr>
        <w:pBdr>
          <w:top w:val="nil"/>
          <w:left w:val="nil"/>
          <w:bottom w:val="nil"/>
          <w:right w:val="nil"/>
          <w:between w:val="nil"/>
        </w:pBdr>
        <w:rPr>
          <w:color w:val="000000"/>
        </w:rPr>
      </w:pPr>
      <w:r>
        <w:rPr>
          <w:bCs/>
          <w:color w:val="000000"/>
        </w:rPr>
        <w:t>NOTE</w:t>
      </w:r>
      <w:r w:rsidRPr="00240D71">
        <w:rPr>
          <w:bCs/>
          <w:color w:val="000000"/>
        </w:rPr>
        <w:t>:</w:t>
      </w:r>
      <w:r w:rsidR="00636350">
        <w:rPr>
          <w:b/>
          <w:color w:val="000000"/>
        </w:rPr>
        <w:t xml:space="preserve"> </w:t>
      </w:r>
      <w:r w:rsidR="00636350">
        <w:rPr>
          <w:color w:val="000000"/>
        </w:rPr>
        <w:t xml:space="preserve">It is possible to break </w:t>
      </w:r>
      <w:r w:rsidR="00636350">
        <w:t>an animal's</w:t>
      </w:r>
      <w:r w:rsidR="00636350">
        <w:rPr>
          <w:color w:val="000000"/>
        </w:rPr>
        <w:t xml:space="preserve"> </w:t>
      </w:r>
      <w:r w:rsidR="00636350">
        <w:t>eardrum</w:t>
      </w:r>
      <w:r w:rsidR="00636350">
        <w:rPr>
          <w:color w:val="000000"/>
        </w:rPr>
        <w:t xml:space="preserve"> when earbars are inserted too deep. Do not screw on lever too tight. It can break the animals’ nose.</w:t>
      </w:r>
    </w:p>
    <w:p w14:paraId="0AF17479" w14:textId="77777777" w:rsidR="009F07D5" w:rsidRDefault="009F07D5" w:rsidP="00240D71">
      <w:pPr>
        <w:pBdr>
          <w:top w:val="nil"/>
          <w:left w:val="nil"/>
          <w:bottom w:val="nil"/>
          <w:right w:val="nil"/>
          <w:between w:val="nil"/>
        </w:pBdr>
        <w:rPr>
          <w:color w:val="000000"/>
        </w:rPr>
      </w:pPr>
    </w:p>
    <w:p w14:paraId="0000007A" w14:textId="6CB92B92" w:rsidR="00994B7F" w:rsidRDefault="00636350" w:rsidP="00240D71">
      <w:pPr>
        <w:pStyle w:val="ListParagraph"/>
        <w:numPr>
          <w:ilvl w:val="2"/>
          <w:numId w:val="2"/>
        </w:numPr>
        <w:pBdr>
          <w:top w:val="nil"/>
          <w:left w:val="nil"/>
          <w:bottom w:val="nil"/>
          <w:right w:val="nil"/>
          <w:between w:val="nil"/>
        </w:pBdr>
        <w:ind w:left="0" w:firstLine="0"/>
        <w:rPr>
          <w:color w:val="000000"/>
        </w:rPr>
      </w:pPr>
      <w:r>
        <w:rPr>
          <w:color w:val="000000"/>
        </w:rPr>
        <w:lastRenderedPageBreak/>
        <w:t xml:space="preserve">If the pedal withdrawal reflexes are </w:t>
      </w:r>
      <w:r w:rsidR="001A4E47">
        <w:rPr>
          <w:color w:val="000000"/>
        </w:rPr>
        <w:t>observed</w:t>
      </w:r>
      <w:r>
        <w:rPr>
          <w:color w:val="000000"/>
        </w:rPr>
        <w:t>, wait another 5-10</w:t>
      </w:r>
      <w:r w:rsidR="00C72DAD">
        <w:rPr>
          <w:color w:val="000000"/>
        </w:rPr>
        <w:t xml:space="preserve"> </w:t>
      </w:r>
      <w:r>
        <w:rPr>
          <w:color w:val="000000"/>
        </w:rPr>
        <w:t xml:space="preserve">min. If still </w:t>
      </w:r>
      <w:r w:rsidR="001A4E47">
        <w:rPr>
          <w:color w:val="000000"/>
        </w:rPr>
        <w:t xml:space="preserve">observed, </w:t>
      </w:r>
      <w:r>
        <w:rPr>
          <w:color w:val="000000"/>
        </w:rPr>
        <w:t xml:space="preserve">inject another 10% of </w:t>
      </w:r>
      <w:r w:rsidR="001A4E47">
        <w:rPr>
          <w:color w:val="000000"/>
        </w:rPr>
        <w:t xml:space="preserve">the </w:t>
      </w:r>
      <w:r>
        <w:rPr>
          <w:color w:val="000000"/>
        </w:rPr>
        <w:t xml:space="preserve">previous </w:t>
      </w:r>
      <w:r w:rsidR="001A4E47">
        <w:rPr>
          <w:color w:val="000000"/>
        </w:rPr>
        <w:t>anesthetic</w:t>
      </w:r>
      <w:r>
        <w:rPr>
          <w:color w:val="000000"/>
        </w:rPr>
        <w:t>.</w:t>
      </w:r>
    </w:p>
    <w:p w14:paraId="25F54AFC" w14:textId="77777777" w:rsidR="009F07D5" w:rsidRDefault="009F07D5" w:rsidP="00240D71">
      <w:pPr>
        <w:pStyle w:val="ListParagraph"/>
        <w:pBdr>
          <w:top w:val="nil"/>
          <w:left w:val="nil"/>
          <w:bottom w:val="nil"/>
          <w:right w:val="nil"/>
          <w:between w:val="nil"/>
        </w:pBdr>
        <w:ind w:left="0"/>
        <w:rPr>
          <w:color w:val="000000"/>
        </w:rPr>
      </w:pPr>
    </w:p>
    <w:p w14:paraId="1D1C168E" w14:textId="05527CAD" w:rsidR="009F07D5" w:rsidRDefault="001A4E47">
      <w:pPr>
        <w:pBdr>
          <w:top w:val="nil"/>
          <w:left w:val="nil"/>
          <w:bottom w:val="nil"/>
          <w:right w:val="nil"/>
          <w:between w:val="nil"/>
        </w:pBdr>
        <w:rPr>
          <w:color w:val="000000"/>
        </w:rPr>
      </w:pPr>
      <w:r w:rsidRPr="00061101">
        <w:rPr>
          <w:color w:val="000000"/>
        </w:rPr>
        <w:t>NOTE:</w:t>
      </w:r>
      <w:r w:rsidR="00636350">
        <w:rPr>
          <w:b/>
          <w:color w:val="000000"/>
        </w:rPr>
        <w:t xml:space="preserve"> </w:t>
      </w:r>
      <w:r w:rsidR="00636350">
        <w:rPr>
          <w:color w:val="000000"/>
        </w:rPr>
        <w:t xml:space="preserve">Increase </w:t>
      </w:r>
      <w:r>
        <w:rPr>
          <w:color w:val="000000"/>
        </w:rPr>
        <w:t xml:space="preserve">the anesthetic </w:t>
      </w:r>
      <w:r w:rsidR="00636350">
        <w:rPr>
          <w:color w:val="000000"/>
        </w:rPr>
        <w:t xml:space="preserve">dose slowly with </w:t>
      </w:r>
      <w:r>
        <w:rPr>
          <w:color w:val="000000"/>
        </w:rPr>
        <w:t xml:space="preserve">a </w:t>
      </w:r>
      <w:r w:rsidR="00636350">
        <w:rPr>
          <w:color w:val="000000"/>
        </w:rPr>
        <w:t xml:space="preserve">waiting </w:t>
      </w:r>
      <w:r>
        <w:rPr>
          <w:color w:val="000000"/>
        </w:rPr>
        <w:t xml:space="preserve">period </w:t>
      </w:r>
      <w:r w:rsidR="00636350">
        <w:rPr>
          <w:color w:val="000000"/>
        </w:rPr>
        <w:t xml:space="preserve">in between </w:t>
      </w:r>
      <w:r>
        <w:rPr>
          <w:color w:val="000000"/>
        </w:rPr>
        <w:t xml:space="preserve">to avoid the death of </w:t>
      </w:r>
      <w:r w:rsidR="00636350">
        <w:rPr>
          <w:color w:val="000000"/>
        </w:rPr>
        <w:t xml:space="preserve">the </w:t>
      </w:r>
      <w:r w:rsidR="00636350">
        <w:t>animal</w:t>
      </w:r>
      <w:r w:rsidR="00636350">
        <w:rPr>
          <w:color w:val="000000"/>
        </w:rPr>
        <w:t xml:space="preserve"> </w:t>
      </w:r>
      <w:r>
        <w:rPr>
          <w:color w:val="000000"/>
        </w:rPr>
        <w:t>due to</w:t>
      </w:r>
      <w:r w:rsidR="00636350">
        <w:rPr>
          <w:color w:val="000000"/>
        </w:rPr>
        <w:t xml:space="preserve"> asphyxiation.</w:t>
      </w:r>
    </w:p>
    <w:p w14:paraId="096E052F" w14:textId="77777777" w:rsidR="009F07D5" w:rsidRDefault="009F07D5" w:rsidP="00240D71">
      <w:pPr>
        <w:pBdr>
          <w:top w:val="nil"/>
          <w:left w:val="nil"/>
          <w:bottom w:val="nil"/>
          <w:right w:val="nil"/>
          <w:between w:val="nil"/>
        </w:pBdr>
        <w:rPr>
          <w:color w:val="000000"/>
        </w:rPr>
      </w:pPr>
    </w:p>
    <w:p w14:paraId="0000007C" w14:textId="784715A2" w:rsidR="00994B7F" w:rsidRDefault="00636350" w:rsidP="00240D71">
      <w:pPr>
        <w:pStyle w:val="ListParagraph"/>
        <w:numPr>
          <w:ilvl w:val="2"/>
          <w:numId w:val="2"/>
        </w:numPr>
        <w:pBdr>
          <w:top w:val="nil"/>
          <w:left w:val="nil"/>
          <w:bottom w:val="nil"/>
          <w:right w:val="nil"/>
          <w:between w:val="nil"/>
        </w:pBdr>
        <w:ind w:left="0" w:firstLine="0"/>
        <w:rPr>
          <w:color w:val="000000"/>
          <w:highlight w:val="yellow"/>
        </w:rPr>
      </w:pPr>
      <w:r>
        <w:rPr>
          <w:color w:val="000000"/>
          <w:highlight w:val="yellow"/>
        </w:rPr>
        <w:t xml:space="preserve">Make sure </w:t>
      </w:r>
      <w:r>
        <w:rPr>
          <w:highlight w:val="yellow"/>
        </w:rPr>
        <w:t>that the skull</w:t>
      </w:r>
      <w:r>
        <w:rPr>
          <w:color w:val="000000"/>
          <w:highlight w:val="yellow"/>
        </w:rPr>
        <w:t xml:space="preserve"> is flat by adjusting tooth bar and/or ear bar heights.</w:t>
      </w:r>
    </w:p>
    <w:p w14:paraId="5A15D6F8" w14:textId="77777777" w:rsidR="009F07D5" w:rsidRDefault="009F07D5" w:rsidP="00240D71">
      <w:pPr>
        <w:pStyle w:val="ListParagraph"/>
        <w:pBdr>
          <w:top w:val="nil"/>
          <w:left w:val="nil"/>
          <w:bottom w:val="nil"/>
          <w:right w:val="nil"/>
          <w:between w:val="nil"/>
        </w:pBdr>
        <w:ind w:left="1224"/>
        <w:rPr>
          <w:color w:val="000000"/>
          <w:highlight w:val="yellow"/>
        </w:rPr>
      </w:pPr>
    </w:p>
    <w:p w14:paraId="0000007D" w14:textId="4D7E0350" w:rsidR="00994B7F" w:rsidRDefault="009A7C95" w:rsidP="001E3AD6">
      <w:pPr>
        <w:pBdr>
          <w:top w:val="nil"/>
          <w:left w:val="nil"/>
          <w:bottom w:val="nil"/>
          <w:right w:val="nil"/>
          <w:between w:val="nil"/>
        </w:pBdr>
        <w:rPr>
          <w:color w:val="000000"/>
        </w:rPr>
      </w:pPr>
      <w:r w:rsidRPr="00061101">
        <w:rPr>
          <w:color w:val="000000"/>
        </w:rPr>
        <w:t>NOTE:</w:t>
      </w:r>
      <w:r w:rsidR="00636350">
        <w:rPr>
          <w:color w:val="000000"/>
        </w:rPr>
        <w:t xml:space="preserve"> Be careful while adjusting </w:t>
      </w:r>
      <w:r>
        <w:rPr>
          <w:color w:val="000000"/>
        </w:rPr>
        <w:t xml:space="preserve">the </w:t>
      </w:r>
      <w:r w:rsidR="00636350">
        <w:rPr>
          <w:color w:val="000000"/>
        </w:rPr>
        <w:t xml:space="preserve">bars as the head will change angle and </w:t>
      </w:r>
      <w:r>
        <w:rPr>
          <w:color w:val="000000"/>
        </w:rPr>
        <w:t xml:space="preserve">the </w:t>
      </w:r>
      <w:r w:rsidR="00636350">
        <w:rPr>
          <w:color w:val="000000"/>
        </w:rPr>
        <w:t>nose cone</w:t>
      </w:r>
      <w:r>
        <w:rPr>
          <w:color w:val="000000"/>
        </w:rPr>
        <w:t>/</w:t>
      </w:r>
      <w:r w:rsidR="00636350">
        <w:rPr>
          <w:color w:val="000000"/>
        </w:rPr>
        <w:t>lever can break the animals’ nose.</w:t>
      </w:r>
    </w:p>
    <w:p w14:paraId="034D313A" w14:textId="77777777" w:rsidR="00C5726B" w:rsidRDefault="00C5726B" w:rsidP="00240D71">
      <w:pPr>
        <w:pBdr>
          <w:top w:val="nil"/>
          <w:left w:val="nil"/>
          <w:bottom w:val="nil"/>
          <w:right w:val="nil"/>
          <w:between w:val="nil"/>
        </w:pBdr>
        <w:rPr>
          <w:color w:val="000000"/>
        </w:rPr>
      </w:pPr>
    </w:p>
    <w:p w14:paraId="0000007F" w14:textId="58F9E589"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745A9F">
        <w:rPr>
          <w:highlight w:val="yellow"/>
        </w:rPr>
        <w:t xml:space="preserve">Put eye drops on each eye </w:t>
      </w:r>
      <w:r w:rsidR="00C72DAD" w:rsidRPr="00745A9F">
        <w:rPr>
          <w:highlight w:val="yellow"/>
        </w:rPr>
        <w:t>(</w:t>
      </w:r>
      <w:r w:rsidR="004E6959" w:rsidRPr="009F07D5">
        <w:rPr>
          <w:highlight w:val="yellow"/>
        </w:rPr>
        <w:t>e.g., Liquigel</w:t>
      </w:r>
      <w:r w:rsidR="00C72DAD" w:rsidRPr="009F07D5">
        <w:rPr>
          <w:highlight w:val="yellow"/>
        </w:rPr>
        <w:t xml:space="preserve">) </w:t>
      </w:r>
      <w:r w:rsidRPr="009F07D5">
        <w:rPr>
          <w:highlight w:val="yellow"/>
        </w:rPr>
        <w:t xml:space="preserve">to avoid </w:t>
      </w:r>
      <w:r w:rsidR="009A7C95">
        <w:rPr>
          <w:highlight w:val="yellow"/>
        </w:rPr>
        <w:t xml:space="preserve">their </w:t>
      </w:r>
      <w:r w:rsidRPr="009F07D5">
        <w:rPr>
          <w:highlight w:val="yellow"/>
        </w:rPr>
        <w:t xml:space="preserve">drying out during </w:t>
      </w:r>
      <w:r w:rsidR="009A7C95">
        <w:rPr>
          <w:highlight w:val="yellow"/>
        </w:rPr>
        <w:t xml:space="preserve">the </w:t>
      </w:r>
      <w:r w:rsidRPr="009F07D5">
        <w:rPr>
          <w:highlight w:val="yellow"/>
        </w:rPr>
        <w:t>surgery.</w:t>
      </w:r>
      <w:r w:rsidR="009F07D5" w:rsidRPr="009F07D5">
        <w:rPr>
          <w:highlight w:val="yellow"/>
        </w:rPr>
        <w:t xml:space="preserve"> </w:t>
      </w:r>
      <w:r w:rsidRPr="00745A9F">
        <w:rPr>
          <w:color w:val="000000"/>
          <w:highlight w:val="yellow"/>
        </w:rPr>
        <w:t>Shave the head of the animal from eyes to ears.</w:t>
      </w:r>
    </w:p>
    <w:p w14:paraId="687C1E02" w14:textId="77777777" w:rsidR="009F07D5" w:rsidRPr="00745A9F" w:rsidRDefault="009F07D5" w:rsidP="00240D71">
      <w:pPr>
        <w:pStyle w:val="ListParagraph"/>
        <w:pBdr>
          <w:top w:val="nil"/>
          <w:left w:val="nil"/>
          <w:bottom w:val="nil"/>
          <w:right w:val="nil"/>
          <w:between w:val="nil"/>
        </w:pBdr>
        <w:ind w:left="0"/>
        <w:rPr>
          <w:color w:val="000000"/>
          <w:highlight w:val="yellow"/>
        </w:rPr>
      </w:pPr>
    </w:p>
    <w:p w14:paraId="00000080" w14:textId="1804BF50"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 xml:space="preserve">Disinfect </w:t>
      </w:r>
      <w:r w:rsidR="009A7C95">
        <w:rPr>
          <w:color w:val="000000"/>
          <w:highlight w:val="yellow"/>
        </w:rPr>
        <w:t xml:space="preserve">the </w:t>
      </w:r>
      <w:r>
        <w:rPr>
          <w:color w:val="000000"/>
          <w:highlight w:val="yellow"/>
        </w:rPr>
        <w:t>surgical area using</w:t>
      </w:r>
      <w:r w:rsidR="00C72DAD">
        <w:rPr>
          <w:color w:val="000000"/>
          <w:highlight w:val="yellow"/>
        </w:rPr>
        <w:t xml:space="preserve"> 10%</w:t>
      </w:r>
      <w:r>
        <w:rPr>
          <w:color w:val="000000"/>
          <w:highlight w:val="yellow"/>
        </w:rPr>
        <w:t xml:space="preserve"> iodopovidone.</w:t>
      </w:r>
      <w:r w:rsidR="00C72DAD">
        <w:rPr>
          <w:color w:val="000000"/>
          <w:highlight w:val="yellow"/>
        </w:rPr>
        <w:t xml:space="preserve"> Additionally, </w:t>
      </w:r>
      <w:r w:rsidR="00460477">
        <w:rPr>
          <w:color w:val="000000"/>
          <w:highlight w:val="yellow"/>
        </w:rPr>
        <w:t xml:space="preserve">inject </w:t>
      </w:r>
      <w:r w:rsidR="00C72DAD">
        <w:rPr>
          <w:color w:val="000000"/>
          <w:highlight w:val="yellow"/>
        </w:rPr>
        <w:t xml:space="preserve">a local anesthetic </w:t>
      </w:r>
      <w:r w:rsidR="00460477">
        <w:rPr>
          <w:color w:val="000000"/>
          <w:highlight w:val="yellow"/>
        </w:rPr>
        <w:t>(e.g.,</w:t>
      </w:r>
      <w:r w:rsidR="00C72DAD">
        <w:rPr>
          <w:color w:val="000000"/>
          <w:highlight w:val="yellow"/>
        </w:rPr>
        <w:t xml:space="preserve"> 0.5% lidocaine</w:t>
      </w:r>
      <w:r w:rsidR="00460477">
        <w:rPr>
          <w:color w:val="000000"/>
          <w:highlight w:val="yellow"/>
        </w:rPr>
        <w:t>)</w:t>
      </w:r>
      <w:r w:rsidR="00C72DAD">
        <w:rPr>
          <w:color w:val="000000"/>
          <w:highlight w:val="yellow"/>
        </w:rPr>
        <w:t xml:space="preserve"> intradermal</w:t>
      </w:r>
      <w:r w:rsidR="00460477">
        <w:rPr>
          <w:color w:val="000000"/>
          <w:highlight w:val="yellow"/>
        </w:rPr>
        <w:t>ly</w:t>
      </w:r>
      <w:r w:rsidR="00C72DAD">
        <w:rPr>
          <w:color w:val="000000"/>
          <w:highlight w:val="yellow"/>
        </w:rPr>
        <w:t xml:space="preserve"> at the site of incision. It is recommended to wait </w:t>
      </w:r>
      <w:r w:rsidR="00460477">
        <w:rPr>
          <w:color w:val="000000"/>
          <w:highlight w:val="yellow"/>
        </w:rPr>
        <w:t xml:space="preserve">for </w:t>
      </w:r>
      <w:r w:rsidR="00C72DAD">
        <w:rPr>
          <w:color w:val="000000"/>
          <w:highlight w:val="yellow"/>
        </w:rPr>
        <w:t>2-3 min for it to act before continuing.</w:t>
      </w:r>
    </w:p>
    <w:p w14:paraId="5EE08ECF" w14:textId="77777777" w:rsidR="009F07D5" w:rsidRPr="00240D71" w:rsidRDefault="009F07D5" w:rsidP="00240D71">
      <w:pPr>
        <w:pBdr>
          <w:top w:val="nil"/>
          <w:left w:val="nil"/>
          <w:bottom w:val="nil"/>
          <w:right w:val="nil"/>
          <w:between w:val="nil"/>
        </w:pBdr>
        <w:rPr>
          <w:color w:val="000000"/>
          <w:highlight w:val="yellow"/>
        </w:rPr>
      </w:pPr>
    </w:p>
    <w:p w14:paraId="00000081" w14:textId="06DBED75"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 xml:space="preserve">Using the scalpel, make one continuous incision from </w:t>
      </w:r>
      <w:r>
        <w:rPr>
          <w:highlight w:val="yellow"/>
        </w:rPr>
        <w:t xml:space="preserve">between the </w:t>
      </w:r>
      <w:r>
        <w:rPr>
          <w:color w:val="000000"/>
          <w:highlight w:val="yellow"/>
        </w:rPr>
        <w:t>eyes to between the ears.</w:t>
      </w:r>
    </w:p>
    <w:p w14:paraId="3E315069" w14:textId="77777777" w:rsidR="009F07D5" w:rsidRPr="00240D71" w:rsidRDefault="009F07D5" w:rsidP="00240D71">
      <w:pPr>
        <w:pBdr>
          <w:top w:val="nil"/>
          <w:left w:val="nil"/>
          <w:bottom w:val="nil"/>
          <w:right w:val="nil"/>
          <w:between w:val="nil"/>
        </w:pBdr>
        <w:rPr>
          <w:color w:val="000000"/>
          <w:highlight w:val="yellow"/>
        </w:rPr>
      </w:pPr>
    </w:p>
    <w:p w14:paraId="1A97E21A" w14:textId="092C2048" w:rsidR="009F07D5" w:rsidRDefault="009A7C95">
      <w:pPr>
        <w:pBdr>
          <w:top w:val="nil"/>
          <w:left w:val="nil"/>
          <w:bottom w:val="nil"/>
          <w:right w:val="nil"/>
          <w:between w:val="nil"/>
        </w:pBdr>
        <w:rPr>
          <w:color w:val="000000"/>
        </w:rPr>
      </w:pPr>
      <w:r w:rsidRPr="00061101">
        <w:rPr>
          <w:color w:val="000000"/>
        </w:rPr>
        <w:t>NOTE:</w:t>
      </w:r>
      <w:r>
        <w:rPr>
          <w:color w:val="000000"/>
        </w:rPr>
        <w:t xml:space="preserve"> </w:t>
      </w:r>
      <w:r w:rsidR="00636350">
        <w:rPr>
          <w:color w:val="000000"/>
        </w:rPr>
        <w:t>Be careful not to cut too far back as cutting the neck muscles will complicate recovery.</w:t>
      </w:r>
    </w:p>
    <w:p w14:paraId="0CF86BD1" w14:textId="77777777" w:rsidR="009F07D5" w:rsidRDefault="009F07D5" w:rsidP="00240D71">
      <w:pPr>
        <w:pBdr>
          <w:top w:val="nil"/>
          <w:left w:val="nil"/>
          <w:bottom w:val="nil"/>
          <w:right w:val="nil"/>
          <w:between w:val="nil"/>
        </w:pBdr>
        <w:rPr>
          <w:color w:val="000000"/>
        </w:rPr>
      </w:pPr>
    </w:p>
    <w:p w14:paraId="2EE1FD71" w14:textId="729F0A05" w:rsidR="009F07D5" w:rsidRDefault="00636350" w:rsidP="00240D71">
      <w:pPr>
        <w:pStyle w:val="ListParagraph"/>
        <w:numPr>
          <w:ilvl w:val="1"/>
          <w:numId w:val="2"/>
        </w:numPr>
        <w:pBdr>
          <w:top w:val="nil"/>
          <w:left w:val="nil"/>
          <w:bottom w:val="nil"/>
          <w:right w:val="nil"/>
          <w:between w:val="nil"/>
        </w:pBdr>
        <w:ind w:left="0" w:firstLine="0"/>
        <w:rPr>
          <w:highlight w:val="yellow"/>
        </w:rPr>
      </w:pPr>
      <w:r>
        <w:rPr>
          <w:color w:val="000000"/>
          <w:highlight w:val="yellow"/>
        </w:rPr>
        <w:t>Use the cotton tips to open the wound and clean the area from blood</w:t>
      </w:r>
      <w:r w:rsidR="00460477">
        <w:rPr>
          <w:color w:val="000000"/>
          <w:highlight w:val="yellow"/>
        </w:rPr>
        <w:t xml:space="preserve">. </w:t>
      </w:r>
      <w:r w:rsidRPr="00240D71">
        <w:rPr>
          <w:color w:val="000000"/>
          <w:highlight w:val="yellow"/>
        </w:rPr>
        <w:t xml:space="preserve">For rats, </w:t>
      </w:r>
      <w:r w:rsidR="00460477">
        <w:rPr>
          <w:color w:val="000000"/>
          <w:highlight w:val="yellow"/>
        </w:rPr>
        <w:t xml:space="preserve">use </w:t>
      </w:r>
      <w:r w:rsidRPr="00240D71">
        <w:rPr>
          <w:color w:val="000000"/>
          <w:highlight w:val="yellow"/>
        </w:rPr>
        <w:t>the hemostatic forceps to keep the wound open</w:t>
      </w:r>
      <w:r w:rsidR="00460477">
        <w:rPr>
          <w:color w:val="000000"/>
          <w:highlight w:val="yellow"/>
        </w:rPr>
        <w:t>, by c</w:t>
      </w:r>
      <w:r w:rsidRPr="00240D71">
        <w:rPr>
          <w:color w:val="000000"/>
          <w:highlight w:val="yellow"/>
        </w:rPr>
        <w:t>lamp</w:t>
      </w:r>
      <w:r w:rsidR="00460477">
        <w:rPr>
          <w:color w:val="000000"/>
          <w:highlight w:val="yellow"/>
        </w:rPr>
        <w:t>ing</w:t>
      </w:r>
      <w:r w:rsidRPr="00240D71">
        <w:rPr>
          <w:color w:val="000000"/>
          <w:highlight w:val="yellow"/>
        </w:rPr>
        <w:t xml:space="preserve"> </w:t>
      </w:r>
      <w:r w:rsidR="00460477">
        <w:rPr>
          <w:color w:val="000000"/>
          <w:highlight w:val="yellow"/>
        </w:rPr>
        <w:t xml:space="preserve">them </w:t>
      </w:r>
      <w:r w:rsidRPr="00240D71">
        <w:rPr>
          <w:color w:val="000000"/>
          <w:highlight w:val="yellow"/>
        </w:rPr>
        <w:t xml:space="preserve">into </w:t>
      </w:r>
      <w:r w:rsidR="00460477">
        <w:rPr>
          <w:color w:val="000000"/>
          <w:highlight w:val="yellow"/>
        </w:rPr>
        <w:t xml:space="preserve">the </w:t>
      </w:r>
      <w:r w:rsidRPr="00240D71">
        <w:rPr>
          <w:color w:val="000000"/>
          <w:highlight w:val="yellow"/>
        </w:rPr>
        <w:t>subcutaneous tissue and let</w:t>
      </w:r>
      <w:r w:rsidR="00460477">
        <w:rPr>
          <w:color w:val="000000"/>
          <w:highlight w:val="yellow"/>
        </w:rPr>
        <w:t>ting</w:t>
      </w:r>
      <w:r w:rsidRPr="00240D71">
        <w:rPr>
          <w:color w:val="000000"/>
          <w:highlight w:val="yellow"/>
        </w:rPr>
        <w:t xml:space="preserve"> them hang down each side.</w:t>
      </w:r>
      <w:r w:rsidR="009F07D5">
        <w:rPr>
          <w:highlight w:val="yellow"/>
        </w:rPr>
        <w:t xml:space="preserve"> </w:t>
      </w:r>
      <w:r>
        <w:rPr>
          <w:highlight w:val="yellow"/>
        </w:rPr>
        <w:t xml:space="preserve">For mice, if necessary, </w:t>
      </w:r>
      <w:r w:rsidR="00460477">
        <w:rPr>
          <w:highlight w:val="yellow"/>
        </w:rPr>
        <w:t xml:space="preserve">use </w:t>
      </w:r>
      <w:r>
        <w:rPr>
          <w:highlight w:val="yellow"/>
        </w:rPr>
        <w:t>micro clips.</w:t>
      </w:r>
    </w:p>
    <w:p w14:paraId="5EC28321" w14:textId="77777777" w:rsidR="009F07D5" w:rsidRDefault="009F07D5" w:rsidP="00240D71">
      <w:pPr>
        <w:pBdr>
          <w:top w:val="nil"/>
          <w:left w:val="nil"/>
          <w:bottom w:val="nil"/>
          <w:right w:val="nil"/>
          <w:between w:val="nil"/>
        </w:pBdr>
        <w:rPr>
          <w:color w:val="000000"/>
          <w:highlight w:val="yellow"/>
        </w:rPr>
      </w:pPr>
    </w:p>
    <w:p w14:paraId="15DFA017" w14:textId="5A505AC0" w:rsidR="009F07D5" w:rsidRDefault="009A7C95">
      <w:pPr>
        <w:pBdr>
          <w:top w:val="nil"/>
          <w:left w:val="nil"/>
          <w:bottom w:val="nil"/>
          <w:right w:val="nil"/>
          <w:between w:val="nil"/>
        </w:pBdr>
        <w:rPr>
          <w:color w:val="000000"/>
        </w:rPr>
      </w:pPr>
      <w:r w:rsidRPr="00061101">
        <w:rPr>
          <w:color w:val="000000"/>
        </w:rPr>
        <w:t>NOTE:</w:t>
      </w:r>
      <w:r>
        <w:rPr>
          <w:color w:val="000000"/>
        </w:rPr>
        <w:t xml:space="preserve"> </w:t>
      </w:r>
      <w:r w:rsidR="00636350">
        <w:rPr>
          <w:color w:val="000000"/>
        </w:rPr>
        <w:t>This is the most painful part of the procedure. Clamping the subcutaneous tissue instead of the skin will increase healing.</w:t>
      </w:r>
    </w:p>
    <w:p w14:paraId="694D8E4E" w14:textId="77777777" w:rsidR="009F07D5" w:rsidRDefault="009F07D5" w:rsidP="00240D71">
      <w:pPr>
        <w:pBdr>
          <w:top w:val="nil"/>
          <w:left w:val="nil"/>
          <w:bottom w:val="nil"/>
          <w:right w:val="nil"/>
          <w:between w:val="nil"/>
        </w:pBdr>
        <w:rPr>
          <w:color w:val="000000"/>
        </w:rPr>
      </w:pPr>
    </w:p>
    <w:p w14:paraId="00000087" w14:textId="09147DD1"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Move</w:t>
      </w:r>
      <w:r w:rsidR="00DE3F68">
        <w:rPr>
          <w:color w:val="000000"/>
          <w:highlight w:val="yellow"/>
        </w:rPr>
        <w:t xml:space="preserve"> the</w:t>
      </w:r>
      <w:r>
        <w:rPr>
          <w:color w:val="000000"/>
          <w:highlight w:val="yellow"/>
        </w:rPr>
        <w:t xml:space="preserve"> syringe/capillary (</w:t>
      </w:r>
      <w:r>
        <w:rPr>
          <w:b/>
          <w:color w:val="000000"/>
          <w:highlight w:val="yellow"/>
        </w:rPr>
        <w:t>Figure 1A</w:t>
      </w:r>
      <w:r w:rsidR="000A2E73">
        <w:rPr>
          <w:b/>
          <w:color w:val="000000"/>
          <w:highlight w:val="yellow"/>
        </w:rPr>
        <w:t xml:space="preserve"> </w:t>
      </w:r>
      <w:r>
        <w:rPr>
          <w:b/>
          <w:color w:val="000000"/>
          <w:highlight w:val="yellow"/>
        </w:rPr>
        <w:t>1.</w:t>
      </w:r>
      <w:r>
        <w:rPr>
          <w:color w:val="000000"/>
          <w:highlight w:val="yellow"/>
        </w:rPr>
        <w:t>) 180</w:t>
      </w:r>
      <w:r>
        <w:rPr>
          <w:highlight w:val="yellow"/>
        </w:rPr>
        <w:t xml:space="preserve">° </w:t>
      </w:r>
      <w:r>
        <w:rPr>
          <w:color w:val="000000"/>
          <w:highlight w:val="yellow"/>
        </w:rPr>
        <w:t>counter</w:t>
      </w:r>
      <w:r w:rsidR="00DE3F68">
        <w:rPr>
          <w:color w:val="000000"/>
          <w:highlight w:val="yellow"/>
        </w:rPr>
        <w:t>-</w:t>
      </w:r>
      <w:r>
        <w:rPr>
          <w:color w:val="000000"/>
          <w:highlight w:val="yellow"/>
        </w:rPr>
        <w:t>clockwise on the z-axis (</w:t>
      </w:r>
      <w:r>
        <w:rPr>
          <w:b/>
          <w:color w:val="000000"/>
          <w:highlight w:val="yellow"/>
        </w:rPr>
        <w:t>Figure 1A 2.</w:t>
      </w:r>
      <w:r>
        <w:rPr>
          <w:color w:val="000000"/>
          <w:highlight w:val="yellow"/>
        </w:rPr>
        <w:t>) and bring it over the animal</w:t>
      </w:r>
      <w:r w:rsidR="00DE3F68">
        <w:rPr>
          <w:color w:val="000000"/>
          <w:highlight w:val="yellow"/>
        </w:rPr>
        <w:t>’</w:t>
      </w:r>
      <w:r>
        <w:rPr>
          <w:color w:val="000000"/>
          <w:highlight w:val="yellow"/>
        </w:rPr>
        <w:t xml:space="preserve">s head. Make sure to </w:t>
      </w:r>
      <w:r>
        <w:rPr>
          <w:highlight w:val="yellow"/>
        </w:rPr>
        <w:t>close the knob</w:t>
      </w:r>
      <w:r>
        <w:rPr>
          <w:color w:val="000000"/>
          <w:highlight w:val="yellow"/>
        </w:rPr>
        <w:t xml:space="preserve"> completely so the z-axis arm does not wobble during surgery.</w:t>
      </w:r>
    </w:p>
    <w:p w14:paraId="68BF4164" w14:textId="77777777" w:rsidR="009F07D5" w:rsidRDefault="009F07D5" w:rsidP="00240D71">
      <w:pPr>
        <w:pStyle w:val="ListParagraph"/>
        <w:pBdr>
          <w:top w:val="nil"/>
          <w:left w:val="nil"/>
          <w:bottom w:val="nil"/>
          <w:right w:val="nil"/>
          <w:between w:val="nil"/>
        </w:pBdr>
        <w:ind w:left="0"/>
        <w:rPr>
          <w:color w:val="000000"/>
          <w:highlight w:val="yellow"/>
        </w:rPr>
      </w:pPr>
    </w:p>
    <w:p w14:paraId="5B7B2388" w14:textId="5C3C4962" w:rsidR="00DE3F68" w:rsidRDefault="00636350" w:rsidP="009A7C95">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Use the microscope and the knobs on each stereotaxic arm (</w:t>
      </w:r>
      <w:r>
        <w:rPr>
          <w:b/>
          <w:color w:val="000000"/>
          <w:highlight w:val="yellow"/>
        </w:rPr>
        <w:t>Figure 1A 3.-5.</w:t>
      </w:r>
      <w:r>
        <w:rPr>
          <w:color w:val="000000"/>
          <w:highlight w:val="yellow"/>
        </w:rPr>
        <w:t xml:space="preserve">) to move the blunt end of the glass capillary (attached to the Hamilton glass syringe; </w:t>
      </w:r>
      <w:r>
        <w:rPr>
          <w:b/>
          <w:color w:val="000000"/>
          <w:highlight w:val="yellow"/>
        </w:rPr>
        <w:t>Figure 1A 1.</w:t>
      </w:r>
      <w:r>
        <w:rPr>
          <w:color w:val="000000"/>
          <w:highlight w:val="yellow"/>
        </w:rPr>
        <w:t>) right on top of bregma (touching but not pressing on the bone).</w:t>
      </w:r>
      <w:r w:rsidR="00DE3F68" w:rsidRPr="00DE3F68">
        <w:rPr>
          <w:color w:val="000000"/>
          <w:highlight w:val="yellow"/>
        </w:rPr>
        <w:t xml:space="preserve"> </w:t>
      </w:r>
      <w:r w:rsidR="00DE3F68">
        <w:rPr>
          <w:color w:val="000000"/>
          <w:highlight w:val="yellow"/>
        </w:rPr>
        <w:t>Set all values on the digital display to zero (</w:t>
      </w:r>
      <w:r w:rsidR="00DE3F68">
        <w:rPr>
          <w:b/>
          <w:color w:val="000000"/>
          <w:highlight w:val="yellow"/>
        </w:rPr>
        <w:t>Figure 1A 8.</w:t>
      </w:r>
      <w:r w:rsidR="00DE3F68">
        <w:rPr>
          <w:color w:val="000000"/>
          <w:highlight w:val="yellow"/>
        </w:rPr>
        <w:t>).</w:t>
      </w:r>
      <w:r>
        <w:rPr>
          <w:color w:val="000000"/>
          <w:highlight w:val="yellow"/>
        </w:rPr>
        <w:t xml:space="preserve"> </w:t>
      </w:r>
    </w:p>
    <w:p w14:paraId="5F744F9F" w14:textId="77777777" w:rsidR="00DE3F68" w:rsidRPr="00240D71" w:rsidRDefault="00DE3F68" w:rsidP="00240D71">
      <w:pPr>
        <w:pStyle w:val="ListParagraph"/>
        <w:rPr>
          <w:color w:val="000000"/>
          <w:highlight w:val="yellow"/>
        </w:rPr>
      </w:pPr>
    </w:p>
    <w:p w14:paraId="00000088" w14:textId="23D961A4" w:rsidR="00994B7F" w:rsidRPr="00240D71" w:rsidRDefault="00DE3F68" w:rsidP="00240D71">
      <w:pPr>
        <w:pStyle w:val="ListParagraph"/>
        <w:pBdr>
          <w:top w:val="nil"/>
          <w:left w:val="nil"/>
          <w:bottom w:val="nil"/>
          <w:right w:val="nil"/>
          <w:between w:val="nil"/>
        </w:pBdr>
        <w:ind w:left="0"/>
        <w:rPr>
          <w:color w:val="000000"/>
        </w:rPr>
      </w:pPr>
      <w:r w:rsidRPr="00240D71">
        <w:rPr>
          <w:color w:val="000000"/>
        </w:rPr>
        <w:t xml:space="preserve">NOTE: </w:t>
      </w:r>
      <w:r w:rsidR="00636350" w:rsidRPr="00240D71">
        <w:rPr>
          <w:color w:val="000000"/>
        </w:rPr>
        <w:t>Bregma (</w:t>
      </w:r>
      <w:r w:rsidR="00636350" w:rsidRPr="00240D71">
        <w:rPr>
          <w:b/>
          <w:color w:val="000000"/>
        </w:rPr>
        <w:t>Figure 1B</w:t>
      </w:r>
      <w:r w:rsidR="00636350" w:rsidRPr="00240D71">
        <w:rPr>
          <w:color w:val="000000"/>
        </w:rPr>
        <w:t xml:space="preserve">) is the point where the sagittal and coronal sutures of the parietal and frontal bones meet. This will be </w:t>
      </w:r>
      <w:r w:rsidRPr="00240D71">
        <w:rPr>
          <w:color w:val="000000"/>
        </w:rPr>
        <w:t xml:space="preserve">the </w:t>
      </w:r>
      <w:r w:rsidR="00636350" w:rsidRPr="00240D71">
        <w:rPr>
          <w:color w:val="000000"/>
        </w:rPr>
        <w:t xml:space="preserve">point of origin. </w:t>
      </w:r>
    </w:p>
    <w:p w14:paraId="5071FEFA" w14:textId="77777777" w:rsidR="009F07D5" w:rsidRPr="00240D71" w:rsidRDefault="009F07D5" w:rsidP="00240D71">
      <w:pPr>
        <w:pBdr>
          <w:top w:val="nil"/>
          <w:left w:val="nil"/>
          <w:bottom w:val="nil"/>
          <w:right w:val="nil"/>
          <w:between w:val="nil"/>
        </w:pBdr>
        <w:rPr>
          <w:color w:val="000000"/>
          <w:highlight w:val="yellow"/>
        </w:rPr>
      </w:pPr>
    </w:p>
    <w:p w14:paraId="0000008A" w14:textId="6E81F49C"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745A9F">
        <w:rPr>
          <w:color w:val="000000"/>
          <w:highlight w:val="yellow"/>
        </w:rPr>
        <w:t>Looking throu</w:t>
      </w:r>
      <w:r w:rsidRPr="009F07D5">
        <w:rPr>
          <w:color w:val="000000"/>
          <w:highlight w:val="yellow"/>
        </w:rPr>
        <w:t xml:space="preserve">gh the microscope, move the blunt end of the capillary right on top of lambda. </w:t>
      </w:r>
      <w:r w:rsidRPr="00745A9F">
        <w:rPr>
          <w:color w:val="000000"/>
          <w:highlight w:val="yellow"/>
        </w:rPr>
        <w:t>If the z-axis (dorsal/ventral = DV) value is within +</w:t>
      </w:r>
      <w:r w:rsidRPr="009F07D5">
        <w:rPr>
          <w:color w:val="000000"/>
          <w:highlight w:val="yellow"/>
        </w:rPr>
        <w:t>/-0.1</w:t>
      </w:r>
      <w:r w:rsidR="00C72DAD" w:rsidRPr="009F07D5">
        <w:rPr>
          <w:color w:val="000000"/>
          <w:highlight w:val="yellow"/>
        </w:rPr>
        <w:t xml:space="preserve"> </w:t>
      </w:r>
      <w:r w:rsidRPr="009F07D5">
        <w:rPr>
          <w:color w:val="000000"/>
          <w:highlight w:val="yellow"/>
        </w:rPr>
        <w:t xml:space="preserve">mm the head of the animal is </w:t>
      </w:r>
      <w:r w:rsidRPr="009F07D5">
        <w:rPr>
          <w:color w:val="000000"/>
          <w:highlight w:val="yellow"/>
        </w:rPr>
        <w:lastRenderedPageBreak/>
        <w:t>leveled. If it is higher or lower use the tooth bar to adjust the head accordingly until within +/-0.1</w:t>
      </w:r>
      <w:r w:rsidR="00C72DAD" w:rsidRPr="009F07D5">
        <w:rPr>
          <w:color w:val="000000"/>
          <w:highlight w:val="yellow"/>
        </w:rPr>
        <w:t xml:space="preserve"> </w:t>
      </w:r>
      <w:r w:rsidRPr="009F07D5">
        <w:rPr>
          <w:color w:val="000000"/>
          <w:highlight w:val="yellow"/>
        </w:rPr>
        <w:t>mm.</w:t>
      </w:r>
    </w:p>
    <w:p w14:paraId="74462EC7" w14:textId="77777777" w:rsidR="009F07D5" w:rsidRPr="00745A9F" w:rsidRDefault="009F07D5" w:rsidP="00240D71">
      <w:pPr>
        <w:pStyle w:val="ListParagraph"/>
        <w:pBdr>
          <w:top w:val="nil"/>
          <w:left w:val="nil"/>
          <w:bottom w:val="nil"/>
          <w:right w:val="nil"/>
          <w:between w:val="nil"/>
        </w:pBdr>
        <w:ind w:left="0"/>
        <w:rPr>
          <w:color w:val="000000"/>
          <w:highlight w:val="yellow"/>
        </w:rPr>
      </w:pPr>
    </w:p>
    <w:p w14:paraId="0000008C" w14:textId="75EEFEF3" w:rsidR="00994B7F" w:rsidRDefault="00D94439">
      <w:pPr>
        <w:pBdr>
          <w:top w:val="nil"/>
          <w:left w:val="nil"/>
          <w:bottom w:val="nil"/>
          <w:right w:val="nil"/>
          <w:between w:val="nil"/>
        </w:pBdr>
        <w:rPr>
          <w:color w:val="000000"/>
        </w:rPr>
      </w:pPr>
      <w:r w:rsidRPr="00240D71">
        <w:rPr>
          <w:color w:val="000000"/>
        </w:rPr>
        <w:t xml:space="preserve">NOTE: </w:t>
      </w:r>
      <w:r w:rsidRPr="00137D24">
        <w:rPr>
          <w:color w:val="000000"/>
        </w:rPr>
        <w:t>Lambda (</w:t>
      </w:r>
      <w:r w:rsidRPr="00240D71">
        <w:rPr>
          <w:b/>
          <w:bCs/>
          <w:color w:val="000000"/>
        </w:rPr>
        <w:t>Figure 1B</w:t>
      </w:r>
      <w:r w:rsidRPr="00137D24">
        <w:rPr>
          <w:color w:val="000000"/>
        </w:rPr>
        <w:t>) is defined as the point where the sagittal and coronal sutures of the parietal and occipital bones meet.</w:t>
      </w:r>
      <w:r>
        <w:rPr>
          <w:color w:val="000000"/>
        </w:rPr>
        <w:t xml:space="preserve"> T</w:t>
      </w:r>
      <w:r w:rsidR="00636350">
        <w:rPr>
          <w:color w:val="000000"/>
        </w:rPr>
        <w:t xml:space="preserve">his method could also be used to </w:t>
      </w:r>
      <w:r w:rsidR="00636350">
        <w:t>level the left</w:t>
      </w:r>
      <w:r w:rsidR="00636350">
        <w:rPr>
          <w:color w:val="000000"/>
        </w:rPr>
        <w:t xml:space="preserve"> and right side of the skull if ear bars can be adjusted individually.</w:t>
      </w:r>
      <w:r w:rsidR="009F07D5">
        <w:rPr>
          <w:color w:val="000000"/>
        </w:rPr>
        <w:t xml:space="preserve"> </w:t>
      </w:r>
      <w:r w:rsidR="00636350">
        <w:rPr>
          <w:color w:val="000000"/>
        </w:rPr>
        <w:t>Be careful while adjusting bars as the head will change angle and nose cone / lever can break the animals’ nose.</w:t>
      </w:r>
    </w:p>
    <w:p w14:paraId="0FA90CC7" w14:textId="77777777" w:rsidR="009F07D5" w:rsidRDefault="009F07D5" w:rsidP="00240D71">
      <w:pPr>
        <w:pBdr>
          <w:top w:val="nil"/>
          <w:left w:val="nil"/>
          <w:bottom w:val="nil"/>
          <w:right w:val="nil"/>
          <w:between w:val="nil"/>
        </w:pBdr>
        <w:rPr>
          <w:color w:val="000000"/>
        </w:rPr>
      </w:pPr>
    </w:p>
    <w:p w14:paraId="0000008D" w14:textId="6CB79EB8"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Use the Allen brain atlas (</w:t>
      </w:r>
      <w:r>
        <w:rPr>
          <w:b/>
          <w:color w:val="000000"/>
          <w:highlight w:val="yellow"/>
        </w:rPr>
        <w:t>Figure 1</w:t>
      </w:r>
      <w:r w:rsidR="004E6959">
        <w:rPr>
          <w:b/>
          <w:color w:val="000000"/>
          <w:highlight w:val="yellow"/>
        </w:rPr>
        <w:t>C, D</w:t>
      </w:r>
      <w:r>
        <w:rPr>
          <w:color w:val="000000"/>
          <w:highlight w:val="yellow"/>
        </w:rPr>
        <w:t xml:space="preserve">) to identify </w:t>
      </w:r>
      <w:r w:rsidR="00D94439">
        <w:rPr>
          <w:color w:val="000000"/>
          <w:highlight w:val="yellow"/>
        </w:rPr>
        <w:t xml:space="preserve">the </w:t>
      </w:r>
      <w:r>
        <w:rPr>
          <w:color w:val="000000"/>
          <w:highlight w:val="yellow"/>
        </w:rPr>
        <w:t>coordinates for your desired target region. Use the y-axis (anterior/posterior = AP) and x-axis (medial/lateral = ML) arms to move the syringe/capillary to the correct position.</w:t>
      </w:r>
    </w:p>
    <w:p w14:paraId="6C04DDCF" w14:textId="77777777" w:rsidR="009F07D5" w:rsidRDefault="009F07D5" w:rsidP="00240D71">
      <w:pPr>
        <w:pStyle w:val="ListParagraph"/>
        <w:pBdr>
          <w:top w:val="nil"/>
          <w:left w:val="nil"/>
          <w:bottom w:val="nil"/>
          <w:right w:val="nil"/>
          <w:between w:val="nil"/>
        </w:pBdr>
        <w:ind w:left="0"/>
        <w:rPr>
          <w:color w:val="000000"/>
          <w:highlight w:val="yellow"/>
        </w:rPr>
      </w:pPr>
    </w:p>
    <w:p w14:paraId="25399E6D" w14:textId="5B50EF27" w:rsidR="009F07D5" w:rsidRDefault="00D94439">
      <w:pPr>
        <w:pBdr>
          <w:top w:val="nil"/>
          <w:left w:val="nil"/>
          <w:bottom w:val="nil"/>
          <w:right w:val="nil"/>
          <w:between w:val="nil"/>
        </w:pBdr>
        <w:rPr>
          <w:color w:val="000000"/>
        </w:rPr>
      </w:pPr>
      <w:r w:rsidRPr="00240D71">
        <w:rPr>
          <w:color w:val="000000"/>
        </w:rPr>
        <w:t xml:space="preserve">NOTE: </w:t>
      </w:r>
      <w:r w:rsidR="00636350">
        <w:rPr>
          <w:b/>
          <w:color w:val="000000"/>
        </w:rPr>
        <w:t xml:space="preserve"> </w:t>
      </w:r>
      <w:r w:rsidR="00636350">
        <w:rPr>
          <w:color w:val="000000"/>
        </w:rPr>
        <w:t>Dye injections (</w:t>
      </w:r>
      <w:r w:rsidR="00636350">
        <w:rPr>
          <w:b/>
          <w:color w:val="000000"/>
        </w:rPr>
        <w:t>Figure 2A-E</w:t>
      </w:r>
      <w:r w:rsidR="00636350">
        <w:rPr>
          <w:color w:val="000000"/>
        </w:rPr>
        <w:t xml:space="preserve">) should be performed before surgical procedures on separate animals to ensure </w:t>
      </w:r>
      <w:r>
        <w:rPr>
          <w:color w:val="000000"/>
        </w:rPr>
        <w:t xml:space="preserve">that the </w:t>
      </w:r>
      <w:r w:rsidR="00636350">
        <w:rPr>
          <w:color w:val="000000"/>
        </w:rPr>
        <w:t xml:space="preserve">coordinates are correct for the strain/ age </w:t>
      </w:r>
      <w:r>
        <w:rPr>
          <w:color w:val="000000"/>
        </w:rPr>
        <w:t xml:space="preserve">of the animals </w:t>
      </w:r>
      <w:r w:rsidR="00636350">
        <w:rPr>
          <w:color w:val="000000"/>
        </w:rPr>
        <w:t>used.</w:t>
      </w:r>
    </w:p>
    <w:p w14:paraId="2FA3460A" w14:textId="77777777" w:rsidR="009F07D5" w:rsidRDefault="009F07D5" w:rsidP="00240D71">
      <w:pPr>
        <w:pBdr>
          <w:top w:val="nil"/>
          <w:left w:val="nil"/>
          <w:bottom w:val="nil"/>
          <w:right w:val="nil"/>
          <w:between w:val="nil"/>
        </w:pBdr>
        <w:rPr>
          <w:color w:val="000000"/>
        </w:rPr>
      </w:pPr>
    </w:p>
    <w:p w14:paraId="0000008F" w14:textId="712487F5"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 xml:space="preserve">Look through the microscope and </w:t>
      </w:r>
      <w:r w:rsidR="00C72DAD">
        <w:rPr>
          <w:color w:val="000000"/>
          <w:highlight w:val="yellow"/>
        </w:rPr>
        <w:t>prepare to carefully drill a hole where the blunt end of the capillary meets the bone. Before starting, move the capillary up enough on the y-axis so it will not get damaged while drilling.</w:t>
      </w:r>
      <w:r>
        <w:rPr>
          <w:color w:val="000000"/>
          <w:highlight w:val="yellow"/>
        </w:rPr>
        <w:t xml:space="preserve"> Start </w:t>
      </w:r>
      <w:r w:rsidR="00D94439">
        <w:rPr>
          <w:color w:val="000000"/>
          <w:highlight w:val="yellow"/>
        </w:rPr>
        <w:t xml:space="preserve">drilling in </w:t>
      </w:r>
      <w:r>
        <w:rPr>
          <w:color w:val="000000"/>
          <w:highlight w:val="yellow"/>
        </w:rPr>
        <w:t>a bigger circle and get smaller as you drill deeper. While drilling</w:t>
      </w:r>
      <w:r w:rsidR="00D94439">
        <w:rPr>
          <w:color w:val="000000"/>
          <w:highlight w:val="yellow"/>
        </w:rPr>
        <w:t xml:space="preserve">, rest </w:t>
      </w:r>
      <w:r>
        <w:rPr>
          <w:color w:val="000000"/>
          <w:highlight w:val="yellow"/>
        </w:rPr>
        <w:t>the hand on an ear bar to keep it steady.</w:t>
      </w:r>
    </w:p>
    <w:p w14:paraId="618A6C71" w14:textId="77777777" w:rsidR="009F07D5" w:rsidRDefault="009F07D5" w:rsidP="00240D71">
      <w:pPr>
        <w:pStyle w:val="ListParagraph"/>
        <w:pBdr>
          <w:top w:val="nil"/>
          <w:left w:val="nil"/>
          <w:bottom w:val="nil"/>
          <w:right w:val="nil"/>
          <w:between w:val="nil"/>
        </w:pBdr>
        <w:ind w:left="0"/>
        <w:rPr>
          <w:color w:val="000000"/>
          <w:highlight w:val="yellow"/>
        </w:rPr>
      </w:pPr>
    </w:p>
    <w:p w14:paraId="00000090" w14:textId="7F019FC9" w:rsidR="00994B7F" w:rsidRPr="00240D71" w:rsidRDefault="00D94439">
      <w:pPr>
        <w:pBdr>
          <w:top w:val="nil"/>
          <w:left w:val="nil"/>
          <w:bottom w:val="nil"/>
          <w:right w:val="nil"/>
          <w:between w:val="nil"/>
        </w:pBdr>
        <w:rPr>
          <w:color w:val="000000"/>
        </w:rPr>
      </w:pPr>
      <w:r w:rsidRPr="00240D71">
        <w:rPr>
          <w:color w:val="000000"/>
        </w:rPr>
        <w:t xml:space="preserve">NOTE: </w:t>
      </w:r>
      <w:r w:rsidR="00636350" w:rsidRPr="00240D71">
        <w:rPr>
          <w:color w:val="000000"/>
        </w:rPr>
        <w:t xml:space="preserve">Do not drill all the way to the brain tissue. Leave a thin layer of bone to </w:t>
      </w:r>
      <w:r w:rsidRPr="00240D71">
        <w:rPr>
          <w:color w:val="000000"/>
        </w:rPr>
        <w:t xml:space="preserve">avoid </w:t>
      </w:r>
      <w:r w:rsidR="00636350" w:rsidRPr="00240D71">
        <w:rPr>
          <w:color w:val="000000"/>
        </w:rPr>
        <w:t xml:space="preserve">damage </w:t>
      </w:r>
      <w:r w:rsidRPr="00240D71">
        <w:rPr>
          <w:color w:val="000000"/>
        </w:rPr>
        <w:t xml:space="preserve">to </w:t>
      </w:r>
      <w:r w:rsidR="00636350" w:rsidRPr="00240D71">
        <w:rPr>
          <w:color w:val="000000"/>
        </w:rPr>
        <w:t xml:space="preserve">the </w:t>
      </w:r>
      <w:r w:rsidR="00636350" w:rsidRPr="00240D71">
        <w:t>dura</w:t>
      </w:r>
      <w:r w:rsidR="00636350" w:rsidRPr="00240D71">
        <w:rPr>
          <w:color w:val="000000"/>
        </w:rPr>
        <w:t>. Instead use a tweezer to carefully remove the remaining thin layer of bone.</w:t>
      </w:r>
    </w:p>
    <w:p w14:paraId="7819B231" w14:textId="77777777" w:rsidR="009F07D5" w:rsidRDefault="009F07D5" w:rsidP="00240D71">
      <w:pPr>
        <w:pBdr>
          <w:top w:val="nil"/>
          <w:left w:val="nil"/>
          <w:bottom w:val="nil"/>
          <w:right w:val="nil"/>
          <w:between w:val="nil"/>
        </w:pBdr>
        <w:rPr>
          <w:color w:val="000000"/>
          <w:highlight w:val="yellow"/>
        </w:rPr>
      </w:pPr>
    </w:p>
    <w:p w14:paraId="00000091" w14:textId="747F82D6"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Using the microscope, check that the blunt end of the needle can touch the dura / brain tissue without being diverted by bone pieces.</w:t>
      </w:r>
    </w:p>
    <w:p w14:paraId="5ACB3E9B" w14:textId="77777777" w:rsidR="009F07D5" w:rsidRDefault="009F07D5" w:rsidP="00240D71">
      <w:pPr>
        <w:pStyle w:val="ListParagraph"/>
        <w:pBdr>
          <w:top w:val="nil"/>
          <w:left w:val="nil"/>
          <w:bottom w:val="nil"/>
          <w:right w:val="nil"/>
          <w:between w:val="nil"/>
        </w:pBdr>
        <w:ind w:left="0"/>
        <w:rPr>
          <w:color w:val="000000"/>
          <w:highlight w:val="yellow"/>
        </w:rPr>
      </w:pPr>
    </w:p>
    <w:p w14:paraId="00000092" w14:textId="6B19A100"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475688">
        <w:rPr>
          <w:color w:val="000000"/>
          <w:highlight w:val="yellow"/>
        </w:rPr>
        <w:t>Clean the syringe / capillary</w:t>
      </w:r>
      <w:r>
        <w:rPr>
          <w:color w:val="000000"/>
          <w:highlight w:val="yellow"/>
        </w:rPr>
        <w:t xml:space="preserve"> to </w:t>
      </w:r>
      <w:r w:rsidR="00D94439">
        <w:rPr>
          <w:color w:val="000000"/>
          <w:highlight w:val="yellow"/>
        </w:rPr>
        <w:t xml:space="preserve">avoid </w:t>
      </w:r>
      <w:r>
        <w:rPr>
          <w:color w:val="000000"/>
          <w:highlight w:val="yellow"/>
        </w:rPr>
        <w:t>contaminat</w:t>
      </w:r>
      <w:r w:rsidR="00D94439">
        <w:rPr>
          <w:color w:val="000000"/>
          <w:highlight w:val="yellow"/>
        </w:rPr>
        <w:t>ion of th</w:t>
      </w:r>
      <w:r>
        <w:rPr>
          <w:color w:val="000000"/>
          <w:highlight w:val="yellow"/>
        </w:rPr>
        <w:t>e injection solution</w:t>
      </w:r>
      <w:r w:rsidR="00D94439">
        <w:rPr>
          <w:color w:val="000000"/>
          <w:highlight w:val="yellow"/>
        </w:rPr>
        <w:t>.</w:t>
      </w:r>
    </w:p>
    <w:p w14:paraId="5112C258" w14:textId="77777777" w:rsidR="009F07D5" w:rsidRPr="00240D71" w:rsidRDefault="009F07D5" w:rsidP="00240D71">
      <w:pPr>
        <w:pBdr>
          <w:top w:val="nil"/>
          <w:left w:val="nil"/>
          <w:bottom w:val="nil"/>
          <w:right w:val="nil"/>
          <w:between w:val="nil"/>
        </w:pBdr>
        <w:rPr>
          <w:color w:val="000000"/>
          <w:highlight w:val="yellow"/>
        </w:rPr>
      </w:pPr>
    </w:p>
    <w:p w14:paraId="00000095" w14:textId="5439E3BB" w:rsidR="00994B7F" w:rsidRPr="009F07D5" w:rsidRDefault="00636350" w:rsidP="00240D71">
      <w:pPr>
        <w:pStyle w:val="ListParagraph"/>
        <w:numPr>
          <w:ilvl w:val="2"/>
          <w:numId w:val="2"/>
        </w:numPr>
        <w:pBdr>
          <w:top w:val="nil"/>
          <w:left w:val="nil"/>
          <w:bottom w:val="nil"/>
          <w:right w:val="nil"/>
          <w:between w:val="nil"/>
        </w:pBdr>
        <w:ind w:left="0" w:firstLine="0"/>
        <w:rPr>
          <w:color w:val="000000"/>
          <w:highlight w:val="yellow"/>
        </w:rPr>
      </w:pPr>
      <w:r w:rsidRPr="00240D71">
        <w:rPr>
          <w:color w:val="000000"/>
          <w:highlight w:val="yellow"/>
        </w:rPr>
        <w:t>Move syringe/capillary all the way up</w:t>
      </w:r>
      <w:r w:rsidR="009F07D5" w:rsidRPr="00745A9F">
        <w:rPr>
          <w:color w:val="000000"/>
          <w:highlight w:val="yellow"/>
        </w:rPr>
        <w:t>,</w:t>
      </w:r>
      <w:r w:rsidR="009F07D5" w:rsidRPr="009F07D5">
        <w:rPr>
          <w:color w:val="000000"/>
          <w:highlight w:val="yellow"/>
        </w:rPr>
        <w:t xml:space="preserve"> and d</w:t>
      </w:r>
      <w:r w:rsidRPr="009F07D5">
        <w:rPr>
          <w:color w:val="000000"/>
          <w:highlight w:val="yellow"/>
        </w:rPr>
        <w:t xml:space="preserve">ip </w:t>
      </w:r>
      <w:r w:rsidR="009F07D5" w:rsidRPr="009F07D5">
        <w:rPr>
          <w:color w:val="000000"/>
          <w:highlight w:val="yellow"/>
        </w:rPr>
        <w:t>it</w:t>
      </w:r>
      <w:r w:rsidRPr="009F07D5">
        <w:rPr>
          <w:color w:val="000000"/>
          <w:highlight w:val="yellow"/>
        </w:rPr>
        <w:t xml:space="preserve"> into the 1.5</w:t>
      </w:r>
      <w:r w:rsidR="00C72DAD" w:rsidRPr="009F07D5">
        <w:rPr>
          <w:color w:val="000000"/>
          <w:highlight w:val="yellow"/>
        </w:rPr>
        <w:t xml:space="preserve"> </w:t>
      </w:r>
      <w:r w:rsidR="00D94439" w:rsidRPr="009F07D5">
        <w:rPr>
          <w:color w:val="000000"/>
          <w:highlight w:val="yellow"/>
        </w:rPr>
        <w:t>m</w:t>
      </w:r>
      <w:r w:rsidR="00D94439">
        <w:rPr>
          <w:color w:val="000000"/>
          <w:highlight w:val="yellow"/>
        </w:rPr>
        <w:t>L</w:t>
      </w:r>
      <w:r w:rsidR="00D94439" w:rsidRPr="009F07D5">
        <w:rPr>
          <w:color w:val="000000"/>
          <w:highlight w:val="yellow"/>
        </w:rPr>
        <w:t xml:space="preserve"> </w:t>
      </w:r>
      <w:r w:rsidRPr="009F07D5">
        <w:rPr>
          <w:color w:val="000000"/>
          <w:highlight w:val="yellow"/>
        </w:rPr>
        <w:t>tube containing 3% H</w:t>
      </w:r>
      <w:r w:rsidRPr="009F07D5">
        <w:rPr>
          <w:color w:val="000000"/>
          <w:highlight w:val="yellow"/>
          <w:vertAlign w:val="subscript"/>
        </w:rPr>
        <w:t>2</w:t>
      </w:r>
      <w:r w:rsidRPr="009F07D5">
        <w:rPr>
          <w:color w:val="000000"/>
          <w:highlight w:val="yellow"/>
        </w:rPr>
        <w:t>O</w:t>
      </w:r>
      <w:r w:rsidRPr="009F07D5">
        <w:rPr>
          <w:color w:val="000000"/>
          <w:highlight w:val="yellow"/>
          <w:vertAlign w:val="subscript"/>
        </w:rPr>
        <w:t>2</w:t>
      </w:r>
      <w:r w:rsidRPr="009F07D5">
        <w:rPr>
          <w:color w:val="000000"/>
          <w:highlight w:val="yellow"/>
        </w:rPr>
        <w:t xml:space="preserve">. Make sure to </w:t>
      </w:r>
      <w:r w:rsidR="009F07D5" w:rsidRPr="009F07D5">
        <w:rPr>
          <w:color w:val="000000"/>
          <w:highlight w:val="yellow"/>
        </w:rPr>
        <w:t xml:space="preserve">remove </w:t>
      </w:r>
      <w:r w:rsidRPr="009F07D5">
        <w:rPr>
          <w:color w:val="000000"/>
          <w:highlight w:val="yellow"/>
        </w:rPr>
        <w:t>all debris and blood off the glass.</w:t>
      </w:r>
      <w:r w:rsidR="009F07D5" w:rsidRPr="009F07D5">
        <w:rPr>
          <w:color w:val="000000"/>
          <w:highlight w:val="yellow"/>
        </w:rPr>
        <w:t xml:space="preserve"> Then,</w:t>
      </w:r>
      <w:r w:rsidR="009F07D5">
        <w:rPr>
          <w:color w:val="000000"/>
          <w:highlight w:val="yellow"/>
        </w:rPr>
        <w:t xml:space="preserve"> d</w:t>
      </w:r>
      <w:r w:rsidRPr="00745A9F">
        <w:rPr>
          <w:color w:val="000000"/>
          <w:highlight w:val="yellow"/>
        </w:rPr>
        <w:t>ip the capillary into the 1.5</w:t>
      </w:r>
      <w:r w:rsidR="00C72DAD" w:rsidRPr="009F07D5">
        <w:rPr>
          <w:color w:val="000000"/>
          <w:highlight w:val="yellow"/>
        </w:rPr>
        <w:t xml:space="preserve"> </w:t>
      </w:r>
      <w:r w:rsidR="00D94439" w:rsidRPr="009F07D5">
        <w:rPr>
          <w:color w:val="000000"/>
          <w:highlight w:val="yellow"/>
        </w:rPr>
        <w:t>m</w:t>
      </w:r>
      <w:r w:rsidR="00D94439">
        <w:rPr>
          <w:color w:val="000000"/>
          <w:highlight w:val="yellow"/>
        </w:rPr>
        <w:t>L</w:t>
      </w:r>
      <w:r w:rsidR="00D94439" w:rsidRPr="009F07D5">
        <w:rPr>
          <w:color w:val="000000"/>
          <w:highlight w:val="yellow"/>
        </w:rPr>
        <w:t xml:space="preserve"> </w:t>
      </w:r>
      <w:r w:rsidRPr="009F07D5">
        <w:rPr>
          <w:color w:val="000000"/>
          <w:highlight w:val="yellow"/>
        </w:rPr>
        <w:t>tube containing H</w:t>
      </w:r>
      <w:r w:rsidRPr="009F07D5">
        <w:rPr>
          <w:color w:val="000000"/>
          <w:highlight w:val="yellow"/>
          <w:vertAlign w:val="subscript"/>
        </w:rPr>
        <w:t>2</w:t>
      </w:r>
      <w:r w:rsidRPr="009F07D5">
        <w:rPr>
          <w:color w:val="000000"/>
          <w:highlight w:val="yellow"/>
        </w:rPr>
        <w:t>O to wash off the H</w:t>
      </w:r>
      <w:r w:rsidRPr="009F07D5">
        <w:rPr>
          <w:color w:val="000000"/>
          <w:highlight w:val="yellow"/>
          <w:vertAlign w:val="subscript"/>
        </w:rPr>
        <w:t>2</w:t>
      </w:r>
      <w:r w:rsidRPr="009F07D5">
        <w:rPr>
          <w:color w:val="000000"/>
          <w:highlight w:val="yellow"/>
        </w:rPr>
        <w:t>O</w:t>
      </w:r>
      <w:r w:rsidRPr="009F07D5">
        <w:rPr>
          <w:color w:val="000000"/>
          <w:highlight w:val="yellow"/>
          <w:vertAlign w:val="subscript"/>
        </w:rPr>
        <w:t>2</w:t>
      </w:r>
      <w:r w:rsidRPr="009F07D5">
        <w:rPr>
          <w:color w:val="000000"/>
          <w:highlight w:val="yellow"/>
        </w:rPr>
        <w:t>.</w:t>
      </w:r>
    </w:p>
    <w:p w14:paraId="56A96BB9" w14:textId="77777777" w:rsidR="009F07D5" w:rsidRPr="00240D71" w:rsidRDefault="009F07D5" w:rsidP="00240D71">
      <w:pPr>
        <w:pBdr>
          <w:top w:val="nil"/>
          <w:left w:val="nil"/>
          <w:bottom w:val="nil"/>
          <w:right w:val="nil"/>
          <w:between w:val="nil"/>
        </w:pBdr>
        <w:rPr>
          <w:color w:val="000000"/>
          <w:highlight w:val="yellow"/>
        </w:rPr>
      </w:pPr>
    </w:p>
    <w:p w14:paraId="00000098" w14:textId="05E5D7A8" w:rsidR="00994B7F" w:rsidRDefault="00636350" w:rsidP="00240D71">
      <w:pPr>
        <w:pStyle w:val="ListParagraph"/>
        <w:numPr>
          <w:ilvl w:val="2"/>
          <w:numId w:val="2"/>
        </w:numPr>
        <w:pBdr>
          <w:top w:val="nil"/>
          <w:left w:val="nil"/>
          <w:bottom w:val="nil"/>
          <w:right w:val="nil"/>
          <w:between w:val="nil"/>
        </w:pBdr>
        <w:ind w:left="0" w:firstLine="0"/>
        <w:rPr>
          <w:color w:val="000000"/>
          <w:highlight w:val="yellow"/>
        </w:rPr>
      </w:pPr>
      <w:r w:rsidRPr="00745A9F">
        <w:rPr>
          <w:color w:val="000000"/>
          <w:highlight w:val="yellow"/>
        </w:rPr>
        <w:t>R</w:t>
      </w:r>
      <w:r w:rsidRPr="009F07D5">
        <w:rPr>
          <w:color w:val="000000"/>
          <w:highlight w:val="yellow"/>
        </w:rPr>
        <w:t>emove the metal plunger from the Hamilton syringe and place a gauze under the syringe/capillary, on top of the animal</w:t>
      </w:r>
      <w:r w:rsidR="00D94439">
        <w:rPr>
          <w:color w:val="000000"/>
          <w:highlight w:val="yellow"/>
        </w:rPr>
        <w:t>’</w:t>
      </w:r>
      <w:r w:rsidRPr="009F07D5">
        <w:rPr>
          <w:color w:val="000000"/>
          <w:highlight w:val="yellow"/>
        </w:rPr>
        <w:t>s head.</w:t>
      </w:r>
      <w:r w:rsidR="009F07D5" w:rsidRPr="00745A9F">
        <w:rPr>
          <w:color w:val="000000"/>
          <w:highlight w:val="yellow"/>
        </w:rPr>
        <w:t xml:space="preserve"> </w:t>
      </w:r>
      <w:r w:rsidRPr="009F07D5">
        <w:rPr>
          <w:color w:val="000000"/>
          <w:highlight w:val="yellow"/>
        </w:rPr>
        <w:t>Use the 1</w:t>
      </w:r>
      <w:r w:rsidR="00D94439">
        <w:rPr>
          <w:color w:val="000000"/>
          <w:highlight w:val="yellow"/>
        </w:rPr>
        <w:t xml:space="preserve"> </w:t>
      </w:r>
      <w:r w:rsidRPr="009F07D5">
        <w:rPr>
          <w:color w:val="000000"/>
          <w:highlight w:val="yellow"/>
        </w:rPr>
        <w:t>m</w:t>
      </w:r>
      <w:r w:rsidR="00D94439">
        <w:rPr>
          <w:color w:val="000000"/>
          <w:highlight w:val="yellow"/>
        </w:rPr>
        <w:t>L</w:t>
      </w:r>
      <w:r w:rsidRPr="009F07D5">
        <w:rPr>
          <w:color w:val="000000"/>
          <w:highlight w:val="yellow"/>
        </w:rPr>
        <w:t xml:space="preserve"> syringe filled with PBS to wash the Hamilton syringe</w:t>
      </w:r>
      <w:r w:rsidR="009F07D5">
        <w:rPr>
          <w:color w:val="000000"/>
          <w:highlight w:val="yellow"/>
        </w:rPr>
        <w:t xml:space="preserve"> by</w:t>
      </w:r>
      <w:r w:rsidRPr="009F07D5">
        <w:rPr>
          <w:color w:val="000000"/>
          <w:highlight w:val="yellow"/>
        </w:rPr>
        <w:t xml:space="preserve"> </w:t>
      </w:r>
      <w:r w:rsidR="009F07D5">
        <w:rPr>
          <w:color w:val="000000"/>
          <w:highlight w:val="yellow"/>
        </w:rPr>
        <w:t>i</w:t>
      </w:r>
      <w:r w:rsidRPr="009F07D5">
        <w:rPr>
          <w:color w:val="000000"/>
          <w:highlight w:val="yellow"/>
        </w:rPr>
        <w:t>nsert</w:t>
      </w:r>
      <w:r w:rsidR="009F07D5">
        <w:rPr>
          <w:color w:val="000000"/>
          <w:highlight w:val="yellow"/>
        </w:rPr>
        <w:t>ing the</w:t>
      </w:r>
      <w:r w:rsidRPr="00745A9F">
        <w:rPr>
          <w:color w:val="000000"/>
          <w:highlight w:val="yellow"/>
        </w:rPr>
        <w:t xml:space="preserve"> needle in the top and squirt</w:t>
      </w:r>
      <w:r w:rsidR="009F07D5">
        <w:rPr>
          <w:color w:val="000000"/>
          <w:highlight w:val="yellow"/>
        </w:rPr>
        <w:t>ing</w:t>
      </w:r>
      <w:r w:rsidRPr="00745A9F">
        <w:rPr>
          <w:color w:val="000000"/>
          <w:highlight w:val="yellow"/>
        </w:rPr>
        <w:t xml:space="preserve"> out PBS</w:t>
      </w:r>
      <w:r w:rsidRPr="009F07D5">
        <w:rPr>
          <w:color w:val="000000"/>
          <w:highlight w:val="yellow"/>
        </w:rPr>
        <w:t>.</w:t>
      </w:r>
      <w:r w:rsidR="009F07D5">
        <w:rPr>
          <w:color w:val="000000"/>
          <w:highlight w:val="yellow"/>
        </w:rPr>
        <w:t xml:space="preserve"> After this, i</w:t>
      </w:r>
      <w:r w:rsidRPr="00745A9F">
        <w:rPr>
          <w:color w:val="000000"/>
          <w:highlight w:val="yellow"/>
        </w:rPr>
        <w:t>ns</w:t>
      </w:r>
      <w:r w:rsidRPr="009F07D5">
        <w:rPr>
          <w:color w:val="000000"/>
          <w:highlight w:val="yellow"/>
        </w:rPr>
        <w:t xml:space="preserve">ert </w:t>
      </w:r>
      <w:r w:rsidR="009F07D5">
        <w:rPr>
          <w:color w:val="000000"/>
          <w:highlight w:val="yellow"/>
        </w:rPr>
        <w:t xml:space="preserve">the </w:t>
      </w:r>
      <w:r w:rsidRPr="00745A9F">
        <w:rPr>
          <w:color w:val="000000"/>
          <w:highlight w:val="yellow"/>
        </w:rPr>
        <w:t xml:space="preserve">metal plunger into </w:t>
      </w:r>
      <w:r w:rsidR="009F07D5">
        <w:rPr>
          <w:color w:val="000000"/>
          <w:highlight w:val="yellow"/>
        </w:rPr>
        <w:t xml:space="preserve">the </w:t>
      </w:r>
      <w:r w:rsidRPr="00745A9F">
        <w:rPr>
          <w:color w:val="000000"/>
          <w:highlight w:val="yellow"/>
        </w:rPr>
        <w:t>Ham</w:t>
      </w:r>
      <w:r w:rsidRPr="009F07D5">
        <w:rPr>
          <w:color w:val="000000"/>
          <w:highlight w:val="yellow"/>
        </w:rPr>
        <w:t>ilton syringe.</w:t>
      </w:r>
    </w:p>
    <w:p w14:paraId="450E1B7E" w14:textId="77777777" w:rsidR="009F07D5" w:rsidRPr="00745A9F" w:rsidRDefault="009F07D5" w:rsidP="00240D71">
      <w:pPr>
        <w:pStyle w:val="ListParagraph"/>
        <w:pBdr>
          <w:top w:val="nil"/>
          <w:left w:val="nil"/>
          <w:bottom w:val="nil"/>
          <w:right w:val="nil"/>
          <w:between w:val="nil"/>
        </w:pBdr>
        <w:ind w:left="0"/>
        <w:rPr>
          <w:color w:val="000000"/>
          <w:highlight w:val="yellow"/>
        </w:rPr>
      </w:pPr>
    </w:p>
    <w:p w14:paraId="0000009A" w14:textId="18DB2003"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9F07D5">
        <w:rPr>
          <w:color w:val="000000"/>
          <w:highlight w:val="yellow"/>
        </w:rPr>
        <w:t>Draw up 1</w:t>
      </w:r>
      <w:r w:rsidR="00C72DAD" w:rsidRPr="009F07D5">
        <w:rPr>
          <w:color w:val="000000"/>
          <w:highlight w:val="yellow"/>
        </w:rPr>
        <w:t xml:space="preserve"> </w:t>
      </w:r>
      <w:r w:rsidR="00D94439" w:rsidRPr="009F07D5">
        <w:rPr>
          <w:color w:val="000000"/>
          <w:highlight w:val="yellow"/>
        </w:rPr>
        <w:t>μ</w:t>
      </w:r>
      <w:r w:rsidR="00D94439">
        <w:rPr>
          <w:color w:val="000000"/>
          <w:highlight w:val="yellow"/>
        </w:rPr>
        <w:t>L</w:t>
      </w:r>
      <w:r w:rsidR="00D94439" w:rsidRPr="009F07D5">
        <w:rPr>
          <w:color w:val="000000"/>
          <w:highlight w:val="yellow"/>
        </w:rPr>
        <w:t xml:space="preserve"> </w:t>
      </w:r>
      <w:r w:rsidRPr="009F07D5">
        <w:rPr>
          <w:color w:val="000000"/>
          <w:highlight w:val="yellow"/>
        </w:rPr>
        <w:t>of air. This will keep the PBS in the Hamilton syringe and the injection solution from mixing in the capillary.</w:t>
      </w:r>
      <w:r w:rsidR="009F07D5">
        <w:rPr>
          <w:color w:val="000000"/>
          <w:highlight w:val="yellow"/>
        </w:rPr>
        <w:t xml:space="preserve"> Then d</w:t>
      </w:r>
      <w:r w:rsidRPr="00745A9F">
        <w:rPr>
          <w:color w:val="000000"/>
          <w:highlight w:val="yellow"/>
        </w:rPr>
        <w:t xml:space="preserve">raw </w:t>
      </w:r>
      <w:r w:rsidRPr="009F07D5">
        <w:rPr>
          <w:highlight w:val="yellow"/>
        </w:rPr>
        <w:t>up the desired</w:t>
      </w:r>
      <w:r w:rsidRPr="009F07D5">
        <w:rPr>
          <w:color w:val="000000"/>
          <w:highlight w:val="yellow"/>
        </w:rPr>
        <w:t xml:space="preserve"> amount of injection solution. A maximum of 1</w:t>
      </w:r>
      <w:r w:rsidR="00C72DAD" w:rsidRPr="009F07D5">
        <w:rPr>
          <w:color w:val="000000"/>
          <w:highlight w:val="yellow"/>
        </w:rPr>
        <w:t xml:space="preserve"> </w:t>
      </w:r>
      <w:r w:rsidR="00D94439" w:rsidRPr="009F07D5">
        <w:rPr>
          <w:color w:val="000000"/>
          <w:highlight w:val="yellow"/>
        </w:rPr>
        <w:t>μ</w:t>
      </w:r>
      <w:r w:rsidR="00D94439">
        <w:rPr>
          <w:color w:val="000000"/>
          <w:highlight w:val="yellow"/>
        </w:rPr>
        <w:t>L</w:t>
      </w:r>
      <w:r w:rsidR="00D94439" w:rsidRPr="009F07D5">
        <w:rPr>
          <w:color w:val="000000"/>
          <w:highlight w:val="yellow"/>
        </w:rPr>
        <w:t xml:space="preserve"> </w:t>
      </w:r>
      <w:r w:rsidR="00D94439">
        <w:rPr>
          <w:color w:val="000000"/>
          <w:highlight w:val="yellow"/>
        </w:rPr>
        <w:t xml:space="preserve">and </w:t>
      </w:r>
      <w:r w:rsidR="00D94439" w:rsidRPr="00061101">
        <w:rPr>
          <w:color w:val="000000"/>
          <w:highlight w:val="yellow"/>
        </w:rPr>
        <w:t>2 μ</w:t>
      </w:r>
      <w:r w:rsidR="00D94439">
        <w:rPr>
          <w:color w:val="000000"/>
          <w:highlight w:val="yellow"/>
        </w:rPr>
        <w:t>L</w:t>
      </w:r>
      <w:r w:rsidR="00D94439" w:rsidRPr="009F07D5">
        <w:rPr>
          <w:color w:val="000000"/>
          <w:highlight w:val="yellow"/>
        </w:rPr>
        <w:t xml:space="preserve"> </w:t>
      </w:r>
      <w:r w:rsidRPr="009F07D5">
        <w:rPr>
          <w:color w:val="000000"/>
          <w:highlight w:val="yellow"/>
        </w:rPr>
        <w:t xml:space="preserve">per deposit </w:t>
      </w:r>
      <w:r w:rsidR="00D94439">
        <w:rPr>
          <w:color w:val="000000"/>
          <w:highlight w:val="yellow"/>
        </w:rPr>
        <w:t xml:space="preserve">is recommended </w:t>
      </w:r>
      <w:r w:rsidRPr="009F07D5">
        <w:rPr>
          <w:color w:val="000000"/>
          <w:highlight w:val="yellow"/>
        </w:rPr>
        <w:t xml:space="preserve">for mice and rats </w:t>
      </w:r>
      <w:r w:rsidR="00D94439">
        <w:rPr>
          <w:color w:val="000000"/>
          <w:highlight w:val="yellow"/>
        </w:rPr>
        <w:t>respectively</w:t>
      </w:r>
      <w:r w:rsidRPr="009F07D5">
        <w:rPr>
          <w:color w:val="000000"/>
          <w:highlight w:val="yellow"/>
        </w:rPr>
        <w:t>.</w:t>
      </w:r>
    </w:p>
    <w:p w14:paraId="09528A75" w14:textId="77777777" w:rsidR="009F07D5" w:rsidRPr="00745A9F" w:rsidRDefault="009F07D5" w:rsidP="00240D71">
      <w:pPr>
        <w:pStyle w:val="ListParagraph"/>
        <w:pBdr>
          <w:top w:val="nil"/>
          <w:left w:val="nil"/>
          <w:bottom w:val="nil"/>
          <w:right w:val="nil"/>
          <w:between w:val="nil"/>
        </w:pBdr>
        <w:ind w:left="0"/>
        <w:rPr>
          <w:color w:val="000000"/>
          <w:highlight w:val="yellow"/>
        </w:rPr>
      </w:pPr>
    </w:p>
    <w:p w14:paraId="7076A331" w14:textId="0F543021" w:rsidR="009F07D5" w:rsidRDefault="00240D71">
      <w:pPr>
        <w:pBdr>
          <w:top w:val="nil"/>
          <w:left w:val="nil"/>
          <w:bottom w:val="nil"/>
          <w:right w:val="nil"/>
          <w:between w:val="nil"/>
        </w:pBdr>
        <w:rPr>
          <w:color w:val="000000"/>
        </w:rPr>
      </w:pPr>
      <w:r>
        <w:rPr>
          <w:bCs/>
          <w:color w:val="000000"/>
        </w:rPr>
        <w:t>NOTE</w:t>
      </w:r>
      <w:r w:rsidRPr="00240D71">
        <w:rPr>
          <w:bCs/>
          <w:color w:val="000000"/>
        </w:rPr>
        <w:t>:</w:t>
      </w:r>
      <w:r w:rsidR="00636350">
        <w:rPr>
          <w:color w:val="000000"/>
        </w:rPr>
        <w:t xml:space="preserve"> A total of 3</w:t>
      </w:r>
      <w:r w:rsidR="00C72DAD">
        <w:rPr>
          <w:color w:val="000000"/>
        </w:rPr>
        <w:t xml:space="preserve"> </w:t>
      </w:r>
      <w:r w:rsidR="00D94439">
        <w:rPr>
          <w:color w:val="000000"/>
        </w:rPr>
        <w:t xml:space="preserve">μL </w:t>
      </w:r>
      <w:r w:rsidR="00636350">
        <w:rPr>
          <w:color w:val="000000"/>
        </w:rPr>
        <w:t>/6</w:t>
      </w:r>
      <w:r w:rsidR="00C72DAD">
        <w:rPr>
          <w:color w:val="000000"/>
        </w:rPr>
        <w:t xml:space="preserve"> </w:t>
      </w:r>
      <w:r w:rsidR="00D94439">
        <w:rPr>
          <w:color w:val="000000"/>
        </w:rPr>
        <w:t xml:space="preserve">μL </w:t>
      </w:r>
      <w:r w:rsidR="00636350">
        <w:rPr>
          <w:color w:val="000000"/>
        </w:rPr>
        <w:t xml:space="preserve">per hemisphere should not be exceeded as </w:t>
      </w:r>
      <w:r w:rsidR="00D94439">
        <w:rPr>
          <w:color w:val="000000"/>
        </w:rPr>
        <w:t xml:space="preserve">the </w:t>
      </w:r>
      <w:r w:rsidR="00636350">
        <w:rPr>
          <w:color w:val="000000"/>
        </w:rPr>
        <w:t xml:space="preserve">pressure </w:t>
      </w:r>
      <w:r w:rsidR="00636350">
        <w:t>in the brain</w:t>
      </w:r>
      <w:r w:rsidR="00636350">
        <w:rPr>
          <w:color w:val="000000"/>
        </w:rPr>
        <w:t xml:space="preserve"> will rise too much. Using a pen, a little mark can be made very carefully where the meniscus of the </w:t>
      </w:r>
      <w:r w:rsidR="00636350">
        <w:t>solution is</w:t>
      </w:r>
      <w:r w:rsidR="00636350">
        <w:rPr>
          <w:color w:val="000000"/>
        </w:rPr>
        <w:t xml:space="preserve">. This mark can then be used as a reference point to gauge if the solution enters </w:t>
      </w:r>
      <w:r w:rsidR="00636350">
        <w:rPr>
          <w:color w:val="000000"/>
        </w:rPr>
        <w:lastRenderedPageBreak/>
        <w:t>the brain.</w:t>
      </w:r>
    </w:p>
    <w:p w14:paraId="13F997D5" w14:textId="77777777" w:rsidR="009F07D5" w:rsidRDefault="009F07D5" w:rsidP="00240D71">
      <w:pPr>
        <w:pBdr>
          <w:top w:val="nil"/>
          <w:left w:val="nil"/>
          <w:bottom w:val="nil"/>
          <w:right w:val="nil"/>
          <w:between w:val="nil"/>
        </w:pBdr>
        <w:rPr>
          <w:color w:val="000000"/>
        </w:rPr>
      </w:pPr>
    </w:p>
    <w:p w14:paraId="0000009C" w14:textId="1BCC5E9A"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highlight w:val="yellow"/>
        </w:rPr>
        <w:t xml:space="preserve">For rats, use a </w:t>
      </w:r>
      <w:r w:rsidR="00C72DAD">
        <w:rPr>
          <w:highlight w:val="yellow"/>
        </w:rPr>
        <w:t xml:space="preserve">25G </w:t>
      </w:r>
      <w:r>
        <w:rPr>
          <w:highlight w:val="yellow"/>
        </w:rPr>
        <w:t xml:space="preserve">needle to puncture the dura. </w:t>
      </w:r>
      <w:r>
        <w:rPr>
          <w:color w:val="000000"/>
          <w:highlight w:val="yellow"/>
        </w:rPr>
        <w:t>Insert the capillary into the brain to the desired DV coordinate. Move the syringe/capillary 0.1</w:t>
      </w:r>
      <w:r w:rsidR="00D94439">
        <w:rPr>
          <w:color w:val="000000"/>
          <w:highlight w:val="yellow"/>
        </w:rPr>
        <w:t xml:space="preserve"> </w:t>
      </w:r>
      <w:r>
        <w:rPr>
          <w:color w:val="000000"/>
          <w:highlight w:val="yellow"/>
        </w:rPr>
        <w:t>mm deeper than intended and draw back up to make space for the solution.</w:t>
      </w:r>
    </w:p>
    <w:p w14:paraId="62FD46CC" w14:textId="77777777" w:rsidR="009F07D5" w:rsidRDefault="009F07D5" w:rsidP="00240D71">
      <w:pPr>
        <w:pStyle w:val="ListParagraph"/>
        <w:pBdr>
          <w:top w:val="nil"/>
          <w:left w:val="nil"/>
          <w:bottom w:val="nil"/>
          <w:right w:val="nil"/>
          <w:between w:val="nil"/>
        </w:pBdr>
        <w:ind w:left="0"/>
        <w:rPr>
          <w:color w:val="000000"/>
          <w:highlight w:val="yellow"/>
        </w:rPr>
      </w:pPr>
    </w:p>
    <w:p w14:paraId="0000009D" w14:textId="60167E82"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Inject solution either by hand (0.1</w:t>
      </w:r>
      <w:r w:rsidR="00C72DAD">
        <w:rPr>
          <w:color w:val="000000"/>
          <w:highlight w:val="yellow"/>
        </w:rPr>
        <w:t xml:space="preserve"> </w:t>
      </w:r>
      <w:r>
        <w:rPr>
          <w:color w:val="000000"/>
          <w:highlight w:val="yellow"/>
        </w:rPr>
        <w:t>μ</w:t>
      </w:r>
      <w:r w:rsidR="00D94439">
        <w:rPr>
          <w:color w:val="000000"/>
          <w:highlight w:val="yellow"/>
        </w:rPr>
        <w:t>L</w:t>
      </w:r>
      <w:r>
        <w:rPr>
          <w:color w:val="000000"/>
          <w:highlight w:val="yellow"/>
        </w:rPr>
        <w:t xml:space="preserve"> per 10-15</w:t>
      </w:r>
      <w:r w:rsidR="00C72DAD">
        <w:rPr>
          <w:color w:val="000000"/>
          <w:highlight w:val="yellow"/>
        </w:rPr>
        <w:t xml:space="preserve"> </w:t>
      </w:r>
      <w:r>
        <w:rPr>
          <w:color w:val="000000"/>
          <w:highlight w:val="yellow"/>
        </w:rPr>
        <w:t>sec) or with a pump (0.4-0.6</w:t>
      </w:r>
      <w:r w:rsidR="00C72DAD">
        <w:rPr>
          <w:color w:val="000000"/>
          <w:highlight w:val="yellow"/>
        </w:rPr>
        <w:t xml:space="preserve"> </w:t>
      </w:r>
      <w:r w:rsidR="00D94439">
        <w:rPr>
          <w:color w:val="000000"/>
          <w:highlight w:val="yellow"/>
        </w:rPr>
        <w:t>μL</w:t>
      </w:r>
      <w:r>
        <w:rPr>
          <w:color w:val="000000"/>
          <w:highlight w:val="yellow"/>
        </w:rPr>
        <w:t xml:space="preserve">/min). Check </w:t>
      </w:r>
      <w:r w:rsidR="00D94439">
        <w:rPr>
          <w:color w:val="000000"/>
          <w:highlight w:val="yellow"/>
        </w:rPr>
        <w:t xml:space="preserve">the </w:t>
      </w:r>
      <w:r>
        <w:rPr>
          <w:color w:val="000000"/>
          <w:highlight w:val="yellow"/>
        </w:rPr>
        <w:t xml:space="preserve">meniscus to ensure </w:t>
      </w:r>
      <w:r w:rsidR="00D94439">
        <w:rPr>
          <w:color w:val="000000"/>
          <w:highlight w:val="yellow"/>
        </w:rPr>
        <w:t xml:space="preserve">that </w:t>
      </w:r>
      <w:r>
        <w:rPr>
          <w:color w:val="000000"/>
          <w:highlight w:val="yellow"/>
        </w:rPr>
        <w:t>the solution is fully injected.</w:t>
      </w:r>
    </w:p>
    <w:p w14:paraId="7DA0DCB3" w14:textId="77777777" w:rsidR="009F07D5" w:rsidRPr="00240D71" w:rsidRDefault="009F07D5" w:rsidP="00240D71">
      <w:pPr>
        <w:pBdr>
          <w:top w:val="nil"/>
          <w:left w:val="nil"/>
          <w:bottom w:val="nil"/>
          <w:right w:val="nil"/>
          <w:between w:val="nil"/>
        </w:pBdr>
        <w:rPr>
          <w:color w:val="000000"/>
          <w:highlight w:val="yellow"/>
        </w:rPr>
      </w:pPr>
    </w:p>
    <w:p w14:paraId="0000009E" w14:textId="52E9F806" w:rsidR="00994B7F" w:rsidRDefault="00D94439">
      <w:pPr>
        <w:pBdr>
          <w:top w:val="nil"/>
          <w:left w:val="nil"/>
          <w:bottom w:val="nil"/>
          <w:right w:val="nil"/>
          <w:between w:val="nil"/>
        </w:pBdr>
        <w:rPr>
          <w:color w:val="000000"/>
        </w:rPr>
      </w:pPr>
      <w:r w:rsidRPr="00240D71">
        <w:rPr>
          <w:bCs/>
          <w:color w:val="000000"/>
        </w:rPr>
        <w:t>NOTE:</w:t>
      </w:r>
      <w:r w:rsidR="00636350">
        <w:rPr>
          <w:color w:val="000000"/>
        </w:rPr>
        <w:t xml:space="preserve"> If the solution does not move into the brain, move </w:t>
      </w:r>
      <w:r>
        <w:rPr>
          <w:color w:val="000000"/>
        </w:rPr>
        <w:t xml:space="preserve">the </w:t>
      </w:r>
      <w:r w:rsidR="00636350">
        <w:rPr>
          <w:color w:val="000000"/>
        </w:rPr>
        <w:t>syringe/capillary up and down 0.2</w:t>
      </w:r>
      <w:r w:rsidR="00C72DAD">
        <w:rPr>
          <w:color w:val="000000"/>
        </w:rPr>
        <w:t xml:space="preserve"> </w:t>
      </w:r>
      <w:r w:rsidR="00636350">
        <w:rPr>
          <w:color w:val="000000"/>
        </w:rPr>
        <w:t xml:space="preserve">mm. If it still does not inject repeat </w:t>
      </w:r>
      <w:r w:rsidR="00636350" w:rsidRPr="00240D71">
        <w:rPr>
          <w:b/>
          <w:bCs/>
        </w:rPr>
        <w:t xml:space="preserve">steps </w:t>
      </w:r>
      <w:r w:rsidR="000A2E73" w:rsidRPr="00240D71">
        <w:rPr>
          <w:b/>
          <w:bCs/>
        </w:rPr>
        <w:t>2.13-2.14</w:t>
      </w:r>
      <w:r w:rsidR="00636350">
        <w:rPr>
          <w:color w:val="000000"/>
        </w:rPr>
        <w:t>. Most likely the needle is clogged with brain tissue debris.</w:t>
      </w:r>
    </w:p>
    <w:p w14:paraId="0828A7BD" w14:textId="77777777" w:rsidR="009F07D5" w:rsidRDefault="009F07D5" w:rsidP="00240D71">
      <w:pPr>
        <w:pBdr>
          <w:top w:val="nil"/>
          <w:left w:val="nil"/>
          <w:bottom w:val="nil"/>
          <w:right w:val="nil"/>
          <w:between w:val="nil"/>
        </w:pBdr>
        <w:rPr>
          <w:color w:val="000000"/>
        </w:rPr>
      </w:pPr>
    </w:p>
    <w:p w14:paraId="000000A0" w14:textId="5315B10F"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745A9F">
        <w:rPr>
          <w:color w:val="000000"/>
          <w:highlight w:val="yellow"/>
        </w:rPr>
        <w:t>Hold the syringe/capillary in place for another 5</w:t>
      </w:r>
      <w:r w:rsidR="001B04B5">
        <w:rPr>
          <w:color w:val="000000"/>
          <w:highlight w:val="yellow"/>
        </w:rPr>
        <w:t xml:space="preserve"> </w:t>
      </w:r>
      <w:r w:rsidRPr="00745A9F">
        <w:rPr>
          <w:color w:val="000000"/>
          <w:highlight w:val="yellow"/>
        </w:rPr>
        <w:t>min to let the injected solution distribute and the pressure go down.</w:t>
      </w:r>
      <w:r w:rsidR="009F07D5">
        <w:rPr>
          <w:color w:val="000000"/>
          <w:highlight w:val="yellow"/>
        </w:rPr>
        <w:t xml:space="preserve"> </w:t>
      </w:r>
      <w:r w:rsidRPr="00745A9F">
        <w:rPr>
          <w:color w:val="000000"/>
          <w:highlight w:val="yellow"/>
        </w:rPr>
        <w:t xml:space="preserve">During this waiting period, </w:t>
      </w:r>
      <w:r w:rsidR="009F07D5">
        <w:rPr>
          <w:color w:val="000000"/>
          <w:highlight w:val="yellow"/>
        </w:rPr>
        <w:t xml:space="preserve">inject the </w:t>
      </w:r>
      <w:r w:rsidRPr="00745A9F">
        <w:rPr>
          <w:color w:val="000000"/>
          <w:highlight w:val="yellow"/>
        </w:rPr>
        <w:t xml:space="preserve">analgesic </w:t>
      </w:r>
      <w:r w:rsidRPr="009F07D5">
        <w:rPr>
          <w:color w:val="000000"/>
          <w:highlight w:val="yellow"/>
        </w:rPr>
        <w:t xml:space="preserve">and </w:t>
      </w:r>
      <w:r w:rsidR="009F07D5">
        <w:rPr>
          <w:color w:val="000000"/>
          <w:highlight w:val="yellow"/>
        </w:rPr>
        <w:t xml:space="preserve">mark </w:t>
      </w:r>
      <w:r w:rsidRPr="00745A9F">
        <w:rPr>
          <w:color w:val="000000"/>
          <w:highlight w:val="yellow"/>
        </w:rPr>
        <w:t xml:space="preserve">the animal </w:t>
      </w:r>
      <w:r w:rsidRPr="009F07D5">
        <w:rPr>
          <w:color w:val="000000"/>
          <w:highlight w:val="yellow"/>
        </w:rPr>
        <w:t>if necessary.</w:t>
      </w:r>
    </w:p>
    <w:p w14:paraId="532424F1" w14:textId="77777777" w:rsidR="009F07D5" w:rsidRPr="00745A9F" w:rsidRDefault="009F07D5" w:rsidP="00240D71">
      <w:pPr>
        <w:pStyle w:val="ListParagraph"/>
        <w:pBdr>
          <w:top w:val="nil"/>
          <w:left w:val="nil"/>
          <w:bottom w:val="nil"/>
          <w:right w:val="nil"/>
          <w:between w:val="nil"/>
        </w:pBdr>
        <w:ind w:left="0"/>
        <w:rPr>
          <w:color w:val="000000"/>
          <w:highlight w:val="yellow"/>
        </w:rPr>
      </w:pPr>
    </w:p>
    <w:p w14:paraId="000000A2" w14:textId="3DF4B5A0"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1B04B5">
        <w:rPr>
          <w:color w:val="000000"/>
          <w:highlight w:val="yellow"/>
        </w:rPr>
        <w:t>Move the syringe/capillary up 0.2</w:t>
      </w:r>
      <w:r w:rsidR="00C72DAD" w:rsidRPr="001B04B5">
        <w:rPr>
          <w:color w:val="000000"/>
          <w:highlight w:val="yellow"/>
        </w:rPr>
        <w:t xml:space="preserve"> </w:t>
      </w:r>
      <w:r w:rsidRPr="001B04B5">
        <w:rPr>
          <w:color w:val="000000"/>
          <w:highlight w:val="yellow"/>
        </w:rPr>
        <w:t>mm and hold in place for another 2</w:t>
      </w:r>
      <w:r w:rsidR="00C72DAD" w:rsidRPr="001B04B5">
        <w:rPr>
          <w:color w:val="000000"/>
          <w:highlight w:val="yellow"/>
        </w:rPr>
        <w:t xml:space="preserve"> </w:t>
      </w:r>
      <w:r w:rsidRPr="001B04B5">
        <w:rPr>
          <w:color w:val="000000"/>
          <w:highlight w:val="yellow"/>
        </w:rPr>
        <w:t>min.</w:t>
      </w:r>
      <w:r w:rsidR="001B04B5">
        <w:rPr>
          <w:color w:val="000000"/>
          <w:highlight w:val="yellow"/>
        </w:rPr>
        <w:t xml:space="preserve"> </w:t>
      </w:r>
      <w:r w:rsidRPr="00745A9F">
        <w:rPr>
          <w:color w:val="000000"/>
          <w:highlight w:val="yellow"/>
        </w:rPr>
        <w:t>Draw</w:t>
      </w:r>
      <w:r w:rsidR="00112B28">
        <w:rPr>
          <w:color w:val="000000"/>
          <w:highlight w:val="yellow"/>
        </w:rPr>
        <w:t xml:space="preserve"> the</w:t>
      </w:r>
      <w:r w:rsidRPr="00745A9F">
        <w:rPr>
          <w:color w:val="000000"/>
          <w:highlight w:val="yellow"/>
        </w:rPr>
        <w:t xml:space="preserve"> syringe/needle </w:t>
      </w:r>
      <w:r w:rsidR="001B04B5">
        <w:rPr>
          <w:color w:val="000000"/>
          <w:highlight w:val="yellow"/>
        </w:rPr>
        <w:t>out</w:t>
      </w:r>
      <w:r w:rsidRPr="00745A9F">
        <w:rPr>
          <w:color w:val="000000"/>
          <w:highlight w:val="yellow"/>
        </w:rPr>
        <w:t xml:space="preserve"> very slowly to </w:t>
      </w:r>
      <w:r w:rsidR="001B04B5">
        <w:rPr>
          <w:color w:val="000000"/>
          <w:highlight w:val="yellow"/>
        </w:rPr>
        <w:t>avoid</w:t>
      </w:r>
      <w:r w:rsidR="001B04B5" w:rsidRPr="00745A9F">
        <w:rPr>
          <w:color w:val="000000"/>
          <w:highlight w:val="yellow"/>
        </w:rPr>
        <w:t xml:space="preserve"> </w:t>
      </w:r>
      <w:r w:rsidRPr="001B04B5">
        <w:rPr>
          <w:color w:val="000000"/>
          <w:highlight w:val="yellow"/>
        </w:rPr>
        <w:t>pull</w:t>
      </w:r>
      <w:r w:rsidR="001B04B5">
        <w:rPr>
          <w:color w:val="000000"/>
          <w:highlight w:val="yellow"/>
        </w:rPr>
        <w:t>ing</w:t>
      </w:r>
      <w:r w:rsidRPr="00745A9F">
        <w:rPr>
          <w:color w:val="000000"/>
          <w:highlight w:val="yellow"/>
        </w:rPr>
        <w:t xml:space="preserve"> up any injected solution due to </w:t>
      </w:r>
      <w:r w:rsidR="00112B28">
        <w:rPr>
          <w:color w:val="000000"/>
          <w:highlight w:val="yellow"/>
        </w:rPr>
        <w:t xml:space="preserve">the </w:t>
      </w:r>
      <w:r w:rsidRPr="00745A9F">
        <w:rPr>
          <w:color w:val="000000"/>
          <w:highlight w:val="yellow"/>
        </w:rPr>
        <w:t>negative pressure.</w:t>
      </w:r>
    </w:p>
    <w:p w14:paraId="175DB9C0" w14:textId="77777777" w:rsidR="00E47875" w:rsidRPr="00745A9F" w:rsidRDefault="00E47875" w:rsidP="00240D71">
      <w:pPr>
        <w:pStyle w:val="ListParagraph"/>
        <w:pBdr>
          <w:top w:val="nil"/>
          <w:left w:val="nil"/>
          <w:bottom w:val="nil"/>
          <w:right w:val="nil"/>
          <w:between w:val="nil"/>
        </w:pBdr>
        <w:ind w:left="0"/>
        <w:rPr>
          <w:color w:val="000000"/>
          <w:highlight w:val="yellow"/>
        </w:rPr>
      </w:pPr>
    </w:p>
    <w:p w14:paraId="000000A3" w14:textId="48CFD797"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highlight w:val="yellow"/>
        </w:rPr>
        <w:t>Once the syringe</w:t>
      </w:r>
      <w:r>
        <w:rPr>
          <w:color w:val="000000"/>
          <w:highlight w:val="yellow"/>
        </w:rPr>
        <w:t xml:space="preserve">/capillary is out of the brain, clean </w:t>
      </w:r>
      <w:r w:rsidR="00112B28">
        <w:rPr>
          <w:color w:val="000000"/>
          <w:highlight w:val="yellow"/>
        </w:rPr>
        <w:t>it</w:t>
      </w:r>
      <w:r>
        <w:rPr>
          <w:color w:val="000000"/>
          <w:highlight w:val="yellow"/>
        </w:rPr>
        <w:t xml:space="preserve"> as described in </w:t>
      </w:r>
      <w:r w:rsidRPr="00240D71">
        <w:rPr>
          <w:b/>
          <w:bCs/>
          <w:highlight w:val="yellow"/>
        </w:rPr>
        <w:t xml:space="preserve">step </w:t>
      </w:r>
      <w:r w:rsidR="000A2E73" w:rsidRPr="00240D71">
        <w:rPr>
          <w:b/>
          <w:bCs/>
          <w:highlight w:val="yellow"/>
        </w:rPr>
        <w:t>2.13</w:t>
      </w:r>
      <w:r w:rsidR="000A2E73">
        <w:rPr>
          <w:color w:val="000000"/>
          <w:highlight w:val="yellow"/>
        </w:rPr>
        <w:t xml:space="preserve"> </w:t>
      </w:r>
      <w:r>
        <w:rPr>
          <w:color w:val="000000"/>
          <w:highlight w:val="yellow"/>
        </w:rPr>
        <w:t>to prevent tissue from drying and clogging the capillary.</w:t>
      </w:r>
    </w:p>
    <w:p w14:paraId="4A0E2737" w14:textId="77777777" w:rsidR="00E47875" w:rsidRPr="00240D71" w:rsidRDefault="00E47875" w:rsidP="00240D71">
      <w:pPr>
        <w:pBdr>
          <w:top w:val="nil"/>
          <w:left w:val="nil"/>
          <w:bottom w:val="nil"/>
          <w:right w:val="nil"/>
          <w:between w:val="nil"/>
        </w:pBdr>
        <w:rPr>
          <w:color w:val="000000"/>
          <w:highlight w:val="yellow"/>
        </w:rPr>
      </w:pPr>
    </w:p>
    <w:p w14:paraId="000000A4" w14:textId="399D1AD6"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Pr>
          <w:color w:val="000000"/>
          <w:highlight w:val="yellow"/>
        </w:rPr>
        <w:t xml:space="preserve">Continue injecting more brain areas or finish </w:t>
      </w:r>
      <w:r w:rsidR="00112B28">
        <w:rPr>
          <w:color w:val="000000"/>
          <w:highlight w:val="yellow"/>
        </w:rPr>
        <w:t xml:space="preserve">the </w:t>
      </w:r>
      <w:r>
        <w:rPr>
          <w:color w:val="000000"/>
          <w:highlight w:val="yellow"/>
        </w:rPr>
        <w:t>surgery.</w:t>
      </w:r>
    </w:p>
    <w:p w14:paraId="0F9FA009" w14:textId="77777777" w:rsidR="00E47875" w:rsidRPr="00240D71" w:rsidRDefault="00E47875" w:rsidP="00240D71">
      <w:pPr>
        <w:pBdr>
          <w:top w:val="nil"/>
          <w:left w:val="nil"/>
          <w:bottom w:val="nil"/>
          <w:right w:val="nil"/>
          <w:between w:val="nil"/>
        </w:pBdr>
        <w:rPr>
          <w:color w:val="000000"/>
          <w:highlight w:val="yellow"/>
        </w:rPr>
      </w:pPr>
    </w:p>
    <w:p w14:paraId="000000A6" w14:textId="73581397" w:rsidR="00994B7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745A9F">
        <w:rPr>
          <w:highlight w:val="yellow"/>
        </w:rPr>
        <w:t>M</w:t>
      </w:r>
      <w:r w:rsidRPr="00E47875">
        <w:rPr>
          <w:highlight w:val="yellow"/>
        </w:rPr>
        <w:t>ove the syringe</w:t>
      </w:r>
      <w:r w:rsidRPr="00E47875">
        <w:rPr>
          <w:color w:val="000000"/>
          <w:highlight w:val="yellow"/>
        </w:rPr>
        <w:t xml:space="preserve"> needle aside by turning it 180</w:t>
      </w:r>
      <w:r w:rsidRPr="00E47875">
        <w:rPr>
          <w:highlight w:val="yellow"/>
        </w:rPr>
        <w:t>° on</w:t>
      </w:r>
      <w:r w:rsidRPr="00E47875">
        <w:rPr>
          <w:color w:val="000000"/>
          <w:highlight w:val="yellow"/>
        </w:rPr>
        <w:t xml:space="preserve"> the z-axis</w:t>
      </w:r>
      <w:r w:rsidR="00E47875">
        <w:rPr>
          <w:color w:val="000000"/>
          <w:highlight w:val="yellow"/>
        </w:rPr>
        <w:t xml:space="preserve"> to avoid breakage </w:t>
      </w:r>
      <w:r w:rsidRPr="00E47875">
        <w:rPr>
          <w:color w:val="000000"/>
          <w:highlight w:val="yellow"/>
        </w:rPr>
        <w:t>while closing the wound.</w:t>
      </w:r>
      <w:r w:rsidR="00E47875">
        <w:rPr>
          <w:color w:val="000000"/>
          <w:highlight w:val="yellow"/>
        </w:rPr>
        <w:t xml:space="preserve"> Then, c</w:t>
      </w:r>
      <w:r w:rsidRPr="00745A9F">
        <w:rPr>
          <w:color w:val="000000"/>
          <w:highlight w:val="yellow"/>
        </w:rPr>
        <w:t>lose the wound either with clips, tissue glue or sutures</w:t>
      </w:r>
      <w:r w:rsidR="00264E6F">
        <w:rPr>
          <w:color w:val="000000"/>
          <w:highlight w:val="yellow"/>
        </w:rPr>
        <w:t>.</w:t>
      </w:r>
      <w:r w:rsidR="00264E6F" w:rsidRPr="00264E6F">
        <w:rPr>
          <w:color w:val="000000"/>
          <w:highlight w:val="yellow"/>
        </w:rPr>
        <w:t xml:space="preserve"> </w:t>
      </w:r>
      <w:r w:rsidR="00264E6F">
        <w:rPr>
          <w:color w:val="000000"/>
          <w:highlight w:val="yellow"/>
        </w:rPr>
        <w:t xml:space="preserve">If injectable anesthesia was used, inject the animal with the antidote. </w:t>
      </w:r>
    </w:p>
    <w:p w14:paraId="2FEE2A9E" w14:textId="77777777" w:rsidR="00E47875" w:rsidRPr="00745A9F" w:rsidRDefault="00E47875" w:rsidP="00240D71">
      <w:pPr>
        <w:pStyle w:val="ListParagraph"/>
        <w:pBdr>
          <w:top w:val="nil"/>
          <w:left w:val="nil"/>
          <w:bottom w:val="nil"/>
          <w:right w:val="nil"/>
          <w:between w:val="nil"/>
        </w:pBdr>
        <w:ind w:left="0"/>
        <w:rPr>
          <w:color w:val="000000"/>
          <w:highlight w:val="yellow"/>
        </w:rPr>
      </w:pPr>
    </w:p>
    <w:p w14:paraId="254C84D1" w14:textId="14F46CF0" w:rsidR="00E47875" w:rsidRDefault="00112B28" w:rsidP="00240D71">
      <w:pPr>
        <w:pBdr>
          <w:top w:val="nil"/>
          <w:left w:val="nil"/>
          <w:bottom w:val="nil"/>
          <w:right w:val="nil"/>
          <w:between w:val="nil"/>
        </w:pBdr>
        <w:rPr>
          <w:color w:val="000000"/>
        </w:rPr>
      </w:pPr>
      <w:r>
        <w:rPr>
          <w:bCs/>
          <w:color w:val="000000"/>
        </w:rPr>
        <w:t>NOTE:</w:t>
      </w:r>
      <w:r w:rsidR="00636350">
        <w:rPr>
          <w:b/>
          <w:color w:val="000000"/>
        </w:rPr>
        <w:t xml:space="preserve"> </w:t>
      </w:r>
      <w:r w:rsidR="00636350">
        <w:rPr>
          <w:color w:val="000000"/>
        </w:rPr>
        <w:t xml:space="preserve">Animals not housed singly </w:t>
      </w:r>
      <w:r w:rsidR="00636350">
        <w:t>tend</w:t>
      </w:r>
      <w:r w:rsidR="00636350">
        <w:rPr>
          <w:color w:val="000000"/>
        </w:rPr>
        <w:t xml:space="preserve"> to clean each other’s head and </w:t>
      </w:r>
      <w:r w:rsidR="00636350">
        <w:t>possibly</w:t>
      </w:r>
      <w:r w:rsidR="00636350">
        <w:rPr>
          <w:color w:val="000000"/>
        </w:rPr>
        <w:t xml:space="preserve"> remove clips, glue or stitches.</w:t>
      </w:r>
    </w:p>
    <w:p w14:paraId="6EE92848" w14:textId="40DACD77" w:rsidR="00264E6F" w:rsidRDefault="00264E6F" w:rsidP="00240D71">
      <w:pPr>
        <w:pStyle w:val="ListParagraph"/>
        <w:pBdr>
          <w:top w:val="nil"/>
          <w:left w:val="nil"/>
          <w:bottom w:val="nil"/>
          <w:right w:val="nil"/>
          <w:between w:val="nil"/>
        </w:pBdr>
        <w:ind w:left="0"/>
        <w:rPr>
          <w:color w:val="000000"/>
          <w:highlight w:val="yellow"/>
        </w:rPr>
      </w:pPr>
    </w:p>
    <w:p w14:paraId="000000AB" w14:textId="6D1C17A5" w:rsidR="00994B7F" w:rsidRPr="00264E6F" w:rsidRDefault="00636350" w:rsidP="00240D71">
      <w:pPr>
        <w:pStyle w:val="ListParagraph"/>
        <w:numPr>
          <w:ilvl w:val="1"/>
          <w:numId w:val="2"/>
        </w:numPr>
        <w:pBdr>
          <w:top w:val="nil"/>
          <w:left w:val="nil"/>
          <w:bottom w:val="nil"/>
          <w:right w:val="nil"/>
          <w:between w:val="nil"/>
        </w:pBdr>
        <w:ind w:left="0" w:firstLine="0"/>
        <w:rPr>
          <w:color w:val="000000"/>
          <w:highlight w:val="yellow"/>
        </w:rPr>
      </w:pPr>
      <w:r w:rsidRPr="00745A9F">
        <w:rPr>
          <w:highlight w:val="yellow"/>
        </w:rPr>
        <w:t>Remove the animal</w:t>
      </w:r>
      <w:r w:rsidRPr="00264E6F">
        <w:rPr>
          <w:color w:val="000000"/>
          <w:highlight w:val="yellow"/>
        </w:rPr>
        <w:t xml:space="preserve"> </w:t>
      </w:r>
      <w:r w:rsidRPr="00264E6F">
        <w:rPr>
          <w:highlight w:val="yellow"/>
        </w:rPr>
        <w:t>from the stereotaxic</w:t>
      </w:r>
      <w:r w:rsidRPr="00264E6F">
        <w:rPr>
          <w:color w:val="000000"/>
          <w:highlight w:val="yellow"/>
        </w:rPr>
        <w:t xml:space="preserve"> frame and place it into the clean cage on top of the heat pad.</w:t>
      </w:r>
      <w:r w:rsidR="00264E6F">
        <w:rPr>
          <w:color w:val="000000"/>
          <w:highlight w:val="yellow"/>
        </w:rPr>
        <w:t xml:space="preserve"> </w:t>
      </w:r>
      <w:r w:rsidRPr="00240D71">
        <w:rPr>
          <w:color w:val="000000"/>
          <w:highlight w:val="yellow"/>
        </w:rPr>
        <w:t>Monitor the animal</w:t>
      </w:r>
      <w:r w:rsidRPr="00745A9F">
        <w:rPr>
          <w:color w:val="000000"/>
          <w:highlight w:val="yellow"/>
        </w:rPr>
        <w:t xml:space="preserve"> to ensure it wakes up without complications.</w:t>
      </w:r>
      <w:r w:rsidR="00264E6F">
        <w:rPr>
          <w:color w:val="000000"/>
          <w:highlight w:val="yellow"/>
        </w:rPr>
        <w:t xml:space="preserve"> </w:t>
      </w:r>
      <w:r w:rsidRPr="00745A9F">
        <w:rPr>
          <w:color w:val="000000"/>
          <w:highlight w:val="yellow"/>
        </w:rPr>
        <w:t>Provide easy access to fo</w:t>
      </w:r>
      <w:r w:rsidRPr="00264E6F">
        <w:rPr>
          <w:color w:val="000000"/>
          <w:highlight w:val="yellow"/>
        </w:rPr>
        <w:t>od and water for the first 24</w:t>
      </w:r>
      <w:r w:rsidR="00264E6F">
        <w:rPr>
          <w:color w:val="000000"/>
          <w:highlight w:val="yellow"/>
        </w:rPr>
        <w:t xml:space="preserve"> </w:t>
      </w:r>
      <w:r w:rsidRPr="00745A9F">
        <w:rPr>
          <w:color w:val="000000"/>
          <w:highlight w:val="yellow"/>
        </w:rPr>
        <w:t>h.</w:t>
      </w:r>
    </w:p>
    <w:p w14:paraId="000000AC" w14:textId="77777777" w:rsidR="00994B7F" w:rsidRDefault="00994B7F" w:rsidP="00745A9F">
      <w:pPr>
        <w:pBdr>
          <w:top w:val="nil"/>
          <w:left w:val="nil"/>
          <w:bottom w:val="nil"/>
          <w:right w:val="nil"/>
          <w:between w:val="nil"/>
        </w:pBdr>
        <w:rPr>
          <w:color w:val="000000"/>
        </w:rPr>
      </w:pPr>
    </w:p>
    <w:p w14:paraId="000000AD" w14:textId="53D2ACE1" w:rsidR="00994B7F" w:rsidRDefault="00636350" w:rsidP="00264E6F">
      <w:pPr>
        <w:pStyle w:val="ListParagraph"/>
        <w:numPr>
          <w:ilvl w:val="0"/>
          <w:numId w:val="2"/>
        </w:numPr>
        <w:pBdr>
          <w:top w:val="nil"/>
          <w:left w:val="nil"/>
          <w:bottom w:val="nil"/>
          <w:right w:val="nil"/>
          <w:between w:val="nil"/>
        </w:pBdr>
        <w:rPr>
          <w:b/>
          <w:color w:val="000000"/>
        </w:rPr>
      </w:pPr>
      <w:r w:rsidRPr="00240D71">
        <w:rPr>
          <w:b/>
          <w:color w:val="000000"/>
        </w:rPr>
        <w:t>Post-OP care (duration 3-7</w:t>
      </w:r>
      <w:r w:rsidR="00C72DAD" w:rsidRPr="00240D71">
        <w:rPr>
          <w:b/>
          <w:color w:val="000000"/>
        </w:rPr>
        <w:t xml:space="preserve"> </w:t>
      </w:r>
      <w:r w:rsidRPr="00240D71">
        <w:rPr>
          <w:b/>
          <w:color w:val="000000"/>
        </w:rPr>
        <w:t>d</w:t>
      </w:r>
      <w:r w:rsidR="00C72DAD" w:rsidRPr="00240D71">
        <w:rPr>
          <w:b/>
          <w:color w:val="000000"/>
        </w:rPr>
        <w:t>ays</w:t>
      </w:r>
      <w:r w:rsidRPr="00240D71">
        <w:rPr>
          <w:b/>
          <w:color w:val="000000"/>
        </w:rPr>
        <w:t>)</w:t>
      </w:r>
    </w:p>
    <w:p w14:paraId="543F2421" w14:textId="77777777" w:rsidR="00264E6F" w:rsidRPr="00240D71" w:rsidRDefault="00264E6F" w:rsidP="00240D71">
      <w:pPr>
        <w:pStyle w:val="ListParagraph"/>
        <w:pBdr>
          <w:top w:val="nil"/>
          <w:left w:val="nil"/>
          <w:bottom w:val="nil"/>
          <w:right w:val="nil"/>
          <w:between w:val="nil"/>
        </w:pBdr>
        <w:ind w:left="360"/>
        <w:rPr>
          <w:b/>
          <w:color w:val="000000"/>
        </w:rPr>
      </w:pPr>
    </w:p>
    <w:p w14:paraId="000000AE" w14:textId="21E4E432" w:rsidR="00994B7F" w:rsidRDefault="00636350" w:rsidP="00240D71">
      <w:pPr>
        <w:pStyle w:val="ListParagraph"/>
        <w:numPr>
          <w:ilvl w:val="1"/>
          <w:numId w:val="2"/>
        </w:numPr>
        <w:pBdr>
          <w:top w:val="nil"/>
          <w:left w:val="nil"/>
          <w:bottom w:val="nil"/>
          <w:right w:val="nil"/>
          <w:between w:val="nil"/>
        </w:pBdr>
        <w:ind w:left="0" w:firstLine="0"/>
        <w:rPr>
          <w:color w:val="000000"/>
        </w:rPr>
      </w:pPr>
      <w:r w:rsidRPr="00240D71">
        <w:rPr>
          <w:color w:val="000000"/>
        </w:rPr>
        <w:t xml:space="preserve">Check </w:t>
      </w:r>
      <w:r w:rsidR="00264E6F">
        <w:rPr>
          <w:color w:val="000000"/>
        </w:rPr>
        <w:t>the</w:t>
      </w:r>
      <w:r w:rsidRPr="00240D71">
        <w:rPr>
          <w:color w:val="000000"/>
        </w:rPr>
        <w:t xml:space="preserve"> weight (10% weight loss is acceptable), fur, feces and food/water intake </w:t>
      </w:r>
      <w:r w:rsidR="00264E6F">
        <w:rPr>
          <w:color w:val="000000"/>
        </w:rPr>
        <w:t xml:space="preserve">of the animal </w:t>
      </w:r>
      <w:r w:rsidRPr="00240D71">
        <w:rPr>
          <w:color w:val="000000"/>
        </w:rPr>
        <w:t>over the next 2-3 days (up to 10</w:t>
      </w:r>
      <w:r w:rsidR="005239D0" w:rsidRPr="00240D71">
        <w:rPr>
          <w:color w:val="000000"/>
        </w:rPr>
        <w:t xml:space="preserve"> </w:t>
      </w:r>
      <w:r w:rsidRPr="00240D71">
        <w:rPr>
          <w:color w:val="000000"/>
        </w:rPr>
        <w:t>d</w:t>
      </w:r>
      <w:r w:rsidR="005239D0" w:rsidRPr="00240D71">
        <w:rPr>
          <w:color w:val="000000"/>
        </w:rPr>
        <w:t>ays</w:t>
      </w:r>
      <w:r w:rsidRPr="00240D71">
        <w:rPr>
          <w:color w:val="000000"/>
        </w:rPr>
        <w:t xml:space="preserve"> for toxicant injection) to ensure proper recovery. If </w:t>
      </w:r>
      <w:r w:rsidR="005239D0" w:rsidRPr="00240D71">
        <w:rPr>
          <w:color w:val="000000"/>
        </w:rPr>
        <w:t>necessary,</w:t>
      </w:r>
      <w:r w:rsidRPr="00240D71">
        <w:rPr>
          <w:color w:val="000000"/>
        </w:rPr>
        <w:t xml:space="preserve"> isolate the animal and provide wet food, saline injections and </w:t>
      </w:r>
      <w:r w:rsidR="00264E6F">
        <w:rPr>
          <w:color w:val="000000"/>
        </w:rPr>
        <w:t xml:space="preserve">a </w:t>
      </w:r>
      <w:r w:rsidRPr="00240D71">
        <w:rPr>
          <w:color w:val="000000"/>
        </w:rPr>
        <w:t>heating pad, essential for some toxicant injections as animals might have additional systemic issues.</w:t>
      </w:r>
    </w:p>
    <w:p w14:paraId="071F2A0F" w14:textId="77777777" w:rsidR="00264E6F" w:rsidRPr="00240D71" w:rsidRDefault="00264E6F" w:rsidP="00240D71">
      <w:pPr>
        <w:pStyle w:val="ListParagraph"/>
        <w:pBdr>
          <w:top w:val="nil"/>
          <w:left w:val="nil"/>
          <w:bottom w:val="nil"/>
          <w:right w:val="nil"/>
          <w:between w:val="nil"/>
        </w:pBdr>
        <w:ind w:left="0"/>
        <w:rPr>
          <w:color w:val="000000"/>
        </w:rPr>
      </w:pPr>
    </w:p>
    <w:p w14:paraId="000000B0" w14:textId="65130710" w:rsidR="00994B7F" w:rsidRPr="00264E6F" w:rsidRDefault="00636350" w:rsidP="00240D71">
      <w:pPr>
        <w:pStyle w:val="ListParagraph"/>
        <w:numPr>
          <w:ilvl w:val="1"/>
          <w:numId w:val="2"/>
        </w:numPr>
        <w:pBdr>
          <w:top w:val="nil"/>
          <w:left w:val="nil"/>
          <w:bottom w:val="nil"/>
          <w:right w:val="nil"/>
          <w:between w:val="nil"/>
        </w:pBdr>
        <w:ind w:left="0" w:firstLine="0"/>
        <w:rPr>
          <w:color w:val="000000"/>
        </w:rPr>
      </w:pPr>
      <w:r w:rsidRPr="00745A9F">
        <w:rPr>
          <w:color w:val="000000"/>
        </w:rPr>
        <w:lastRenderedPageBreak/>
        <w:t>I</w:t>
      </w:r>
      <w:r w:rsidRPr="00264E6F">
        <w:rPr>
          <w:color w:val="000000"/>
        </w:rPr>
        <w:t xml:space="preserve">nject animals with analgesic for another 1-2 days after surgery to ensure pain </w:t>
      </w:r>
      <w:r>
        <w:t>relief according to local regulations.</w:t>
      </w:r>
      <w:r w:rsidR="00264E6F">
        <w:rPr>
          <w:color w:val="000000"/>
        </w:rPr>
        <w:t xml:space="preserve"> </w:t>
      </w:r>
      <w:r w:rsidRPr="00745A9F">
        <w:rPr>
          <w:color w:val="000000"/>
        </w:rPr>
        <w:t xml:space="preserve">If sutures, clips or glue does not come off by itself, use isoflurane to </w:t>
      </w:r>
      <w:r>
        <w:t>anesthetize the animal</w:t>
      </w:r>
      <w:r w:rsidRPr="00745A9F">
        <w:rPr>
          <w:color w:val="000000"/>
        </w:rPr>
        <w:t xml:space="preserve"> and remove sutures, clips or glue 1-week post-op.</w:t>
      </w:r>
    </w:p>
    <w:p w14:paraId="000000B1" w14:textId="27B208D1" w:rsidR="00994B7F" w:rsidRDefault="00994B7F">
      <w:pPr>
        <w:pBdr>
          <w:top w:val="nil"/>
          <w:left w:val="nil"/>
          <w:bottom w:val="nil"/>
          <w:right w:val="nil"/>
          <w:between w:val="nil"/>
        </w:pBdr>
        <w:rPr>
          <w:b/>
          <w:color w:val="000000"/>
        </w:rPr>
      </w:pPr>
    </w:p>
    <w:p w14:paraId="740907EC" w14:textId="77777777" w:rsidR="00112B28" w:rsidRDefault="00112B28">
      <w:pPr>
        <w:pBdr>
          <w:top w:val="nil"/>
          <w:left w:val="nil"/>
          <w:bottom w:val="nil"/>
          <w:right w:val="nil"/>
          <w:between w:val="nil"/>
        </w:pBdr>
        <w:rPr>
          <w:b/>
          <w:color w:val="000000"/>
        </w:rPr>
      </w:pPr>
    </w:p>
    <w:p w14:paraId="000000B3" w14:textId="77777777" w:rsidR="00994B7F" w:rsidRDefault="00636350">
      <w:pPr>
        <w:pBdr>
          <w:top w:val="nil"/>
          <w:left w:val="nil"/>
          <w:bottom w:val="nil"/>
          <w:right w:val="nil"/>
          <w:between w:val="nil"/>
        </w:pBdr>
        <w:rPr>
          <w:color w:val="000000"/>
        </w:rPr>
      </w:pPr>
      <w:r>
        <w:rPr>
          <w:b/>
          <w:color w:val="000000"/>
        </w:rPr>
        <w:t>REPRESENTATIVE RESULTS:</w:t>
      </w:r>
    </w:p>
    <w:p w14:paraId="000000B4" w14:textId="40CA6BA8" w:rsidR="00994B7F" w:rsidRDefault="00636350">
      <w:pPr>
        <w:rPr>
          <w:color w:val="000000"/>
        </w:rPr>
      </w:pPr>
      <w:r>
        <w:rPr>
          <w:color w:val="000000"/>
        </w:rPr>
        <w:t xml:space="preserve">To avoid mistargeting, before every experiment, </w:t>
      </w:r>
      <w:r w:rsidR="00112B28">
        <w:rPr>
          <w:color w:val="000000"/>
        </w:rPr>
        <w:t xml:space="preserve">verify the </w:t>
      </w:r>
      <w:r>
        <w:rPr>
          <w:color w:val="000000"/>
        </w:rPr>
        <w:t>coordinates using dye injections. Animals were injected with 0.2-0.5</w:t>
      </w:r>
      <w:r w:rsidR="005239D0">
        <w:rPr>
          <w:color w:val="000000"/>
        </w:rPr>
        <w:t xml:space="preserve"> </w:t>
      </w:r>
      <w:r w:rsidR="00112B28">
        <w:rPr>
          <w:color w:val="000000"/>
        </w:rPr>
        <w:t xml:space="preserve">µL tryptophan </w:t>
      </w:r>
      <w:r>
        <w:rPr>
          <w:color w:val="000000"/>
        </w:rPr>
        <w:t xml:space="preserve">blue using the same protocol, capillary was rapidly withdrawn after injection </w:t>
      </w:r>
      <w:r>
        <w:t>and the brain</w:t>
      </w:r>
      <w:r>
        <w:rPr>
          <w:color w:val="000000"/>
        </w:rPr>
        <w:t xml:space="preserve"> was quickly frozen to avoid diffusion. After sectioning on the microtome, the injection site can be seen in blue (</w:t>
      </w:r>
      <w:r>
        <w:rPr>
          <w:b/>
          <w:color w:val="000000"/>
        </w:rPr>
        <w:t>Figure 2 C,E</w:t>
      </w:r>
      <w:r>
        <w:rPr>
          <w:color w:val="000000"/>
        </w:rPr>
        <w:t>). To ensure effective targeting, dye injections should be carried out successfully on 2-3 animals prior to actual experiment.</w:t>
      </w:r>
    </w:p>
    <w:p w14:paraId="000000B5" w14:textId="77777777" w:rsidR="00994B7F" w:rsidRDefault="00994B7F">
      <w:pPr>
        <w:rPr>
          <w:color w:val="000000"/>
        </w:rPr>
      </w:pPr>
    </w:p>
    <w:p w14:paraId="000000B6" w14:textId="412B950E" w:rsidR="00994B7F" w:rsidRDefault="00636350">
      <w:pPr>
        <w:rPr>
          <w:color w:val="000000"/>
        </w:rPr>
      </w:pPr>
      <w:r>
        <w:rPr>
          <w:color w:val="000000"/>
        </w:rPr>
        <w:t xml:space="preserve">Stereotaxic injections can be used to create three main Parkinson’s disease models with varying degrees of pathology and neurodegeneration. Typically, in the PD field, neurodegeneration is evaluated by </w:t>
      </w:r>
      <w:r w:rsidR="00112B28">
        <w:rPr>
          <w:color w:val="000000"/>
        </w:rPr>
        <w:t xml:space="preserve">quantifying tyrosine </w:t>
      </w:r>
      <w:r>
        <w:rPr>
          <w:color w:val="000000"/>
        </w:rPr>
        <w:t>hydroxylase (TH), a marker for dopaminergic neurons, as w</w:t>
      </w:r>
      <w:r>
        <w:t>ell as a general neuronal marker (e</w:t>
      </w:r>
      <w:r w:rsidR="008F63F7">
        <w:t>.</w:t>
      </w:r>
      <w:r>
        <w:t>g.</w:t>
      </w:r>
      <w:r w:rsidR="008F63F7">
        <w:t>,</w:t>
      </w:r>
      <w:r>
        <w:t xml:space="preserve"> Neuronal Nuclei </w:t>
      </w:r>
      <w:r w:rsidR="005239D0">
        <w:t xml:space="preserve">[NeuN] </w:t>
      </w:r>
      <w:r>
        <w:t>or HuC) as downregulation of TH due to a</w:t>
      </w:r>
      <w:r>
        <w:rPr>
          <w:color w:val="000000"/>
        </w:rPr>
        <w:t xml:space="preserve"> toxic environment can give the illusion of nigral cell death.</w:t>
      </w:r>
    </w:p>
    <w:p w14:paraId="000000B7" w14:textId="77777777" w:rsidR="00994B7F" w:rsidRDefault="00994B7F">
      <w:pPr>
        <w:rPr>
          <w:color w:val="000000"/>
        </w:rPr>
      </w:pPr>
    </w:p>
    <w:p w14:paraId="000000B8" w14:textId="387A046A" w:rsidR="00994B7F" w:rsidRDefault="00636350">
      <w:pPr>
        <w:rPr>
          <w:color w:val="000000"/>
        </w:rPr>
      </w:pPr>
      <w:r>
        <w:rPr>
          <w:color w:val="000000"/>
        </w:rPr>
        <w:t>When injecting toxicants such as 6-OHDA the goal is to eradicate as many nigral dopaminergic cells as possible. 6-OHDA is taken up by monoamine transporters and blocks mitochondrial respiration</w:t>
      </w:r>
      <w:r>
        <w:rPr>
          <w:vertAlign w:val="superscript"/>
        </w:rPr>
        <w:t>21</w:t>
      </w:r>
      <w:r>
        <w:t>.</w:t>
      </w:r>
      <w:r>
        <w:rPr>
          <w:color w:val="000000"/>
        </w:rPr>
        <w:t xml:space="preserve"> Desipramine is given before each surgery to ensure the toxicant is only taken up by dopamine neurons and not by noradrenergic or serotonergic cells. To evaluate the success of each injection, fixed midbrain sections should be </w:t>
      </w:r>
      <w:r>
        <w:t xml:space="preserve">Immunolabeled </w:t>
      </w:r>
      <w:r>
        <w:rPr>
          <w:color w:val="000000"/>
        </w:rPr>
        <w:t>for TH and NeuN. As toxins act quickly, this model only takes 2-3 weeks after injection to be fully developed. If 6-OHDA injections into the medial forebrain bundle (MFB) were successful, dopaminergic cell loss should be 80% and greater compared to PBS injected controls (</w:t>
      </w:r>
      <w:r>
        <w:rPr>
          <w:b/>
          <w:color w:val="000000"/>
        </w:rPr>
        <w:t>Figure 2 F-G</w:t>
      </w:r>
      <w:r>
        <w:rPr>
          <w:color w:val="000000"/>
        </w:rPr>
        <w:t>). The MFB is a region where nigrostriatal projections bundle together and therefore allow for targeting many dopaminergic neurons with a single injection. Toxicants can also be injected directly into the nigra or striatum for less severe cell death.</w:t>
      </w:r>
    </w:p>
    <w:p w14:paraId="000000B9" w14:textId="77777777" w:rsidR="00994B7F" w:rsidRDefault="00994B7F">
      <w:pPr>
        <w:rPr>
          <w:color w:val="000000"/>
        </w:rPr>
      </w:pPr>
    </w:p>
    <w:p w14:paraId="000000BA" w14:textId="77777777" w:rsidR="00994B7F" w:rsidRDefault="00636350">
      <w:pPr>
        <w:rPr>
          <w:color w:val="000000"/>
        </w:rPr>
      </w:pPr>
      <w:r>
        <w:rPr>
          <w:color w:val="000000"/>
        </w:rPr>
        <w:t xml:space="preserve">Viral vector-based models highly depend on the (sero-)type of the vector used. AAV2 was the most commonly injected as it was easy to produce and has a high affinity towards dopaminergic neurons. Engineering of expression promoters, viral capsids and envelope proteins has opened doors to more specific targeting of brain regions and cell populations. Most viral vectors in PD models are directly injected into the SN to transduce dopaminergic neurons in the pars compacta. Expression of most vectors stabilizes 3 weeks after injection and can be visualized by </w:t>
      </w:r>
      <w:r>
        <w:t xml:space="preserve">immunolabeling </w:t>
      </w:r>
      <w:r>
        <w:rPr>
          <w:color w:val="000000"/>
        </w:rPr>
        <w:t>for the exogenous protein. Usually, GFP is expressed as a control at titers not causing neurodegeneration (</w:t>
      </w:r>
      <w:r>
        <w:rPr>
          <w:b/>
          <w:color w:val="000000"/>
        </w:rPr>
        <w:t>Figure 2H</w:t>
      </w:r>
      <w:r>
        <w:rPr>
          <w:color w:val="000000"/>
        </w:rPr>
        <w:t>). PD-related genes are used to mimic the genetic aspect of the disease, for example duplications or triplications of asyn. Overexpression of asyn in nigral neurons causes dopaminergic cell death (</w:t>
      </w:r>
      <w:r>
        <w:rPr>
          <w:b/>
          <w:color w:val="000000"/>
        </w:rPr>
        <w:t>Figure 2I</w:t>
      </w:r>
      <w:r>
        <w:rPr>
          <w:color w:val="000000"/>
        </w:rPr>
        <w:t>).</w:t>
      </w:r>
    </w:p>
    <w:p w14:paraId="000000BB" w14:textId="77777777" w:rsidR="00994B7F" w:rsidRDefault="00994B7F">
      <w:pPr>
        <w:rPr>
          <w:color w:val="000000"/>
        </w:rPr>
      </w:pPr>
    </w:p>
    <w:p w14:paraId="000000BC" w14:textId="77777777" w:rsidR="00994B7F" w:rsidRDefault="00636350">
      <w:pPr>
        <w:rPr>
          <w:color w:val="000000"/>
        </w:rPr>
      </w:pPr>
      <w:r>
        <w:rPr>
          <w:color w:val="000000"/>
        </w:rPr>
        <w:t xml:space="preserve">The PFF model is the newest addition to the PD tool kit. Aggregated </w:t>
      </w:r>
      <w:r>
        <w:t>a</w:t>
      </w:r>
      <w:r>
        <w:rPr>
          <w:color w:val="000000"/>
        </w:rPr>
        <w:t xml:space="preserve">syn can be </w:t>
      </w:r>
      <w:r>
        <w:t>acquired</w:t>
      </w:r>
      <w:r>
        <w:rPr>
          <w:color w:val="000000"/>
        </w:rPr>
        <w:t xml:space="preserve"> either </w:t>
      </w:r>
      <w:r w:rsidRPr="00240D71">
        <w:rPr>
          <w:iCs/>
          <w:color w:val="000000"/>
        </w:rPr>
        <w:t>in vitro</w:t>
      </w:r>
      <w:r>
        <w:rPr>
          <w:color w:val="000000"/>
        </w:rPr>
        <w:t xml:space="preserve"> by weeklong shaking of recombinant asyn protein to generate PFFs or by isolating </w:t>
      </w:r>
      <w:r>
        <w:rPr>
          <w:color w:val="000000"/>
        </w:rPr>
        <w:lastRenderedPageBreak/>
        <w:t xml:space="preserve">aggregates from animal models or patient brains. Injected </w:t>
      </w:r>
      <w:r>
        <w:t>PFFs or brain extracts</w:t>
      </w:r>
      <w:r>
        <w:rPr>
          <w:color w:val="000000"/>
        </w:rPr>
        <w:t xml:space="preserve"> are then </w:t>
      </w:r>
      <w:r>
        <w:t>causing accumulation in neurons projecting to the injection site. This model is unique in that it relies on triggering normal endogenous asyn to phosphorylate and accumulate rather than driving aggregation via elevating endogenous asyn. Asyn PFFs are comm</w:t>
      </w:r>
      <w:r>
        <w:rPr>
          <w:color w:val="000000"/>
        </w:rPr>
        <w:t xml:space="preserve">only injected into the striatum. Several weeks following injections, asyn pathology can be visualized in prefrontal cortex, striatum, cortex and SN by </w:t>
      </w:r>
      <w:r>
        <w:t xml:space="preserve">immunolabeling </w:t>
      </w:r>
      <w:r>
        <w:rPr>
          <w:color w:val="000000"/>
        </w:rPr>
        <w:t>for phosphorylated asyn (</w:t>
      </w:r>
      <w:r>
        <w:rPr>
          <w:b/>
          <w:color w:val="000000"/>
        </w:rPr>
        <w:t>Figure 2K</w:t>
      </w:r>
      <w:r>
        <w:rPr>
          <w:color w:val="000000"/>
        </w:rPr>
        <w:t>). Control injections of PBS or serum albumin do not result in those PD typical intraneuronal accumulation (</w:t>
      </w:r>
      <w:r>
        <w:rPr>
          <w:b/>
          <w:color w:val="000000"/>
        </w:rPr>
        <w:t>Figure 2J</w:t>
      </w:r>
      <w:r>
        <w:rPr>
          <w:color w:val="000000"/>
        </w:rPr>
        <w:t>).</w:t>
      </w:r>
    </w:p>
    <w:p w14:paraId="000000BD" w14:textId="77777777" w:rsidR="00994B7F" w:rsidRDefault="00994B7F">
      <w:pPr>
        <w:rPr>
          <w:color w:val="000000"/>
        </w:rPr>
      </w:pPr>
    </w:p>
    <w:p w14:paraId="000000BE" w14:textId="7A1DA2C9" w:rsidR="00994B7F" w:rsidRDefault="00112B28">
      <w:pPr>
        <w:rPr>
          <w:color w:val="000000"/>
        </w:rPr>
      </w:pPr>
      <w:r>
        <w:rPr>
          <w:color w:val="000000"/>
        </w:rPr>
        <w:t>T</w:t>
      </w:r>
      <w:r w:rsidR="00636350">
        <w:rPr>
          <w:color w:val="000000"/>
        </w:rPr>
        <w:t xml:space="preserve">he stereotaxic injection method can be challenging and </w:t>
      </w:r>
      <w:r>
        <w:rPr>
          <w:color w:val="000000"/>
        </w:rPr>
        <w:t>expensive</w:t>
      </w:r>
      <w:r w:rsidR="00636350">
        <w:rPr>
          <w:color w:val="000000"/>
        </w:rPr>
        <w:t>,</w:t>
      </w:r>
      <w:r>
        <w:rPr>
          <w:color w:val="000000"/>
        </w:rPr>
        <w:t xml:space="preserve"> and</w:t>
      </w:r>
      <w:r w:rsidR="00636350">
        <w:rPr>
          <w:color w:val="000000"/>
        </w:rPr>
        <w:t xml:space="preserve"> common errors can usually only be detected after the animals have been sacrificed. The capillary thickness of the blunt end can vary from 10-100</w:t>
      </w:r>
      <w:r w:rsidR="00AB61DD">
        <w:rPr>
          <w:color w:val="000000"/>
        </w:rPr>
        <w:t xml:space="preserve"> </w:t>
      </w:r>
      <w:r w:rsidR="00636350">
        <w:rPr>
          <w:color w:val="000000"/>
        </w:rPr>
        <w:t>µm depending on the pulling method. If the capillary is too thin, it can clog while entering the brain and lead to a failure in injection (</w:t>
      </w:r>
      <w:r w:rsidR="00636350">
        <w:rPr>
          <w:b/>
          <w:color w:val="000000"/>
        </w:rPr>
        <w:t>Figure 2L</w:t>
      </w:r>
      <w:r w:rsidR="00636350">
        <w:rPr>
          <w:color w:val="000000"/>
        </w:rPr>
        <w:t>). In this particular case, the needle tract can be identified by scar tissue and uncleared blood cells while no effect of the injection is visible. Another common error is mistargeting (</w:t>
      </w:r>
      <w:r w:rsidR="00636350">
        <w:rPr>
          <w:b/>
          <w:color w:val="000000"/>
        </w:rPr>
        <w:t>Figure 2M</w:t>
      </w:r>
      <w:r w:rsidR="00636350">
        <w:rPr>
          <w:color w:val="000000"/>
        </w:rPr>
        <w:t>). With age, bregma can be difficult to determine, incorrect coordinates or reading errors can all lead to incorrectly placed injections. While targeting is less complicated in bigger animals (e.g.</w:t>
      </w:r>
      <w:r>
        <w:rPr>
          <w:color w:val="000000"/>
        </w:rPr>
        <w:t>,</w:t>
      </w:r>
      <w:r w:rsidR="00636350">
        <w:rPr>
          <w:color w:val="000000"/>
        </w:rPr>
        <w:t xml:space="preserve"> rats) and larger brain areas (e.g.</w:t>
      </w:r>
      <w:r>
        <w:rPr>
          <w:color w:val="000000"/>
        </w:rPr>
        <w:t>,</w:t>
      </w:r>
      <w:r w:rsidR="00636350">
        <w:rPr>
          <w:color w:val="000000"/>
        </w:rPr>
        <w:t xml:space="preserve"> </w:t>
      </w:r>
      <w:r>
        <w:rPr>
          <w:color w:val="000000"/>
        </w:rPr>
        <w:t>striatum</w:t>
      </w:r>
      <w:r w:rsidR="00636350">
        <w:rPr>
          <w:color w:val="000000"/>
        </w:rPr>
        <w:t>), they become increasingly more challenging in mice SN injections for example. Another common mistake is dosage. Control substances should not cause more than 10-15% cell death on their own. If expression of GFP (</w:t>
      </w:r>
      <w:r w:rsidR="00636350">
        <w:rPr>
          <w:b/>
          <w:color w:val="000000"/>
        </w:rPr>
        <w:t>Figure 2N</w:t>
      </w:r>
      <w:r w:rsidR="00636350">
        <w:rPr>
          <w:color w:val="000000"/>
        </w:rPr>
        <w:t>) or PBS injection is toxic, parameters need to be changed to ensure that pathology and cell death are specific to the substance injected.</w:t>
      </w:r>
    </w:p>
    <w:p w14:paraId="000000BF" w14:textId="77777777" w:rsidR="00994B7F" w:rsidRDefault="00994B7F">
      <w:pPr>
        <w:rPr>
          <w:color w:val="000000"/>
        </w:rPr>
      </w:pPr>
    </w:p>
    <w:p w14:paraId="000000C0" w14:textId="77777777" w:rsidR="00994B7F" w:rsidRDefault="00636350">
      <w:pPr>
        <w:rPr>
          <w:color w:val="000000"/>
        </w:rPr>
      </w:pPr>
      <w:r>
        <w:rPr>
          <w:b/>
          <w:color w:val="000000"/>
        </w:rPr>
        <w:t>FIGURE AND TABLE LEGENDS:</w:t>
      </w:r>
    </w:p>
    <w:p w14:paraId="000000C1" w14:textId="7CC55914" w:rsidR="00994B7F" w:rsidRDefault="00636350">
      <w:pPr>
        <w:rPr>
          <w:color w:val="000000"/>
        </w:rPr>
      </w:pPr>
      <w:r>
        <w:rPr>
          <w:b/>
          <w:color w:val="000000"/>
        </w:rPr>
        <w:t>Figure 1</w:t>
      </w:r>
      <w:r>
        <w:rPr>
          <w:color w:val="000000"/>
        </w:rPr>
        <w:t xml:space="preserve">. </w:t>
      </w:r>
      <w:r>
        <w:rPr>
          <w:b/>
          <w:color w:val="000000"/>
        </w:rPr>
        <w:t>Setup for stereotaxic surgery.</w:t>
      </w:r>
      <w:r>
        <w:rPr>
          <w:color w:val="000000"/>
        </w:rPr>
        <w:t xml:space="preserve"> (</w:t>
      </w:r>
      <w:r>
        <w:rPr>
          <w:b/>
          <w:color w:val="000000"/>
        </w:rPr>
        <w:t>A</w:t>
      </w:r>
      <w:r>
        <w:rPr>
          <w:color w:val="000000"/>
        </w:rPr>
        <w:t>) Schematic of a stereotaxic setup during survival surgery including digital reader and glass syringe which is further detailed on the right. (</w:t>
      </w:r>
      <w:r>
        <w:rPr>
          <w:b/>
          <w:color w:val="000000"/>
        </w:rPr>
        <w:t>B</w:t>
      </w:r>
      <w:r>
        <w:rPr>
          <w:color w:val="000000"/>
        </w:rPr>
        <w:t>) Skull anatomy of a rodent showing bone plates (frontal, parietal and occipital bones) with corresponding sutures resulting in bregma and lambda. (</w:t>
      </w:r>
      <w:r>
        <w:rPr>
          <w:b/>
          <w:color w:val="000000"/>
        </w:rPr>
        <w:t>C</w:t>
      </w:r>
      <w:r>
        <w:rPr>
          <w:color w:val="000000"/>
        </w:rPr>
        <w:t>,</w:t>
      </w:r>
      <w:r>
        <w:rPr>
          <w:b/>
          <w:color w:val="000000"/>
        </w:rPr>
        <w:t>D</w:t>
      </w:r>
      <w:r>
        <w:rPr>
          <w:color w:val="000000"/>
        </w:rPr>
        <w:t xml:space="preserve">) Adapted images from the Allen </w:t>
      </w:r>
      <w:r w:rsidR="00112B28">
        <w:rPr>
          <w:color w:val="000000"/>
        </w:rPr>
        <w:t xml:space="preserve">brain atlas </w:t>
      </w:r>
      <w:r>
        <w:rPr>
          <w:color w:val="000000"/>
        </w:rPr>
        <w:t>webpage showing coronal sections of mouse striatum (</w:t>
      </w:r>
      <w:r>
        <w:rPr>
          <w:b/>
          <w:color w:val="000000"/>
        </w:rPr>
        <w:t>C</w:t>
      </w:r>
      <w:r>
        <w:rPr>
          <w:color w:val="000000"/>
        </w:rPr>
        <w:t>) and midbrain (</w:t>
      </w:r>
      <w:r>
        <w:rPr>
          <w:b/>
          <w:color w:val="000000"/>
        </w:rPr>
        <w:t>D</w:t>
      </w:r>
      <w:r>
        <w:rPr>
          <w:color w:val="000000"/>
        </w:rPr>
        <w:t>) with corresponding coordinate grid in mm. Images adapted from biorender.</w:t>
      </w:r>
    </w:p>
    <w:p w14:paraId="000000C2" w14:textId="77777777" w:rsidR="00994B7F" w:rsidRDefault="00994B7F">
      <w:pPr>
        <w:rPr>
          <w:color w:val="000000"/>
        </w:rPr>
      </w:pPr>
    </w:p>
    <w:p w14:paraId="000000C3" w14:textId="040B6AD1" w:rsidR="00994B7F" w:rsidRDefault="00636350">
      <w:pPr>
        <w:rPr>
          <w:color w:val="000000"/>
        </w:rPr>
      </w:pPr>
      <w:r>
        <w:rPr>
          <w:b/>
          <w:color w:val="000000"/>
        </w:rPr>
        <w:t>Figure 2</w:t>
      </w:r>
      <w:r>
        <w:rPr>
          <w:color w:val="000000"/>
        </w:rPr>
        <w:t xml:space="preserve">. </w:t>
      </w:r>
      <w:r>
        <w:rPr>
          <w:b/>
          <w:color w:val="000000"/>
        </w:rPr>
        <w:t>Histological examples of Parkinson’s disease animal models.</w:t>
      </w:r>
      <w:r>
        <w:rPr>
          <w:color w:val="000000"/>
        </w:rPr>
        <w:t xml:space="preserve"> (</w:t>
      </w:r>
      <w:r>
        <w:rPr>
          <w:b/>
          <w:color w:val="000000"/>
        </w:rPr>
        <w:t>A</w:t>
      </w:r>
      <w:r>
        <w:rPr>
          <w:color w:val="000000"/>
        </w:rPr>
        <w:t>) Schematic of the orientation of a mouse brain. Blue line indicates location of coronal striatal section for B and C. Green line indicates location of coronal midbrain section in D and E. (</w:t>
      </w:r>
      <w:r>
        <w:rPr>
          <w:b/>
          <w:color w:val="000000"/>
        </w:rPr>
        <w:t>B</w:t>
      </w:r>
      <w:r>
        <w:rPr>
          <w:color w:val="000000"/>
        </w:rPr>
        <w:t>,</w:t>
      </w:r>
      <w:r>
        <w:rPr>
          <w:b/>
          <w:color w:val="000000"/>
        </w:rPr>
        <w:t>D</w:t>
      </w:r>
      <w:r>
        <w:rPr>
          <w:color w:val="000000"/>
        </w:rPr>
        <w:t>) Illustrations of coronal mouse brain section showing the striatal area in B and the midbrain area in D. Black box represents magnified ventral midbrain (substantia nigra) region in F-N. (</w:t>
      </w:r>
      <w:r>
        <w:rPr>
          <w:b/>
          <w:color w:val="000000"/>
        </w:rPr>
        <w:t>C</w:t>
      </w:r>
      <w:r>
        <w:rPr>
          <w:color w:val="000000"/>
        </w:rPr>
        <w:t>,</w:t>
      </w:r>
      <w:r>
        <w:rPr>
          <w:b/>
          <w:color w:val="000000"/>
        </w:rPr>
        <w:t>E</w:t>
      </w:r>
      <w:r>
        <w:rPr>
          <w:color w:val="000000"/>
        </w:rPr>
        <w:t>) Coordinates were tested for their accuracy prior to experiment by injecting 0.2</w:t>
      </w:r>
      <w:r w:rsidR="00AB61DD">
        <w:rPr>
          <w:color w:val="000000"/>
        </w:rPr>
        <w:t xml:space="preserve"> </w:t>
      </w:r>
      <w:r w:rsidR="00112B28">
        <w:rPr>
          <w:color w:val="000000"/>
        </w:rPr>
        <w:t xml:space="preserve">µL </w:t>
      </w:r>
      <w:r>
        <w:rPr>
          <w:color w:val="000000"/>
        </w:rPr>
        <w:t>tryptophan blue. Brain was immediately taken out after surgery, frozen and cut on a microtome to analyze targeting. Examples for correct targeting of striatum and substantia nigra are shown in C and E, respectively. (</w:t>
      </w:r>
      <w:r>
        <w:rPr>
          <w:b/>
          <w:color w:val="000000"/>
        </w:rPr>
        <w:t>F</w:t>
      </w:r>
      <w:r>
        <w:rPr>
          <w:color w:val="000000"/>
        </w:rPr>
        <w:t>,</w:t>
      </w:r>
      <w:r>
        <w:rPr>
          <w:b/>
          <w:color w:val="000000"/>
        </w:rPr>
        <w:t>G</w:t>
      </w:r>
      <w:r>
        <w:rPr>
          <w:color w:val="000000"/>
        </w:rPr>
        <w:t xml:space="preserve">) Representative images of the 6-hydroxydopamine (6-OHDA) model are shown by </w:t>
      </w:r>
      <w:r>
        <w:t xml:space="preserve">immunolabeling </w:t>
      </w:r>
      <w:r>
        <w:rPr>
          <w:color w:val="000000"/>
        </w:rPr>
        <w:t xml:space="preserve">for the dopaminergic marker </w:t>
      </w:r>
      <w:r w:rsidR="00112B28">
        <w:rPr>
          <w:color w:val="000000"/>
        </w:rPr>
        <w:t xml:space="preserve">tyrosine hydroxylase </w:t>
      </w:r>
      <w:r>
        <w:rPr>
          <w:color w:val="000000"/>
        </w:rPr>
        <w:t>(TH) on nigral sections. 6-OHDA (4</w:t>
      </w:r>
      <w:r w:rsidR="00AB61DD">
        <w:rPr>
          <w:color w:val="000000"/>
        </w:rPr>
        <w:t xml:space="preserve"> </w:t>
      </w:r>
      <w:r w:rsidR="00112B28">
        <w:rPr>
          <w:color w:val="000000"/>
        </w:rPr>
        <w:t xml:space="preserve">µL </w:t>
      </w:r>
      <w:r>
        <w:rPr>
          <w:color w:val="000000"/>
        </w:rPr>
        <w:t>of 3</w:t>
      </w:r>
      <w:r w:rsidR="00AB61DD">
        <w:rPr>
          <w:color w:val="000000"/>
        </w:rPr>
        <w:t xml:space="preserve"> </w:t>
      </w:r>
      <w:r>
        <w:rPr>
          <w:color w:val="000000"/>
        </w:rPr>
        <w:t>µg/</w:t>
      </w:r>
      <w:r w:rsidR="00112B28">
        <w:rPr>
          <w:color w:val="000000"/>
        </w:rPr>
        <w:t>µL</w:t>
      </w:r>
      <w:r>
        <w:rPr>
          <w:color w:val="000000"/>
        </w:rPr>
        <w:t xml:space="preserve">; </w:t>
      </w:r>
      <w:r w:rsidRPr="00240D71">
        <w:rPr>
          <w:b/>
          <w:bCs/>
          <w:color w:val="000000"/>
        </w:rPr>
        <w:t>G</w:t>
      </w:r>
      <w:r>
        <w:rPr>
          <w:color w:val="000000"/>
        </w:rPr>
        <w:t>) or PBS as control (</w:t>
      </w:r>
      <w:r w:rsidRPr="00240D71">
        <w:rPr>
          <w:b/>
          <w:bCs/>
          <w:color w:val="000000"/>
        </w:rPr>
        <w:t>F</w:t>
      </w:r>
      <w:r>
        <w:rPr>
          <w:color w:val="000000"/>
        </w:rPr>
        <w:t>) was injected into the medial forebrain bundle (MFB) and rats were sacrificed 6 weeks after surgery. Half an hour prior to injection, 25</w:t>
      </w:r>
      <w:r w:rsidR="00AB61DD">
        <w:rPr>
          <w:color w:val="000000"/>
        </w:rPr>
        <w:t xml:space="preserve"> </w:t>
      </w:r>
      <w:r>
        <w:rPr>
          <w:color w:val="000000"/>
        </w:rPr>
        <w:t xml:space="preserve">mg/kg </w:t>
      </w:r>
      <w:r w:rsidR="00112B28">
        <w:rPr>
          <w:color w:val="000000"/>
        </w:rPr>
        <w:t xml:space="preserve">desipramine </w:t>
      </w:r>
      <w:r>
        <w:rPr>
          <w:color w:val="000000"/>
        </w:rPr>
        <w:t>was given i.p. to prevent noradrenergic cell death. (</w:t>
      </w:r>
      <w:r>
        <w:rPr>
          <w:b/>
          <w:color w:val="000000"/>
        </w:rPr>
        <w:t>H,I</w:t>
      </w:r>
      <w:r>
        <w:rPr>
          <w:color w:val="000000"/>
        </w:rPr>
        <w:t xml:space="preserve">) Example of viral vector </w:t>
      </w:r>
      <w:r>
        <w:rPr>
          <w:color w:val="000000"/>
        </w:rPr>
        <w:lastRenderedPageBreak/>
        <w:t>based animal model shows transduced cells in green (</w:t>
      </w:r>
      <w:r>
        <w:t xml:space="preserve">Immunolabeled </w:t>
      </w:r>
      <w:r>
        <w:rPr>
          <w:color w:val="000000"/>
        </w:rPr>
        <w:t xml:space="preserve">against GFP transgene [control vector], </w:t>
      </w:r>
      <w:r w:rsidRPr="00240D71">
        <w:rPr>
          <w:b/>
          <w:bCs/>
          <w:color w:val="000000"/>
        </w:rPr>
        <w:t>H</w:t>
      </w:r>
      <w:r>
        <w:rPr>
          <w:color w:val="000000"/>
        </w:rPr>
        <w:t>) or red (</w:t>
      </w:r>
      <w:r>
        <w:t xml:space="preserve">Immunolabeled </w:t>
      </w:r>
      <w:r>
        <w:rPr>
          <w:color w:val="000000"/>
        </w:rPr>
        <w:t xml:space="preserve">for asyn, </w:t>
      </w:r>
      <w:r w:rsidRPr="00240D71">
        <w:rPr>
          <w:b/>
          <w:bCs/>
          <w:color w:val="000000"/>
        </w:rPr>
        <w:t>I</w:t>
      </w:r>
      <w:r>
        <w:rPr>
          <w:color w:val="000000"/>
        </w:rPr>
        <w:t>), and DA neurons in white. AAVs with a serotype 6 (1</w:t>
      </w:r>
      <w:r w:rsidR="0025721C">
        <w:rPr>
          <w:color w:val="000000"/>
        </w:rPr>
        <w:t xml:space="preserve"> </w:t>
      </w:r>
      <w:r w:rsidR="00112B28">
        <w:rPr>
          <w:color w:val="000000"/>
        </w:rPr>
        <w:t xml:space="preserve">µL </w:t>
      </w:r>
      <w:r>
        <w:rPr>
          <w:color w:val="000000"/>
        </w:rPr>
        <w:t>of 7</w:t>
      </w:r>
      <w:r w:rsidR="00403B29">
        <w:rPr>
          <w:color w:val="000000"/>
        </w:rPr>
        <w:t xml:space="preserve"> </w:t>
      </w:r>
      <w:r>
        <w:rPr>
          <w:color w:val="000000"/>
        </w:rPr>
        <w:t>x</w:t>
      </w:r>
      <w:r w:rsidR="00403B29">
        <w:rPr>
          <w:color w:val="000000"/>
        </w:rPr>
        <w:t xml:space="preserve"> </w:t>
      </w:r>
      <w:r>
        <w:rPr>
          <w:color w:val="000000"/>
        </w:rPr>
        <w:t>10</w:t>
      </w:r>
      <w:r>
        <w:rPr>
          <w:color w:val="000000"/>
          <w:vertAlign w:val="superscript"/>
        </w:rPr>
        <w:t>13</w:t>
      </w:r>
      <w:r>
        <w:rPr>
          <w:color w:val="000000"/>
        </w:rPr>
        <w:t xml:space="preserve"> viral genomes</w:t>
      </w:r>
      <w:r w:rsidR="00112B28">
        <w:rPr>
          <w:color w:val="000000"/>
        </w:rPr>
        <w:t xml:space="preserve"> </w:t>
      </w:r>
      <w:r>
        <w:rPr>
          <w:color w:val="000000"/>
        </w:rPr>
        <w:t>/</w:t>
      </w:r>
      <w:r w:rsidR="00112B28">
        <w:rPr>
          <w:color w:val="000000"/>
        </w:rPr>
        <w:t xml:space="preserve">mL </w:t>
      </w:r>
      <w:r>
        <w:rPr>
          <w:color w:val="000000"/>
        </w:rPr>
        <w:t>each) were injected directly into the substantia nigra pars compacta (SN) and mice were sacrificed 4 weeks after surgery. (</w:t>
      </w:r>
      <w:r>
        <w:rPr>
          <w:b/>
          <w:color w:val="000000"/>
        </w:rPr>
        <w:t>J</w:t>
      </w:r>
      <w:r>
        <w:rPr>
          <w:color w:val="000000"/>
        </w:rPr>
        <w:t>,</w:t>
      </w:r>
      <w:r>
        <w:rPr>
          <w:b/>
          <w:color w:val="000000"/>
        </w:rPr>
        <w:t>K</w:t>
      </w:r>
      <w:r>
        <w:rPr>
          <w:color w:val="000000"/>
        </w:rPr>
        <w:t>) Representative images of rats injected with 8</w:t>
      </w:r>
      <w:r w:rsidR="00112B28">
        <w:rPr>
          <w:color w:val="000000"/>
        </w:rPr>
        <w:t xml:space="preserve"> </w:t>
      </w:r>
      <w:r>
        <w:rPr>
          <w:color w:val="000000"/>
        </w:rPr>
        <w:t>µg of mouse asyn PFF (</w:t>
      </w:r>
      <w:r w:rsidRPr="00240D71">
        <w:rPr>
          <w:b/>
          <w:bCs/>
          <w:color w:val="000000"/>
        </w:rPr>
        <w:t>K</w:t>
      </w:r>
      <w:r>
        <w:rPr>
          <w:color w:val="000000"/>
        </w:rPr>
        <w:t>) or with PBS as a control (</w:t>
      </w:r>
      <w:r w:rsidRPr="00240D71">
        <w:rPr>
          <w:b/>
          <w:bCs/>
          <w:color w:val="000000"/>
        </w:rPr>
        <w:t>J</w:t>
      </w:r>
      <w:r>
        <w:rPr>
          <w:color w:val="000000"/>
        </w:rPr>
        <w:t xml:space="preserve">) were </w:t>
      </w:r>
      <w:r>
        <w:t xml:space="preserve">Immunolabeled </w:t>
      </w:r>
      <w:r>
        <w:rPr>
          <w:color w:val="000000"/>
        </w:rPr>
        <w:t xml:space="preserve">for phosphorylated asyn (brown) and cell nuclei with </w:t>
      </w:r>
      <w:r w:rsidR="00112B28">
        <w:rPr>
          <w:color w:val="000000"/>
        </w:rPr>
        <w:t xml:space="preserve">cresyl violet </w:t>
      </w:r>
      <w:r>
        <w:rPr>
          <w:color w:val="000000"/>
        </w:rPr>
        <w:t>(purple). Rats were injected into the striatum (2</w:t>
      </w:r>
      <w:r w:rsidR="00112B28">
        <w:rPr>
          <w:color w:val="000000"/>
        </w:rPr>
        <w:t xml:space="preserve"> </w:t>
      </w:r>
      <w:r>
        <w:rPr>
          <w:color w:val="000000"/>
        </w:rPr>
        <w:t>x</w:t>
      </w:r>
      <w:r w:rsidR="00112B28">
        <w:rPr>
          <w:color w:val="000000"/>
        </w:rPr>
        <w:t xml:space="preserve"> </w:t>
      </w:r>
      <w:r>
        <w:rPr>
          <w:color w:val="000000"/>
        </w:rPr>
        <w:t>2</w:t>
      </w:r>
      <w:r w:rsidR="00112B28">
        <w:rPr>
          <w:color w:val="000000"/>
        </w:rPr>
        <w:t xml:space="preserve"> µL </w:t>
      </w:r>
      <w:r>
        <w:rPr>
          <w:color w:val="000000"/>
        </w:rPr>
        <w:t xml:space="preserve">deposits) and sacrificed 8 weeks after injection. Images adapted from </w:t>
      </w:r>
      <w:r>
        <w:t>Duffy et al.</w:t>
      </w:r>
      <w:r w:rsidR="0025721C">
        <w:rPr>
          <w:vertAlign w:val="superscript"/>
        </w:rPr>
        <w:t>21</w:t>
      </w:r>
      <w:r>
        <w:t>.</w:t>
      </w:r>
      <w:r>
        <w:rPr>
          <w:color w:val="000000"/>
        </w:rPr>
        <w:t xml:space="preserve"> (</w:t>
      </w:r>
      <w:r>
        <w:rPr>
          <w:b/>
          <w:color w:val="000000"/>
        </w:rPr>
        <w:t>L</w:t>
      </w:r>
      <w:r>
        <w:rPr>
          <w:color w:val="000000"/>
        </w:rPr>
        <w:t>,</w:t>
      </w:r>
      <w:r>
        <w:rPr>
          <w:b/>
          <w:color w:val="000000"/>
        </w:rPr>
        <w:t>M</w:t>
      </w:r>
      <w:r>
        <w:rPr>
          <w:color w:val="000000"/>
        </w:rPr>
        <w:t>,</w:t>
      </w:r>
      <w:r>
        <w:rPr>
          <w:b/>
          <w:color w:val="000000"/>
        </w:rPr>
        <w:t>N</w:t>
      </w:r>
      <w:r>
        <w:rPr>
          <w:color w:val="000000"/>
        </w:rPr>
        <w:t>) Common errors of stereotaxic experiments are no vir</w:t>
      </w:r>
      <w:r>
        <w:t>al solution</w:t>
      </w:r>
      <w:r>
        <w:rPr>
          <w:color w:val="000000"/>
        </w:rPr>
        <w:t xml:space="preserve"> injected (</w:t>
      </w:r>
      <w:r w:rsidRPr="00240D71">
        <w:rPr>
          <w:b/>
          <w:bCs/>
          <w:color w:val="000000"/>
        </w:rPr>
        <w:t>L</w:t>
      </w:r>
      <w:r>
        <w:rPr>
          <w:color w:val="000000"/>
        </w:rPr>
        <w:t>, needle tract indicated by arrows), mistargeting (</w:t>
      </w:r>
      <w:r w:rsidRPr="00240D71">
        <w:rPr>
          <w:b/>
          <w:bCs/>
          <w:color w:val="000000"/>
        </w:rPr>
        <w:t>M</w:t>
      </w:r>
      <w:r>
        <w:rPr>
          <w:color w:val="000000"/>
        </w:rPr>
        <w:t xml:space="preserve">, in this case </w:t>
      </w:r>
      <w:r>
        <w:t>too lateral</w:t>
      </w:r>
      <w:r>
        <w:rPr>
          <w:color w:val="000000"/>
        </w:rPr>
        <w:t>) and control injection causes cell death (</w:t>
      </w:r>
      <w:r w:rsidRPr="00240D71">
        <w:rPr>
          <w:b/>
          <w:bCs/>
          <w:color w:val="000000"/>
        </w:rPr>
        <w:t>N</w:t>
      </w:r>
      <w:r>
        <w:rPr>
          <w:color w:val="000000"/>
        </w:rPr>
        <w:t xml:space="preserve">, missing cells indicated by red circle). Transduced neurons are </w:t>
      </w:r>
      <w:r>
        <w:t xml:space="preserve">Immunolabeled </w:t>
      </w:r>
      <w:r>
        <w:rPr>
          <w:color w:val="000000"/>
        </w:rPr>
        <w:t>in green for GFP and white for TH.</w:t>
      </w:r>
    </w:p>
    <w:p w14:paraId="000000C4" w14:textId="77777777" w:rsidR="00994B7F" w:rsidRDefault="00994B7F">
      <w:pPr>
        <w:rPr>
          <w:color w:val="000000"/>
        </w:rPr>
      </w:pPr>
    </w:p>
    <w:p w14:paraId="000000C5" w14:textId="77777777" w:rsidR="00994B7F" w:rsidRDefault="00636350">
      <w:pPr>
        <w:rPr>
          <w:color w:val="000000"/>
        </w:rPr>
      </w:pPr>
      <w:r>
        <w:rPr>
          <w:b/>
          <w:color w:val="000000"/>
        </w:rPr>
        <w:t>Table 1. Table of Materials</w:t>
      </w:r>
    </w:p>
    <w:p w14:paraId="000000C6" w14:textId="77777777" w:rsidR="00994B7F" w:rsidRDefault="00994B7F">
      <w:pPr>
        <w:rPr>
          <w:color w:val="000000"/>
        </w:rPr>
      </w:pPr>
    </w:p>
    <w:p w14:paraId="000000C8" w14:textId="77777777" w:rsidR="00994B7F" w:rsidRDefault="00636350">
      <w:pPr>
        <w:rPr>
          <w:b/>
          <w:color w:val="000000"/>
        </w:rPr>
      </w:pPr>
      <w:r>
        <w:rPr>
          <w:b/>
          <w:color w:val="000000"/>
        </w:rPr>
        <w:t xml:space="preserve">DISCUSSION: </w:t>
      </w:r>
    </w:p>
    <w:p w14:paraId="000000C9" w14:textId="450D94BD" w:rsidR="00994B7F" w:rsidRDefault="00636350">
      <w:pPr>
        <w:rPr>
          <w:color w:val="000000"/>
        </w:rPr>
      </w:pPr>
      <w:r>
        <w:rPr>
          <w:color w:val="000000"/>
        </w:rPr>
        <w:t xml:space="preserve">Stereotaxic injection, as any surgical procedure, has the main difficulty to guarantee the wellbeing and survival of the animal. Therefore, it is essential to monitor the animal closely </w:t>
      </w:r>
      <w:r>
        <w:t>throughout</w:t>
      </w:r>
      <w:r>
        <w:rPr>
          <w:color w:val="000000"/>
        </w:rPr>
        <w:t xml:space="preserve"> the procedure. Looking out for breathing irregularities, loss of breathing, or reoccurrence of reflexes and movements should be the main focus, especially for </w:t>
      </w:r>
      <w:r>
        <w:t>inexperienced</w:t>
      </w:r>
      <w:r>
        <w:rPr>
          <w:color w:val="000000"/>
        </w:rPr>
        <w:t xml:space="preserve"> surgeons. Additionally, the application of analgesics is crucial to help with the recovery process. Surgeries involving toxicants can be especially difficult to recover from and additional wet food should be supplied.</w:t>
      </w:r>
    </w:p>
    <w:p w14:paraId="000000CA" w14:textId="77777777" w:rsidR="00994B7F" w:rsidRDefault="00994B7F">
      <w:pPr>
        <w:rPr>
          <w:color w:val="000000"/>
        </w:rPr>
      </w:pPr>
    </w:p>
    <w:p w14:paraId="000000CB" w14:textId="5D995C3B" w:rsidR="00994B7F" w:rsidRDefault="00636350">
      <w:pPr>
        <w:rPr>
          <w:color w:val="000000"/>
        </w:rPr>
      </w:pPr>
      <w:r>
        <w:rPr>
          <w:color w:val="000000"/>
        </w:rPr>
        <w:t xml:space="preserve">Besides animal welfare, the main technical complication of stereotaxic injection is mistargeting. Thus, before starting each experiment, pilot animals should be used to verify the coordinates, even when they have been correct in previous experiments. Breeding, diet and age can influence head and brain shape and size and can lead to gross over/underestimation of </w:t>
      </w:r>
      <w:r>
        <w:t>coordinates</w:t>
      </w:r>
      <w:r>
        <w:rPr>
          <w:color w:val="000000"/>
        </w:rPr>
        <w:t xml:space="preserve">. Since the targeting in smaller animals is more challenging, it is crucial to level the head properly to guarantee reproducible injection results. New technology where the </w:t>
      </w:r>
      <w:r>
        <w:t xml:space="preserve">stereotaxic instrument </w:t>
      </w:r>
      <w:r>
        <w:rPr>
          <w:color w:val="000000"/>
        </w:rPr>
        <w:t xml:space="preserve">is connected to a computer program can help adjust </w:t>
      </w:r>
      <w:r>
        <w:t>coordinates</w:t>
      </w:r>
      <w:r>
        <w:rPr>
          <w:color w:val="000000"/>
        </w:rPr>
        <w:t xml:space="preserve"> for each animal by measuring specific points on top of the skull and reduce error. Errors in reading coordinates, especially after long hours of surgery, can also be reduced by digital tools and are worth the financial investment. </w:t>
      </w:r>
      <w:r>
        <w:t>In larger animals such as pigs and primates, MRI or CT scans are used to calculate more precise coordinates and reduce the chance of mistargeting.</w:t>
      </w:r>
    </w:p>
    <w:p w14:paraId="000000CC" w14:textId="77777777" w:rsidR="00994B7F" w:rsidRDefault="00994B7F">
      <w:pPr>
        <w:rPr>
          <w:color w:val="000000"/>
        </w:rPr>
      </w:pPr>
    </w:p>
    <w:p w14:paraId="000000CD" w14:textId="1511D857" w:rsidR="00994B7F" w:rsidRDefault="00636350">
      <w:pPr>
        <w:rPr>
          <w:color w:val="000000"/>
        </w:rPr>
      </w:pPr>
      <w:r>
        <w:rPr>
          <w:color w:val="000000"/>
        </w:rPr>
        <w:t xml:space="preserve">Another challenging obstacle can be clogged capillaries during injection. Shape, size and thickness of each capillary can vary, especially if hand-pulled. If the glass is too thin, the capillary could break or bend during surgery, or clog by taking up tissue in the way of the injection path. If the capillary is too thick, it can disrupt and destroy many structures while going into the brain and leave </w:t>
      </w:r>
      <w:r>
        <w:t>scar</w:t>
      </w:r>
      <w:r>
        <w:rPr>
          <w:color w:val="000000"/>
        </w:rPr>
        <w:t xml:space="preserve"> tissue behind. Sutter Inc</w:t>
      </w:r>
      <w:r w:rsidR="00112B28">
        <w:rPr>
          <w:color w:val="000000"/>
        </w:rPr>
        <w:t>.</w:t>
      </w:r>
      <w:r>
        <w:rPr>
          <w:color w:val="000000"/>
        </w:rPr>
        <w:t xml:space="preserve"> therefore provides a cookbook </w:t>
      </w:r>
      <w:r w:rsidR="00C54E6E">
        <w:rPr>
          <w:color w:val="000000"/>
        </w:rPr>
        <w:t>(</w:t>
      </w:r>
      <w:hyperlink r:id="rId15" w:history="1">
        <w:r w:rsidR="00C54E6E" w:rsidRPr="008348F2">
          <w:rPr>
            <w:rStyle w:val="Hyperlink"/>
          </w:rPr>
          <w:t>https://www.sutter.com/PDFs/pipette_cookbook.pdf</w:t>
        </w:r>
      </w:hyperlink>
      <w:r w:rsidR="00C54E6E">
        <w:rPr>
          <w:color w:val="000000"/>
        </w:rPr>
        <w:t xml:space="preserve">) </w:t>
      </w:r>
      <w:r>
        <w:rPr>
          <w:color w:val="000000"/>
        </w:rPr>
        <w:t xml:space="preserve">for making various shaped and sized capillaries although mostly optimized for electrophysiology. Newer pulling machines need to be operated manually for longer capillaries as used in surgeries. Another great alternative is to order pre-pulled capillaries with the precise specifications needed for your injections. Ideally the </w:t>
      </w:r>
      <w:r>
        <w:rPr>
          <w:color w:val="000000"/>
        </w:rPr>
        <w:lastRenderedPageBreak/>
        <w:t>diameter of a blunt glass capillary can go up to 80-100</w:t>
      </w:r>
      <w:r w:rsidR="00C54E6E">
        <w:rPr>
          <w:color w:val="000000"/>
        </w:rPr>
        <w:t xml:space="preserve"> </w:t>
      </w:r>
      <w:r>
        <w:rPr>
          <w:color w:val="000000"/>
        </w:rPr>
        <w:t>µm but shouldn’t be smaller than 20</w:t>
      </w:r>
      <w:r w:rsidR="00C54E6E">
        <w:rPr>
          <w:color w:val="000000"/>
        </w:rPr>
        <w:t xml:space="preserve"> </w:t>
      </w:r>
      <w:r>
        <w:rPr>
          <w:color w:val="000000"/>
        </w:rPr>
        <w:t>µm while the length depends on your injection depth (DV coordinates).</w:t>
      </w:r>
      <w:r>
        <w:t xml:space="preserve"> </w:t>
      </w:r>
      <w:r>
        <w:rPr>
          <w:color w:val="000000"/>
        </w:rPr>
        <w:t>It is</w:t>
      </w:r>
      <w:r>
        <w:t xml:space="preserve"> important to use glass as a material for your injection capillaries. Glass can be used with a finer gauge than metal needles and injectable substances are less prone to interact with or bind to glass.</w:t>
      </w:r>
    </w:p>
    <w:p w14:paraId="000000CE" w14:textId="77777777" w:rsidR="00994B7F" w:rsidRDefault="00994B7F">
      <w:pPr>
        <w:rPr>
          <w:color w:val="000000"/>
        </w:rPr>
      </w:pPr>
    </w:p>
    <w:p w14:paraId="000000CF" w14:textId="77777777" w:rsidR="00994B7F" w:rsidRDefault="00636350">
      <w:pPr>
        <w:rPr>
          <w:color w:val="000000"/>
        </w:rPr>
      </w:pPr>
      <w:r>
        <w:rPr>
          <w:color w:val="000000"/>
        </w:rPr>
        <w:t>As each animal is slightly different from one another, targeting will also vary from animal to animal creating a diverse cohort with a range of cell death and pathology. This diverse cohort can make it more difficult to interpret results or achieve a good N number</w:t>
      </w:r>
      <w:r>
        <w:t>. Consequently, each study has to be powered appropriately in order to be successful.</w:t>
      </w:r>
      <w:r>
        <w:rPr>
          <w:color w:val="000000"/>
        </w:rPr>
        <w:t xml:space="preserve"> More consistent strategies to develop </w:t>
      </w:r>
      <w:r w:rsidRPr="00240D71">
        <w:rPr>
          <w:iCs/>
          <w:color w:val="000000"/>
        </w:rPr>
        <w:t>in vivo</w:t>
      </w:r>
      <w:r>
        <w:rPr>
          <w:color w:val="000000"/>
        </w:rPr>
        <w:t xml:space="preserve"> models include genetic modifications to create transgenic animals. This method is more expensive and difficult in its beginning stages, even with CRISPR technology, but can pay off later on as these models have very little intra-animal variation and need minimal extra work. Furthermore, it is fairly uncomplicated to transfer transgenic animals from laboratory to laboratory making it a tool that can be easily available to many scientists. Weaknesses of the transgenic approach, at least in the field of Parkinson’s disease, are the lack of dopaminergic cell death</w:t>
      </w:r>
      <w:r>
        <w:rPr>
          <w:vertAlign w:val="superscript"/>
        </w:rPr>
        <w:t>11</w:t>
      </w:r>
      <w:r>
        <w:t>,</w:t>
      </w:r>
      <w:r>
        <w:rPr>
          <w:color w:val="000000"/>
        </w:rPr>
        <w:t xml:space="preserve"> appropriate control lines in general and flexibility to change and adjust the model based on your hypothesis or novel evidence. Additionally, cross breedings will produce many more animals than needed for a set experiment. Once set up, stereotaxic animal models can be more cost efficient and flexible as toxicants, viral vectors and fibril strains can be altered more readily. Both methods have a valid place in the field of neurodegeneration and should be chosen by their appropriateness to address the scientific question asked.</w:t>
      </w:r>
    </w:p>
    <w:p w14:paraId="000000D0" w14:textId="77777777" w:rsidR="00994B7F" w:rsidRDefault="00994B7F">
      <w:pPr>
        <w:rPr>
          <w:color w:val="000000"/>
        </w:rPr>
      </w:pPr>
    </w:p>
    <w:p w14:paraId="000000D1" w14:textId="350FF512" w:rsidR="00994B7F" w:rsidRDefault="00636350">
      <w:pPr>
        <w:rPr>
          <w:color w:val="000000"/>
        </w:rPr>
      </w:pPr>
      <w:r>
        <w:t>The use of toxicants in PD animal models can result in consistent, severe and reproducible dopaminergic degeneration. Errors while using toxicants occur mainly while handling these substances. Most toxicants, such as 6-OHDA, are light and temperature sensitive and are prone to oxidation. This will render the substance ineffective even before the injection and can result in low to no toxicity. Therefore, solutions have to be freshly prepared adding ascorbic acid to prevent oxidation and have to be shielded from light exposure before and during the injection</w:t>
      </w:r>
      <w:r>
        <w:rPr>
          <w:vertAlign w:val="superscript"/>
        </w:rPr>
        <w:t>22</w:t>
      </w:r>
      <w:r>
        <w:t xml:space="preserve">. </w:t>
      </w:r>
      <w:r w:rsidR="00996F53">
        <w:t>MPTP can be given systemically to animals causing substantial DA cell loss in the SN when given in acute doses over several days</w:t>
      </w:r>
      <w:r w:rsidR="00996F53" w:rsidRPr="00316985">
        <w:rPr>
          <w:vertAlign w:val="superscript"/>
        </w:rPr>
        <w:t>23</w:t>
      </w:r>
      <w:r w:rsidR="00996F53">
        <w:t xml:space="preserve">. This model will also result in behavioral deficits but mostly lacks pathological aspects. Disadvantage of using MPTP are its lack of toxicity in rats and some mouse lines, and its </w:t>
      </w:r>
      <w:r w:rsidR="00996F53" w:rsidRPr="003D4B2B">
        <w:t>neurotoxic risk among researchers and animal caretakers</w:t>
      </w:r>
      <w:r w:rsidR="00996F53">
        <w:t xml:space="preserve">. Because of this risk, it is absolutely necessary to establish a proper working procedure before using MPTP in laboratories. </w:t>
      </w:r>
      <w:r>
        <w:rPr>
          <w:color w:val="000000"/>
        </w:rPr>
        <w:t xml:space="preserve">While toxicants are a more </w:t>
      </w:r>
      <w:r>
        <w:t>straightforward</w:t>
      </w:r>
      <w:r>
        <w:rPr>
          <w:color w:val="000000"/>
        </w:rPr>
        <w:t xml:space="preserve"> tool, viral vectors need to be cloned and produced correctly in order to function efficiently. Cloning can be complicated as the plasmids contain two repetitive sequences necessary for packaging of the virus that could be lost recombinantly during replication. Additionally, packaging limitations only allow for an expression cassette to be 4.5 or 11 kbp for AAV or Lentivirus, respectively. This limitation can sometimes be bypassed by using multiple vectors or creative editing. Future vector engineering will undoubtedly be focused on extending the size of vector genomes. The production of viral particles can be difficult as the end product needs to be </w:t>
      </w:r>
      <w:r>
        <w:t>pure</w:t>
      </w:r>
      <w:r>
        <w:rPr>
          <w:color w:val="000000"/>
        </w:rPr>
        <w:t xml:space="preserve"> but also have a high </w:t>
      </w:r>
      <w:r w:rsidR="005E06C5">
        <w:rPr>
          <w:color w:val="000000"/>
        </w:rPr>
        <w:t>titer</w:t>
      </w:r>
      <w:r w:rsidR="005E06C5">
        <w:rPr>
          <w:vertAlign w:val="superscript"/>
        </w:rPr>
        <w:t>24</w:t>
      </w:r>
      <w:r>
        <w:t>.</w:t>
      </w:r>
      <w:r>
        <w:rPr>
          <w:color w:val="000000"/>
        </w:rPr>
        <w:t xml:space="preserve"> Quality control is necessary before each batch of viral vector can be used to avoid increased inflammation or low expression. Furthermore, a dose-response curve </w:t>
      </w:r>
      <w:r>
        <w:t>should</w:t>
      </w:r>
      <w:r>
        <w:rPr>
          <w:color w:val="000000"/>
        </w:rPr>
        <w:t xml:space="preserve"> be generated as the GFP expressing vectors can also result in cell function abnormalities and cell </w:t>
      </w:r>
      <w:r w:rsidR="005E06C5">
        <w:rPr>
          <w:color w:val="000000"/>
        </w:rPr>
        <w:t>death</w:t>
      </w:r>
      <w:r w:rsidR="005E06C5">
        <w:rPr>
          <w:vertAlign w:val="superscript"/>
        </w:rPr>
        <w:t>25</w:t>
      </w:r>
      <w:r>
        <w:t>.</w:t>
      </w:r>
      <w:r>
        <w:rPr>
          <w:color w:val="000000"/>
        </w:rPr>
        <w:t xml:space="preserve"> Similar to the </w:t>
      </w:r>
      <w:r>
        <w:rPr>
          <w:color w:val="000000"/>
        </w:rPr>
        <w:lastRenderedPageBreak/>
        <w:t xml:space="preserve">vector models, quality control of PFFs is of utmost importance. The production of preformed fibrils has long been of great debate as different protocols result in different strains of fibrillar aggregates and may cause diverse pathological </w:t>
      </w:r>
      <w:r w:rsidR="005E06C5">
        <w:rPr>
          <w:color w:val="000000"/>
        </w:rPr>
        <w:t>patterns</w:t>
      </w:r>
      <w:r w:rsidR="005E06C5">
        <w:rPr>
          <w:vertAlign w:val="superscript"/>
        </w:rPr>
        <w:t>26</w:t>
      </w:r>
      <w:r>
        <w:rPr>
          <w:vertAlign w:val="superscript"/>
        </w:rPr>
        <w:t>,</w:t>
      </w:r>
      <w:r w:rsidR="005E06C5">
        <w:rPr>
          <w:vertAlign w:val="superscript"/>
        </w:rPr>
        <w:t>27</w:t>
      </w:r>
      <w:r>
        <w:t>.</w:t>
      </w:r>
      <w:r>
        <w:rPr>
          <w:color w:val="000000"/>
        </w:rPr>
        <w:t xml:space="preserve"> Injections of poorly assembled fibrils will not result in the desired pathological phenotype. It is also worth mentioning that most laboratories use PBS as a control as injection of monomeric asyn can also cause several intracellular aggregates at longer time </w:t>
      </w:r>
      <w:r w:rsidR="005E06C5">
        <w:rPr>
          <w:color w:val="000000"/>
        </w:rPr>
        <w:t>points</w:t>
      </w:r>
      <w:r w:rsidR="005E06C5">
        <w:rPr>
          <w:vertAlign w:val="superscript"/>
        </w:rPr>
        <w:t>28</w:t>
      </w:r>
      <w:r>
        <w:t>.</w:t>
      </w:r>
      <w:r>
        <w:rPr>
          <w:color w:val="000000"/>
        </w:rPr>
        <w:t xml:space="preserve"> To prevent initial pitfalls using these tools, viral vectors or PFF should be acquired from experienced researchers or companies. This can drastically reduce the initial failure rate and provide time to gain experience using stereotaxic injections.</w:t>
      </w:r>
    </w:p>
    <w:p w14:paraId="000000D2" w14:textId="77777777" w:rsidR="00994B7F" w:rsidRDefault="00994B7F">
      <w:pPr>
        <w:rPr>
          <w:color w:val="000000"/>
        </w:rPr>
      </w:pPr>
    </w:p>
    <w:p w14:paraId="000000D3" w14:textId="77777777" w:rsidR="00994B7F" w:rsidRDefault="00636350">
      <w:pPr>
        <w:rPr>
          <w:color w:val="000000"/>
        </w:rPr>
      </w:pPr>
      <w:r>
        <w:rPr>
          <w:color w:val="000000"/>
        </w:rPr>
        <w:t>Since stereotaxic injections is such a versatile method, new technology is constantly being developed to make this technique easier and more streamlined; from motorized robotic injection arms, over automated drilling to 3D reconstruction of the animal</w:t>
      </w:r>
      <w:r>
        <w:t>’</w:t>
      </w:r>
      <w:r>
        <w:rPr>
          <w:color w:val="000000"/>
        </w:rPr>
        <w:t>s head. This will allow for faster and more accurate injections in the future. Furthermore, new viral vectors are constantly being developed to improve spread and specificity while increasing their genome capacity. Additionally, new insights into PD but also neurodegeneration in general will help us improve our injectable tools to create these models. Recent scientific findings have let us to develop the PFF model and future discoveries, genetic or mechanistic, will help us advance PD models and guide us on our quest on finding a cure.</w:t>
      </w:r>
    </w:p>
    <w:p w14:paraId="000000D4" w14:textId="77777777" w:rsidR="00994B7F" w:rsidRDefault="00994B7F">
      <w:pPr>
        <w:rPr>
          <w:color w:val="000000"/>
        </w:rPr>
      </w:pPr>
    </w:p>
    <w:p w14:paraId="49B1CBA0" w14:textId="77777777" w:rsidR="005E06C5" w:rsidRDefault="005E06C5">
      <w:pPr>
        <w:rPr>
          <w:color w:val="000000"/>
        </w:rPr>
      </w:pPr>
    </w:p>
    <w:p w14:paraId="000000D6" w14:textId="77777777" w:rsidR="00994B7F" w:rsidRDefault="00636350">
      <w:pPr>
        <w:pBdr>
          <w:top w:val="nil"/>
          <w:left w:val="nil"/>
          <w:bottom w:val="nil"/>
          <w:right w:val="nil"/>
          <w:between w:val="nil"/>
        </w:pBdr>
        <w:rPr>
          <w:color w:val="000000"/>
        </w:rPr>
      </w:pPr>
      <w:r>
        <w:rPr>
          <w:b/>
          <w:color w:val="000000"/>
        </w:rPr>
        <w:t>ACKNOWLEDGMENTS:</w:t>
      </w:r>
    </w:p>
    <w:p w14:paraId="000000D7" w14:textId="77777777" w:rsidR="00994B7F" w:rsidRDefault="00636350">
      <w:pPr>
        <w:rPr>
          <w:color w:val="000000"/>
        </w:rPr>
      </w:pPr>
      <w:r>
        <w:t>This research was supported in part by the Intramural Research Program of the National Institute of Health, National Institute on Aging. CES is supported by NS099416. The authors wish to acknowledge support by the NIMH IRP Rodent Behavioral Core (ZIC MH002952 and MH002952 to Yogita Chudasama) and by the NICHD IRP Microscopy and Imaging Core.</w:t>
      </w:r>
    </w:p>
    <w:p w14:paraId="000000D8" w14:textId="77777777" w:rsidR="00994B7F" w:rsidRDefault="00994B7F">
      <w:pPr>
        <w:rPr>
          <w:b/>
          <w:color w:val="000000"/>
        </w:rPr>
      </w:pPr>
    </w:p>
    <w:p w14:paraId="000000D9" w14:textId="77777777" w:rsidR="00994B7F" w:rsidRDefault="00636350">
      <w:pPr>
        <w:pBdr>
          <w:top w:val="nil"/>
          <w:left w:val="nil"/>
          <w:bottom w:val="nil"/>
          <w:right w:val="nil"/>
          <w:between w:val="nil"/>
        </w:pBdr>
        <w:rPr>
          <w:color w:val="000000"/>
        </w:rPr>
      </w:pPr>
      <w:r>
        <w:rPr>
          <w:b/>
          <w:color w:val="000000"/>
        </w:rPr>
        <w:t>DISCLOSURES:</w:t>
      </w:r>
    </w:p>
    <w:p w14:paraId="000000DA" w14:textId="77777777" w:rsidR="00994B7F" w:rsidRDefault="00636350">
      <w:pPr>
        <w:rPr>
          <w:color w:val="000000"/>
        </w:rPr>
      </w:pPr>
      <w:r>
        <w:rPr>
          <w:color w:val="000000"/>
        </w:rPr>
        <w:t>The authors have nothing to disclose.</w:t>
      </w:r>
    </w:p>
    <w:p w14:paraId="000000DB" w14:textId="77777777" w:rsidR="00994B7F" w:rsidRDefault="00994B7F">
      <w:pPr>
        <w:rPr>
          <w:color w:val="000000"/>
        </w:rPr>
      </w:pPr>
    </w:p>
    <w:p w14:paraId="000000DC" w14:textId="77777777" w:rsidR="00994B7F" w:rsidRDefault="00636350">
      <w:pPr>
        <w:rPr>
          <w:b/>
          <w:color w:val="808080"/>
        </w:rPr>
      </w:pPr>
      <w:r>
        <w:rPr>
          <w:b/>
          <w:color w:val="000000"/>
        </w:rPr>
        <w:t>REFERENCES:</w:t>
      </w:r>
    </w:p>
    <w:p w14:paraId="306F10DE" w14:textId="457EEC6B"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1.Tanner, C.M., Goldman, S.M. </w:t>
      </w:r>
      <w:r w:rsidR="00C34A31" w:rsidRPr="00F75B17">
        <w:rPr>
          <w:bCs/>
          <w:color w:val="000000" w:themeColor="text1"/>
        </w:rPr>
        <w:t xml:space="preserve">Epidemiology </w:t>
      </w:r>
      <w:r w:rsidR="00C34A31">
        <w:rPr>
          <w:bCs/>
          <w:color w:val="000000" w:themeColor="text1"/>
        </w:rPr>
        <w:t>o</w:t>
      </w:r>
      <w:r w:rsidR="00C34A31" w:rsidRPr="00F75B17">
        <w:rPr>
          <w:bCs/>
          <w:color w:val="000000" w:themeColor="text1"/>
        </w:rPr>
        <w:t xml:space="preserve">f Parkinson’s </w:t>
      </w:r>
      <w:r w:rsidR="00C34A31">
        <w:rPr>
          <w:bCs/>
          <w:color w:val="000000" w:themeColor="text1"/>
        </w:rPr>
        <w:t>d</w:t>
      </w:r>
      <w:r w:rsidR="00C34A31" w:rsidRPr="00F75B17">
        <w:rPr>
          <w:bCs/>
          <w:color w:val="000000" w:themeColor="text1"/>
        </w:rPr>
        <w:t>isease</w:t>
      </w:r>
      <w:r w:rsidRPr="00F75B17">
        <w:rPr>
          <w:bCs/>
          <w:color w:val="000000" w:themeColor="text1"/>
        </w:rPr>
        <w:t xml:space="preserve">. </w:t>
      </w:r>
      <w:r w:rsidRPr="00F75B17">
        <w:rPr>
          <w:bCs/>
          <w:i/>
          <w:color w:val="000000" w:themeColor="text1"/>
        </w:rPr>
        <w:t>Neurologic Clinics</w:t>
      </w:r>
      <w:r w:rsidRPr="00F75B17">
        <w:rPr>
          <w:bCs/>
          <w:color w:val="000000" w:themeColor="text1"/>
        </w:rPr>
        <w:t xml:space="preserve">. </w:t>
      </w:r>
      <w:r w:rsidRPr="00F75B17">
        <w:rPr>
          <w:b/>
          <w:color w:val="000000" w:themeColor="text1"/>
        </w:rPr>
        <w:t>14</w:t>
      </w:r>
      <w:r w:rsidRPr="00F75B17">
        <w:rPr>
          <w:bCs/>
          <w:color w:val="000000" w:themeColor="text1"/>
        </w:rPr>
        <w:t xml:space="preserve"> (2), 317–335, (1996).</w:t>
      </w:r>
      <w:r w:rsidRPr="00F75B17">
        <w:rPr>
          <w:bCs/>
          <w:color w:val="000000" w:themeColor="text1"/>
        </w:rPr>
        <w:br/>
      </w:r>
    </w:p>
    <w:p w14:paraId="2FE6E160" w14:textId="31409DF7"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2.Fearnley, J.M., Revesz, T., Brooks, D.J., Frackowiak, R.S., Lees, A.J. Diffuse Lewy body disease presenting with a supranuclear gaze palsy. </w:t>
      </w:r>
      <w:r w:rsidRPr="00F75B17">
        <w:rPr>
          <w:bCs/>
          <w:i/>
          <w:color w:val="000000" w:themeColor="text1"/>
        </w:rPr>
        <w:t>Journal of Neurology, Neurosurgery &amp; Psychiatry</w:t>
      </w:r>
      <w:r w:rsidRPr="00F75B17">
        <w:rPr>
          <w:bCs/>
          <w:color w:val="000000" w:themeColor="text1"/>
        </w:rPr>
        <w:t xml:space="preserve">. </w:t>
      </w:r>
      <w:r w:rsidRPr="00F75B17">
        <w:rPr>
          <w:b/>
          <w:color w:val="000000" w:themeColor="text1"/>
        </w:rPr>
        <w:t>54</w:t>
      </w:r>
      <w:r w:rsidRPr="00F75B17">
        <w:rPr>
          <w:bCs/>
          <w:color w:val="000000" w:themeColor="text1"/>
        </w:rPr>
        <w:t xml:space="preserve"> (2), 159, (1991).</w:t>
      </w:r>
      <w:r w:rsidRPr="00F75B17">
        <w:rPr>
          <w:bCs/>
          <w:color w:val="000000" w:themeColor="text1"/>
        </w:rPr>
        <w:br/>
      </w:r>
    </w:p>
    <w:p w14:paraId="4760F9B7" w14:textId="16F8D617"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3.Kordower, J.H. </w:t>
      </w:r>
      <w:r w:rsidRPr="00240D71">
        <w:rPr>
          <w:bCs/>
          <w:iCs/>
          <w:color w:val="000000" w:themeColor="text1"/>
        </w:rPr>
        <w:t>et al</w:t>
      </w:r>
      <w:r w:rsidRPr="00F75B17">
        <w:rPr>
          <w:bCs/>
          <w:i/>
          <w:color w:val="000000" w:themeColor="text1"/>
        </w:rPr>
        <w:t>.</w:t>
      </w:r>
      <w:r w:rsidRPr="00F75B17">
        <w:rPr>
          <w:bCs/>
          <w:color w:val="000000" w:themeColor="text1"/>
        </w:rPr>
        <w:t xml:space="preserve"> Disease duration and the integrity of the nigrostriatal system in Parkinson’s disease. </w:t>
      </w:r>
      <w:r w:rsidRPr="00F75B17">
        <w:rPr>
          <w:bCs/>
          <w:i/>
          <w:color w:val="000000" w:themeColor="text1"/>
        </w:rPr>
        <w:t>Brain</w:t>
      </w:r>
      <w:r w:rsidRPr="00F75B17">
        <w:rPr>
          <w:bCs/>
          <w:color w:val="000000" w:themeColor="text1"/>
        </w:rPr>
        <w:t xml:space="preserve">. </w:t>
      </w:r>
      <w:r w:rsidRPr="00F75B17">
        <w:rPr>
          <w:b/>
          <w:color w:val="000000" w:themeColor="text1"/>
        </w:rPr>
        <w:t>136</w:t>
      </w:r>
      <w:r w:rsidRPr="00F75B17">
        <w:rPr>
          <w:bCs/>
          <w:color w:val="000000" w:themeColor="text1"/>
        </w:rPr>
        <w:t xml:space="preserve"> (8), 2419–2431, (2013).</w:t>
      </w:r>
      <w:r w:rsidRPr="00F75B17">
        <w:rPr>
          <w:bCs/>
          <w:color w:val="000000" w:themeColor="text1"/>
        </w:rPr>
        <w:br/>
      </w:r>
    </w:p>
    <w:p w14:paraId="6E58B326" w14:textId="6339DD29"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4.Braak, H., Sandmann-Keil, D., Gai, W., Braak, E. Extensive axonal Lewy neurites in Parkinson’s </w:t>
      </w:r>
      <w:r w:rsidRPr="00F75B17">
        <w:rPr>
          <w:bCs/>
          <w:color w:val="000000" w:themeColor="text1"/>
        </w:rPr>
        <w:lastRenderedPageBreak/>
        <w:t xml:space="preserve">disease: a novel pathological feature revealed by α-synuclein immunocytochemistry. </w:t>
      </w:r>
      <w:r w:rsidRPr="00F75B17">
        <w:rPr>
          <w:bCs/>
          <w:i/>
          <w:color w:val="000000" w:themeColor="text1"/>
        </w:rPr>
        <w:t>Neuroscience Letters</w:t>
      </w:r>
      <w:r w:rsidRPr="00F75B17">
        <w:rPr>
          <w:bCs/>
          <w:color w:val="000000" w:themeColor="text1"/>
        </w:rPr>
        <w:t xml:space="preserve">. </w:t>
      </w:r>
      <w:r w:rsidRPr="00F75B17">
        <w:rPr>
          <w:b/>
          <w:color w:val="000000" w:themeColor="text1"/>
        </w:rPr>
        <w:t>265</w:t>
      </w:r>
      <w:r w:rsidRPr="00F75B17">
        <w:rPr>
          <w:bCs/>
          <w:color w:val="000000" w:themeColor="text1"/>
        </w:rPr>
        <w:t xml:space="preserve"> (1), 67–69, (1999).</w:t>
      </w:r>
      <w:r w:rsidRPr="00F75B17">
        <w:rPr>
          <w:bCs/>
          <w:color w:val="000000" w:themeColor="text1"/>
        </w:rPr>
        <w:br/>
      </w:r>
    </w:p>
    <w:p w14:paraId="5BDDB88E" w14:textId="49ECDFD8"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5.Spillantini, M.G., Schmidt, M.L., Lee, V.M.Y., Trojanowski, J.Q., Jakes, R., Goedert, M. α-Synuclein in Lewy bodies. </w:t>
      </w:r>
      <w:r w:rsidRPr="00F75B17">
        <w:rPr>
          <w:bCs/>
          <w:i/>
          <w:color w:val="000000" w:themeColor="text1"/>
        </w:rPr>
        <w:t>Nature</w:t>
      </w:r>
      <w:r w:rsidRPr="00F75B17">
        <w:rPr>
          <w:bCs/>
          <w:color w:val="000000" w:themeColor="text1"/>
        </w:rPr>
        <w:t xml:space="preserve">. </w:t>
      </w:r>
      <w:r w:rsidRPr="00F75B17">
        <w:rPr>
          <w:b/>
          <w:color w:val="000000" w:themeColor="text1"/>
        </w:rPr>
        <w:t>388</w:t>
      </w:r>
      <w:r w:rsidRPr="00F75B17">
        <w:rPr>
          <w:bCs/>
          <w:color w:val="000000" w:themeColor="text1"/>
        </w:rPr>
        <w:t xml:space="preserve"> (6645), 839–840, (1997).</w:t>
      </w:r>
      <w:r w:rsidRPr="00F75B17">
        <w:rPr>
          <w:bCs/>
          <w:color w:val="000000" w:themeColor="text1"/>
        </w:rPr>
        <w:br/>
      </w:r>
    </w:p>
    <w:p w14:paraId="63FE143F" w14:textId="1F5434B7"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6.Thomas, B., Beal, M.F. Parkinson’s disease. </w:t>
      </w:r>
      <w:r w:rsidRPr="00F75B17">
        <w:rPr>
          <w:bCs/>
          <w:i/>
          <w:color w:val="000000" w:themeColor="text1"/>
        </w:rPr>
        <w:t>Human Molecular Genetics</w:t>
      </w:r>
      <w:r w:rsidRPr="00F75B17">
        <w:rPr>
          <w:bCs/>
          <w:color w:val="000000" w:themeColor="text1"/>
        </w:rPr>
        <w:t xml:space="preserve">. </w:t>
      </w:r>
      <w:r w:rsidRPr="00F75B17">
        <w:rPr>
          <w:b/>
          <w:color w:val="000000" w:themeColor="text1"/>
        </w:rPr>
        <w:t>16</w:t>
      </w:r>
      <w:r w:rsidRPr="00F75B17">
        <w:rPr>
          <w:bCs/>
          <w:color w:val="000000" w:themeColor="text1"/>
        </w:rPr>
        <w:t xml:space="preserve"> (R2), R183–R194, (2007).</w:t>
      </w:r>
      <w:r w:rsidRPr="00F75B17">
        <w:rPr>
          <w:bCs/>
          <w:color w:val="000000" w:themeColor="text1"/>
        </w:rPr>
        <w:br/>
      </w:r>
    </w:p>
    <w:p w14:paraId="255BADF9" w14:textId="7C7722C0"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7.Cenci, M.A., Björklund, A. Animal models for preclinical Parkinson’s research: An update and critical appraisal. </w:t>
      </w:r>
      <w:r w:rsidRPr="00F75B17">
        <w:rPr>
          <w:bCs/>
          <w:i/>
          <w:color w:val="000000" w:themeColor="text1"/>
        </w:rPr>
        <w:t>Progress in Brain Research</w:t>
      </w:r>
      <w:r w:rsidRPr="00F75B17">
        <w:rPr>
          <w:bCs/>
          <w:color w:val="000000" w:themeColor="text1"/>
        </w:rPr>
        <w:t>. 252, 27–59, (2020).</w:t>
      </w:r>
    </w:p>
    <w:p w14:paraId="028F6B53" w14:textId="35098A60"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br/>
        <w:t xml:space="preserve">8.Bové, J., Prou, D., Perier, C., Przedborski, S. Toxin-induced models of Parkinson’s disease. </w:t>
      </w:r>
      <w:r w:rsidRPr="00F75B17">
        <w:rPr>
          <w:bCs/>
          <w:i/>
          <w:color w:val="000000" w:themeColor="text1"/>
        </w:rPr>
        <w:t>NeuroRX</w:t>
      </w:r>
      <w:r w:rsidRPr="00F75B17">
        <w:rPr>
          <w:bCs/>
          <w:color w:val="000000" w:themeColor="text1"/>
        </w:rPr>
        <w:t xml:space="preserve">. </w:t>
      </w:r>
      <w:r w:rsidRPr="00F75B17">
        <w:rPr>
          <w:b/>
          <w:color w:val="000000" w:themeColor="text1"/>
        </w:rPr>
        <w:t>2</w:t>
      </w:r>
      <w:r w:rsidRPr="00F75B17">
        <w:rPr>
          <w:bCs/>
          <w:color w:val="000000" w:themeColor="text1"/>
        </w:rPr>
        <w:t xml:space="preserve"> (3), 484–494, (2005).</w:t>
      </w:r>
      <w:r w:rsidRPr="00F75B17">
        <w:rPr>
          <w:bCs/>
          <w:color w:val="000000" w:themeColor="text1"/>
        </w:rPr>
        <w:br/>
      </w:r>
    </w:p>
    <w:p w14:paraId="5314F9C9" w14:textId="4A0E5A98"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9.Kikuchi, T. </w:t>
      </w:r>
      <w:r w:rsidRPr="00240D71">
        <w:rPr>
          <w:bCs/>
          <w:iCs/>
          <w:color w:val="000000" w:themeColor="text1"/>
        </w:rPr>
        <w:t>et al</w:t>
      </w:r>
      <w:r w:rsidRPr="00F75B17">
        <w:rPr>
          <w:bCs/>
          <w:i/>
          <w:color w:val="000000" w:themeColor="text1"/>
        </w:rPr>
        <w:t>.</w:t>
      </w:r>
      <w:r w:rsidRPr="00F75B17">
        <w:rPr>
          <w:bCs/>
          <w:color w:val="000000" w:themeColor="text1"/>
        </w:rPr>
        <w:t xml:space="preserve"> Human iPS cell-derived dopaminergic neurons function in a primate Parkinson’s disease model. </w:t>
      </w:r>
      <w:r w:rsidRPr="00F75B17">
        <w:rPr>
          <w:bCs/>
          <w:i/>
          <w:color w:val="000000" w:themeColor="text1"/>
        </w:rPr>
        <w:t>Nature</w:t>
      </w:r>
      <w:r w:rsidRPr="00F75B17">
        <w:rPr>
          <w:bCs/>
          <w:color w:val="000000" w:themeColor="text1"/>
        </w:rPr>
        <w:t xml:space="preserve">. </w:t>
      </w:r>
      <w:r w:rsidRPr="00F75B17">
        <w:rPr>
          <w:b/>
          <w:color w:val="000000" w:themeColor="text1"/>
        </w:rPr>
        <w:t>548</w:t>
      </w:r>
      <w:r w:rsidRPr="00F75B17">
        <w:rPr>
          <w:bCs/>
          <w:color w:val="000000" w:themeColor="text1"/>
        </w:rPr>
        <w:t xml:space="preserve"> (7669), 592–596, (2017).</w:t>
      </w:r>
      <w:r w:rsidRPr="00F75B17">
        <w:rPr>
          <w:bCs/>
          <w:color w:val="000000" w:themeColor="text1"/>
        </w:rPr>
        <w:br/>
      </w:r>
    </w:p>
    <w:p w14:paraId="66BF7B6C" w14:textId="23B656C5"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10.Baltazar, M.T., Dinis-Oliveira, R.J., Bastos, M. de L., Tsatsakis, A.M., Duarte, J.A., Carvalho, F. Pesticides exposure as etiological factors of Parkinson’s disease and other neurodegenerative diseases—A mechanistic approach. </w:t>
      </w:r>
      <w:r w:rsidRPr="00F75B17">
        <w:rPr>
          <w:bCs/>
          <w:i/>
          <w:color w:val="000000" w:themeColor="text1"/>
        </w:rPr>
        <w:t>Toxicology Letters</w:t>
      </w:r>
      <w:r w:rsidRPr="00F75B17">
        <w:rPr>
          <w:bCs/>
          <w:color w:val="000000" w:themeColor="text1"/>
        </w:rPr>
        <w:t xml:space="preserve">. </w:t>
      </w:r>
      <w:r w:rsidRPr="00F75B17">
        <w:rPr>
          <w:b/>
          <w:color w:val="000000" w:themeColor="text1"/>
        </w:rPr>
        <w:t>230</w:t>
      </w:r>
      <w:r w:rsidRPr="00F75B17">
        <w:rPr>
          <w:bCs/>
          <w:color w:val="000000" w:themeColor="text1"/>
        </w:rPr>
        <w:t xml:space="preserve"> (2), 85–103, (2014).</w:t>
      </w:r>
      <w:r w:rsidRPr="00F75B17">
        <w:rPr>
          <w:bCs/>
          <w:color w:val="000000" w:themeColor="text1"/>
        </w:rPr>
        <w:br/>
      </w:r>
    </w:p>
    <w:p w14:paraId="5AEEC230" w14:textId="252B81C2"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11.Breger, L.S., Armentero, M.T.F. Genetically engineered animal models of Parkinson’s disease: From worm to rodent. </w:t>
      </w:r>
      <w:r w:rsidRPr="00F75B17">
        <w:rPr>
          <w:bCs/>
          <w:i/>
          <w:color w:val="000000" w:themeColor="text1"/>
        </w:rPr>
        <w:t>European Journal of Neuroscience</w:t>
      </w:r>
      <w:r w:rsidRPr="00F75B17">
        <w:rPr>
          <w:bCs/>
          <w:color w:val="000000" w:themeColor="text1"/>
        </w:rPr>
        <w:t xml:space="preserve">. </w:t>
      </w:r>
      <w:r w:rsidRPr="00F75B17">
        <w:rPr>
          <w:b/>
          <w:color w:val="000000" w:themeColor="text1"/>
        </w:rPr>
        <w:t>49</w:t>
      </w:r>
      <w:r w:rsidRPr="00F75B17">
        <w:rPr>
          <w:bCs/>
          <w:color w:val="000000" w:themeColor="text1"/>
        </w:rPr>
        <w:t xml:space="preserve"> (4), 533–560, (2019).</w:t>
      </w:r>
      <w:r w:rsidRPr="00F75B17">
        <w:rPr>
          <w:bCs/>
          <w:color w:val="000000" w:themeColor="text1"/>
        </w:rPr>
        <w:br/>
      </w:r>
    </w:p>
    <w:p w14:paraId="149C911E" w14:textId="111DC02D"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12.Mandler, M. </w:t>
      </w:r>
      <w:r w:rsidRPr="00240D71">
        <w:rPr>
          <w:bCs/>
          <w:iCs/>
          <w:color w:val="000000" w:themeColor="text1"/>
        </w:rPr>
        <w:t>et al</w:t>
      </w:r>
      <w:r w:rsidRPr="00F75B17">
        <w:rPr>
          <w:bCs/>
          <w:i/>
          <w:color w:val="000000" w:themeColor="text1"/>
        </w:rPr>
        <w:t>.</w:t>
      </w:r>
      <w:r w:rsidRPr="00F75B17">
        <w:rPr>
          <w:bCs/>
          <w:color w:val="000000" w:themeColor="text1"/>
        </w:rPr>
        <w:t xml:space="preserve"> Next-generation active immunization approach for synucleinopathies: implications for Parkinson’s disease clinical trials. </w:t>
      </w:r>
      <w:r w:rsidRPr="00F75B17">
        <w:rPr>
          <w:bCs/>
          <w:i/>
          <w:color w:val="000000" w:themeColor="text1"/>
        </w:rPr>
        <w:t>Acta Neuropathologica</w:t>
      </w:r>
      <w:r w:rsidRPr="00F75B17">
        <w:rPr>
          <w:bCs/>
          <w:color w:val="000000" w:themeColor="text1"/>
        </w:rPr>
        <w:t xml:space="preserve">. </w:t>
      </w:r>
      <w:r w:rsidRPr="00F75B17">
        <w:rPr>
          <w:b/>
          <w:color w:val="000000" w:themeColor="text1"/>
        </w:rPr>
        <w:t>127</w:t>
      </w:r>
      <w:r w:rsidRPr="00F75B17">
        <w:rPr>
          <w:bCs/>
          <w:color w:val="000000" w:themeColor="text1"/>
        </w:rPr>
        <w:t xml:space="preserve"> (6), 861–879, (2014).</w:t>
      </w:r>
      <w:r w:rsidRPr="00F75B17">
        <w:rPr>
          <w:bCs/>
          <w:color w:val="000000" w:themeColor="text1"/>
        </w:rPr>
        <w:br/>
      </w:r>
    </w:p>
    <w:p w14:paraId="5577F208" w14:textId="7EB8F3CF"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13.Löw, K., Aebischer, P. Use of viral vectors to create animal models for Parkinson’s disease. </w:t>
      </w:r>
      <w:r w:rsidRPr="00F75B17">
        <w:rPr>
          <w:bCs/>
          <w:i/>
          <w:color w:val="000000" w:themeColor="text1"/>
        </w:rPr>
        <w:t>Neurobiology of Disease</w:t>
      </w:r>
      <w:r w:rsidRPr="00F75B17">
        <w:rPr>
          <w:bCs/>
          <w:color w:val="000000" w:themeColor="text1"/>
        </w:rPr>
        <w:t xml:space="preserve">. </w:t>
      </w:r>
      <w:r w:rsidRPr="00F75B17">
        <w:rPr>
          <w:b/>
          <w:color w:val="000000" w:themeColor="text1"/>
        </w:rPr>
        <w:t>48</w:t>
      </w:r>
      <w:r w:rsidRPr="00F75B17">
        <w:rPr>
          <w:bCs/>
          <w:color w:val="000000" w:themeColor="text1"/>
        </w:rPr>
        <w:t xml:space="preserve"> (2), 189–201, (2012).</w:t>
      </w:r>
      <w:r w:rsidRPr="00F75B17">
        <w:rPr>
          <w:bCs/>
          <w:color w:val="000000" w:themeColor="text1"/>
        </w:rPr>
        <w:br/>
      </w:r>
    </w:p>
    <w:p w14:paraId="758CF757" w14:textId="186E3973"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14.Kirik, D. </w:t>
      </w:r>
      <w:r w:rsidRPr="00240D71">
        <w:rPr>
          <w:bCs/>
          <w:iCs/>
          <w:color w:val="000000" w:themeColor="text1"/>
        </w:rPr>
        <w:t>et al</w:t>
      </w:r>
      <w:r w:rsidRPr="00F75B17">
        <w:rPr>
          <w:bCs/>
          <w:i/>
          <w:color w:val="000000" w:themeColor="text1"/>
        </w:rPr>
        <w:t>.</w:t>
      </w:r>
      <w:r w:rsidRPr="00F75B17">
        <w:rPr>
          <w:bCs/>
          <w:color w:val="000000" w:themeColor="text1"/>
        </w:rPr>
        <w:t xml:space="preserve"> Parkinson-Like Neurodegeneration Induced by Targeted Overexpression of α-Synuclein in the Nigrostriatal System. </w:t>
      </w:r>
      <w:r w:rsidRPr="00F75B17">
        <w:rPr>
          <w:bCs/>
          <w:i/>
          <w:color w:val="000000" w:themeColor="text1"/>
        </w:rPr>
        <w:t>Journal of Neuroscience</w:t>
      </w:r>
      <w:r w:rsidRPr="00F75B17">
        <w:rPr>
          <w:bCs/>
          <w:color w:val="000000" w:themeColor="text1"/>
        </w:rPr>
        <w:t xml:space="preserve">. </w:t>
      </w:r>
      <w:r w:rsidRPr="00F75B17">
        <w:rPr>
          <w:b/>
          <w:color w:val="000000" w:themeColor="text1"/>
        </w:rPr>
        <w:t>22</w:t>
      </w:r>
      <w:r w:rsidRPr="00F75B17">
        <w:rPr>
          <w:bCs/>
          <w:color w:val="000000" w:themeColor="text1"/>
        </w:rPr>
        <w:t xml:space="preserve"> (7), 2780–2791, (2002).</w:t>
      </w:r>
      <w:r w:rsidRPr="00F75B17">
        <w:rPr>
          <w:bCs/>
          <w:color w:val="000000" w:themeColor="text1"/>
        </w:rPr>
        <w:br/>
      </w:r>
    </w:p>
    <w:p w14:paraId="3BF9CE06" w14:textId="579E9DF5" w:rsidR="00154504" w:rsidRPr="00F75B17" w:rsidRDefault="00154504" w:rsidP="00154504">
      <w:pPr>
        <w:spacing w:line="276" w:lineRule="auto"/>
        <w:jc w:val="left"/>
        <w:rPr>
          <w:bCs/>
          <w:color w:val="000000" w:themeColor="text1"/>
        </w:rPr>
      </w:pPr>
      <w:r w:rsidRPr="00F75B17">
        <w:rPr>
          <w:bCs/>
          <w:color w:val="000000" w:themeColor="text1"/>
        </w:rPr>
        <w:t xml:space="preserve">15.Luk, K.C., Kehm, V.M., Zhang, B., O’Brien, P., Trojanowski, J.Q., Lee, V.M.Y. Intracerebral inoculation of pathological α-synuclein initiates a rapidly progressive neurodegenerative α-synucleinopathy in miceSpread of pathological α-synuclein in vivo. </w:t>
      </w:r>
      <w:r w:rsidRPr="00F75B17">
        <w:rPr>
          <w:bCs/>
          <w:i/>
          <w:color w:val="000000" w:themeColor="text1"/>
        </w:rPr>
        <w:t xml:space="preserve">The Journal of Experimental </w:t>
      </w:r>
      <w:r w:rsidRPr="00F75B17">
        <w:rPr>
          <w:bCs/>
          <w:i/>
          <w:color w:val="000000" w:themeColor="text1"/>
        </w:rPr>
        <w:lastRenderedPageBreak/>
        <w:t>Medicine</w:t>
      </w:r>
      <w:r w:rsidRPr="00F75B17">
        <w:rPr>
          <w:bCs/>
          <w:color w:val="000000" w:themeColor="text1"/>
        </w:rPr>
        <w:t xml:space="preserve">. </w:t>
      </w:r>
      <w:r w:rsidRPr="00F75B17">
        <w:rPr>
          <w:b/>
          <w:color w:val="000000" w:themeColor="text1"/>
        </w:rPr>
        <w:t>209</w:t>
      </w:r>
      <w:r w:rsidRPr="00F75B17">
        <w:rPr>
          <w:bCs/>
          <w:color w:val="000000" w:themeColor="text1"/>
        </w:rPr>
        <w:t xml:space="preserve"> (5), 975–986, (2012).</w:t>
      </w:r>
      <w:r w:rsidRPr="00F75B17">
        <w:rPr>
          <w:bCs/>
          <w:color w:val="000000" w:themeColor="text1"/>
        </w:rPr>
        <w:br/>
      </w:r>
    </w:p>
    <w:p w14:paraId="79619B1C" w14:textId="7B1EAE25" w:rsidR="00154504" w:rsidRPr="00F75B17" w:rsidRDefault="00154504" w:rsidP="00154504">
      <w:pPr>
        <w:spacing w:line="276" w:lineRule="auto"/>
        <w:jc w:val="left"/>
        <w:rPr>
          <w:bCs/>
          <w:color w:val="000000" w:themeColor="text1"/>
        </w:rPr>
      </w:pPr>
      <w:r w:rsidRPr="00F75B17">
        <w:rPr>
          <w:bCs/>
          <w:color w:val="000000" w:themeColor="text1"/>
        </w:rPr>
        <w:t xml:space="preserve">16.Luk, K.C. </w:t>
      </w:r>
      <w:r w:rsidRPr="00240D71">
        <w:rPr>
          <w:bCs/>
          <w:iCs/>
          <w:color w:val="000000" w:themeColor="text1"/>
        </w:rPr>
        <w:t>et al.</w:t>
      </w:r>
      <w:r w:rsidRPr="00F75B17">
        <w:rPr>
          <w:bCs/>
          <w:color w:val="000000" w:themeColor="text1"/>
        </w:rPr>
        <w:t xml:space="preserve"> Pathological α-Synuclein Transmission Initiates Parkinson-like Neurodegeneration in Nontransgenic Mice. </w:t>
      </w:r>
      <w:r w:rsidRPr="00F75B17">
        <w:rPr>
          <w:bCs/>
          <w:i/>
          <w:color w:val="000000" w:themeColor="text1"/>
        </w:rPr>
        <w:t>Science</w:t>
      </w:r>
      <w:r w:rsidRPr="00F75B17">
        <w:rPr>
          <w:bCs/>
          <w:color w:val="000000" w:themeColor="text1"/>
        </w:rPr>
        <w:t xml:space="preserve">. </w:t>
      </w:r>
      <w:r w:rsidRPr="00F75B17">
        <w:rPr>
          <w:b/>
          <w:color w:val="000000" w:themeColor="text1"/>
        </w:rPr>
        <w:t>338</w:t>
      </w:r>
      <w:r w:rsidRPr="00F75B17">
        <w:rPr>
          <w:bCs/>
          <w:color w:val="000000" w:themeColor="text1"/>
        </w:rPr>
        <w:t xml:space="preserve"> (6109), 949–953, (2012).</w:t>
      </w:r>
    </w:p>
    <w:p w14:paraId="308886B2" w14:textId="77777777" w:rsidR="00154504" w:rsidRPr="00F75B17" w:rsidRDefault="00154504" w:rsidP="00154504">
      <w:pPr>
        <w:pBdr>
          <w:top w:val="nil"/>
          <w:left w:val="nil"/>
          <w:bottom w:val="nil"/>
          <w:right w:val="nil"/>
          <w:between w:val="nil"/>
        </w:pBdr>
        <w:spacing w:line="276" w:lineRule="auto"/>
        <w:jc w:val="left"/>
        <w:rPr>
          <w:bCs/>
          <w:color w:val="000000" w:themeColor="text1"/>
        </w:rPr>
      </w:pPr>
    </w:p>
    <w:p w14:paraId="00A42885" w14:textId="5521E7E9"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17.Henderson, M.X. </w:t>
      </w:r>
      <w:r w:rsidRPr="00240D71">
        <w:rPr>
          <w:bCs/>
          <w:iCs/>
          <w:color w:val="000000" w:themeColor="text1"/>
        </w:rPr>
        <w:t>et al</w:t>
      </w:r>
      <w:r w:rsidRPr="00F75B17">
        <w:rPr>
          <w:bCs/>
          <w:i/>
          <w:color w:val="000000" w:themeColor="text1"/>
        </w:rPr>
        <w:t>.</w:t>
      </w:r>
      <w:r w:rsidRPr="00F75B17">
        <w:rPr>
          <w:bCs/>
          <w:color w:val="000000" w:themeColor="text1"/>
        </w:rPr>
        <w:t xml:space="preserve"> Characterization of novel conformation-selective α-synuclein antibodies as potential immunotherapeutic agents for Parkinson’s disease. </w:t>
      </w:r>
      <w:r w:rsidRPr="00F75B17">
        <w:rPr>
          <w:bCs/>
          <w:i/>
          <w:color w:val="000000" w:themeColor="text1"/>
        </w:rPr>
        <w:t>Neurobiology of Disease</w:t>
      </w:r>
      <w:r w:rsidRPr="00F75B17">
        <w:rPr>
          <w:bCs/>
          <w:color w:val="000000" w:themeColor="text1"/>
        </w:rPr>
        <w:t xml:space="preserve">. </w:t>
      </w:r>
      <w:r w:rsidRPr="00F75B17">
        <w:rPr>
          <w:b/>
          <w:color w:val="000000" w:themeColor="text1"/>
        </w:rPr>
        <w:t>136</w:t>
      </w:r>
      <w:r w:rsidRPr="00F75B17">
        <w:rPr>
          <w:bCs/>
          <w:color w:val="000000" w:themeColor="text1"/>
        </w:rPr>
        <w:t>, 104712, (2019).</w:t>
      </w:r>
      <w:r w:rsidRPr="00F75B17">
        <w:rPr>
          <w:bCs/>
          <w:color w:val="000000" w:themeColor="text1"/>
        </w:rPr>
        <w:br/>
      </w:r>
    </w:p>
    <w:p w14:paraId="34B31F3A" w14:textId="10CAC3A4"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18.Hoban, D.B. </w:t>
      </w:r>
      <w:r w:rsidRPr="00240D71">
        <w:rPr>
          <w:bCs/>
          <w:iCs/>
          <w:color w:val="000000" w:themeColor="text1"/>
        </w:rPr>
        <w:t>et al</w:t>
      </w:r>
      <w:r w:rsidRPr="00F75B17">
        <w:rPr>
          <w:bCs/>
          <w:i/>
          <w:color w:val="000000" w:themeColor="text1"/>
        </w:rPr>
        <w:t>.</w:t>
      </w:r>
      <w:r w:rsidRPr="00F75B17">
        <w:rPr>
          <w:bCs/>
          <w:color w:val="000000" w:themeColor="text1"/>
        </w:rPr>
        <w:t xml:space="preserve"> Impact of α-synuclein pathology on transplanted hESC-derived dopaminergic neurons in a humanized α-synuclein rat model of PD. </w:t>
      </w:r>
      <w:r w:rsidRPr="00F75B17">
        <w:rPr>
          <w:bCs/>
          <w:i/>
          <w:color w:val="000000" w:themeColor="text1"/>
        </w:rPr>
        <w:t>Proceedings of the National Academy of Sciences</w:t>
      </w:r>
      <w:r w:rsidRPr="00F75B17">
        <w:rPr>
          <w:bCs/>
          <w:color w:val="000000" w:themeColor="text1"/>
        </w:rPr>
        <w:t xml:space="preserve">. </w:t>
      </w:r>
      <w:r w:rsidRPr="00F75B17">
        <w:rPr>
          <w:b/>
          <w:color w:val="000000" w:themeColor="text1"/>
        </w:rPr>
        <w:t>117</w:t>
      </w:r>
      <w:r w:rsidRPr="00F75B17">
        <w:rPr>
          <w:bCs/>
          <w:color w:val="000000" w:themeColor="text1"/>
        </w:rPr>
        <w:t xml:space="preserve"> (26), 15209–15220, (2020).</w:t>
      </w:r>
      <w:r w:rsidRPr="00F75B17">
        <w:rPr>
          <w:bCs/>
          <w:color w:val="000000" w:themeColor="text1"/>
        </w:rPr>
        <w:br/>
      </w:r>
    </w:p>
    <w:p w14:paraId="56C1D4A7" w14:textId="620825D2"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19.Thakur, P. </w:t>
      </w:r>
      <w:r w:rsidRPr="00240D71">
        <w:rPr>
          <w:bCs/>
          <w:iCs/>
          <w:color w:val="000000" w:themeColor="text1"/>
        </w:rPr>
        <w:t>et al</w:t>
      </w:r>
      <w:r w:rsidRPr="00F75B17">
        <w:rPr>
          <w:bCs/>
          <w:i/>
          <w:color w:val="000000" w:themeColor="text1"/>
        </w:rPr>
        <w:t>.</w:t>
      </w:r>
      <w:r w:rsidRPr="00F75B17">
        <w:rPr>
          <w:bCs/>
          <w:color w:val="000000" w:themeColor="text1"/>
        </w:rPr>
        <w:t xml:space="preserve"> Modeling Parkinson’s disease pathology by combination of fibril seeds and α-synuclein overexpression in the rat brain. </w:t>
      </w:r>
      <w:r w:rsidRPr="00F75B17">
        <w:rPr>
          <w:bCs/>
          <w:i/>
          <w:color w:val="000000" w:themeColor="text1"/>
        </w:rPr>
        <w:t>Proceedings of the National Academy of Sciences</w:t>
      </w:r>
      <w:r w:rsidRPr="00F75B17">
        <w:rPr>
          <w:bCs/>
          <w:color w:val="000000" w:themeColor="text1"/>
        </w:rPr>
        <w:t xml:space="preserve">. </w:t>
      </w:r>
      <w:r w:rsidRPr="00F75B17">
        <w:rPr>
          <w:b/>
          <w:color w:val="000000" w:themeColor="text1"/>
        </w:rPr>
        <w:t>114</w:t>
      </w:r>
      <w:r w:rsidRPr="00F75B17">
        <w:rPr>
          <w:bCs/>
          <w:color w:val="000000" w:themeColor="text1"/>
        </w:rPr>
        <w:t xml:space="preserve"> (39), E8284–E8293, (2017).</w:t>
      </w:r>
      <w:r w:rsidRPr="00F75B17">
        <w:rPr>
          <w:bCs/>
          <w:color w:val="000000" w:themeColor="text1"/>
        </w:rPr>
        <w:br/>
      </w:r>
    </w:p>
    <w:p w14:paraId="6507F52D" w14:textId="6D9FCF90" w:rsidR="00154504"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 xml:space="preserve">20.Björklund, T., Carlsson, T., Cederfjäll, E.A., Carta, M., Kirik, D. Optimized adeno-associated viral vector-mediated striatal DOPA delivery restores sensorimotor function and prevents dyskinesias in a model of advanced Parkinson’s disease. </w:t>
      </w:r>
      <w:r w:rsidRPr="00F75B17">
        <w:rPr>
          <w:bCs/>
          <w:i/>
          <w:color w:val="000000" w:themeColor="text1"/>
        </w:rPr>
        <w:t>Brain</w:t>
      </w:r>
      <w:r w:rsidRPr="00F75B17">
        <w:rPr>
          <w:bCs/>
          <w:color w:val="000000" w:themeColor="text1"/>
        </w:rPr>
        <w:t xml:space="preserve">. </w:t>
      </w:r>
      <w:r w:rsidRPr="00F75B17">
        <w:rPr>
          <w:b/>
          <w:color w:val="000000" w:themeColor="text1"/>
        </w:rPr>
        <w:t>133</w:t>
      </w:r>
      <w:r w:rsidRPr="00F75B17">
        <w:rPr>
          <w:bCs/>
          <w:color w:val="000000" w:themeColor="text1"/>
        </w:rPr>
        <w:t xml:space="preserve"> (2), 496–511, (2010).</w:t>
      </w:r>
      <w:r w:rsidRPr="00F75B17">
        <w:rPr>
          <w:bCs/>
          <w:color w:val="000000" w:themeColor="text1"/>
        </w:rPr>
        <w:br/>
      </w:r>
    </w:p>
    <w:p w14:paraId="7D55B415" w14:textId="26EAC532"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1</w:t>
      </w:r>
      <w:r w:rsidRPr="00F75B17">
        <w:rPr>
          <w:bCs/>
          <w:color w:val="000000" w:themeColor="text1"/>
        </w:rPr>
        <w:t xml:space="preserve">.Duffy, M.F. </w:t>
      </w:r>
      <w:r w:rsidRPr="00240D71">
        <w:rPr>
          <w:bCs/>
          <w:iCs/>
          <w:color w:val="000000" w:themeColor="text1"/>
        </w:rPr>
        <w:t>et al</w:t>
      </w:r>
      <w:r w:rsidRPr="00F75B17">
        <w:rPr>
          <w:bCs/>
          <w:i/>
          <w:color w:val="000000" w:themeColor="text1"/>
        </w:rPr>
        <w:t>.</w:t>
      </w:r>
      <w:r w:rsidRPr="00F75B17">
        <w:rPr>
          <w:bCs/>
          <w:color w:val="000000" w:themeColor="text1"/>
        </w:rPr>
        <w:t xml:space="preserve"> Lewy body-like alpha-synuclein inclusions trigger reactive microgliosis prior to nigral degeneration. </w:t>
      </w:r>
      <w:r w:rsidRPr="00F75B17">
        <w:rPr>
          <w:bCs/>
          <w:i/>
          <w:color w:val="000000" w:themeColor="text1"/>
        </w:rPr>
        <w:t>Journal of Neuroinflammation</w:t>
      </w:r>
      <w:r w:rsidRPr="00F75B17">
        <w:rPr>
          <w:bCs/>
          <w:color w:val="000000" w:themeColor="text1"/>
        </w:rPr>
        <w:t xml:space="preserve">. </w:t>
      </w:r>
      <w:r w:rsidRPr="00F75B17">
        <w:rPr>
          <w:b/>
          <w:color w:val="000000" w:themeColor="text1"/>
        </w:rPr>
        <w:t>15</w:t>
      </w:r>
      <w:r w:rsidRPr="00F75B17">
        <w:rPr>
          <w:bCs/>
          <w:color w:val="000000" w:themeColor="text1"/>
        </w:rPr>
        <w:t xml:space="preserve"> (1), 129, (2018).</w:t>
      </w:r>
      <w:r w:rsidRPr="00F75B17">
        <w:rPr>
          <w:bCs/>
          <w:color w:val="000000" w:themeColor="text1"/>
        </w:rPr>
        <w:br/>
      </w:r>
    </w:p>
    <w:p w14:paraId="5BEA89AE" w14:textId="179BC8A3"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2</w:t>
      </w:r>
      <w:r w:rsidRPr="00F75B17">
        <w:rPr>
          <w:bCs/>
          <w:color w:val="000000" w:themeColor="text1"/>
        </w:rPr>
        <w:t xml:space="preserve">.Glinka, Y., Gassen, M., Youdim, M.B.H. Mechanism of 6-hydroxydopamine neurotoxicity. </w:t>
      </w:r>
      <w:r w:rsidRPr="00F75B17">
        <w:rPr>
          <w:bCs/>
          <w:i/>
          <w:color w:val="000000" w:themeColor="text1"/>
        </w:rPr>
        <w:t>Journal of neural transmission. Supplementum</w:t>
      </w:r>
      <w:r w:rsidRPr="00F75B17">
        <w:rPr>
          <w:bCs/>
          <w:color w:val="000000" w:themeColor="text1"/>
        </w:rPr>
        <w:t>. 50, 55–66, (1997).</w:t>
      </w:r>
      <w:r w:rsidRPr="00F75B17">
        <w:rPr>
          <w:bCs/>
          <w:color w:val="000000" w:themeColor="text1"/>
        </w:rPr>
        <w:br/>
      </w:r>
    </w:p>
    <w:p w14:paraId="4FB0C262" w14:textId="4E6CD4E7" w:rsidR="00154504" w:rsidRPr="00316985" w:rsidRDefault="00154504" w:rsidP="00154504">
      <w:pPr>
        <w:pBdr>
          <w:top w:val="nil"/>
          <w:left w:val="nil"/>
          <w:bottom w:val="nil"/>
          <w:right w:val="nil"/>
          <w:between w:val="nil"/>
        </w:pBdr>
        <w:spacing w:line="276" w:lineRule="auto"/>
        <w:jc w:val="left"/>
        <w:rPr>
          <w:bCs/>
          <w:color w:val="000000" w:themeColor="text1"/>
        </w:rPr>
      </w:pPr>
      <w:r>
        <w:rPr>
          <w:bCs/>
          <w:color w:val="000000" w:themeColor="text1"/>
        </w:rPr>
        <w:t>23.</w:t>
      </w:r>
      <w:r w:rsidRPr="00316985">
        <w:rPr>
          <w:bCs/>
          <w:color w:val="000000" w:themeColor="text1"/>
        </w:rPr>
        <w:t xml:space="preserve">Meredith, G.E., Rademacher, D.J. MPTP mouse models of Parkinson’s disease: an update. Journal of Parkinson’s disease. </w:t>
      </w:r>
      <w:r w:rsidRPr="00316985">
        <w:rPr>
          <w:b/>
          <w:color w:val="000000" w:themeColor="text1"/>
        </w:rPr>
        <w:t>1</w:t>
      </w:r>
      <w:r w:rsidRPr="00316985">
        <w:rPr>
          <w:bCs/>
          <w:color w:val="000000" w:themeColor="text1"/>
        </w:rPr>
        <w:t xml:space="preserve"> (1), 19–33, (2011).</w:t>
      </w:r>
    </w:p>
    <w:p w14:paraId="4B1E1233" w14:textId="77777777" w:rsidR="00154504" w:rsidRPr="00F75B17" w:rsidRDefault="00154504" w:rsidP="00154504">
      <w:pPr>
        <w:pBdr>
          <w:top w:val="nil"/>
          <w:left w:val="nil"/>
          <w:bottom w:val="nil"/>
          <w:right w:val="nil"/>
          <w:between w:val="nil"/>
        </w:pBdr>
        <w:spacing w:line="276" w:lineRule="auto"/>
        <w:jc w:val="left"/>
        <w:rPr>
          <w:bCs/>
          <w:color w:val="000000" w:themeColor="text1"/>
        </w:rPr>
      </w:pPr>
    </w:p>
    <w:p w14:paraId="5BAD1E3E" w14:textId="2A91801C"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4</w:t>
      </w:r>
      <w:r w:rsidRPr="00F75B17">
        <w:rPr>
          <w:bCs/>
          <w:color w:val="000000" w:themeColor="text1"/>
        </w:rPr>
        <w:t xml:space="preserve">.Fripont, S., Marneffe, C., Marino, M., Rincon, M.Y., Holt, M.G. Production, Purification, and Quality Control for Adeno-associated Virus-based Vectors. </w:t>
      </w:r>
      <w:r w:rsidRPr="00F75B17">
        <w:rPr>
          <w:bCs/>
          <w:i/>
          <w:color w:val="000000" w:themeColor="text1"/>
        </w:rPr>
        <w:t>Journal of Visualized Experiments</w:t>
      </w:r>
      <w:r w:rsidRPr="00F75B17">
        <w:rPr>
          <w:bCs/>
          <w:color w:val="000000" w:themeColor="text1"/>
        </w:rPr>
        <w:t xml:space="preserve">. </w:t>
      </w:r>
      <w:r w:rsidRPr="00240D71">
        <w:rPr>
          <w:b/>
          <w:color w:val="000000" w:themeColor="text1"/>
        </w:rPr>
        <w:t>143</w:t>
      </w:r>
      <w:r w:rsidRPr="00F75B17">
        <w:rPr>
          <w:bCs/>
          <w:color w:val="000000" w:themeColor="text1"/>
        </w:rPr>
        <w:t>, (2019).</w:t>
      </w:r>
      <w:r w:rsidRPr="00F75B17">
        <w:rPr>
          <w:bCs/>
          <w:color w:val="000000" w:themeColor="text1"/>
        </w:rPr>
        <w:br/>
      </w:r>
    </w:p>
    <w:p w14:paraId="1B6E2A0F" w14:textId="2AEC7F5A"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5</w:t>
      </w:r>
      <w:r w:rsidRPr="00F75B17">
        <w:rPr>
          <w:bCs/>
          <w:color w:val="000000" w:themeColor="text1"/>
        </w:rPr>
        <w:t xml:space="preserve">.Landeck, N., Buck, K., Kirik, D. Toxic effects of human and rodent variants of alpha‐synuclein in vivo. </w:t>
      </w:r>
      <w:r w:rsidRPr="00F75B17">
        <w:rPr>
          <w:bCs/>
          <w:i/>
          <w:color w:val="000000" w:themeColor="text1"/>
        </w:rPr>
        <w:t>European Journal of Neuroscience</w:t>
      </w:r>
      <w:r w:rsidRPr="00F75B17">
        <w:rPr>
          <w:bCs/>
          <w:color w:val="000000" w:themeColor="text1"/>
        </w:rPr>
        <w:t xml:space="preserve">. </w:t>
      </w:r>
      <w:r w:rsidRPr="00F75B17">
        <w:rPr>
          <w:b/>
          <w:color w:val="000000" w:themeColor="text1"/>
        </w:rPr>
        <w:t>45</w:t>
      </w:r>
      <w:r w:rsidRPr="00F75B17">
        <w:rPr>
          <w:bCs/>
          <w:color w:val="000000" w:themeColor="text1"/>
        </w:rPr>
        <w:t xml:space="preserve"> (4), 536–547, (2017).</w:t>
      </w:r>
      <w:r w:rsidRPr="00F75B17">
        <w:rPr>
          <w:bCs/>
          <w:color w:val="000000" w:themeColor="text1"/>
        </w:rPr>
        <w:br/>
      </w:r>
    </w:p>
    <w:p w14:paraId="6C504CC0" w14:textId="65ADCAB5"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6</w:t>
      </w:r>
      <w:r w:rsidRPr="00240D71">
        <w:rPr>
          <w:bCs/>
          <w:color w:val="FF0000"/>
        </w:rPr>
        <w:t>.</w:t>
      </w:r>
      <w:r w:rsidRPr="00240D71">
        <w:rPr>
          <w:bCs/>
        </w:rPr>
        <w:t>Po</w:t>
      </w:r>
      <w:r w:rsidRPr="00F75B17">
        <w:rPr>
          <w:bCs/>
          <w:color w:val="000000" w:themeColor="text1"/>
        </w:rPr>
        <w:t xml:space="preserve">linski, N.K. </w:t>
      </w:r>
      <w:r w:rsidRPr="00240D71">
        <w:rPr>
          <w:bCs/>
          <w:iCs/>
          <w:color w:val="000000" w:themeColor="text1"/>
        </w:rPr>
        <w:t>et al</w:t>
      </w:r>
      <w:r w:rsidRPr="00F75B17">
        <w:rPr>
          <w:bCs/>
          <w:i/>
          <w:color w:val="000000" w:themeColor="text1"/>
        </w:rPr>
        <w:t>.</w:t>
      </w:r>
      <w:r w:rsidRPr="00F75B17">
        <w:rPr>
          <w:bCs/>
          <w:color w:val="000000" w:themeColor="text1"/>
        </w:rPr>
        <w:t xml:space="preserve"> Best Practices for Generating and Using Alpha-Synuclein Pre-Formed </w:t>
      </w:r>
      <w:r w:rsidRPr="00F75B17">
        <w:rPr>
          <w:bCs/>
          <w:color w:val="000000" w:themeColor="text1"/>
        </w:rPr>
        <w:lastRenderedPageBreak/>
        <w:t xml:space="preserve">Fibrils to Model Parkinson’s Disease in Rodents. </w:t>
      </w:r>
      <w:r w:rsidRPr="00F75B17">
        <w:rPr>
          <w:bCs/>
          <w:i/>
          <w:color w:val="000000" w:themeColor="text1"/>
        </w:rPr>
        <w:t>Journal of Parkinson’s Disease</w:t>
      </w:r>
      <w:r w:rsidRPr="00F75B17">
        <w:rPr>
          <w:bCs/>
          <w:color w:val="000000" w:themeColor="text1"/>
        </w:rPr>
        <w:t xml:space="preserve">. </w:t>
      </w:r>
      <w:r w:rsidR="00403B29" w:rsidRPr="00240D71">
        <w:rPr>
          <w:b/>
          <w:color w:val="000000" w:themeColor="text1"/>
        </w:rPr>
        <w:t>8</w:t>
      </w:r>
      <w:r w:rsidR="00403B29">
        <w:rPr>
          <w:bCs/>
          <w:color w:val="000000" w:themeColor="text1"/>
        </w:rPr>
        <w:t>(</w:t>
      </w:r>
      <w:r w:rsidR="00403B29" w:rsidRPr="00403B29">
        <w:rPr>
          <w:bCs/>
          <w:color w:val="000000" w:themeColor="text1"/>
        </w:rPr>
        <w:t>2</w:t>
      </w:r>
      <w:r w:rsidR="00403B29">
        <w:rPr>
          <w:bCs/>
          <w:color w:val="000000" w:themeColor="text1"/>
        </w:rPr>
        <w:t>)</w:t>
      </w:r>
      <w:r w:rsidR="00403B29" w:rsidRPr="00403B29">
        <w:rPr>
          <w:bCs/>
          <w:color w:val="000000" w:themeColor="text1"/>
        </w:rPr>
        <w:t>, 303-322</w:t>
      </w:r>
      <w:r w:rsidRPr="00F75B17">
        <w:rPr>
          <w:bCs/>
          <w:color w:val="000000" w:themeColor="text1"/>
        </w:rPr>
        <w:t>, (2018).</w:t>
      </w:r>
      <w:r w:rsidRPr="00F75B17">
        <w:rPr>
          <w:bCs/>
          <w:color w:val="000000" w:themeColor="text1"/>
        </w:rPr>
        <w:br/>
      </w:r>
    </w:p>
    <w:p w14:paraId="5F9D50A4" w14:textId="72B39C97"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7</w:t>
      </w:r>
      <w:r w:rsidRPr="00F75B17">
        <w:rPr>
          <w:bCs/>
          <w:color w:val="000000" w:themeColor="text1"/>
        </w:rPr>
        <w:t xml:space="preserve">.Patterson, J.R. </w:t>
      </w:r>
      <w:r w:rsidRPr="00240D71">
        <w:rPr>
          <w:bCs/>
          <w:iCs/>
          <w:color w:val="000000" w:themeColor="text1"/>
        </w:rPr>
        <w:t>et al.</w:t>
      </w:r>
      <w:r w:rsidRPr="00F75B17">
        <w:rPr>
          <w:bCs/>
          <w:color w:val="000000" w:themeColor="text1"/>
        </w:rPr>
        <w:t xml:space="preserve"> Generation of Alpha-Synuclein Preformed Fibrils from Monomers and Use In Vivo. </w:t>
      </w:r>
      <w:r w:rsidRPr="00F75B17">
        <w:rPr>
          <w:bCs/>
          <w:i/>
          <w:color w:val="000000" w:themeColor="text1"/>
        </w:rPr>
        <w:t>Journal of Visualized Experiments</w:t>
      </w:r>
      <w:r w:rsidRPr="00F75B17">
        <w:rPr>
          <w:bCs/>
          <w:color w:val="000000" w:themeColor="text1"/>
        </w:rPr>
        <w:t xml:space="preserve">. </w:t>
      </w:r>
      <w:r w:rsidRPr="00240D71">
        <w:rPr>
          <w:b/>
          <w:color w:val="000000" w:themeColor="text1"/>
        </w:rPr>
        <w:t>148</w:t>
      </w:r>
      <w:r w:rsidRPr="00F75B17">
        <w:rPr>
          <w:bCs/>
          <w:color w:val="000000" w:themeColor="text1"/>
        </w:rPr>
        <w:t>, (2019).</w:t>
      </w:r>
      <w:r w:rsidRPr="00F75B17">
        <w:rPr>
          <w:bCs/>
          <w:color w:val="000000" w:themeColor="text1"/>
        </w:rPr>
        <w:br/>
      </w:r>
    </w:p>
    <w:p w14:paraId="312B9D30" w14:textId="6F8B4A6F" w:rsidR="00154504" w:rsidRPr="00F75B17" w:rsidRDefault="00154504" w:rsidP="00154504">
      <w:pPr>
        <w:pBdr>
          <w:top w:val="nil"/>
          <w:left w:val="nil"/>
          <w:bottom w:val="nil"/>
          <w:right w:val="nil"/>
          <w:between w:val="nil"/>
        </w:pBdr>
        <w:spacing w:line="276" w:lineRule="auto"/>
        <w:jc w:val="left"/>
        <w:rPr>
          <w:bCs/>
          <w:color w:val="000000" w:themeColor="text1"/>
        </w:rPr>
      </w:pPr>
      <w:r w:rsidRPr="00F75B17">
        <w:rPr>
          <w:bCs/>
          <w:color w:val="000000" w:themeColor="text1"/>
        </w:rPr>
        <w:t>2</w:t>
      </w:r>
      <w:r>
        <w:rPr>
          <w:bCs/>
          <w:color w:val="000000" w:themeColor="text1"/>
        </w:rPr>
        <w:t>8</w:t>
      </w:r>
      <w:r w:rsidRPr="00F75B17">
        <w:rPr>
          <w:bCs/>
          <w:color w:val="000000" w:themeColor="text1"/>
        </w:rPr>
        <w:t xml:space="preserve">.Paumier, K.L. </w:t>
      </w:r>
      <w:r w:rsidRPr="00240D71">
        <w:rPr>
          <w:bCs/>
          <w:iCs/>
          <w:color w:val="000000" w:themeColor="text1"/>
        </w:rPr>
        <w:t>et al.</w:t>
      </w:r>
      <w:r w:rsidRPr="00F75B17">
        <w:rPr>
          <w:bCs/>
          <w:color w:val="000000" w:themeColor="text1"/>
        </w:rPr>
        <w:t xml:space="preserve"> Intrastriatal injection of pre-formed mouse α-synuclein fibrils into rats triggers α-synuclein pathology and bilateral nigrostriatal degeneration. </w:t>
      </w:r>
      <w:r w:rsidRPr="00F75B17">
        <w:rPr>
          <w:bCs/>
          <w:i/>
          <w:color w:val="000000" w:themeColor="text1"/>
        </w:rPr>
        <w:t>Neurobiology of Disease</w:t>
      </w:r>
      <w:r w:rsidRPr="00F75B17">
        <w:rPr>
          <w:bCs/>
          <w:color w:val="000000" w:themeColor="text1"/>
        </w:rPr>
        <w:t xml:space="preserve">. </w:t>
      </w:r>
      <w:r w:rsidRPr="00240D71">
        <w:rPr>
          <w:b/>
          <w:color w:val="000000" w:themeColor="text1"/>
        </w:rPr>
        <w:t>82</w:t>
      </w:r>
      <w:r w:rsidRPr="00F75B17">
        <w:rPr>
          <w:bCs/>
          <w:color w:val="000000" w:themeColor="text1"/>
        </w:rPr>
        <w:t>, 185–199, (2015).</w:t>
      </w:r>
    </w:p>
    <w:p w14:paraId="000000F8" w14:textId="59E6B904" w:rsidR="00994B7F" w:rsidRDefault="00994B7F" w:rsidP="00154504">
      <w:pPr>
        <w:pBdr>
          <w:top w:val="nil"/>
          <w:left w:val="nil"/>
          <w:bottom w:val="nil"/>
          <w:right w:val="nil"/>
          <w:between w:val="nil"/>
        </w:pBdr>
        <w:spacing w:line="276" w:lineRule="auto"/>
        <w:jc w:val="left"/>
        <w:rPr>
          <w:b/>
          <w:color w:val="808080"/>
        </w:rPr>
      </w:pPr>
    </w:p>
    <w:sectPr w:rsidR="00994B7F" w:rsidSect="00240D71">
      <w:headerReference w:type="default" r:id="rId16"/>
      <w:footerReference w:type="default" r:id="rId17"/>
      <w:headerReference w:type="first" r:id="rId1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7A484" w14:textId="77777777" w:rsidR="00D960A2" w:rsidRDefault="00D960A2">
      <w:r>
        <w:separator/>
      </w:r>
    </w:p>
  </w:endnote>
  <w:endnote w:type="continuationSeparator" w:id="0">
    <w:p w14:paraId="0FC52D9C" w14:textId="77777777" w:rsidR="00D960A2" w:rsidRDefault="00D9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C" w14:textId="77777777" w:rsidR="00745A9F" w:rsidRDefault="00745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8AFE" w14:textId="77777777" w:rsidR="00D960A2" w:rsidRDefault="00D960A2">
      <w:r>
        <w:separator/>
      </w:r>
    </w:p>
  </w:footnote>
  <w:footnote w:type="continuationSeparator" w:id="0">
    <w:p w14:paraId="0EBDD926" w14:textId="77777777" w:rsidR="00D960A2" w:rsidRDefault="00D9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A" w14:textId="77777777" w:rsidR="00745A9F" w:rsidRDefault="00745A9F">
    <w:pPr>
      <w:pBdr>
        <w:top w:val="nil"/>
        <w:left w:val="nil"/>
        <w:bottom w:val="nil"/>
        <w:right w:val="nil"/>
        <w:between w:val="nil"/>
      </w:pBdr>
      <w:tabs>
        <w:tab w:val="center" w:pos="4680"/>
        <w:tab w:val="right"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9" w14:textId="77777777" w:rsidR="00745A9F" w:rsidRDefault="00745A9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13143"/>
    <w:multiLevelType w:val="multilevel"/>
    <w:tmpl w:val="B62C3B06"/>
    <w:lvl w:ilvl="0">
      <w:start w:val="1"/>
      <w:numFmt w:val="decimal"/>
      <w:lvlText w:val="%1."/>
      <w:lvlJc w:val="left"/>
      <w:pPr>
        <w:ind w:left="990" w:hanging="360"/>
      </w:pPr>
    </w:lvl>
    <w:lvl w:ilvl="1">
      <w:start w:val="1"/>
      <w:numFmt w:val="decimal"/>
      <w:lvlText w:val="%1.%2."/>
      <w:lvlJc w:val="left"/>
      <w:pPr>
        <w:ind w:left="1422" w:hanging="432"/>
      </w:pPr>
    </w:lvl>
    <w:lvl w:ilvl="2">
      <w:start w:val="1"/>
      <w:numFmt w:val="decimal"/>
      <w:lvlText w:val="%1.%2.%3."/>
      <w:lvlJc w:val="left"/>
      <w:pPr>
        <w:ind w:left="1854" w:hanging="504"/>
      </w:pPr>
    </w:lvl>
    <w:lvl w:ilvl="3">
      <w:start w:val="1"/>
      <w:numFmt w:val="decimal"/>
      <w:lvlText w:val="%1.%2.%3.%4."/>
      <w:lvlJc w:val="left"/>
      <w:pPr>
        <w:ind w:left="2358" w:hanging="647"/>
      </w:pPr>
    </w:lvl>
    <w:lvl w:ilvl="4">
      <w:start w:val="1"/>
      <w:numFmt w:val="decimal"/>
      <w:lvlText w:val="%1.%2.%3.%4.%5."/>
      <w:lvlJc w:val="left"/>
      <w:pPr>
        <w:ind w:left="2862" w:hanging="792"/>
      </w:pPr>
    </w:lvl>
    <w:lvl w:ilvl="5">
      <w:start w:val="1"/>
      <w:numFmt w:val="decimal"/>
      <w:lvlText w:val="%1.%2.%3.%4.%5.%6."/>
      <w:lvlJc w:val="left"/>
      <w:pPr>
        <w:ind w:left="3366" w:hanging="935"/>
      </w:pPr>
    </w:lvl>
    <w:lvl w:ilvl="6">
      <w:start w:val="1"/>
      <w:numFmt w:val="decimal"/>
      <w:lvlText w:val="%1.%2.%3.%4.%5.%6.%7."/>
      <w:lvlJc w:val="left"/>
      <w:pPr>
        <w:ind w:left="3870" w:hanging="1080"/>
      </w:pPr>
    </w:lvl>
    <w:lvl w:ilvl="7">
      <w:start w:val="1"/>
      <w:numFmt w:val="decimal"/>
      <w:lvlText w:val="%1.%2.%3.%4.%5.%6.%7.%8."/>
      <w:lvlJc w:val="left"/>
      <w:pPr>
        <w:ind w:left="4374" w:hanging="1224"/>
      </w:pPr>
    </w:lvl>
    <w:lvl w:ilvl="8">
      <w:start w:val="1"/>
      <w:numFmt w:val="decimal"/>
      <w:lvlText w:val="%1.%2.%3.%4.%5.%6.%7.%8.%9."/>
      <w:lvlJc w:val="left"/>
      <w:pPr>
        <w:ind w:left="4950" w:hanging="1440"/>
      </w:pPr>
    </w:lvl>
  </w:abstractNum>
  <w:abstractNum w:abstractNumId="1" w15:restartNumberingAfterBreak="0">
    <w:nsid w:val="13CB7E9F"/>
    <w:multiLevelType w:val="multilevel"/>
    <w:tmpl w:val="B62C3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B253C"/>
    <w:multiLevelType w:val="multilevel"/>
    <w:tmpl w:val="83E8F8D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6066F61"/>
    <w:multiLevelType w:val="multilevel"/>
    <w:tmpl w:val="83E8F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A27A8"/>
    <w:multiLevelType w:val="multilevel"/>
    <w:tmpl w:val="83E8F8D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DF010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9805A9"/>
    <w:multiLevelType w:val="multilevel"/>
    <w:tmpl w:val="83E8F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A61EB2"/>
    <w:multiLevelType w:val="multilevel"/>
    <w:tmpl w:val="83E8F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14532"/>
    <w:multiLevelType w:val="multilevel"/>
    <w:tmpl w:val="83E8F8D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7"/>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53146988"/>
    <w:multiLevelType w:val="multilevel"/>
    <w:tmpl w:val="C3BEE3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224" w:hanging="504"/>
      </w:pPr>
    </w:lvl>
    <w:lvl w:ilvl="3">
      <w:start w:val="1"/>
      <w:numFmt w:val="decimal"/>
      <w:lvlText w:val="▪.▪.%3.%4."/>
      <w:lvlJc w:val="left"/>
      <w:pPr>
        <w:ind w:left="1728" w:hanging="647"/>
      </w:pPr>
    </w:lvl>
    <w:lvl w:ilvl="4">
      <w:start w:val="1"/>
      <w:numFmt w:val="decimal"/>
      <w:lvlText w:val="▪.▪.%3.%4.%5."/>
      <w:lvlJc w:val="left"/>
      <w:pPr>
        <w:ind w:left="2232" w:hanging="792"/>
      </w:pPr>
    </w:lvl>
    <w:lvl w:ilvl="5">
      <w:start w:val="1"/>
      <w:numFmt w:val="decimal"/>
      <w:lvlText w:val="▪.▪.%3.%4.%5.%6."/>
      <w:lvlJc w:val="left"/>
      <w:pPr>
        <w:ind w:left="2736" w:hanging="935"/>
      </w:pPr>
    </w:lvl>
    <w:lvl w:ilvl="6">
      <w:start w:val="1"/>
      <w:numFmt w:val="decimal"/>
      <w:lvlText w:val="▪.▪.%3.%4.%5.%6.%7."/>
      <w:lvlJc w:val="left"/>
      <w:pPr>
        <w:ind w:left="3240" w:hanging="1080"/>
      </w:pPr>
    </w:lvl>
    <w:lvl w:ilvl="7">
      <w:start w:val="1"/>
      <w:numFmt w:val="decimal"/>
      <w:lvlText w:val="▪.▪.%3.%4.%5.%6.%7.%8."/>
      <w:lvlJc w:val="left"/>
      <w:pPr>
        <w:ind w:left="3744" w:hanging="1224"/>
      </w:pPr>
    </w:lvl>
    <w:lvl w:ilvl="8">
      <w:start w:val="1"/>
      <w:numFmt w:val="decimal"/>
      <w:lvlText w:val="▪.▪.%3.%4.%5.%6.%7.%8.%9."/>
      <w:lvlJc w:val="left"/>
      <w:pPr>
        <w:ind w:left="4320" w:hanging="1440"/>
      </w:pPr>
    </w:lvl>
  </w:abstractNum>
  <w:abstractNum w:abstractNumId="10" w15:restartNumberingAfterBreak="0">
    <w:nsid w:val="6A905B58"/>
    <w:multiLevelType w:val="multilevel"/>
    <w:tmpl w:val="23D864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72271CA4"/>
    <w:multiLevelType w:val="multilevel"/>
    <w:tmpl w:val="0ED8D7AA"/>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num w:numId="1">
    <w:abstractNumId w:val="9"/>
  </w:num>
  <w:num w:numId="2">
    <w:abstractNumId w:val="7"/>
  </w:num>
  <w:num w:numId="3">
    <w:abstractNumId w:val="10"/>
  </w:num>
  <w:num w:numId="4">
    <w:abstractNumId w:val="1"/>
  </w:num>
  <w:num w:numId="5">
    <w:abstractNumId w:val="11"/>
  </w:num>
  <w:num w:numId="6">
    <w:abstractNumId w:val="5"/>
  </w:num>
  <w:num w:numId="7">
    <w:abstractNumId w:val="2"/>
  </w:num>
  <w:num w:numId="8">
    <w:abstractNumId w:val="4"/>
  </w:num>
  <w:num w:numId="9">
    <w:abstractNumId w:val="0"/>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7F"/>
    <w:rsid w:val="00047DB7"/>
    <w:rsid w:val="000A2E73"/>
    <w:rsid w:val="000D67A0"/>
    <w:rsid w:val="00105ED4"/>
    <w:rsid w:val="00112B28"/>
    <w:rsid w:val="00137D24"/>
    <w:rsid w:val="00154504"/>
    <w:rsid w:val="00162186"/>
    <w:rsid w:val="00172B4B"/>
    <w:rsid w:val="001A4E47"/>
    <w:rsid w:val="001B04B5"/>
    <w:rsid w:val="001E3AD6"/>
    <w:rsid w:val="00213AA1"/>
    <w:rsid w:val="00226FEC"/>
    <w:rsid w:val="00240D71"/>
    <w:rsid w:val="0025721C"/>
    <w:rsid w:val="00264E6F"/>
    <w:rsid w:val="00285450"/>
    <w:rsid w:val="002F2721"/>
    <w:rsid w:val="00403B29"/>
    <w:rsid w:val="00430CB4"/>
    <w:rsid w:val="00460477"/>
    <w:rsid w:val="00475688"/>
    <w:rsid w:val="004E6959"/>
    <w:rsid w:val="00514427"/>
    <w:rsid w:val="005239D0"/>
    <w:rsid w:val="005E06C5"/>
    <w:rsid w:val="00636350"/>
    <w:rsid w:val="007055E0"/>
    <w:rsid w:val="00745A9F"/>
    <w:rsid w:val="008C4B29"/>
    <w:rsid w:val="008D6E4E"/>
    <w:rsid w:val="008E208B"/>
    <w:rsid w:val="008F63F7"/>
    <w:rsid w:val="00994B7F"/>
    <w:rsid w:val="00996F53"/>
    <w:rsid w:val="009A7C95"/>
    <w:rsid w:val="009D5D63"/>
    <w:rsid w:val="009F07D5"/>
    <w:rsid w:val="00A96061"/>
    <w:rsid w:val="00AB61DD"/>
    <w:rsid w:val="00B25F5B"/>
    <w:rsid w:val="00C34A31"/>
    <w:rsid w:val="00C51265"/>
    <w:rsid w:val="00C54E6E"/>
    <w:rsid w:val="00C5726B"/>
    <w:rsid w:val="00C72DAD"/>
    <w:rsid w:val="00D363EA"/>
    <w:rsid w:val="00D82C34"/>
    <w:rsid w:val="00D94439"/>
    <w:rsid w:val="00D960A2"/>
    <w:rsid w:val="00DE3F68"/>
    <w:rsid w:val="00E47875"/>
    <w:rsid w:val="00EB76A5"/>
    <w:rsid w:val="00EC5AA2"/>
    <w:rsid w:val="00F4469C"/>
    <w:rsid w:val="00F517B7"/>
    <w:rsid w:val="00F9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F4D1"/>
  <w15:docId w15:val="{5CACC093-699D-5749-B624-5978DE68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67A0"/>
    <w:pPr>
      <w:ind w:left="720"/>
      <w:contextualSpacing/>
    </w:pPr>
  </w:style>
  <w:style w:type="character" w:styleId="Hyperlink">
    <w:name w:val="Hyperlink"/>
    <w:basedOn w:val="DefaultParagraphFont"/>
    <w:uiPriority w:val="99"/>
    <w:unhideWhenUsed/>
    <w:rsid w:val="00C54E6E"/>
    <w:rPr>
      <w:color w:val="0000FF" w:themeColor="hyperlink"/>
      <w:u w:val="single"/>
    </w:rPr>
  </w:style>
  <w:style w:type="paragraph" w:styleId="Header">
    <w:name w:val="header"/>
    <w:basedOn w:val="Normal"/>
    <w:link w:val="HeaderChar"/>
    <w:uiPriority w:val="99"/>
    <w:unhideWhenUsed/>
    <w:rsid w:val="00514427"/>
    <w:pPr>
      <w:tabs>
        <w:tab w:val="center" w:pos="4680"/>
        <w:tab w:val="right" w:pos="9360"/>
      </w:tabs>
    </w:pPr>
  </w:style>
  <w:style w:type="character" w:customStyle="1" w:styleId="HeaderChar">
    <w:name w:val="Header Char"/>
    <w:basedOn w:val="DefaultParagraphFont"/>
    <w:link w:val="Header"/>
    <w:uiPriority w:val="99"/>
    <w:rsid w:val="00514427"/>
  </w:style>
  <w:style w:type="paragraph" w:styleId="Footer">
    <w:name w:val="footer"/>
    <w:basedOn w:val="Normal"/>
    <w:link w:val="FooterChar"/>
    <w:uiPriority w:val="99"/>
    <w:unhideWhenUsed/>
    <w:rsid w:val="00514427"/>
    <w:pPr>
      <w:tabs>
        <w:tab w:val="center" w:pos="4680"/>
        <w:tab w:val="right" w:pos="9360"/>
      </w:tabs>
    </w:pPr>
  </w:style>
  <w:style w:type="character" w:customStyle="1" w:styleId="FooterChar">
    <w:name w:val="Footer Char"/>
    <w:basedOn w:val="DefaultParagraphFont"/>
    <w:link w:val="Footer"/>
    <w:uiPriority w:val="99"/>
    <w:rsid w:val="00514427"/>
  </w:style>
  <w:style w:type="paragraph" w:styleId="Revision">
    <w:name w:val="Revision"/>
    <w:hidden/>
    <w:uiPriority w:val="99"/>
    <w:semiHidden/>
    <w:rsid w:val="00F92D3A"/>
    <w:pPr>
      <w:widowControl/>
      <w:jc w:val="left"/>
    </w:pPr>
  </w:style>
  <w:style w:type="character" w:styleId="LineNumber">
    <w:name w:val="line number"/>
    <w:basedOn w:val="DefaultParagraphFont"/>
    <w:uiPriority w:val="99"/>
    <w:semiHidden/>
    <w:unhideWhenUsed/>
    <w:rsid w:val="008E208B"/>
  </w:style>
  <w:style w:type="character" w:styleId="UnresolvedMention">
    <w:name w:val="Unresolved Mention"/>
    <w:basedOn w:val="DefaultParagraphFont"/>
    <w:uiPriority w:val="99"/>
    <w:semiHidden/>
    <w:unhideWhenUsed/>
    <w:rsid w:val="00D3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76157">
      <w:bodyDiv w:val="1"/>
      <w:marLeft w:val="0"/>
      <w:marRight w:val="0"/>
      <w:marTop w:val="0"/>
      <w:marBottom w:val="0"/>
      <w:divBdr>
        <w:top w:val="none" w:sz="0" w:space="0" w:color="auto"/>
        <w:left w:val="none" w:sz="0" w:space="0" w:color="auto"/>
        <w:bottom w:val="none" w:sz="0" w:space="0" w:color="auto"/>
        <w:right w:val="none" w:sz="0" w:space="0" w:color="auto"/>
      </w:divBdr>
    </w:div>
    <w:div w:id="570390051">
      <w:bodyDiv w:val="1"/>
      <w:marLeft w:val="0"/>
      <w:marRight w:val="0"/>
      <w:marTop w:val="0"/>
      <w:marBottom w:val="0"/>
      <w:divBdr>
        <w:top w:val="none" w:sz="0" w:space="0" w:color="auto"/>
        <w:left w:val="none" w:sz="0" w:space="0" w:color="auto"/>
        <w:bottom w:val="none" w:sz="0" w:space="0" w:color="auto"/>
        <w:right w:val="none" w:sz="0" w:space="0" w:color="auto"/>
      </w:divBdr>
    </w:div>
    <w:div w:id="622268250">
      <w:bodyDiv w:val="1"/>
      <w:marLeft w:val="0"/>
      <w:marRight w:val="0"/>
      <w:marTop w:val="0"/>
      <w:marBottom w:val="0"/>
      <w:divBdr>
        <w:top w:val="none" w:sz="0" w:space="0" w:color="auto"/>
        <w:left w:val="none" w:sz="0" w:space="0" w:color="auto"/>
        <w:bottom w:val="none" w:sz="0" w:space="0" w:color="auto"/>
        <w:right w:val="none" w:sz="0" w:space="0" w:color="auto"/>
      </w:divBdr>
    </w:div>
    <w:div w:id="1283725059">
      <w:bodyDiv w:val="1"/>
      <w:marLeft w:val="0"/>
      <w:marRight w:val="0"/>
      <w:marTop w:val="0"/>
      <w:marBottom w:val="0"/>
      <w:divBdr>
        <w:top w:val="none" w:sz="0" w:space="0" w:color="auto"/>
        <w:left w:val="none" w:sz="0" w:space="0" w:color="auto"/>
        <w:bottom w:val="none" w:sz="0" w:space="0" w:color="auto"/>
        <w:right w:val="none" w:sz="0" w:space="0" w:color="auto"/>
      </w:divBdr>
      <w:divsChild>
        <w:div w:id="977152789">
          <w:marLeft w:val="0"/>
          <w:marRight w:val="0"/>
          <w:marTop w:val="0"/>
          <w:marBottom w:val="0"/>
          <w:divBdr>
            <w:top w:val="none" w:sz="0" w:space="0" w:color="auto"/>
            <w:left w:val="none" w:sz="0" w:space="0" w:color="auto"/>
            <w:bottom w:val="none" w:sz="0" w:space="0" w:color="auto"/>
            <w:right w:val="none" w:sz="0" w:space="0" w:color="auto"/>
          </w:divBdr>
          <w:divsChild>
            <w:div w:id="1479804219">
              <w:marLeft w:val="0"/>
              <w:marRight w:val="0"/>
              <w:marTop w:val="0"/>
              <w:marBottom w:val="0"/>
              <w:divBdr>
                <w:top w:val="none" w:sz="0" w:space="0" w:color="auto"/>
                <w:left w:val="none" w:sz="0" w:space="0" w:color="auto"/>
                <w:bottom w:val="none" w:sz="0" w:space="0" w:color="auto"/>
                <w:right w:val="none" w:sz="0" w:space="0" w:color="auto"/>
              </w:divBdr>
              <w:divsChild>
                <w:div w:id="6154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alie.landeck@gmail.com" TargetMode="External"/><Relationship Id="rId13" Type="http://schemas.openxmlformats.org/officeDocument/2006/relationships/hyperlink" Target="mailto:cookson@mail.nih.go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rtwell@ms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ishop@binghamton.edu" TargetMode="External"/><Relationship Id="rId5" Type="http://schemas.openxmlformats.org/officeDocument/2006/relationships/webSettings" Target="webSettings.xml"/><Relationship Id="rId15" Type="http://schemas.openxmlformats.org/officeDocument/2006/relationships/hyperlink" Target="https://www.sutter.com/PDFs/pipette_cookbook.pdf" TargetMode="External"/><Relationship Id="rId10" Type="http://schemas.openxmlformats.org/officeDocument/2006/relationships/hyperlink" Target="mailto:megan.duffy@nih.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lissa.conti@nih.gov" TargetMode="External"/><Relationship Id="rId14" Type="http://schemas.openxmlformats.org/officeDocument/2006/relationships/hyperlink" Target="https://app.readcube.com/library/1fd78245-2276-467d-80a6-021c59b41acb/all?item_ids=A77A99D2-497B-88A4-286A-755F06707379,uuid:6acb3f8c-0612-4711-a6b4-88af6a593b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C939-8791-9346-ADED-2F3A0457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17</Pages>
  <Words>6797</Words>
  <Characters>38747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Mihir Kulkarni</cp:lastModifiedBy>
  <cp:revision>50</cp:revision>
  <cp:lastPrinted>2021-01-22T22:37:00Z</cp:lastPrinted>
  <dcterms:created xsi:type="dcterms:W3CDTF">2021-01-22T22:38:00Z</dcterms:created>
  <dcterms:modified xsi:type="dcterms:W3CDTF">2021-01-27T13:58:00Z</dcterms:modified>
</cp:coreProperties>
</file>