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50910" w14:textId="77777777" w:rsidR="008D11DF" w:rsidRPr="00A355BA" w:rsidRDefault="008D11DF" w:rsidP="008D11DF">
      <w:pPr>
        <w:spacing w:after="0"/>
        <w:jc w:val="both"/>
        <w:rPr>
          <w:b/>
          <w:bCs/>
          <w:sz w:val="32"/>
          <w:szCs w:val="32"/>
          <w:lang w:val="en-GB"/>
        </w:rPr>
      </w:pPr>
      <w:r w:rsidRPr="00A355BA">
        <w:rPr>
          <w:b/>
          <w:bCs/>
          <w:sz w:val="32"/>
          <w:szCs w:val="32"/>
          <w:lang w:val="en-GB"/>
        </w:rPr>
        <w:t>Reviewers' comments:</w:t>
      </w:r>
    </w:p>
    <w:p w14:paraId="3FF9754B" w14:textId="2964E7D8" w:rsidR="008D11DF" w:rsidRDefault="008D11DF" w:rsidP="008D11DF">
      <w:pPr>
        <w:spacing w:after="0"/>
        <w:jc w:val="both"/>
        <w:rPr>
          <w:b/>
          <w:bCs/>
          <w:lang w:val="en-GB"/>
        </w:rPr>
      </w:pPr>
    </w:p>
    <w:p w14:paraId="1F1F124D" w14:textId="350EBED7" w:rsidR="00031F90" w:rsidRPr="00031F90" w:rsidRDefault="00031F90" w:rsidP="008D11DF">
      <w:pPr>
        <w:spacing w:after="0"/>
        <w:jc w:val="both"/>
        <w:rPr>
          <w:lang w:val="en-GB"/>
        </w:rPr>
      </w:pPr>
      <w:r w:rsidRPr="00031F90">
        <w:rPr>
          <w:lang w:val="en-GB"/>
        </w:rPr>
        <w:t>The authors want to thank the reviewers for their constructive comments. The manuscript has been thoroughly revised; thus, we believe it has greatly improved. Please note that corrections are highlighted in yellow within the manuscript.</w:t>
      </w:r>
    </w:p>
    <w:p w14:paraId="0ADAFFC1" w14:textId="77777777" w:rsidR="00031F90" w:rsidRDefault="00031F90" w:rsidP="008D11DF">
      <w:pPr>
        <w:spacing w:after="0"/>
        <w:jc w:val="both"/>
        <w:rPr>
          <w:b/>
          <w:bCs/>
          <w:lang w:val="en-GB"/>
        </w:rPr>
      </w:pPr>
    </w:p>
    <w:p w14:paraId="601586DA" w14:textId="77777777" w:rsidR="008D11DF" w:rsidRPr="00A355BA" w:rsidRDefault="008D11DF" w:rsidP="008D11DF">
      <w:pPr>
        <w:spacing w:after="0"/>
        <w:jc w:val="both"/>
        <w:rPr>
          <w:b/>
          <w:bCs/>
          <w:sz w:val="28"/>
          <w:szCs w:val="28"/>
          <w:lang w:val="en-GB"/>
        </w:rPr>
      </w:pPr>
      <w:r w:rsidRPr="00A355BA">
        <w:rPr>
          <w:b/>
          <w:bCs/>
          <w:sz w:val="28"/>
          <w:szCs w:val="28"/>
          <w:lang w:val="en-GB"/>
        </w:rPr>
        <w:t>Reviewer #1</w:t>
      </w:r>
    </w:p>
    <w:p w14:paraId="34E33369" w14:textId="77777777" w:rsidR="008D11DF" w:rsidRDefault="008D11DF" w:rsidP="008D11DF">
      <w:pPr>
        <w:spacing w:after="0"/>
        <w:jc w:val="both"/>
        <w:rPr>
          <w:b/>
          <w:bCs/>
          <w:lang w:val="en-GB"/>
        </w:rPr>
      </w:pPr>
    </w:p>
    <w:p w14:paraId="0B38114C" w14:textId="77777777" w:rsidR="008D11DF" w:rsidRDefault="008D11DF" w:rsidP="008D11DF">
      <w:pPr>
        <w:spacing w:after="0"/>
        <w:jc w:val="both"/>
        <w:rPr>
          <w:b/>
          <w:bCs/>
          <w:lang w:val="en-GB"/>
        </w:rPr>
      </w:pPr>
      <w:r w:rsidRPr="00EE0BCB">
        <w:rPr>
          <w:b/>
          <w:bCs/>
          <w:lang w:val="en-GB"/>
        </w:rPr>
        <w:t>Major Concerns:</w:t>
      </w:r>
    </w:p>
    <w:p w14:paraId="00FC5566" w14:textId="77777777" w:rsidR="008D11DF" w:rsidRPr="00EE0BCB" w:rsidRDefault="008D11DF" w:rsidP="008D11DF">
      <w:pPr>
        <w:spacing w:after="0"/>
        <w:jc w:val="both"/>
        <w:rPr>
          <w:b/>
          <w:bCs/>
          <w:lang w:val="en-GB"/>
        </w:rPr>
      </w:pPr>
    </w:p>
    <w:p w14:paraId="6B64D3CA" w14:textId="77777777" w:rsidR="008D11DF" w:rsidRPr="00754361" w:rsidRDefault="008D11DF" w:rsidP="008D11DF">
      <w:pPr>
        <w:spacing w:after="0"/>
        <w:jc w:val="both"/>
        <w:rPr>
          <w:b/>
          <w:bCs/>
          <w:lang w:val="en-GB"/>
        </w:rPr>
      </w:pPr>
      <w:r>
        <w:rPr>
          <w:b/>
          <w:bCs/>
          <w:lang w:val="en-GB"/>
        </w:rPr>
        <w:t xml:space="preserve">1. </w:t>
      </w:r>
      <w:r w:rsidRPr="00754361">
        <w:rPr>
          <w:b/>
          <w:bCs/>
          <w:lang w:val="en-GB"/>
        </w:rPr>
        <w:t>In Figure 3:</w:t>
      </w:r>
    </w:p>
    <w:p w14:paraId="161DCCE5" w14:textId="77777777" w:rsidR="008D11DF" w:rsidRPr="00754361" w:rsidRDefault="008D11DF" w:rsidP="008D11DF">
      <w:pPr>
        <w:spacing w:after="0"/>
        <w:jc w:val="both"/>
        <w:rPr>
          <w:b/>
          <w:bCs/>
          <w:lang w:val="en-GB"/>
        </w:rPr>
      </w:pPr>
      <w:r>
        <w:rPr>
          <w:b/>
          <w:bCs/>
          <w:lang w:val="en-GB"/>
        </w:rPr>
        <w:t xml:space="preserve">1.1. </w:t>
      </w:r>
      <w:r w:rsidRPr="00754361">
        <w:rPr>
          <w:b/>
          <w:bCs/>
          <w:lang w:val="en-GB"/>
        </w:rPr>
        <w:t>In figure A), indicate where the electrodes are and in which region is the Distribution of EFs within the hydrogel, used in graph B).</w:t>
      </w:r>
    </w:p>
    <w:p w14:paraId="104A2A69" w14:textId="77777777" w:rsidR="008D11DF" w:rsidRDefault="008D11DF" w:rsidP="008D11DF">
      <w:pPr>
        <w:spacing w:after="0"/>
        <w:jc w:val="both"/>
        <w:rPr>
          <w:lang w:val="en-GB"/>
        </w:rPr>
      </w:pPr>
    </w:p>
    <w:p w14:paraId="0849C0FC" w14:textId="24814545" w:rsidR="008D11DF" w:rsidRDefault="009F0582" w:rsidP="008D11DF">
      <w:pPr>
        <w:spacing w:after="0"/>
        <w:jc w:val="both"/>
        <w:rPr>
          <w:lang w:val="en-GB"/>
        </w:rPr>
      </w:pPr>
      <w:r>
        <w:rPr>
          <w:lang w:val="en-GB"/>
        </w:rPr>
        <w:t>R// W</w:t>
      </w:r>
      <w:r w:rsidR="008D11DF">
        <w:rPr>
          <w:lang w:val="en-GB"/>
        </w:rPr>
        <w:t xml:space="preserve">e </w:t>
      </w:r>
      <w:r>
        <w:rPr>
          <w:lang w:val="en-GB"/>
        </w:rPr>
        <w:t xml:space="preserve">have </w:t>
      </w:r>
      <w:r w:rsidR="008D11DF">
        <w:rPr>
          <w:lang w:val="en-GB"/>
        </w:rPr>
        <w:t>indicated the electrodes and the hydrogel</w:t>
      </w:r>
      <w:r w:rsidRPr="009F0582">
        <w:rPr>
          <w:lang w:val="en-GB"/>
        </w:rPr>
        <w:t xml:space="preserve"> </w:t>
      </w:r>
      <w:r w:rsidR="00D70025">
        <w:rPr>
          <w:lang w:val="en-GB"/>
        </w:rPr>
        <w:t>on</w:t>
      </w:r>
      <w:r>
        <w:rPr>
          <w:lang w:val="en-GB"/>
        </w:rPr>
        <w:t xml:space="preserve"> figure </w:t>
      </w:r>
      <w:r w:rsidR="00D70025">
        <w:rPr>
          <w:lang w:val="en-GB"/>
        </w:rPr>
        <w:t>3</w:t>
      </w:r>
      <w:r>
        <w:rPr>
          <w:lang w:val="en-GB"/>
        </w:rPr>
        <w:t>A</w:t>
      </w:r>
      <w:r w:rsidR="008D11DF">
        <w:rPr>
          <w:lang w:val="en-GB"/>
        </w:rPr>
        <w:t>. Moreover, we added a red detail with the region of interest</w:t>
      </w:r>
      <w:r w:rsidR="00D70025">
        <w:rPr>
          <w:lang w:val="en-GB"/>
        </w:rPr>
        <w:t xml:space="preserve"> in figures 3B and 3D</w:t>
      </w:r>
      <w:r w:rsidR="008D11DF">
        <w:rPr>
          <w:lang w:val="en-GB"/>
        </w:rPr>
        <w:t xml:space="preserve">.   </w:t>
      </w:r>
    </w:p>
    <w:p w14:paraId="107D37ED" w14:textId="77777777" w:rsidR="008D11DF" w:rsidRPr="00EE0BCB" w:rsidRDefault="008D11DF" w:rsidP="008D11DF">
      <w:pPr>
        <w:spacing w:after="0"/>
        <w:jc w:val="both"/>
        <w:rPr>
          <w:lang w:val="en-GB"/>
        </w:rPr>
      </w:pPr>
    </w:p>
    <w:p w14:paraId="2ED7314D" w14:textId="77777777" w:rsidR="008D11DF" w:rsidRPr="00754361" w:rsidRDefault="008D11DF" w:rsidP="008D11DF">
      <w:pPr>
        <w:spacing w:after="0"/>
        <w:jc w:val="both"/>
        <w:rPr>
          <w:b/>
          <w:bCs/>
          <w:lang w:val="en-GB"/>
        </w:rPr>
      </w:pPr>
      <w:r>
        <w:rPr>
          <w:b/>
          <w:bCs/>
          <w:lang w:val="en-GB"/>
        </w:rPr>
        <w:t xml:space="preserve">1.2. </w:t>
      </w:r>
      <w:r w:rsidRPr="00754361">
        <w:rPr>
          <w:b/>
          <w:bCs/>
          <w:lang w:val="en-GB"/>
        </w:rPr>
        <w:t>Are the y-axes of A) and C) correct? Shouldn't it be height (mm)?</w:t>
      </w:r>
    </w:p>
    <w:p w14:paraId="108B2547" w14:textId="77777777" w:rsidR="008D11DF" w:rsidRDefault="008D11DF" w:rsidP="008D11DF">
      <w:pPr>
        <w:spacing w:after="0"/>
        <w:jc w:val="both"/>
        <w:rPr>
          <w:lang w:val="en-GB"/>
        </w:rPr>
      </w:pPr>
    </w:p>
    <w:p w14:paraId="4521C127" w14:textId="43AB3EFC" w:rsidR="008D11DF" w:rsidRDefault="000413BB" w:rsidP="008D11DF">
      <w:pPr>
        <w:spacing w:after="0"/>
        <w:jc w:val="both"/>
        <w:rPr>
          <w:lang w:val="en-GB"/>
        </w:rPr>
      </w:pPr>
      <w:r>
        <w:rPr>
          <w:lang w:val="en-GB"/>
        </w:rPr>
        <w:t>R// W</w:t>
      </w:r>
      <w:r w:rsidR="008D11DF">
        <w:rPr>
          <w:lang w:val="en-GB"/>
        </w:rPr>
        <w:t xml:space="preserve">e </w:t>
      </w:r>
      <w:r w:rsidR="00A825DB">
        <w:rPr>
          <w:lang w:val="en-GB"/>
        </w:rPr>
        <w:t>have modified</w:t>
      </w:r>
      <w:r w:rsidR="008D11DF">
        <w:rPr>
          <w:lang w:val="en-GB"/>
        </w:rPr>
        <w:t xml:space="preserve"> the y-axes titles</w:t>
      </w:r>
      <w:r>
        <w:rPr>
          <w:lang w:val="en-GB"/>
        </w:rPr>
        <w:t xml:space="preserve"> i</w:t>
      </w:r>
      <w:r>
        <w:rPr>
          <w:lang w:val="en-GB"/>
        </w:rPr>
        <w:t>n figure</w:t>
      </w:r>
      <w:r>
        <w:rPr>
          <w:lang w:val="en-GB"/>
        </w:rPr>
        <w:t>s</w:t>
      </w:r>
      <w:r>
        <w:rPr>
          <w:lang w:val="en-GB"/>
        </w:rPr>
        <w:t xml:space="preserve"> </w:t>
      </w:r>
      <w:r>
        <w:rPr>
          <w:lang w:val="en-GB"/>
        </w:rPr>
        <w:t>3</w:t>
      </w:r>
      <w:r>
        <w:rPr>
          <w:lang w:val="en-GB"/>
        </w:rPr>
        <w:t xml:space="preserve">A and </w:t>
      </w:r>
      <w:r>
        <w:rPr>
          <w:lang w:val="en-GB"/>
        </w:rPr>
        <w:t>3</w:t>
      </w:r>
      <w:r>
        <w:rPr>
          <w:lang w:val="en-GB"/>
        </w:rPr>
        <w:t>C</w:t>
      </w:r>
      <w:r w:rsidR="008D11DF">
        <w:rPr>
          <w:lang w:val="en-GB"/>
        </w:rPr>
        <w:t>.</w:t>
      </w:r>
    </w:p>
    <w:p w14:paraId="3AFBBD06" w14:textId="77777777" w:rsidR="008D11DF" w:rsidRPr="00EE0BCB" w:rsidRDefault="008D11DF" w:rsidP="008D11DF">
      <w:pPr>
        <w:spacing w:after="0"/>
        <w:jc w:val="both"/>
        <w:rPr>
          <w:lang w:val="en-GB"/>
        </w:rPr>
      </w:pPr>
    </w:p>
    <w:p w14:paraId="668F706F" w14:textId="77777777" w:rsidR="008D11DF" w:rsidRPr="00754361" w:rsidRDefault="008D11DF" w:rsidP="008D11DF">
      <w:pPr>
        <w:spacing w:after="0"/>
        <w:jc w:val="both"/>
        <w:rPr>
          <w:b/>
          <w:bCs/>
          <w:lang w:val="en-GB"/>
        </w:rPr>
      </w:pPr>
      <w:r>
        <w:rPr>
          <w:b/>
          <w:bCs/>
          <w:lang w:val="en-GB"/>
        </w:rPr>
        <w:t xml:space="preserve">1.3. </w:t>
      </w:r>
      <w:r w:rsidRPr="00754361">
        <w:rPr>
          <w:b/>
          <w:bCs/>
          <w:lang w:val="en-GB"/>
        </w:rPr>
        <w:t>What are the units of the colour bars?</w:t>
      </w:r>
    </w:p>
    <w:p w14:paraId="27D949B0" w14:textId="77777777" w:rsidR="008D11DF" w:rsidRDefault="008D11DF" w:rsidP="008D11DF">
      <w:pPr>
        <w:spacing w:after="0"/>
        <w:jc w:val="both"/>
        <w:rPr>
          <w:lang w:val="en-GB"/>
        </w:rPr>
      </w:pPr>
    </w:p>
    <w:p w14:paraId="55ECA5F9" w14:textId="0B256EE2" w:rsidR="008D11DF" w:rsidRDefault="00A825DB" w:rsidP="008D11DF">
      <w:pPr>
        <w:spacing w:after="0"/>
        <w:jc w:val="both"/>
        <w:rPr>
          <w:lang w:val="en-GB"/>
        </w:rPr>
      </w:pPr>
      <w:r>
        <w:rPr>
          <w:lang w:val="en-GB"/>
        </w:rPr>
        <w:t>R// W</w:t>
      </w:r>
      <w:r w:rsidR="008D11DF">
        <w:rPr>
          <w:lang w:val="en-GB"/>
        </w:rPr>
        <w:t xml:space="preserve">e </w:t>
      </w:r>
      <w:r>
        <w:rPr>
          <w:lang w:val="en-GB"/>
        </w:rPr>
        <w:t xml:space="preserve">have </w:t>
      </w:r>
      <w:r w:rsidR="008D11DF">
        <w:rPr>
          <w:lang w:val="en-GB"/>
        </w:rPr>
        <w:t>added the units of the colour bars</w:t>
      </w:r>
      <w:r>
        <w:rPr>
          <w:lang w:val="en-GB"/>
        </w:rPr>
        <w:t xml:space="preserve"> i</w:t>
      </w:r>
      <w:r>
        <w:rPr>
          <w:lang w:val="en-GB"/>
        </w:rPr>
        <w:t>n figure</w:t>
      </w:r>
      <w:r>
        <w:rPr>
          <w:lang w:val="en-GB"/>
        </w:rPr>
        <w:t>s</w:t>
      </w:r>
      <w:r>
        <w:rPr>
          <w:lang w:val="en-GB"/>
        </w:rPr>
        <w:t xml:space="preserve"> </w:t>
      </w:r>
      <w:r>
        <w:rPr>
          <w:lang w:val="en-GB"/>
        </w:rPr>
        <w:t>3</w:t>
      </w:r>
      <w:r>
        <w:rPr>
          <w:lang w:val="en-GB"/>
        </w:rPr>
        <w:t xml:space="preserve">A and </w:t>
      </w:r>
      <w:r>
        <w:rPr>
          <w:lang w:val="en-GB"/>
        </w:rPr>
        <w:t>3</w:t>
      </w:r>
      <w:r>
        <w:rPr>
          <w:lang w:val="en-GB"/>
        </w:rPr>
        <w:t>C</w:t>
      </w:r>
      <w:r w:rsidR="008D11DF">
        <w:rPr>
          <w:lang w:val="en-GB"/>
        </w:rPr>
        <w:t>.</w:t>
      </w:r>
    </w:p>
    <w:p w14:paraId="72A834C5" w14:textId="77777777" w:rsidR="008D11DF" w:rsidRPr="00EE0BCB" w:rsidRDefault="008D11DF" w:rsidP="008D11DF">
      <w:pPr>
        <w:spacing w:after="0"/>
        <w:jc w:val="both"/>
        <w:rPr>
          <w:lang w:val="en-GB"/>
        </w:rPr>
      </w:pPr>
    </w:p>
    <w:p w14:paraId="39FD5850" w14:textId="77777777" w:rsidR="008D11DF" w:rsidRPr="00754361" w:rsidRDefault="008D11DF" w:rsidP="008D11DF">
      <w:pPr>
        <w:spacing w:after="0"/>
        <w:jc w:val="both"/>
        <w:rPr>
          <w:b/>
          <w:bCs/>
          <w:lang w:val="en-GB"/>
        </w:rPr>
      </w:pPr>
      <w:r>
        <w:rPr>
          <w:b/>
          <w:bCs/>
          <w:lang w:val="en-GB"/>
        </w:rPr>
        <w:t xml:space="preserve">1.4. </w:t>
      </w:r>
      <w:r w:rsidRPr="00754361">
        <w:rPr>
          <w:b/>
          <w:bCs/>
          <w:lang w:val="en-GB"/>
        </w:rPr>
        <w:t>It is not possible to understand in graph D) which region the Distribution of MFs is in the center of the coil of Figure C) was used, please indicate it.</w:t>
      </w:r>
    </w:p>
    <w:p w14:paraId="4731BA85" w14:textId="77777777" w:rsidR="008D11DF" w:rsidRDefault="008D11DF" w:rsidP="008D11DF">
      <w:pPr>
        <w:spacing w:after="0"/>
        <w:jc w:val="both"/>
        <w:rPr>
          <w:lang w:val="en-GB"/>
        </w:rPr>
      </w:pPr>
    </w:p>
    <w:p w14:paraId="59CD68C4" w14:textId="7285077A" w:rsidR="008D11DF" w:rsidRDefault="00483F03" w:rsidP="008D11DF">
      <w:pPr>
        <w:spacing w:after="0"/>
        <w:jc w:val="both"/>
        <w:rPr>
          <w:lang w:val="en-GB"/>
        </w:rPr>
      </w:pPr>
      <w:r>
        <w:rPr>
          <w:lang w:val="en-GB"/>
        </w:rPr>
        <w:t>R// W</w:t>
      </w:r>
      <w:r w:rsidR="008D11DF">
        <w:rPr>
          <w:lang w:val="en-GB"/>
        </w:rPr>
        <w:t xml:space="preserve">e </w:t>
      </w:r>
      <w:r w:rsidR="0058266E">
        <w:rPr>
          <w:lang w:val="en-GB"/>
        </w:rPr>
        <w:t xml:space="preserve">have </w:t>
      </w:r>
      <w:r w:rsidR="008D11DF">
        <w:rPr>
          <w:lang w:val="en-GB"/>
        </w:rPr>
        <w:t>added a red detail with the region of interest</w:t>
      </w:r>
      <w:r>
        <w:rPr>
          <w:lang w:val="en-GB"/>
        </w:rPr>
        <w:t xml:space="preserve"> i</w:t>
      </w:r>
      <w:r>
        <w:rPr>
          <w:lang w:val="en-GB"/>
        </w:rPr>
        <w:t>n figure</w:t>
      </w:r>
      <w:r w:rsidR="00687D7A">
        <w:rPr>
          <w:lang w:val="en-GB"/>
        </w:rPr>
        <w:t>s</w:t>
      </w:r>
      <w:r>
        <w:rPr>
          <w:lang w:val="en-GB"/>
        </w:rPr>
        <w:t xml:space="preserve"> </w:t>
      </w:r>
      <w:r>
        <w:rPr>
          <w:lang w:val="en-GB"/>
        </w:rPr>
        <w:t>3</w:t>
      </w:r>
      <w:r w:rsidR="00687D7A">
        <w:rPr>
          <w:lang w:val="en-GB"/>
        </w:rPr>
        <w:t>B and 3D</w:t>
      </w:r>
      <w:r w:rsidR="008D11DF">
        <w:rPr>
          <w:lang w:val="en-GB"/>
        </w:rPr>
        <w:t>.</w:t>
      </w:r>
    </w:p>
    <w:p w14:paraId="383908FC" w14:textId="77777777" w:rsidR="008D11DF" w:rsidRPr="00EE0BCB" w:rsidRDefault="008D11DF" w:rsidP="008D11DF">
      <w:pPr>
        <w:spacing w:after="0"/>
        <w:jc w:val="both"/>
        <w:rPr>
          <w:lang w:val="en-GB"/>
        </w:rPr>
      </w:pPr>
    </w:p>
    <w:p w14:paraId="7F1A86F5" w14:textId="77777777" w:rsidR="008D11DF" w:rsidRPr="00754361" w:rsidRDefault="008D11DF" w:rsidP="008D11DF">
      <w:pPr>
        <w:spacing w:after="0"/>
        <w:jc w:val="both"/>
        <w:rPr>
          <w:b/>
          <w:bCs/>
          <w:lang w:val="en-GB"/>
        </w:rPr>
      </w:pPr>
      <w:r>
        <w:rPr>
          <w:b/>
          <w:bCs/>
          <w:lang w:val="en-GB"/>
        </w:rPr>
        <w:t xml:space="preserve">1.5. </w:t>
      </w:r>
      <w:r w:rsidRPr="00754361">
        <w:rPr>
          <w:b/>
          <w:bCs/>
          <w:lang w:val="en-GB"/>
        </w:rPr>
        <w:t>Is the x axis of D) correct? Shouldn't it be height (mm)? Adjust the x axis of figure D to the zero be in the center, do it similar to that of figure C.</w:t>
      </w:r>
    </w:p>
    <w:p w14:paraId="37B855EC" w14:textId="77777777" w:rsidR="008D11DF" w:rsidRDefault="008D11DF" w:rsidP="008D11DF">
      <w:pPr>
        <w:spacing w:after="0"/>
        <w:jc w:val="both"/>
        <w:rPr>
          <w:lang w:val="en-GB"/>
        </w:rPr>
      </w:pPr>
    </w:p>
    <w:p w14:paraId="35C50E62" w14:textId="02C5BEFE" w:rsidR="008D11DF" w:rsidRPr="00EE0BCB" w:rsidRDefault="0058266E" w:rsidP="008D11DF">
      <w:pPr>
        <w:spacing w:after="0"/>
        <w:jc w:val="both"/>
        <w:rPr>
          <w:lang w:val="en-GB"/>
        </w:rPr>
      </w:pPr>
      <w:r>
        <w:rPr>
          <w:lang w:val="en-GB"/>
        </w:rPr>
        <w:t>R// W</w:t>
      </w:r>
      <w:r w:rsidR="008D11DF">
        <w:rPr>
          <w:lang w:val="en-GB"/>
        </w:rPr>
        <w:t xml:space="preserve">e </w:t>
      </w:r>
      <w:r>
        <w:rPr>
          <w:lang w:val="en-GB"/>
        </w:rPr>
        <w:t xml:space="preserve">have </w:t>
      </w:r>
      <w:r w:rsidR="008D11DF">
        <w:rPr>
          <w:lang w:val="en-GB"/>
        </w:rPr>
        <w:t xml:space="preserve">changed the x-axis title </w:t>
      </w:r>
      <w:r>
        <w:rPr>
          <w:lang w:val="en-GB"/>
        </w:rPr>
        <w:t>in</w:t>
      </w:r>
      <w:r>
        <w:rPr>
          <w:lang w:val="en-GB"/>
        </w:rPr>
        <w:t xml:space="preserve"> figure </w:t>
      </w:r>
      <w:r>
        <w:rPr>
          <w:lang w:val="en-GB"/>
        </w:rPr>
        <w:t>3</w:t>
      </w:r>
      <w:r>
        <w:rPr>
          <w:lang w:val="en-GB"/>
        </w:rPr>
        <w:t>D</w:t>
      </w:r>
      <w:r>
        <w:rPr>
          <w:lang w:val="en-GB"/>
        </w:rPr>
        <w:t xml:space="preserve"> </w:t>
      </w:r>
      <w:r w:rsidR="008D11DF">
        <w:rPr>
          <w:lang w:val="en-GB"/>
        </w:rPr>
        <w:t>and adjusted the x-axis to the zero be in the center.</w:t>
      </w:r>
    </w:p>
    <w:p w14:paraId="63C5A2A9" w14:textId="77777777" w:rsidR="008D11DF" w:rsidRPr="00EE0BCB" w:rsidRDefault="008D11DF" w:rsidP="008D11DF">
      <w:pPr>
        <w:spacing w:after="0"/>
        <w:jc w:val="both"/>
        <w:rPr>
          <w:lang w:val="en-GB"/>
        </w:rPr>
      </w:pPr>
    </w:p>
    <w:p w14:paraId="2FFE1E2A" w14:textId="77777777" w:rsidR="008D11DF" w:rsidRPr="00754361" w:rsidRDefault="008D11DF" w:rsidP="008D11DF">
      <w:pPr>
        <w:spacing w:after="0"/>
        <w:jc w:val="both"/>
        <w:rPr>
          <w:b/>
          <w:bCs/>
          <w:lang w:val="en-GB"/>
        </w:rPr>
      </w:pPr>
      <w:r w:rsidRPr="00754361">
        <w:rPr>
          <w:b/>
          <w:bCs/>
          <w:lang w:val="en-GB"/>
        </w:rPr>
        <w:t>Minor Concerns:</w:t>
      </w:r>
    </w:p>
    <w:p w14:paraId="42D7F2E5" w14:textId="77777777" w:rsidR="008D11DF" w:rsidRPr="00754361" w:rsidRDefault="008D11DF" w:rsidP="008D11DF">
      <w:pPr>
        <w:spacing w:after="0"/>
        <w:jc w:val="both"/>
        <w:rPr>
          <w:b/>
          <w:bCs/>
          <w:lang w:val="en-GB"/>
        </w:rPr>
      </w:pPr>
      <w:r w:rsidRPr="00754361">
        <w:rPr>
          <w:b/>
          <w:bCs/>
          <w:lang w:val="en-GB"/>
        </w:rPr>
        <w:t>1) Is reference [43] correct? Where does it say that the capacitor acts as a short circuit at low frequencies?</w:t>
      </w:r>
    </w:p>
    <w:p w14:paraId="718E1986" w14:textId="77777777" w:rsidR="008D11DF" w:rsidRDefault="008D11DF" w:rsidP="008D11DF">
      <w:pPr>
        <w:spacing w:after="0"/>
        <w:jc w:val="both"/>
        <w:rPr>
          <w:lang w:val="en-GB"/>
        </w:rPr>
      </w:pPr>
    </w:p>
    <w:p w14:paraId="73761DD1" w14:textId="3CAB656D" w:rsidR="008D11DF" w:rsidRDefault="0042426B" w:rsidP="008D11DF">
      <w:pPr>
        <w:spacing w:after="0"/>
        <w:jc w:val="both"/>
        <w:rPr>
          <w:lang w:val="en-GB"/>
        </w:rPr>
      </w:pPr>
      <w:r>
        <w:rPr>
          <w:lang w:val="en-GB"/>
        </w:rPr>
        <w:t xml:space="preserve">R// </w:t>
      </w:r>
      <w:r w:rsidR="008D11DF">
        <w:rPr>
          <w:lang w:val="en-GB"/>
        </w:rPr>
        <w:t>It is our mistake</w:t>
      </w:r>
      <w:r w:rsidR="00FC3F1B">
        <w:rPr>
          <w:lang w:val="en-GB"/>
        </w:rPr>
        <w:t>.</w:t>
      </w:r>
      <w:r w:rsidR="008D11DF">
        <w:rPr>
          <w:lang w:val="en-GB"/>
        </w:rPr>
        <w:t xml:space="preserve"> </w:t>
      </w:r>
      <w:r w:rsidR="00FC3F1B">
        <w:rPr>
          <w:lang w:val="en-GB"/>
        </w:rPr>
        <w:t>A</w:t>
      </w:r>
      <w:r w:rsidR="008D11DF">
        <w:rPr>
          <w:lang w:val="en-GB"/>
        </w:rPr>
        <w:t>ccording to reference [43], the</w:t>
      </w:r>
      <w:r w:rsidR="008D11DF" w:rsidRPr="004911E7">
        <w:rPr>
          <w:lang w:val="en-GB"/>
        </w:rPr>
        <w:t xml:space="preserve"> capacitive reactance is proportional to the inverse of the frequency. At</w:t>
      </w:r>
      <w:r w:rsidR="008D11DF">
        <w:rPr>
          <w:lang w:val="en-GB"/>
        </w:rPr>
        <w:t xml:space="preserve"> </w:t>
      </w:r>
      <w:r w:rsidR="008D11DF" w:rsidRPr="004911E7">
        <w:rPr>
          <w:lang w:val="en-GB"/>
        </w:rPr>
        <w:t>higher frequencies, the capacitive reactance approaches zero, making a capacitor behave like a wire</w:t>
      </w:r>
      <w:r w:rsidR="008D11DF">
        <w:rPr>
          <w:lang w:val="en-GB"/>
        </w:rPr>
        <w:t xml:space="preserve"> or a short circuit</w:t>
      </w:r>
      <w:r w:rsidR="008D11DF" w:rsidRPr="004911E7">
        <w:rPr>
          <w:lang w:val="en-GB"/>
        </w:rPr>
        <w:t>.</w:t>
      </w:r>
      <w:r w:rsidR="008D11DF">
        <w:rPr>
          <w:lang w:val="en-GB"/>
        </w:rPr>
        <w:t xml:space="preserve"> At lower frequencies,</w:t>
      </w:r>
      <w:r w:rsidR="008D11DF" w:rsidRPr="004911E7">
        <w:rPr>
          <w:lang w:val="en-GB"/>
        </w:rPr>
        <w:t xml:space="preserve"> the capacitive reactance approaches infinity</w:t>
      </w:r>
      <w:r w:rsidR="008D11DF">
        <w:rPr>
          <w:lang w:val="en-GB"/>
        </w:rPr>
        <w:t>, it acts</w:t>
      </w:r>
      <w:r w:rsidR="008D11DF" w:rsidRPr="004911E7">
        <w:rPr>
          <w:lang w:val="en-GB"/>
        </w:rPr>
        <w:t xml:space="preserve"> </w:t>
      </w:r>
      <w:r w:rsidR="008D11DF">
        <w:rPr>
          <w:lang w:val="en-GB"/>
        </w:rPr>
        <w:t>as</w:t>
      </w:r>
      <w:r w:rsidR="008D11DF" w:rsidRPr="004911E7">
        <w:rPr>
          <w:lang w:val="en-GB"/>
        </w:rPr>
        <w:t xml:space="preserve"> an open circuit.</w:t>
      </w:r>
      <w:r w:rsidR="008D11DF">
        <w:rPr>
          <w:lang w:val="en-GB"/>
        </w:rPr>
        <w:t xml:space="preserve"> Therefore, we corrected the phrase in the manuscript.</w:t>
      </w:r>
    </w:p>
    <w:p w14:paraId="1562C9BF" w14:textId="77777777" w:rsidR="008D11DF" w:rsidRDefault="008D11DF" w:rsidP="008D11DF">
      <w:pPr>
        <w:spacing w:after="0"/>
        <w:jc w:val="both"/>
        <w:rPr>
          <w:lang w:val="en-GB"/>
        </w:rPr>
      </w:pPr>
    </w:p>
    <w:p w14:paraId="09E270BE" w14:textId="77777777" w:rsidR="008D11DF" w:rsidRDefault="008D11DF" w:rsidP="008D11DF">
      <w:pPr>
        <w:spacing w:after="0"/>
        <w:jc w:val="both"/>
        <w:rPr>
          <w:lang w:val="en-GB"/>
        </w:rPr>
      </w:pPr>
      <w:r>
        <w:rPr>
          <w:lang w:val="en-GB"/>
        </w:rPr>
        <w:lastRenderedPageBreak/>
        <w:t>“</w:t>
      </w:r>
      <w:r w:rsidRPr="00FC3F1B">
        <w:rPr>
          <w:i/>
          <w:iCs/>
          <w:lang w:val="en-GB"/>
        </w:rPr>
        <w:t>Additionally, direct coupled stimulation cannot amplify high-frequency signals. The output tends to vary with time, generating supply voltage changes. It has little temperature stability, due to this its operating points change and at low frequencies the capacitor fails and acts as an open circuit [43].”</w:t>
      </w:r>
    </w:p>
    <w:p w14:paraId="4F0BE005" w14:textId="77777777" w:rsidR="008D11DF" w:rsidRDefault="008D11DF" w:rsidP="008D11DF">
      <w:pPr>
        <w:spacing w:after="0"/>
        <w:jc w:val="both"/>
        <w:rPr>
          <w:lang w:val="en-GB"/>
        </w:rPr>
      </w:pPr>
    </w:p>
    <w:p w14:paraId="159E0619" w14:textId="77777777" w:rsidR="008D11DF" w:rsidRPr="00754361" w:rsidRDefault="008D11DF" w:rsidP="008D11DF">
      <w:pPr>
        <w:spacing w:after="0"/>
        <w:jc w:val="both"/>
        <w:rPr>
          <w:b/>
          <w:bCs/>
          <w:lang w:val="en-GB"/>
        </w:rPr>
      </w:pPr>
      <w:r w:rsidRPr="00754361">
        <w:rPr>
          <w:b/>
          <w:bCs/>
          <w:lang w:val="en-GB"/>
        </w:rPr>
        <w:t>2) Please, correct the phrase "In addition, a circuit was 433 designed to generate high voltages and frequencies between electrodes, creating different EFs 434 that overcome the limitations caused by the impedance of cell culture well-plates and air.", because circuit generates only one frequency.</w:t>
      </w:r>
    </w:p>
    <w:p w14:paraId="6A5C9E3C" w14:textId="77777777" w:rsidR="008D11DF" w:rsidRDefault="008D11DF" w:rsidP="008D11DF">
      <w:pPr>
        <w:spacing w:after="0"/>
        <w:jc w:val="both"/>
        <w:rPr>
          <w:lang w:val="en-GB"/>
        </w:rPr>
      </w:pPr>
    </w:p>
    <w:p w14:paraId="7E2F43A0" w14:textId="0C8F6C25" w:rsidR="008D11DF" w:rsidRDefault="00FC3F1B" w:rsidP="008D11DF">
      <w:pPr>
        <w:spacing w:after="0"/>
        <w:jc w:val="both"/>
        <w:rPr>
          <w:lang w:val="en-GB"/>
        </w:rPr>
      </w:pPr>
      <w:r>
        <w:rPr>
          <w:lang w:val="en-GB"/>
        </w:rPr>
        <w:t xml:space="preserve">R// </w:t>
      </w:r>
      <w:r w:rsidR="008D11DF">
        <w:rPr>
          <w:lang w:val="en-GB"/>
        </w:rPr>
        <w:t xml:space="preserve">Considering your comment, we </w:t>
      </w:r>
      <w:r>
        <w:rPr>
          <w:lang w:val="en-GB"/>
        </w:rPr>
        <w:t xml:space="preserve">have </w:t>
      </w:r>
      <w:r w:rsidR="008D11DF">
        <w:rPr>
          <w:lang w:val="en-GB"/>
        </w:rPr>
        <w:t xml:space="preserve">corrected the phrase </w:t>
      </w:r>
      <w:r>
        <w:rPr>
          <w:lang w:val="en-GB"/>
        </w:rPr>
        <w:t>with</w:t>
      </w:r>
      <w:r w:rsidR="008D11DF">
        <w:rPr>
          <w:lang w:val="en-GB"/>
        </w:rPr>
        <w:t>in the manuscript.</w:t>
      </w:r>
    </w:p>
    <w:p w14:paraId="76425D8A" w14:textId="77777777" w:rsidR="008D11DF" w:rsidRDefault="008D11DF" w:rsidP="008D11DF">
      <w:pPr>
        <w:spacing w:after="0"/>
        <w:jc w:val="both"/>
        <w:rPr>
          <w:lang w:val="en-GB"/>
        </w:rPr>
      </w:pPr>
    </w:p>
    <w:p w14:paraId="6B0B6041" w14:textId="77777777" w:rsidR="008D11DF" w:rsidRPr="00FC3F1B" w:rsidRDefault="008D11DF" w:rsidP="008D11DF">
      <w:pPr>
        <w:spacing w:after="0"/>
        <w:jc w:val="both"/>
        <w:rPr>
          <w:i/>
          <w:iCs/>
          <w:lang w:val="en-GB"/>
        </w:rPr>
      </w:pPr>
      <w:r w:rsidRPr="00FC3F1B">
        <w:rPr>
          <w:i/>
          <w:iCs/>
          <w:lang w:val="en-GB"/>
        </w:rPr>
        <w:t>“</w:t>
      </w:r>
      <w:bookmarkStart w:id="0" w:name="_Hlk61884810"/>
      <w:r w:rsidRPr="00FC3F1B">
        <w:rPr>
          <w:i/>
          <w:iCs/>
          <w:lang w:val="en-GB"/>
        </w:rPr>
        <w:t>In addition, a circuit was designed to generate a frequency and high voltages between electrodes, creating different EFs that overcome the limitations caused by the impedance of cell culture well-plates and air</w:t>
      </w:r>
      <w:bookmarkEnd w:id="0"/>
      <w:r w:rsidRPr="00FC3F1B">
        <w:rPr>
          <w:i/>
          <w:iCs/>
          <w:lang w:val="en-GB"/>
        </w:rPr>
        <w:t>.”</w:t>
      </w:r>
    </w:p>
    <w:p w14:paraId="2E7897D3" w14:textId="77777777" w:rsidR="008D11DF" w:rsidRDefault="008D11DF" w:rsidP="008D11DF">
      <w:pPr>
        <w:spacing w:after="0"/>
        <w:jc w:val="both"/>
        <w:rPr>
          <w:lang w:val="en-GB"/>
        </w:rPr>
      </w:pPr>
    </w:p>
    <w:p w14:paraId="63653704" w14:textId="77777777" w:rsidR="008D11DF" w:rsidRDefault="008D11DF" w:rsidP="008D11DF">
      <w:pPr>
        <w:spacing w:after="0"/>
        <w:jc w:val="both"/>
        <w:rPr>
          <w:b/>
          <w:bCs/>
          <w:lang w:val="en-GB"/>
        </w:rPr>
      </w:pPr>
      <w:r w:rsidRPr="00D236C1">
        <w:rPr>
          <w:b/>
          <w:bCs/>
          <w:lang w:val="en-GB"/>
        </w:rPr>
        <w:t>3) Please, correct the phrase "464 [49]. To generate different type of signals, the operational amplifier can be replaced by a 465 monolithic function generator, which can produce high quality waveforms of high-stability and 466 accuracy. ", considering the circuit output transformer (figure 01) works with sine waves, but distorts other types of waves (square, triangular, sawtooth, ...)</w:t>
      </w:r>
    </w:p>
    <w:p w14:paraId="3CFC8B97" w14:textId="77777777" w:rsidR="008D11DF" w:rsidRDefault="008D11DF" w:rsidP="008D11DF">
      <w:pPr>
        <w:spacing w:after="0"/>
        <w:jc w:val="both"/>
        <w:rPr>
          <w:b/>
          <w:bCs/>
          <w:lang w:val="en-GB"/>
        </w:rPr>
      </w:pPr>
    </w:p>
    <w:p w14:paraId="3F83F25A" w14:textId="4863914F" w:rsidR="008D11DF" w:rsidRPr="004F7949" w:rsidRDefault="0048762D" w:rsidP="008D11DF">
      <w:pPr>
        <w:spacing w:after="0"/>
        <w:jc w:val="both"/>
        <w:rPr>
          <w:lang w:val="en-GB"/>
        </w:rPr>
      </w:pPr>
      <w:r>
        <w:rPr>
          <w:lang w:val="en-GB"/>
        </w:rPr>
        <w:t xml:space="preserve">R// </w:t>
      </w:r>
      <w:r w:rsidR="008D11DF">
        <w:rPr>
          <w:lang w:val="en-GB"/>
        </w:rPr>
        <w:t xml:space="preserve">Considering the circuit output transformer, we </w:t>
      </w:r>
      <w:r>
        <w:rPr>
          <w:lang w:val="en-GB"/>
        </w:rPr>
        <w:t xml:space="preserve">have </w:t>
      </w:r>
      <w:r w:rsidR="008D11DF">
        <w:rPr>
          <w:lang w:val="en-GB"/>
        </w:rPr>
        <w:t xml:space="preserve">corrected the phrase </w:t>
      </w:r>
      <w:r>
        <w:rPr>
          <w:lang w:val="en-GB"/>
        </w:rPr>
        <w:t>with</w:t>
      </w:r>
      <w:r w:rsidR="008D11DF">
        <w:rPr>
          <w:lang w:val="en-GB"/>
        </w:rPr>
        <w:t xml:space="preserve">in the manuscript.     </w:t>
      </w:r>
    </w:p>
    <w:p w14:paraId="43F54003" w14:textId="77777777" w:rsidR="008D11DF" w:rsidRDefault="008D11DF" w:rsidP="008D11DF">
      <w:pPr>
        <w:spacing w:after="0"/>
        <w:jc w:val="both"/>
        <w:rPr>
          <w:lang w:val="en-GB"/>
        </w:rPr>
      </w:pPr>
      <w:r>
        <w:rPr>
          <w:lang w:val="en-GB"/>
        </w:rPr>
        <w:t xml:space="preserve"> </w:t>
      </w:r>
    </w:p>
    <w:p w14:paraId="269A4D66" w14:textId="439D57F5" w:rsidR="00DA0BEA" w:rsidRPr="0048762D" w:rsidRDefault="008D11DF" w:rsidP="0048762D">
      <w:pPr>
        <w:jc w:val="both"/>
        <w:rPr>
          <w:i/>
          <w:iCs/>
          <w:lang w:val="en-GB"/>
        </w:rPr>
      </w:pPr>
      <w:r w:rsidRPr="0048762D">
        <w:rPr>
          <w:i/>
          <w:iCs/>
          <w:lang w:val="en-GB"/>
        </w:rPr>
        <w:t>“</w:t>
      </w:r>
      <w:bookmarkStart w:id="1" w:name="_Hlk61886099"/>
      <w:r w:rsidRPr="0048762D">
        <w:rPr>
          <w:i/>
          <w:iCs/>
          <w:lang w:val="en-GB"/>
        </w:rPr>
        <w:t>To generate different type of signals, the operational amplifier can be replaced by a monolithic function generator, which can produce high quality waveforms of high-stability and accuracy with low amplitude, and the amplification stage can be replaced by a non-inverting operational amplifier or a stage with NPN transistors</w:t>
      </w:r>
      <w:bookmarkEnd w:id="1"/>
      <w:r w:rsidRPr="0048762D">
        <w:rPr>
          <w:i/>
          <w:iCs/>
          <w:lang w:val="en-GB"/>
        </w:rPr>
        <w:t>.”</w:t>
      </w:r>
    </w:p>
    <w:p w14:paraId="76DE4EC8" w14:textId="77777777" w:rsidR="00C8506C" w:rsidRPr="00A355BA" w:rsidRDefault="00C8506C" w:rsidP="00C8506C">
      <w:pPr>
        <w:spacing w:after="0"/>
        <w:jc w:val="both"/>
        <w:rPr>
          <w:b/>
          <w:bCs/>
          <w:sz w:val="28"/>
          <w:szCs w:val="28"/>
          <w:lang w:val="en-GB"/>
        </w:rPr>
      </w:pPr>
      <w:r w:rsidRPr="00A355BA">
        <w:rPr>
          <w:b/>
          <w:bCs/>
          <w:sz w:val="28"/>
          <w:szCs w:val="28"/>
          <w:lang w:val="en-GB"/>
        </w:rPr>
        <w:t>Reviewer #2</w:t>
      </w:r>
    </w:p>
    <w:p w14:paraId="49813B27" w14:textId="77777777" w:rsidR="00C8506C" w:rsidRDefault="00C8506C" w:rsidP="00C8506C">
      <w:pPr>
        <w:spacing w:after="0"/>
        <w:jc w:val="both"/>
        <w:rPr>
          <w:lang w:val="en-GB"/>
        </w:rPr>
      </w:pPr>
    </w:p>
    <w:p w14:paraId="7DC7219A" w14:textId="77777777" w:rsidR="00C8506C" w:rsidRPr="00A56648" w:rsidRDefault="00C8506C" w:rsidP="00C8506C">
      <w:pPr>
        <w:spacing w:after="0"/>
        <w:jc w:val="both"/>
        <w:rPr>
          <w:b/>
          <w:bCs/>
          <w:lang w:val="en-GB"/>
        </w:rPr>
      </w:pPr>
      <w:r w:rsidRPr="00A56648">
        <w:rPr>
          <w:b/>
          <w:bCs/>
          <w:lang w:val="en-GB"/>
        </w:rPr>
        <w:t>Major Concerns:</w:t>
      </w:r>
    </w:p>
    <w:p w14:paraId="5B611A5D" w14:textId="77777777" w:rsidR="00C8506C" w:rsidRPr="00A56648" w:rsidRDefault="00C8506C" w:rsidP="00C8506C">
      <w:pPr>
        <w:spacing w:after="0"/>
        <w:jc w:val="both"/>
        <w:rPr>
          <w:b/>
          <w:bCs/>
          <w:lang w:val="en-GB"/>
        </w:rPr>
      </w:pPr>
      <w:r w:rsidRPr="00A56648">
        <w:rPr>
          <w:b/>
          <w:bCs/>
          <w:lang w:val="en-GB"/>
        </w:rPr>
        <w:t>None</w:t>
      </w:r>
    </w:p>
    <w:p w14:paraId="373D40B8" w14:textId="77777777" w:rsidR="00C8506C" w:rsidRPr="00A56648" w:rsidRDefault="00C8506C" w:rsidP="00C8506C">
      <w:pPr>
        <w:spacing w:after="0"/>
        <w:jc w:val="both"/>
        <w:rPr>
          <w:b/>
          <w:bCs/>
          <w:lang w:val="en-GB"/>
        </w:rPr>
      </w:pPr>
    </w:p>
    <w:p w14:paraId="43E8B201" w14:textId="77777777" w:rsidR="00C8506C" w:rsidRPr="00A56648" w:rsidRDefault="00C8506C" w:rsidP="00C8506C">
      <w:pPr>
        <w:spacing w:after="0"/>
        <w:jc w:val="both"/>
        <w:rPr>
          <w:b/>
          <w:bCs/>
          <w:lang w:val="en-GB"/>
        </w:rPr>
      </w:pPr>
      <w:r w:rsidRPr="00A56648">
        <w:rPr>
          <w:b/>
          <w:bCs/>
          <w:lang w:val="en-GB"/>
        </w:rPr>
        <w:t>Minor Concerns:</w:t>
      </w:r>
    </w:p>
    <w:p w14:paraId="51019E10" w14:textId="77777777" w:rsidR="00C8506C" w:rsidRDefault="00C8506C" w:rsidP="00C8506C">
      <w:pPr>
        <w:spacing w:after="0"/>
        <w:jc w:val="both"/>
        <w:rPr>
          <w:b/>
          <w:bCs/>
          <w:lang w:val="en-GB"/>
        </w:rPr>
      </w:pPr>
      <w:r>
        <w:rPr>
          <w:b/>
          <w:bCs/>
          <w:lang w:val="en-GB"/>
        </w:rPr>
        <w:t>1)</w:t>
      </w:r>
      <w:r w:rsidRPr="00A56648">
        <w:rPr>
          <w:b/>
          <w:bCs/>
          <w:lang w:val="en-GB"/>
        </w:rPr>
        <w:t xml:space="preserve"> In the first paragraph of the introduction, it would be good if the authors could comment on the disadvantage of using direct electrode stimulation while highlighting the </w:t>
      </w:r>
      <w:r w:rsidRPr="006C09D1">
        <w:rPr>
          <w:b/>
          <w:bCs/>
          <w:lang w:val="en-GB"/>
        </w:rPr>
        <w:t>benefits of non-invasive strategy</w:t>
      </w:r>
      <w:r w:rsidRPr="00ED2D68">
        <w:rPr>
          <w:b/>
          <w:bCs/>
          <w:color w:val="FF0000"/>
          <w:lang w:val="en-GB"/>
        </w:rPr>
        <w:t xml:space="preserve"> </w:t>
      </w:r>
      <w:r w:rsidRPr="00A56648">
        <w:rPr>
          <w:b/>
          <w:bCs/>
          <w:lang w:val="en-GB"/>
        </w:rPr>
        <w:t>to stimulate biological samples.</w:t>
      </w:r>
    </w:p>
    <w:p w14:paraId="4619B383" w14:textId="77777777" w:rsidR="00C8506C" w:rsidRDefault="00C8506C" w:rsidP="00C8506C">
      <w:pPr>
        <w:spacing w:after="0"/>
        <w:jc w:val="both"/>
        <w:rPr>
          <w:b/>
          <w:bCs/>
          <w:lang w:val="en-GB"/>
        </w:rPr>
      </w:pPr>
    </w:p>
    <w:p w14:paraId="6308916A" w14:textId="13211092" w:rsidR="00C8506C" w:rsidRPr="004F7949" w:rsidRDefault="00107FC5" w:rsidP="00C8506C">
      <w:pPr>
        <w:spacing w:after="0"/>
        <w:jc w:val="both"/>
        <w:rPr>
          <w:lang w:val="en-GB"/>
        </w:rPr>
      </w:pPr>
      <w:r>
        <w:rPr>
          <w:lang w:val="en-GB"/>
        </w:rPr>
        <w:t xml:space="preserve">R// </w:t>
      </w:r>
      <w:r w:rsidR="00C8506C">
        <w:rPr>
          <w:lang w:val="en-GB"/>
        </w:rPr>
        <w:t xml:space="preserve">Considering your comment, we </w:t>
      </w:r>
      <w:r>
        <w:rPr>
          <w:lang w:val="en-GB"/>
        </w:rPr>
        <w:t xml:space="preserve">have </w:t>
      </w:r>
      <w:r w:rsidR="00C8506C">
        <w:rPr>
          <w:lang w:val="en-GB"/>
        </w:rPr>
        <w:t>modified the first paragraph of the introduction.</w:t>
      </w:r>
    </w:p>
    <w:p w14:paraId="5ABF6DC4" w14:textId="77777777" w:rsidR="00C8506C" w:rsidRDefault="00C8506C" w:rsidP="00C8506C">
      <w:pPr>
        <w:spacing w:after="0"/>
        <w:jc w:val="both"/>
        <w:rPr>
          <w:b/>
          <w:bCs/>
          <w:lang w:val="en-GB"/>
        </w:rPr>
      </w:pPr>
    </w:p>
    <w:p w14:paraId="2786604E" w14:textId="75E9550D" w:rsidR="00C8506C" w:rsidRPr="009B5AE9" w:rsidRDefault="009B5AE9" w:rsidP="00C8506C">
      <w:pPr>
        <w:spacing w:after="0"/>
        <w:jc w:val="both"/>
        <w:rPr>
          <w:i/>
          <w:iCs/>
          <w:lang w:val="en-GB"/>
        </w:rPr>
      </w:pPr>
      <w:r w:rsidRPr="009B5AE9">
        <w:rPr>
          <w:i/>
          <w:iCs/>
          <w:lang w:val="en-GB"/>
        </w:rPr>
        <w:t>“</w:t>
      </w:r>
      <w:r w:rsidRPr="009B5AE9">
        <w:rPr>
          <w:i/>
          <w:iCs/>
          <w:lang w:val="en-GB"/>
        </w:rPr>
        <w:t>Regarding the devices to generate EFs, direct coupling stimulators use electrodes that are in contact with biological samples in vitro or implanted directly into tissues of patients and animals in vivo</w:t>
      </w:r>
      <w:r w:rsidRPr="009B5AE9">
        <w:rPr>
          <w:i/>
          <w:iCs/>
          <w:vertAlign w:val="superscript"/>
          <w:lang w:val="en-GB"/>
        </w:rPr>
        <w:t>2</w:t>
      </w:r>
      <w:r w:rsidRPr="009B5AE9">
        <w:rPr>
          <w:i/>
          <w:iCs/>
          <w:lang w:val="en-GB"/>
        </w:rPr>
        <w:t>, however, there are still limitations and deficiencies that include insufficient biocompatibility by the electrodes in contact, changes in the pH and molecular oxygen levels</w:t>
      </w:r>
      <w:r w:rsidRPr="009B5AE9">
        <w:rPr>
          <w:i/>
          <w:iCs/>
          <w:vertAlign w:val="superscript"/>
          <w:lang w:val="en-GB"/>
        </w:rPr>
        <w:t>1</w:t>
      </w:r>
      <w:r w:rsidRPr="009B5AE9">
        <w:rPr>
          <w:i/>
          <w:iCs/>
          <w:lang w:val="en-GB"/>
        </w:rPr>
        <w:t>. On the contrary, indirect coupling devices generate EFs between two electrodes, which are placed in parallel to biological samples</w:t>
      </w:r>
      <w:r w:rsidRPr="009B5AE9">
        <w:rPr>
          <w:i/>
          <w:iCs/>
          <w:vertAlign w:val="superscript"/>
          <w:lang w:val="en-GB"/>
        </w:rPr>
        <w:t>3</w:t>
      </w:r>
      <w:r w:rsidRPr="009B5AE9">
        <w:rPr>
          <w:i/>
          <w:iCs/>
          <w:lang w:val="en-GB"/>
        </w:rPr>
        <w:t xml:space="preserve">, allowing a non-invasive alternative technique to stimulate biological samples and avoiding </w:t>
      </w:r>
      <w:r w:rsidRPr="009B5AE9">
        <w:rPr>
          <w:i/>
          <w:iCs/>
          <w:lang w:val="en-GB"/>
        </w:rPr>
        <w:lastRenderedPageBreak/>
        <w:t>direct contact between tissues and electrodes. This type of devices can be extrapolated to future clinical applications to perform procedures with a minimal invasion to the patient.</w:t>
      </w:r>
      <w:r w:rsidRPr="009B5AE9">
        <w:rPr>
          <w:i/>
          <w:iCs/>
          <w:lang w:val="en-GB"/>
        </w:rPr>
        <w:t>”</w:t>
      </w:r>
    </w:p>
    <w:p w14:paraId="52CF265D" w14:textId="77777777" w:rsidR="009B5AE9" w:rsidRPr="00A56648" w:rsidRDefault="009B5AE9" w:rsidP="00C8506C">
      <w:pPr>
        <w:spacing w:after="0"/>
        <w:jc w:val="both"/>
        <w:rPr>
          <w:b/>
          <w:bCs/>
          <w:lang w:val="en-GB"/>
        </w:rPr>
      </w:pPr>
    </w:p>
    <w:p w14:paraId="69294E4D" w14:textId="77777777" w:rsidR="00C8506C" w:rsidRDefault="00C8506C" w:rsidP="00C8506C">
      <w:pPr>
        <w:spacing w:after="0"/>
        <w:jc w:val="both"/>
        <w:rPr>
          <w:b/>
          <w:bCs/>
          <w:lang w:val="en-GB"/>
        </w:rPr>
      </w:pPr>
      <w:r>
        <w:rPr>
          <w:b/>
          <w:bCs/>
          <w:lang w:val="en-GB"/>
        </w:rPr>
        <w:t xml:space="preserve">2) </w:t>
      </w:r>
      <w:r w:rsidRPr="00A56648">
        <w:rPr>
          <w:b/>
          <w:bCs/>
          <w:lang w:val="en-GB"/>
        </w:rPr>
        <w:t>The second paragraph is too vague, as it just cites the examples of what others have done instead of focusing on what is lacking in their system and how your device tries to address these limitations.</w:t>
      </w:r>
    </w:p>
    <w:p w14:paraId="70ADC220" w14:textId="77777777" w:rsidR="00C8506C" w:rsidRDefault="00C8506C" w:rsidP="00C8506C">
      <w:pPr>
        <w:spacing w:after="0"/>
        <w:jc w:val="both"/>
        <w:rPr>
          <w:b/>
          <w:bCs/>
          <w:lang w:val="en-GB"/>
        </w:rPr>
      </w:pPr>
    </w:p>
    <w:p w14:paraId="54FD43E1" w14:textId="16DC6D74" w:rsidR="00C8506C" w:rsidRDefault="00177FB4" w:rsidP="00C8506C">
      <w:pPr>
        <w:spacing w:after="0"/>
        <w:jc w:val="both"/>
        <w:rPr>
          <w:lang w:val="en-GB"/>
        </w:rPr>
      </w:pPr>
      <w:r>
        <w:rPr>
          <w:lang w:val="en-GB"/>
        </w:rPr>
        <w:t xml:space="preserve">R// </w:t>
      </w:r>
      <w:r w:rsidR="001F1A91">
        <w:rPr>
          <w:lang w:val="en-GB"/>
        </w:rPr>
        <w:t>W</w:t>
      </w:r>
      <w:r w:rsidR="00C8506C">
        <w:rPr>
          <w:lang w:val="en-GB"/>
        </w:rPr>
        <w:t>e</w:t>
      </w:r>
      <w:r w:rsidR="001B36E0">
        <w:rPr>
          <w:lang w:val="en-GB"/>
        </w:rPr>
        <w:t xml:space="preserve"> have</w:t>
      </w:r>
      <w:r w:rsidR="00C8506C">
        <w:rPr>
          <w:lang w:val="en-GB"/>
        </w:rPr>
        <w:t xml:space="preserve"> mentioned the features of different electric field devices and the results of stimulation</w:t>
      </w:r>
      <w:r w:rsidR="001F1A91">
        <w:rPr>
          <w:lang w:val="en-GB"/>
        </w:rPr>
        <w:t xml:space="preserve"> i</w:t>
      </w:r>
      <w:r w:rsidR="001F1A91">
        <w:rPr>
          <w:lang w:val="en-GB"/>
        </w:rPr>
        <w:t>n the second paragraph of the introduction</w:t>
      </w:r>
      <w:r w:rsidR="00C8506C">
        <w:rPr>
          <w:lang w:val="en-GB"/>
        </w:rPr>
        <w:t>. The limitations are in the final paragraph of the introduction, and we wrote briefly how our protocol tries to address these limitations.</w:t>
      </w:r>
    </w:p>
    <w:p w14:paraId="1321EB21" w14:textId="77777777" w:rsidR="00C8506C" w:rsidRDefault="00C8506C" w:rsidP="00C8506C">
      <w:pPr>
        <w:spacing w:after="0"/>
        <w:jc w:val="both"/>
        <w:rPr>
          <w:lang w:val="en-GB"/>
        </w:rPr>
      </w:pPr>
    </w:p>
    <w:p w14:paraId="1746030B" w14:textId="77777777" w:rsidR="00C8506C" w:rsidRPr="001B36E0" w:rsidRDefault="00C8506C" w:rsidP="00C8506C">
      <w:pPr>
        <w:spacing w:after="0"/>
        <w:jc w:val="both"/>
        <w:rPr>
          <w:i/>
          <w:iCs/>
          <w:lang w:val="en-GB"/>
        </w:rPr>
      </w:pPr>
      <w:r w:rsidRPr="001B36E0">
        <w:rPr>
          <w:i/>
          <w:iCs/>
          <w:lang w:val="en-GB"/>
        </w:rPr>
        <w:t>“Devices used by different authors have not considered either the adequate size of electrodes or correct length of the coil to homogeneously distribute both EFs and MFs. Furthermore, devices generate fixed voltages and frequencies, limiting their use to stimulate specific biological tissues. For this reason, in this protocol a computational simulation guideline is performed to simulate both capacitive systems and coils to ensure homogeneous distribution of EFs and MFs over biological samples, avoiding the edge effect. Additionally, it is shown the design of electronic circuits that generate voltages and frequency between electrodes and coil, creating EFs and MFs that will overcome the limitations caused by impedance of cell culture well-plates and air. These modifications will allow the creation of a non-invasive and adaptive bioreactors to stimulate any biological tissue.”</w:t>
      </w:r>
    </w:p>
    <w:p w14:paraId="73EF7D5B" w14:textId="77777777" w:rsidR="00C8506C" w:rsidRPr="00A56648" w:rsidRDefault="00C8506C" w:rsidP="00C8506C">
      <w:pPr>
        <w:spacing w:after="0"/>
        <w:jc w:val="both"/>
        <w:rPr>
          <w:b/>
          <w:bCs/>
          <w:lang w:val="en-GB"/>
        </w:rPr>
      </w:pPr>
    </w:p>
    <w:p w14:paraId="45A90D63" w14:textId="77777777" w:rsidR="00C8506C" w:rsidRDefault="00C8506C" w:rsidP="00C8506C">
      <w:pPr>
        <w:spacing w:after="0"/>
        <w:jc w:val="both"/>
        <w:rPr>
          <w:b/>
          <w:bCs/>
          <w:lang w:val="en-GB"/>
        </w:rPr>
      </w:pPr>
      <w:r>
        <w:rPr>
          <w:b/>
          <w:bCs/>
          <w:lang w:val="en-GB"/>
        </w:rPr>
        <w:t>3)</w:t>
      </w:r>
      <w:r w:rsidRPr="00A56648">
        <w:rPr>
          <w:b/>
          <w:bCs/>
          <w:lang w:val="en-GB"/>
        </w:rPr>
        <w:t xml:space="preserve"> In the methods, it will be better if the authors describe how the electrodes and wires will be sterilized before placing them in the incubator. Also, please mention the safety considerations to bear in mind when transferring/removing the setup from the incubator.</w:t>
      </w:r>
    </w:p>
    <w:p w14:paraId="0173563A" w14:textId="77777777" w:rsidR="00C8506C" w:rsidRDefault="00C8506C" w:rsidP="00C8506C">
      <w:pPr>
        <w:spacing w:after="0"/>
        <w:jc w:val="both"/>
        <w:rPr>
          <w:b/>
          <w:bCs/>
          <w:lang w:val="en-GB"/>
        </w:rPr>
      </w:pPr>
    </w:p>
    <w:p w14:paraId="40BF9895" w14:textId="5525EAD9" w:rsidR="00C8506C" w:rsidRPr="00383615" w:rsidRDefault="000B693C" w:rsidP="00C8506C">
      <w:pPr>
        <w:spacing w:after="0"/>
        <w:jc w:val="both"/>
        <w:rPr>
          <w:lang w:val="en-GB"/>
        </w:rPr>
      </w:pPr>
      <w:r>
        <w:rPr>
          <w:lang w:val="en-GB"/>
        </w:rPr>
        <w:t xml:space="preserve">R// </w:t>
      </w:r>
      <w:r w:rsidR="00C8506C">
        <w:rPr>
          <w:lang w:val="en-GB"/>
        </w:rPr>
        <w:t xml:space="preserve">Considering your comment, we </w:t>
      </w:r>
      <w:r>
        <w:rPr>
          <w:lang w:val="en-GB"/>
        </w:rPr>
        <w:t xml:space="preserve">have </w:t>
      </w:r>
      <w:r w:rsidR="00C8506C">
        <w:rPr>
          <w:lang w:val="en-GB"/>
        </w:rPr>
        <w:t xml:space="preserve">mentioned how the electrodes and wires will be sterilized. </w:t>
      </w:r>
    </w:p>
    <w:p w14:paraId="114D57BC" w14:textId="77777777" w:rsidR="00C8506C" w:rsidRDefault="00C8506C" w:rsidP="00C8506C">
      <w:pPr>
        <w:spacing w:after="0"/>
        <w:jc w:val="both"/>
        <w:rPr>
          <w:b/>
          <w:bCs/>
          <w:lang w:val="en-GB"/>
        </w:rPr>
      </w:pPr>
    </w:p>
    <w:p w14:paraId="5F2B90CD" w14:textId="77777777" w:rsidR="00C8506C" w:rsidRPr="000B693C" w:rsidRDefault="00C8506C" w:rsidP="00C8506C">
      <w:pPr>
        <w:spacing w:after="0"/>
        <w:jc w:val="both"/>
        <w:rPr>
          <w:i/>
          <w:iCs/>
          <w:lang w:val="en-GB"/>
        </w:rPr>
      </w:pPr>
      <w:r w:rsidRPr="000B693C">
        <w:rPr>
          <w:i/>
          <w:iCs/>
          <w:lang w:val="en-GB"/>
        </w:rPr>
        <w:t>“2.1.8</w:t>
      </w:r>
      <w:r w:rsidRPr="000B693C">
        <w:rPr>
          <w:i/>
          <w:iCs/>
          <w:lang w:val="en-GB"/>
        </w:rPr>
        <w:tab/>
      </w:r>
      <w:bookmarkStart w:id="2" w:name="_Hlk61893703"/>
      <w:r w:rsidRPr="000B693C">
        <w:rPr>
          <w:i/>
          <w:iCs/>
          <w:lang w:val="en-GB"/>
        </w:rPr>
        <w:t>Use an autoclave at 394.15 K (121 °C) for 30 minutes to sterilize the electrodes and use ultraviolet over night to sterilize the wires that are in contact with the incubator.</w:t>
      </w:r>
      <w:bookmarkEnd w:id="2"/>
      <w:r w:rsidRPr="000B693C">
        <w:rPr>
          <w:i/>
          <w:iCs/>
          <w:lang w:val="en-GB"/>
        </w:rPr>
        <w:t>”</w:t>
      </w:r>
    </w:p>
    <w:p w14:paraId="255EE995" w14:textId="77777777" w:rsidR="00C8506C" w:rsidRPr="000B693C" w:rsidRDefault="00C8506C" w:rsidP="00C8506C">
      <w:pPr>
        <w:spacing w:after="0"/>
        <w:jc w:val="both"/>
        <w:rPr>
          <w:color w:val="ED7D31" w:themeColor="accent2"/>
          <w:lang w:val="en-GB"/>
        </w:rPr>
      </w:pPr>
    </w:p>
    <w:p w14:paraId="4533BC31" w14:textId="77777777" w:rsidR="00C8506C" w:rsidRPr="000B693C" w:rsidRDefault="00C8506C" w:rsidP="00C8506C">
      <w:pPr>
        <w:spacing w:after="0"/>
        <w:jc w:val="both"/>
        <w:rPr>
          <w:i/>
          <w:iCs/>
          <w:color w:val="C45911" w:themeColor="accent2" w:themeShade="BF"/>
          <w:lang w:val="en-GB"/>
        </w:rPr>
      </w:pPr>
      <w:r w:rsidRPr="000B693C">
        <w:rPr>
          <w:i/>
          <w:iCs/>
          <w:lang w:val="en-GB"/>
        </w:rPr>
        <w:t>“2.2.7</w:t>
      </w:r>
      <w:r w:rsidRPr="000B693C">
        <w:rPr>
          <w:i/>
          <w:iCs/>
          <w:lang w:val="en-GB"/>
        </w:rPr>
        <w:tab/>
      </w:r>
      <w:bookmarkStart w:id="3" w:name="_Hlk61894192"/>
      <w:r w:rsidRPr="000B693C">
        <w:rPr>
          <w:i/>
          <w:iCs/>
          <w:lang w:val="en-GB"/>
        </w:rPr>
        <w:t>Use ultraviolet over night to sterilize the wires that are in contact with the incubator. The coil is wrapped with transparent stretch film and use ethanol to sterilize the coil</w:t>
      </w:r>
      <w:bookmarkEnd w:id="3"/>
      <w:r w:rsidRPr="000B693C">
        <w:rPr>
          <w:i/>
          <w:iCs/>
          <w:lang w:val="en-GB"/>
        </w:rPr>
        <w:t>.”</w:t>
      </w:r>
    </w:p>
    <w:p w14:paraId="6CC76D14" w14:textId="61307936" w:rsidR="00C8506C" w:rsidRDefault="00C8506C" w:rsidP="00C8506C">
      <w:pPr>
        <w:spacing w:after="0"/>
        <w:jc w:val="both"/>
        <w:rPr>
          <w:b/>
          <w:bCs/>
          <w:lang w:val="en-GB"/>
        </w:rPr>
      </w:pPr>
    </w:p>
    <w:p w14:paraId="1BA6EA35" w14:textId="7797E564" w:rsidR="00682336" w:rsidRDefault="00682336" w:rsidP="00C8506C">
      <w:pPr>
        <w:spacing w:after="0"/>
        <w:jc w:val="both"/>
        <w:rPr>
          <w:i/>
          <w:iCs/>
          <w:lang w:val="en-GB"/>
        </w:rPr>
      </w:pPr>
      <w:r>
        <w:rPr>
          <w:i/>
          <w:iCs/>
          <w:lang w:val="en-GB"/>
        </w:rPr>
        <w:t>“</w:t>
      </w:r>
      <w:r w:rsidRPr="00682336">
        <w:rPr>
          <w:i/>
          <w:iCs/>
          <w:lang w:val="en-GB"/>
        </w:rPr>
        <w:t>2.1.10</w:t>
      </w:r>
      <w:r w:rsidRPr="00682336">
        <w:rPr>
          <w:i/>
          <w:iCs/>
          <w:lang w:val="en-GB"/>
        </w:rPr>
        <w:tab/>
        <w:t>Safety recommendations. To avoid any issue when transferring or removing the electrodes from the incubator make sure that cables are not tangled. Disconnect cables from the oscillator before removing the electrodes from the incubator. Never place the electrodes without the acrylic or Teflon supports.</w:t>
      </w:r>
      <w:r>
        <w:rPr>
          <w:i/>
          <w:iCs/>
          <w:lang w:val="en-GB"/>
        </w:rPr>
        <w:t>”</w:t>
      </w:r>
    </w:p>
    <w:p w14:paraId="1948334D" w14:textId="01E4E220" w:rsidR="00D63630" w:rsidRDefault="00D63630" w:rsidP="00C8506C">
      <w:pPr>
        <w:spacing w:after="0"/>
        <w:jc w:val="both"/>
        <w:rPr>
          <w:i/>
          <w:iCs/>
          <w:lang w:val="en-GB"/>
        </w:rPr>
      </w:pPr>
    </w:p>
    <w:p w14:paraId="44C38E3C" w14:textId="69B032C0" w:rsidR="00D63630" w:rsidRPr="00682336" w:rsidRDefault="00D63630" w:rsidP="00C8506C">
      <w:pPr>
        <w:spacing w:after="0"/>
        <w:jc w:val="both"/>
        <w:rPr>
          <w:i/>
          <w:iCs/>
          <w:lang w:val="en-GB"/>
        </w:rPr>
      </w:pPr>
      <w:r w:rsidRPr="00D63630">
        <w:rPr>
          <w:i/>
          <w:iCs/>
          <w:lang w:val="en-GB"/>
        </w:rPr>
        <w:t>2.2.10</w:t>
      </w:r>
      <w:r w:rsidRPr="00D63630">
        <w:rPr>
          <w:i/>
          <w:iCs/>
          <w:lang w:val="en-GB"/>
        </w:rPr>
        <w:tab/>
        <w:t xml:space="preserve">Safety recommendations. To avoid any issue when transferring or removing the </w:t>
      </w:r>
      <w:r w:rsidR="00103428">
        <w:rPr>
          <w:i/>
          <w:iCs/>
          <w:lang w:val="en-GB"/>
        </w:rPr>
        <w:t>solenoid</w:t>
      </w:r>
      <w:r w:rsidRPr="00D63630">
        <w:rPr>
          <w:i/>
          <w:iCs/>
          <w:lang w:val="en-GB"/>
        </w:rPr>
        <w:t xml:space="preserve"> from the incubator make sure that cables are not tangled. Disconnect cables from the transformer before removing the </w:t>
      </w:r>
      <w:r w:rsidR="00103428">
        <w:rPr>
          <w:i/>
          <w:iCs/>
          <w:lang w:val="en-GB"/>
        </w:rPr>
        <w:t>solenoid</w:t>
      </w:r>
      <w:r w:rsidRPr="00D63630">
        <w:rPr>
          <w:i/>
          <w:iCs/>
          <w:lang w:val="en-GB"/>
        </w:rPr>
        <w:t xml:space="preserve"> from the incubator. Never place the </w:t>
      </w:r>
      <w:r w:rsidR="00103428">
        <w:rPr>
          <w:i/>
          <w:iCs/>
          <w:lang w:val="en-GB"/>
        </w:rPr>
        <w:t>solenoid</w:t>
      </w:r>
      <w:r w:rsidRPr="00D63630">
        <w:rPr>
          <w:i/>
          <w:iCs/>
          <w:lang w:val="en-GB"/>
        </w:rPr>
        <w:t xml:space="preserve"> without the PMMA support. Firmly grasp both PMMA support from the base and the solenoid when transferring or removing from the incubator.</w:t>
      </w:r>
    </w:p>
    <w:p w14:paraId="39B08AD5" w14:textId="77777777" w:rsidR="00C8506C" w:rsidRPr="00A56648" w:rsidRDefault="00C8506C" w:rsidP="00C8506C">
      <w:pPr>
        <w:spacing w:after="0"/>
        <w:jc w:val="both"/>
        <w:rPr>
          <w:b/>
          <w:bCs/>
          <w:lang w:val="en-GB"/>
        </w:rPr>
      </w:pPr>
      <w:r>
        <w:rPr>
          <w:b/>
          <w:bCs/>
          <w:lang w:val="en-GB"/>
        </w:rPr>
        <w:lastRenderedPageBreak/>
        <w:t>4)</w:t>
      </w:r>
      <w:r w:rsidRPr="00A56648">
        <w:rPr>
          <w:b/>
          <w:bCs/>
          <w:lang w:val="en-GB"/>
        </w:rPr>
        <w:t xml:space="preserve"> In the discussion, it would be good, if the authors could comment on how this setup can be modified to function in an in vivo setting, such as for the stimulation of small/large animal models.</w:t>
      </w:r>
    </w:p>
    <w:p w14:paraId="44CADCE1" w14:textId="77777777" w:rsidR="00C8506C" w:rsidRDefault="00C8506C" w:rsidP="00C8506C">
      <w:pPr>
        <w:spacing w:after="0"/>
        <w:jc w:val="both"/>
        <w:rPr>
          <w:lang w:val="en-GB"/>
        </w:rPr>
      </w:pPr>
    </w:p>
    <w:p w14:paraId="358872DD" w14:textId="77777777" w:rsidR="00C8506C" w:rsidRDefault="00C8506C" w:rsidP="00C8506C">
      <w:pPr>
        <w:spacing w:after="0"/>
        <w:jc w:val="both"/>
        <w:rPr>
          <w:lang w:val="en-GB"/>
        </w:rPr>
      </w:pPr>
      <w:r>
        <w:rPr>
          <w:lang w:val="en-GB"/>
        </w:rPr>
        <w:t>Considering your comment, in the discussion we added how this setup can be modified to function in an in vivo setting.</w:t>
      </w:r>
    </w:p>
    <w:p w14:paraId="4EAB5AEE" w14:textId="77777777" w:rsidR="00C8506C" w:rsidRDefault="00C8506C" w:rsidP="00C8506C">
      <w:pPr>
        <w:spacing w:after="0"/>
        <w:jc w:val="both"/>
        <w:rPr>
          <w:lang w:val="en-GB"/>
        </w:rPr>
      </w:pPr>
    </w:p>
    <w:p w14:paraId="1ECC43B7" w14:textId="309AFBD5" w:rsidR="00C8506C" w:rsidRPr="00FD59CB" w:rsidRDefault="00C8506C" w:rsidP="00C8506C">
      <w:pPr>
        <w:spacing w:after="0"/>
        <w:jc w:val="both"/>
        <w:rPr>
          <w:i/>
          <w:iCs/>
          <w:lang w:val="en-GB"/>
        </w:rPr>
      </w:pPr>
      <w:r w:rsidRPr="00FD59CB">
        <w:rPr>
          <w:i/>
          <w:iCs/>
          <w:lang w:val="en-GB"/>
        </w:rPr>
        <w:t xml:space="preserve">“Overall, this protocol is a useful tool which provides a technological contribution to the scientific community that works on biophysical stimulation of biological tissues. These devices will allow researchers to use EFs and MFs to stimulate the function of healthy biological tissues or those altered by a particular pathology. </w:t>
      </w:r>
      <w:bookmarkStart w:id="4" w:name="_Hlk61895437"/>
      <w:r w:rsidRPr="00FD59CB">
        <w:rPr>
          <w:i/>
          <w:iCs/>
          <w:lang w:val="en-GB"/>
        </w:rPr>
        <w:t xml:space="preserve">Considering this in further in vivo studies, different parameters and variables such as electrodes size, number of turns of the coil, stimuli strength and stimulation times would be determined to homogeneously distribute both EFs and MFs in animals such as pigs, calves, guinea pigs </w:t>
      </w:r>
      <w:r w:rsidR="00FD59CB" w:rsidRPr="00FD59CB">
        <w:rPr>
          <w:i/>
          <w:iCs/>
          <w:lang w:val="en-GB"/>
        </w:rPr>
        <w:t>or</w:t>
      </w:r>
      <w:r w:rsidRPr="00FD59CB">
        <w:rPr>
          <w:i/>
          <w:iCs/>
          <w:lang w:val="en-GB"/>
        </w:rPr>
        <w:t xml:space="preserve"> rabbits</w:t>
      </w:r>
      <w:bookmarkEnd w:id="4"/>
      <w:r w:rsidRPr="00FD59CB">
        <w:rPr>
          <w:i/>
          <w:iCs/>
          <w:lang w:val="en-GB"/>
        </w:rPr>
        <w:t>. Additionally, bioreactors designed in this protocol can be extrapolated to clinical settings to improve regenerative techniques such as autologous cell implantation. Here, bioreactors can play an important role by stimulating biological samples, at the in vitro level, to improve the cellular and molecular features of cells, tissues and scaffolds before being implanted in the patient.”</w:t>
      </w:r>
    </w:p>
    <w:p w14:paraId="48E0E5D7" w14:textId="77777777" w:rsidR="00C8506C" w:rsidRPr="00031F90" w:rsidRDefault="00C8506C" w:rsidP="008D11DF">
      <w:pPr>
        <w:rPr>
          <w:lang w:val="en-US"/>
        </w:rPr>
      </w:pPr>
    </w:p>
    <w:sectPr w:rsidR="00C8506C" w:rsidRPr="00031F90" w:rsidSect="008406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DF"/>
    <w:rsid w:val="00031F90"/>
    <w:rsid w:val="000413BB"/>
    <w:rsid w:val="000B693C"/>
    <w:rsid w:val="00103428"/>
    <w:rsid w:val="00107FC5"/>
    <w:rsid w:val="00177FB4"/>
    <w:rsid w:val="001B36E0"/>
    <w:rsid w:val="001F1A91"/>
    <w:rsid w:val="0042426B"/>
    <w:rsid w:val="00483F03"/>
    <w:rsid w:val="0048762D"/>
    <w:rsid w:val="0058266E"/>
    <w:rsid w:val="00682336"/>
    <w:rsid w:val="00687D7A"/>
    <w:rsid w:val="0069397B"/>
    <w:rsid w:val="007553A7"/>
    <w:rsid w:val="00840602"/>
    <w:rsid w:val="008D11DF"/>
    <w:rsid w:val="009B5AE9"/>
    <w:rsid w:val="009F0582"/>
    <w:rsid w:val="00A1125B"/>
    <w:rsid w:val="00A20BFB"/>
    <w:rsid w:val="00A825DB"/>
    <w:rsid w:val="00C8506C"/>
    <w:rsid w:val="00D63630"/>
    <w:rsid w:val="00D70025"/>
    <w:rsid w:val="00DA0BEA"/>
    <w:rsid w:val="00DC7F49"/>
    <w:rsid w:val="00E95CCF"/>
    <w:rsid w:val="00FC3F1B"/>
    <w:rsid w:val="00FD59C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B075"/>
  <w15:chartTrackingRefBased/>
  <w15:docId w15:val="{5AE5F910-FE0E-4AAB-AA46-EB923589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DF"/>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1376</Words>
  <Characters>7573</Characters>
  <Application>Microsoft Office Word</Application>
  <DocSecurity>0</DocSecurity>
  <Lines>63</Lines>
  <Paragraphs>17</Paragraphs>
  <ScaleCrop>false</ScaleCrop>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Jose  Saiz Culma</dc:creator>
  <cp:keywords/>
  <dc:description/>
  <cp:lastModifiedBy>Juan Jairo Vaca Gonzalez</cp:lastModifiedBy>
  <cp:revision>44</cp:revision>
  <dcterms:created xsi:type="dcterms:W3CDTF">2021-01-19T19:57:00Z</dcterms:created>
  <dcterms:modified xsi:type="dcterms:W3CDTF">2021-01-19T21:45:00Z</dcterms:modified>
</cp:coreProperties>
</file>