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Utilizing Percutaneous Ventricular Assist Devices in Acute Myocardial Infarction Complicated by Cardiogenic Shock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Shuktika Nandkeolyar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Poonam Velagapudi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Mir B Basir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Aditya S Bharadwaj</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Loma Linda University Medical Center, Division of Cardiology, Loma Linda, California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University of Nebraska, Division of Cardiology, Omaha, Nebraska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Henry Ford Health System, Division of Cardiology, Detroit, Michigan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Aditya S. Bharadwaj</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abharadwaj@llu.edu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contact for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Shuktika Nandkeolyar: </w:t>
      </w:r>
      <w:r>
        <w:rPr>
          <w:rFonts w:ascii="Calibri" w:hAnsi="Calibri" w:cs="Calibri" w:eastAsia="Calibri"/>
          <w:color w:val="0563C1"/>
          <w:spacing w:val="0"/>
          <w:position w:val="0"/>
          <w:sz w:val="24"/>
          <w:u w:val="single"/>
          <w:shd w:fill="auto" w:val="clear"/>
        </w:rPr>
        <w:t xml:space="preserve">snandkeolyar@llu.edu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Poonam Velagapudi: velagapudi@unmc.edu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 Basir: mbasir1@hfhs.org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Aditya Bharadwaj: </w:t>
      </w:r>
      <w:r>
        <w:rPr>
          <w:rFonts w:ascii="Calibri" w:hAnsi="Calibri" w:cs="Calibri" w:eastAsia="Calibri"/>
          <w:color w:val="0563C1"/>
          <w:spacing w:val="0"/>
          <w:position w:val="0"/>
          <w:sz w:val="24"/>
          <w:u w:val="single"/>
          <w:shd w:fill="auto" w:val="clear"/>
        </w:rPr>
        <w:t xml:space="preserve">abharadwaj@llu.edu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 Circulatory Support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Impella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Percutaneous Ventricular Assist Devices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Cardiogenic Shock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 bore femoral access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Percutaneous ventricular assist devices are increasingly being utilized in patients with acute myocardial infarction and cardiogenic shock. Herein, we discuss the mechanism of action and hemodynamic effects of such devices. We also review algorithms and best practices for the implantation, management and weaning of these complex devices.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Cardiogenic shock is defined as persistent hypotension, accompanied by evidence of end organ hypo-perfusion. Percutaneous ventricular assist devices (PVADs) are used for the treatment of cardiogenic shock in an effort to improve hemodynamics. Impella is currently the most common PVAD and actively pumps blood from the left ventricle into the aorta. PVADs unload the left ventricle, increase cardiac output and improve coronary perfusion. PVADs are typically placed in the cardiac catheterization laboratory under fluoroscopic guidance via the femoral artery when feasible. In cases of severe peripheral arterial disease, PVADs can be implanted through an alternative access. In this article, we summarize the mechanism of action of PVAD and the data supporting their use in the treatment of cardiogenic shock.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Cardiogenic shock (CS) is defined as persistent hypotension (systolic blood pressure &amp;lt;90 mmHg for &amp;gt;30 minutes, or the need for vasopressors or inotropes), end-organ hypo-perfusion (urine output &amp;lt;30 mL/h, cool extremities or lactate &amp;gt; 2 mmol/L), pulmonary congestion (pulmonary capillary wedge pressure (PCWP)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mmHg) and decrease cardiac performance (cardiac index &amp;lt;2.2 )</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due to a primary cardiac disorder. Acute myocardial infarction (AMI) is the most common cause of 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CS occurs in 5-10% of AMI and historically has been associated with significant mortality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Mechanical circulatory support (MCS) devices such as intra-aortic balloon pump (IABP), percutaneous ventricular assist devices (PVAD), extracorporeal membrane oxygenation (ECMO) and percutaneous left atrial to aortic devices are frequently used in patients with CS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Routine use of IABP has demonstrated no improvement in clinical outcomes or survival in AMI-CS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Given the poor outcomes associated with AMI-CS, the difficulties in conducting trials in AMI-CS, and the negative results of IABP use in AMI-CS, clinicians are increasingly looking to other forms of MCS.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PVADs are increasingly utilized in patients with AMI-CS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this article, we will focus our discussion primarily on the Impella CP, which is the most common PVAD used currently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device utilizes an axial flow Archimedes-screw pump which actively and continuously propels blood from the left ventricle (LV) into the ascending aorta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device is most frequently placed in the cardiac catheterization laboratory under fluoroscopic guidance via the femoral artery. Alternatively, it can be implanted through an axillary or transcaval access when necessary</w:t>
      </w:r>
      <w:r>
        <w:rPr>
          <w:rFonts w:ascii="Calibri" w:hAnsi="Calibri" w:cs="Calibri" w:eastAsia="Calibri"/>
          <w:color w:val="auto"/>
          <w:spacing w:val="0"/>
          <w:position w:val="0"/>
          <w:sz w:val="24"/>
          <w:shd w:fill="auto" w:val="clear"/>
          <w:vertAlign w:val="superscript"/>
        </w:rPr>
        <w:t xml:space="preserve">7, 8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the standard of care in our institution.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Insertion of the PVAD (e.g., Impella CP)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Obtain common femoral access over the lower half of the femoral head under fluoroscopic and ultrasound guidance using a micro-puncture needle</w:t>
      </w:r>
      <w:r>
        <w:rPr>
          <w:rFonts w:ascii="Calibri" w:hAnsi="Calibri" w:cs="Calibri" w:eastAsia="Calibri"/>
          <w:color w:val="auto"/>
          <w:spacing w:val="0"/>
          <w:position w:val="0"/>
          <w:sz w:val="24"/>
          <w:shd w:fill="FFFF00" w:val="clear"/>
          <w:vertAlign w:val="superscript"/>
        </w:rPr>
        <w:t xml:space="preserve">9,10</w:t>
      </w:r>
      <w:r>
        <w:rPr>
          <w:rFonts w:ascii="Calibri" w:hAnsi="Calibri" w:cs="Calibri" w:eastAsia="Calibri"/>
          <w:color w:val="auto"/>
          <w:spacing w:val="0"/>
          <w:position w:val="0"/>
          <w:sz w:val="24"/>
          <w:shd w:fill="FFFF00" w:val="clear"/>
        </w:rPr>
        <w:t xml:space="preserve">. Position the micro-puncture sheath and obtain an angiogram of the femoral artery to confirm appropriate arteriotomy location</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Insert a 6 Fr sheath in the femoral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If there is concern for ilio-femoral disease, insert a pigtail catheter in the inferior portion of the abdominal aorta and perform an angiogram of the iliofemoral system to ensure there is no significant peripheral artery disease (PAD) that may preclude PVAD insertion. If there is moderate disease or calcification of the iliac arteries consider using a longer 25 cm 14 French sheath so that the tip of the sheath is in a relatively healthy segment of the abdominal aorta.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Serially dilate the arteriotomy site over a stiff .035” wire using 8, 10 and 12 Fr dilators sequentially. Then, insert the 14 Fr peel away sheath under fluoroscopic guidance, ensuring the tip advances without resistance.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Administer heparin bolus (~100 U/kg body weight) for an ACT goal of 250 to 300 s. Alternative anticoagulation include bivalirudin and argatroban.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Use a pigtail catheter to cross into the LV using a .035” J tipped wire. Remove the J wire and check an LVEDP.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Shape the tip of the exchange length 0.018” wire included in the kit and insert it into the LV so that it forms a stable curve at the LV apex.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Make sure ACT is at goal (250 to 300 s) before insertion</w:t>
      </w:r>
      <w:r>
        <w:rPr>
          <w:rFonts w:ascii="Calibri" w:hAnsi="Calibri" w:cs="Calibri" w:eastAsia="Calibri"/>
          <w:color w:val="auto"/>
          <w:spacing w:val="0"/>
          <w:position w:val="0"/>
          <w:sz w:val="24"/>
          <w:shd w:fill="FFFF00" w:val="clear"/>
          <w:vertAlign w:val="superscript"/>
        </w:rPr>
        <w:t xml:space="preserve">12,13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Remove the pigtail catheter and insert the pump by loading the wire on the pre-assembled loading red lumen (e.g., EasyGuide) until it exits near the label.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Remove the loading red lumen by gently pulling on the label while holding the catheter.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Advance the device in small increments under fluoroscopic guidance into the LV over the 0.018” wire.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Position the pump in the LV with its inlet 4 cm below the aortic valve and make sure it is free from the mitral chordae. Being too close to the apex can cause PVCs and trigger “suction alarms”. Remove the .018” wire and once removed, start the pump. Remove excess slack so the pump rests against the lesser curvature of the aorta.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Monitor the console to make sure the motor current is pulsatile and aortic waveform is displayed. If a ventricular waveform is displayed, the pump may need to be pulled back.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If the device needs to be left in situ, remove the peal-away sheath and insert the repositioning sheath pre-loaded on the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Check the device position on fluoroscopy and the waveforms on the console again.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Palpate (or sense with Doppler) the distal lower extremity arterial pulses including dorsalis pedis and posterior tibial prior to and after insertion of the device. Document this appropriately in the patient’s medical record.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If pulses or dopplers cannot be obtained, consider taking a lower extremity angiogram using the wire re-introducing port located on the side of the device or using another access to ensure non-obstructive flow to the lower limb.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If flow is obstructed, place a reperfusion sheath prior to transferring the patient to the CCU. In patients with PAD who are at high risk for obstructive flow, strongly consider inserting the reperfusion sheath prior to placement of the 14 Fr sheath (i.e., after step 1.4 listed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Monitor patients treated with a PVAD in the critical care unit (CCU) by personnel trained in its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Post-procedural care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Apply sterile dressing.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Position the device at a 45&amp;#176; angle when entering the skin (gauze underneath the repositioning sheath can be helpful to maintain this angle). Failure to do so may result in the arteriotomy oozing, leading to formation of a hematoma. It is also helpful to place sutures with forward pressure to avoid device migration and to prevent bleeding.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Securing the lower extremity with a knee immobilizer can also limit device migration as a reminder to patient not to bend/move the effected limb. This should not be fastened too tightly so as not to compromise circulation. </w:t>
      </w:r>
    </w:p>
    <w:p>
      <w:pPr>
        <w:spacing w:before="0" w:after="0" w:line="240"/>
        <w:ind w:right="0" w:left="720" w:hanging="144"/>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Continue to perform routine pulse checks (palpable or Doppler).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Positioning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Use bedside transthoracic echocardiogram to confirm appropriate device position either prior to transfer or immediately on arrival to the cardiac ICU, depending on availability of a point of care ultrasound.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Use a parasternal long axis view to assess device position. A subxyphoid view may also be used if parasternal long axis view is not obtainable. A measurement from aortic valve to the device inlet should ideally be 3-4 cm for proper positioning of the device.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Use echocardiograms to note the position of the device as it relates to the mitral valve.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When a device needs to be repositioned, turn down the device to P2, unscrew the locking mechanism on the sterile cover to advance or retract the device. One can torque as advancing or retracting if the pigtail or inlet is too close to the mitral valve.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Lock the device in the new position and document the new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Following this, increase the device to the desired level of support.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After increasing the level of support, reevaluate the device position as the device can jump forward when speed increases.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If the device has been pulled back across the aortic valve, repositioning is better done in the cath lab under fluoroscopy guidance.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Weaning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Consider weaning when vasopressors/inotropes are at low doses or completely weaned off. Hemodynamics should be continuously monitored to maintain a CPO &amp;gt; 0.6 W. Carefully monitor right ventricular (RV) hemodynamics with a goal to maintain right atrial pressure (RAP) &amp;lt;12 mmHg and pulmonary artery pulsatility index (PAPI) &amp;gt;1.0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Also consider obtaining pH, mixed venous saturations and lactate every 2-6 hours to monitor cardiac work and end-organ 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Decrease power by 1-2 levels over 2 hours, noting CPO, PAPI, RAP, MAP and urine output. If CPO drops &amp;lt;0.6 W, RAP begins to increase, urine output drops &amp;gt; 20 mL/h or MAP &amp;lt;60 mmHg, increase power to previous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Removal</w:t>
      </w:r>
      <w:r>
        <w:rPr>
          <w:rFonts w:ascii="Calibri" w:hAnsi="Calibri" w:cs="Calibri" w:eastAsia="Calibri"/>
          <w:b/>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Use vascular closure devices to close the arteriotomy access site with complete deployment of the device performed when the large bore sheath is removed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Temporary endovascular balloon tamponade or “dry field closure technique” is an effective and safe way to ensure hemostasis of the large bore access site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Dial down to P1 and pull back the device into the aorta followed by change to P0 and disconnect the device from the console as the catheter is pulled out of the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Note that the device should not be left across the aortic valve at P0 due to the risk of aortic regurgitation.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If considering manual hemostasis, wait until ACT &amp;lt;150 and hold 3 minutes of pressure per French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safety and efficacy of PVAD implantation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Optimizing PVAD Outcomes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PVADs are a resource-heavy intervention that requires significant experience and expertise to optimize outcomes. The following best practices should be considered: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Utilizing PVAD early after shock onset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Utilizing PVAD prior to escalating doses of vasopressors and inotropes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Utilizing PVAD prior to PCI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Utilizing invasive hemodynamics for PVAD escalation and de-escalation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Minimizing PVAD complications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Utilizing Shock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Utilizing PVAD early after shock onset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AMI-CS is caused by coronary ischemia leading to diastolic failure, increasing LV wall tension, systolic failure and systemic hypo-perfusion. If not promptly treated, CS results in lactic acidosis, end-organ failure and death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is imperative to support patients prior to the onset of refractory shock. Patients in refractory shock go on to develop systemic inflammatory response syndrome, triggering a cascade of neurohormonal changes which are difficult to reverse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was demonstrated in the cVAD registry where patients who received MCS early, with a duration of shock before PVAD initiation of &amp;lt;1.25 hours, had higher survival to discharge compared with those who received PVAD after 1.25 hours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was also demonstrated by Tehrani et al. who demonstrated that for patients requiring PVAD, every 1-hour delay in escalation of therapy was associated with a 9.9% increased risk of death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Notably, small randomized controlled trials which compared IABP to PVADs demonstrated a superior hemodynamic effect, but not a mortality benefit</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Utilize PVAD prior to escalating doses of vasopressors and inotropes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vasopressors and inotropes is typically needed in patients presenting with AMI-CS. These medications rapidly improve blood pressure and cardiac output. Unfortunately, they also increase heart rate and afterload, resulting in increasing myocardial oxygen consumption and work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They are also associated with increasing arrythmogenicity and infarct size. Given these hemodynamic effects, PVADs should be considered at the time of initiation of an inotrope or vasopressor and/or when escalating their use in patients with AMI-CS. This was demonstrated in the cVAD registry where the rate of survival to discharge was inversely proportional to the amount of inotropic support used before initiation of MCS. Patients who received 0, 1, 2, 3, or 4 or more inotropes had a 68%, 45%, 35%, 35%, and 26% rate of survival to discharge, respectively (odds ratio 2.3, 95% confidence interval 0.99 to 5.32, p=0.05)</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Utilize PVAD pre-PCI in AMI-CS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PCI causes a transient cessation of blood flow resulting in increasing LV volume and decreasing systolic pressure. In patients with normal LV function, these physiologic changes are typically transient and quickly recover. In patients with poor LV reserve and those presenting in AMI-CS, the physiologic effects of PCI can be catastrophic. PCI can also result in micro-embolization and reperfusion injury resulting in infarct zone expansion. Early initiation of hemodynamic support prior to PCI has been shown to improve outcomes in patients with AMI-CS. The USPella registry (n=154) demonstrated survival to discharge was significantly higher in the group which received PVAD pre-PCI as compared to post-PCI (65% vs 40%, p=0.01, OR =0.37 CI 0.19-0.72)</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the cVAD registry, an analysis of 287 patients demonstrated that MCS implantation before PCI was independently associated with improved survival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Lastly in the IQ database, analysis of 5,571 patients demonstrated that PVAD use pre-PCI was associated with improved survival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Utilizing invasive hemodynamics to PVAD management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invasive hemodynamic monitoring with pulmonary artery catheters has been associated with improved outcomes in AMI-CS patients requiring PVAD. PA catheters help to guide the effectiveness of PVAD, the need for MCS escalation, the identification of RV failure as well in aiding weaning of such devices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a retrospective cohort study of the national inpatient sample, patients with PA catheters who were admitted with AMI-CS had decreased mortality and lower in-hospital cardiac arrest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Tehrani et al also demonstrated that use of a PA catheter, along with a standardized cardiogenic shock protocol, was associated with a 39% absolute increase in survival (71% vs. 32.0%; p &amp;lt; 0.01)</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Recent data published from the cardiogenic shock working group also demonstrated a benefit in mortality when PA catheters were used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PA catheters allowed for serial monitoring of cardiac function by parameters such as cardiac power output (), right atrial pressure and PAPI (), which are important predictors of outcomes in AMI-CS</w:t>
      </w:r>
      <w:r>
        <w:rPr>
          <w:rFonts w:ascii="Calibri" w:hAnsi="Calibri" w:cs="Calibri" w:eastAsia="Calibri"/>
          <w:color w:val="auto"/>
          <w:spacing w:val="0"/>
          <w:position w:val="0"/>
          <w:sz w:val="24"/>
          <w:shd w:fill="auto" w:val="clear"/>
          <w:vertAlign w:val="superscript"/>
        </w:rPr>
        <w:t xml:space="preserve">16,25</w:t>
      </w:r>
      <w:r>
        <w:rPr>
          <w:rFonts w:ascii="Calibri" w:hAnsi="Calibri" w:cs="Calibri" w:eastAsia="Calibri"/>
          <w:color w:val="auto"/>
          <w:spacing w:val="0"/>
          <w:position w:val="0"/>
          <w:sz w:val="24"/>
          <w:shd w:fill="auto" w:val="clear"/>
        </w:rPr>
        <w:t xml:space="preserve">. PAPI, like many measures of RV function, is sensitive to loading conditions, and varies by population of patient (e.g., chronic heart failure vs pulmonary hypertension vs ACS)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the future, a more specific PAPI cut off may be provided in AMI-CS versus other conditions such as chronic advanced heart failure or post LVAD or cardiac transplant implantation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It is our clinical practice to use &amp;lt;1.0 as the cut off for consideration of right ventricular support in AMI-CS patients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PVAD, Detailed Anatomy and Hemodynamic Effects.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Detailed anatomy of a PVAD (This figure has been modified from Abiomed).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Hemodynamic effects of PVAD. CPO: cardiac power output,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oxygen, MAP: mean arterial pressure, PCWP: pulmonary capillary wedge pressure, LVEDP: left ventricular end diastolic pressure, LVEDP: left ventricular end diastolic pressure.</w:t>
      </w:r>
    </w:p>
    <w:p>
      <w:pPr>
        <w:spacing w:before="0" w:after="0" w:line="240"/>
        <w:ind w:right="0" w:left="4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Shock Protocol. </w:t>
      </w:r>
      <w:r>
        <w:rPr>
          <w:rFonts w:ascii="Calibri" w:hAnsi="Calibri" w:cs="Calibri" w:eastAsia="Calibri"/>
          <w:color w:val="auto"/>
          <w:spacing w:val="0"/>
          <w:position w:val="0"/>
          <w:sz w:val="24"/>
          <w:shd w:fill="auto" w:val="clear"/>
        </w:rPr>
        <w:t xml:space="preserve">The algorithm for the National Cardiogenic Shock Initiative. AMI: acute MI, NSTEMI: non-ST elevation myocardial infarction, STEMI: ST-elevation myocardial infarction, LVEDP: left ventricular end diastolic pressure, MAP: mean arterial pressure, CO: cardiac output, sPAP: systolic pulmonary artery pressure, dPAP: diastolic pulmonary artery pressure, RA: right atrial pressure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Safety and Efficacy of PVAD implantation</w:t>
      </w:r>
      <w:r>
        <w:rPr>
          <w:rFonts w:ascii="Calibri" w:hAnsi="Calibri" w:cs="Calibri" w:eastAsia="Calibri"/>
          <w:b/>
          <w:color w:val="auto"/>
          <w:spacing w:val="0"/>
          <w:position w:val="0"/>
          <w:sz w:val="24"/>
          <w:shd w:fill="auto" w:val="clear"/>
          <w:vertAlign w:val="superscript"/>
        </w:rPr>
        <w:t xml:space="preserve">35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IABP: Intra-aortic balloon pump, pRBC: packed red blood cells, FFP: fresh-frozen plasma, LVEF: left ventricular ejection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Complications of PVAD</w:t>
      </w:r>
      <w:r>
        <w:rPr>
          <w:rFonts w:ascii="Calibri" w:hAnsi="Calibri" w:cs="Calibri" w:eastAsia="Calibri"/>
          <w:b/>
          <w:color w:val="auto"/>
          <w:spacing w:val="0"/>
          <w:position w:val="0"/>
          <w:sz w:val="24"/>
          <w:shd w:fill="auto" w:val="clear"/>
          <w:vertAlign w:val="superscript"/>
        </w:rPr>
        <w:t xml:space="preserve">15, 41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Diagnosis and management of complications that arise from use of left-sided PVADs.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Minimizing the Risks and Complications of PVAD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hemodynamic benefits of PVAD can be significantly neutralized if complications from large-bore access occur, such as major bleeding and acute limb ischemia</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It is thus essential to minimize the risk and complications of the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decrease access site complications and reduce the number of access attempts, ultrasound and fluoroscopic guidance should be used when obtaining femoral arterial access</w:t>
      </w:r>
      <w:r>
        <w:rPr>
          <w:rFonts w:ascii="Calibri" w:hAnsi="Calibri" w:cs="Calibri" w:eastAsia="Calibri"/>
          <w:color w:val="auto"/>
          <w:spacing w:val="0"/>
          <w:position w:val="0"/>
          <w:sz w:val="24"/>
          <w:shd w:fill="auto" w:val="clear"/>
          <w:vertAlign w:val="superscript"/>
        </w:rPr>
        <w:t xml:space="preserve">10,30</w:t>
      </w:r>
      <w:r>
        <w:rPr>
          <w:rFonts w:ascii="Calibri" w:hAnsi="Calibri" w:cs="Calibri" w:eastAsia="Calibri"/>
          <w:color w:val="auto"/>
          <w:spacing w:val="0"/>
          <w:position w:val="0"/>
          <w:sz w:val="24"/>
          <w:shd w:fill="auto" w:val="clear"/>
        </w:rPr>
        <w:t xml:space="preserve">. Use of micropuncture allows operators to minimize trauma if the access is deemed to be at an inappropriate site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Performing an aorto-iliac angiogram prior to placement of PVAD also helps in selecting the more favorable access site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Vascular closure devices and endovascular balloon tamponade are effective in achieving hemostasis in patients with large-bore access and should be utilized whenever possible at the time of device removal</w:t>
      </w:r>
      <w:r>
        <w:rPr>
          <w:rFonts w:ascii="Calibri" w:hAnsi="Calibri" w:cs="Calibri" w:eastAsia="Calibri"/>
          <w:color w:val="auto"/>
          <w:spacing w:val="0"/>
          <w:position w:val="0"/>
          <w:sz w:val="24"/>
          <w:shd w:fill="auto" w:val="clear"/>
          <w:vertAlign w:val="superscript"/>
        </w:rPr>
        <w:t xml:space="preserve">15, 31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limb ischemia is a catastrophic complication of PVAD use. Assessing distal pulses in the extremity is a crucial step in early detection limb ischemia. If pulses are noted to be diminished from baseline or are absent, it is imperative to restore flow prior to the patient leaving the cardiac catheterization laboratory. The ability to create an external bypass circuit for limb perfusion is thus critical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Based upon a patient’s vascular anatomy an external ipsilateral, an external contralateral, or an internal contralateral circuit can be created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Similarly, the ability to obtain and manage an alternative access point such as an axillary artery or transcaval access is essential in patients with PAD in an effort to avoid the risk of limb ischemia</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Hemolysis can occur in patients treated with PVAD. In the EUROSHOCK registry hemolysis was present in 7.5% of patients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Hemolysis can result in anemia, acute kidney injury and result in activating a systemic inflammatory response. Repositioning the PVAD device to clear the inlet from the mitral apparatus and decreasing the P level (at the cost of decreased flow) may help mitigate hemolysis.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Utilizing Shock Protocols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aforementioned best practices led to the conceptualization and implementation of shock protocols for the treat of AMI-CS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use of these protocols has demonstrate improved survival when compared to historical controls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Quality measures such as PVAD utilization pre-PCI, door to support times, establishment of TIMI III flow in the culprit artery, utilization of right heart catheterization, the ability to wean vasopressors and inotropes and the ability to maintaining CPO &amp;gt; 0.6 Watts, are systemically evaluated and reported to improve outcomes within these institutions. However, while this data shows improved survival compared to prior studies, this data largely stems from single-arm registry rather than randomized controlled trials.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PVAD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limitations to using PVADs. Severe PAD may limit implantation options, as access may occlude the vessel and lead to limb ischemia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example, if bilateral femoral disease or bypasses are present, the device may need to be placed either via the axillary artery or by transcaval access</w:t>
      </w:r>
      <w:r>
        <w:rPr>
          <w:rFonts w:ascii="Calibri" w:hAnsi="Calibri" w:cs="Calibri" w:eastAsia="Calibri"/>
          <w:color w:val="auto"/>
          <w:spacing w:val="0"/>
          <w:position w:val="0"/>
          <w:sz w:val="24"/>
          <w:shd w:fill="auto" w:val="clear"/>
          <w:vertAlign w:val="superscript"/>
        </w:rPr>
        <w:t xml:space="preserve">7,8,15</w:t>
      </w:r>
      <w:r>
        <w:rPr>
          <w:rFonts w:ascii="Calibri" w:hAnsi="Calibri" w:cs="Calibri" w:eastAsia="Calibri"/>
          <w:color w:val="auto"/>
          <w:spacing w:val="0"/>
          <w:position w:val="0"/>
          <w:sz w:val="24"/>
          <w:shd w:fill="auto" w:val="clear"/>
        </w:rPr>
        <w:t xml:space="preserve">. As with other ventricular assist devices, PVADs should not be used in patients with moderate to severe aortic regurgitation, as this device will worsen the aortic regurgitation rather than achieving the desired unloading of the LV</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Finally, for the left-sided PVADs, presence of an LV thrombus is an absolute contraindication due to the risk of stroke or other embolic events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Furthermore, an Impella CP may not provide enough cardiac output, requiring upgrade to a larger PVAD or ECMO. Finally, a long-term plan should be considered for the patient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if the patient is not a candidate for advanced therapy (bridge to transplant or LVAD), then the likelihood of recovery and the duration of PVAD use should be discussed with the patient and/or family, heart failure specialist and interventionalist.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in the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aforementioned studies have been significantly limited in the number of patients, and in their retrospective, observational nature. Many are based on of registries, which allow for more confounding factors. There is as yet no large-scale prospective trial which demonstrates mortality benefit of the any MCS device in AMI-CS, though these studies are currently under way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Studies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studies evaluating the use of PVAD in AMI-CS must come from well powered randomized control trials. These efforts are already underway. The DanGer Shock Trial will be the first adequately powered randomized controlled trial in AMI-CS and will compare standard AMI-CS practice versus standard practice with PVAD</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With increasing utilization of PVAD in AMI-CS it is important for clinicians to identify how to place, manage and wean such devices. In this article we have summarized how to place this device, step-by-step and best practices associated with improved outcomes when utilizing such devices. Formalizing these best practices based on local experience and expertise is encouraged until data from future well-powered trials is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Aditya Bharadwaj is a consultant, proctor, and member of the Speakers Bureau for Abiomed.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Mir Basir is a consultant for Abbott Vascular, Abiomed, Cardiovascular System, Chiesi, Procyrion and Zoll.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Thiele Holger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Intraaortic Balloon Pump in Cardiogenic Shock Complicating Acute Myocardial Infarction.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 doi: 10.1161/CIRCULATIONAHA.118.038201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Hochman, J.S.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Early Revascularization in Acute Myocardial Infarction Complicated by Cardiogenic Shock.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(9),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 doi: 10.1056/NEJM199908263410901 (1999).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van Diepen Sean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Contemporary Management of Cardiogenic Shock: A Scientific Statement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(16), e232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e268, doi: 10.1161/CIR.0000000000000525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Kolte Dhaval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Trends in Incidence, Management, and Outcomes of Cardiogenic Shock Complicating ST-Elevation Myocardial Infarction in the United States.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e000590, doi: 10.1161/JAHA.113.000590.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Mandawat Aditya, Rao Sunil V. Percutaneous Mechanical Circulatory Support Devices in Cardiogenic Shock. </w:t>
      </w:r>
      <w:r>
        <w:rPr>
          <w:rFonts w:ascii="Calibri" w:hAnsi="Calibri" w:cs="Calibri" w:eastAsia="Calibri"/>
          <w:i/>
          <w:color w:val="auto"/>
          <w:spacing w:val="0"/>
          <w:position w:val="0"/>
          <w:sz w:val="24"/>
          <w:shd w:fill="auto" w:val="clear"/>
        </w:rPr>
        <w:t xml:space="preserve">Circulation: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e004337, doi: 10.1161/CIRCINTERVENTIONS.116.004337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Amin Amit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Evolving Landscape of Impella Use in the United States Among Patients Undergoing Percutaneous Coronary Intervention With Mechanical Circulatory Support.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(4),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doi: 10.1161/CIRCULATIONAHA.119.044007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Kajy,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Deploying Mechanical Circulatory Support Via the Axillary Artery in Cardiogenic Shock and High-Risk Percutaneous Coronary Intervention. </w:t>
      </w:r>
      <w:r>
        <w:rPr>
          <w:rFonts w:ascii="Calibri" w:hAnsi="Calibri" w:cs="Calibri" w:eastAsia="Calibri"/>
          <w:i/>
          <w:color w:val="auto"/>
          <w:spacing w:val="0"/>
          <w:position w:val="0"/>
          <w:sz w:val="24"/>
          <w:shd w:fill="auto" w:val="clear"/>
        </w:rPr>
        <w:t xml:space="preserve">The 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doi: 10.1016/j.amjcard.2020.04.039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Afana,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Transcaval access for the emergency delivery of 5.0 liters per minute mechanical circulatory support in cardiogenic shock. </w:t>
      </w:r>
      <w:r>
        <w:rPr>
          <w:rFonts w:ascii="Calibri" w:hAnsi="Calibri" w:cs="Calibri" w:eastAsia="Calibri"/>
          <w:i/>
          <w:color w:val="auto"/>
          <w:spacing w:val="0"/>
          <w:position w:val="0"/>
          <w:sz w:val="24"/>
          <w:shd w:fill="auto" w:val="clear"/>
        </w:rPr>
        <w:t xml:space="preserve">Catheterization and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w:t>
      </w:r>
      <w:r>
        <w:rPr>
          <w:rFonts w:ascii="Calibri" w:hAnsi="Calibri" w:cs="Calibri" w:eastAsia="Calibri"/>
          <w:color w:val="auto"/>
          <w:spacing w:val="0"/>
          <w:position w:val="0"/>
          <w:sz w:val="24"/>
          <w:shd w:fill="auto" w:val="clear"/>
        </w:rPr>
        <w:t xml:space="preserve"> (n/a), doi: 10.1002/ccd.29235.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Sandoval,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Contemporary Arterial Access in the Cardiac Catheterization Laboratory. </w:t>
      </w:r>
      <w:r>
        <w:rPr>
          <w:rFonts w:ascii="Calibri" w:hAnsi="Calibri" w:cs="Calibri" w:eastAsia="Calibri"/>
          <w:i/>
          <w:color w:val="auto"/>
          <w:spacing w:val="0"/>
          <w:position w:val="0"/>
          <w:sz w:val="24"/>
          <w:shd w:fill="auto" w:val="clear"/>
        </w:rPr>
        <w:t xml:space="preserve">JACC: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(22), 2233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2241, doi: 10.1016/j.jcin.2017.08.058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Seto, A.H.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Real-Time Ultrasound Guidance Facilitates Femoral Arterial Access and Reduces Vascular Complications. </w:t>
      </w:r>
      <w:r>
        <w:rPr>
          <w:rFonts w:ascii="Calibri" w:hAnsi="Calibri" w:cs="Calibri" w:eastAsia="Calibri"/>
          <w:i/>
          <w:color w:val="auto"/>
          <w:spacing w:val="0"/>
          <w:position w:val="0"/>
          <w:sz w:val="24"/>
          <w:shd w:fill="auto" w:val="clear"/>
        </w:rPr>
        <w:t xml:space="preserve">JACC: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758, doi: 10.1016/j.jcin.2010.04.015 (2010).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Mignatti, A., Friedmann, P., Slovut, D.P. Targeting the safe zone: A quality improvement project to reduce vascular access complications: Vascular Access Complications Postcardiac Catheterization. </w:t>
      </w:r>
      <w:r>
        <w:rPr>
          <w:rFonts w:ascii="Calibri" w:hAnsi="Calibri" w:cs="Calibri" w:eastAsia="Calibri"/>
          <w:i/>
          <w:color w:val="auto"/>
          <w:spacing w:val="0"/>
          <w:position w:val="0"/>
          <w:sz w:val="24"/>
          <w:shd w:fill="auto" w:val="clear"/>
        </w:rPr>
        <w:t xml:space="preserve">Catheterization and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doi: 10.1002/ccd.26988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Rihal, C.S.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2015 SCAI/ACC/HFSA/STS Clinical Expert Consensus Statement on the Use of Percutaneous Mechanical Circulatory Support Devices in Cardiovascular Care: Endorsed by the American Heart Assocation, the Cardiological Society of India, and Sociedad Latino Americana de Cardiologia Intervencion; Affirmation of Value by the Canadian Association of Interventional Cardiology-Association Canadienne de Cardiologie d’intervention.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(19), 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e26, doi: 10.1016/j.jacc.2015.03.036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Burzotta,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Impella ventricular support in clinical practice: Collaborative viewpoint from a European expert user group.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684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doi: 10.1016/j.ijcard.2015.07.065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Basir, M.B.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Improved Outcomes Associated with the use of Shock Protocols: Updates from the National Cardiogenic Shock Initiative. </w:t>
      </w:r>
      <w:r>
        <w:rPr>
          <w:rFonts w:ascii="Calibri" w:hAnsi="Calibri" w:cs="Calibri" w:eastAsia="Calibri"/>
          <w:i/>
          <w:color w:val="auto"/>
          <w:spacing w:val="0"/>
          <w:position w:val="0"/>
          <w:sz w:val="24"/>
          <w:shd w:fill="auto" w:val="clear"/>
        </w:rPr>
        <w:t xml:space="preserve">Catheterization and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(7), 1173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1183, doi: 10.1002/ccd.28307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Kaki,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Access and closure management of large bore femoral arterial access. </w:t>
      </w:r>
      <w:r>
        <w:rPr>
          <w:rFonts w:ascii="Calibri" w:hAnsi="Calibri" w:cs="Calibri" w:eastAsia="Calibri"/>
          <w:i/>
          <w:color w:val="auto"/>
          <w:spacing w:val="0"/>
          <w:position w:val="0"/>
          <w:sz w:val="24"/>
          <w:shd w:fill="auto" w:val="clear"/>
        </w:rPr>
        <w:t xml:space="preserve">Journal of Interventional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977, doi: 10.1111/joic.12571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Basir, M.B.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 of Early Initiation of Mechanical Circulatory Support on Survival in Cardiogenic Shock. </w:t>
      </w:r>
      <w:r>
        <w:rPr>
          <w:rFonts w:ascii="Calibri" w:hAnsi="Calibri" w:cs="Calibri" w:eastAsia="Calibri"/>
          <w:i/>
          <w:color w:val="auto"/>
          <w:spacing w:val="0"/>
          <w:position w:val="0"/>
          <w:sz w:val="24"/>
          <w:shd w:fill="auto" w:val="clear"/>
        </w:rPr>
        <w:t xml:space="preserve">The 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(6), 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851, doi: 10.1016/j.amjcard.2016.11.037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Tehrani, B.N.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Standardized Team-Based Care for Cardiogenic Shock.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(13), 1659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1669, doi: 10.1016/j.jacc.2018.12.084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Ouweneel Dagmar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Percutaneous Mechanical Circulatory Support Versus Intra-Aortic Balloon Pump in Cardiogenic Shock After Acute Myocardial Infarction.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 doi: 10.1016/j.jacc.2016.10.022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Alushi,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Impella versus IABP in acute myocardial infarction complicated by cardiogenic shock. </w:t>
      </w:r>
      <w:r>
        <w:rPr>
          <w:rFonts w:ascii="Calibri" w:hAnsi="Calibri" w:cs="Calibri" w:eastAsia="Calibri"/>
          <w:i/>
          <w:color w:val="auto"/>
          <w:spacing w:val="0"/>
          <w:position w:val="0"/>
          <w:sz w:val="24"/>
          <w:shd w:fill="auto" w:val="clear"/>
        </w:rPr>
        <w:t xml:space="preserve">Open 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e000987, doi: 10.1136/openhrt-2018-000987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Ginwalla, M., Tofovic, D.S. Current Status of Inotropes in Heart Failure. </w:t>
      </w:r>
      <w:r>
        <w:rPr>
          <w:rFonts w:ascii="Calibri" w:hAnsi="Calibri" w:cs="Calibri" w:eastAsia="Calibri"/>
          <w:i/>
          <w:color w:val="auto"/>
          <w:spacing w:val="0"/>
          <w:position w:val="0"/>
          <w:sz w:val="24"/>
          <w:shd w:fill="auto" w:val="clear"/>
        </w:rPr>
        <w:t xml:space="preserve">Heart Failure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 doi: 10.1016/j.hfc.2018.06.010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O’Neill, W.W.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Analysis of outcomes for 15,259 US patients with acute myocardial infarction cardiogenic shock (AMICS) supported with the Impella device. </w:t>
      </w:r>
      <w:r>
        <w:rPr>
          <w:rFonts w:ascii="Calibri" w:hAnsi="Calibri" w:cs="Calibri" w:eastAsia="Calibri"/>
          <w:i/>
          <w:color w:val="auto"/>
          <w:spacing w:val="0"/>
          <w:position w:val="0"/>
          <w:sz w:val="24"/>
          <w:shd w:fill="auto" w:val="clear"/>
        </w:rPr>
        <w:t xml:space="preserve">American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doi: 10.1016/j.ahj.2018.03.024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O’neill, W.W.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Current Use of Impella 2.5 in Acute Myocardial Infarction Complicated by Cardiogenic Shock: Results from the USpella Registry. </w:t>
      </w:r>
      <w:r>
        <w:rPr>
          <w:rFonts w:ascii="Calibri" w:hAnsi="Calibri" w:cs="Calibri" w:eastAsia="Calibri"/>
          <w:i/>
          <w:color w:val="auto"/>
          <w:spacing w:val="0"/>
          <w:position w:val="0"/>
          <w:sz w:val="24"/>
          <w:shd w:fill="auto" w:val="clear"/>
        </w:rPr>
        <w:t xml:space="preserve">Journal of Interventional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doi: 10.1111/joic.12080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Hernandez, G.A.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Trends in Utilization and Outcomes of Pulmonary Artery Catheterization in Heart Failure With and Without Cardiogenic Shock. </w:t>
      </w:r>
      <w:r>
        <w:rPr>
          <w:rFonts w:ascii="Calibri" w:hAnsi="Calibri" w:cs="Calibri" w:eastAsia="Calibri"/>
          <w:i/>
          <w:color w:val="auto"/>
          <w:spacing w:val="0"/>
          <w:position w:val="0"/>
          <w:sz w:val="24"/>
          <w:shd w:fill="auto" w:val="clear"/>
        </w:rPr>
        <w:t xml:space="preserve">Journal of Cardiac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doi: 10.1016/j.cardfail.2019.03.004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Thayer,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Pulmonary Artery Catheter Usage and Mortality in Cardiogenic Shock.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Supplement), S54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S55, doi: 10.1016/j.healun.2020.01.1240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Fincke,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Cardiac power is the strongest hemodynamic correlate of mortality in cardiogenic shock: A report from the SHOCK trial registry.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doi: 10.1016/j.jacc.2004.03.060 (2004).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Lim, H.S., Gustafsson, F. Pulmonary artery pulsatility index: physiological basis and clinical application. </w:t>
      </w:r>
      <w:r>
        <w:rPr>
          <w:rFonts w:ascii="Calibri" w:hAnsi="Calibri" w:cs="Calibri" w:eastAsia="Calibri"/>
          <w:i/>
          <w:color w:val="auto"/>
          <w:spacing w:val="0"/>
          <w:position w:val="0"/>
          <w:sz w:val="24"/>
          <w:shd w:fill="auto" w:val="clear"/>
        </w:rPr>
        <w:t xml:space="preserve">European Journal of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doi: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https://doi.org/10.1002/ejhf.1679</w:t>
        </w:r>
      </w:hyperlink>
      <w:r>
        <w:rPr>
          <w:rFonts w:ascii="Calibri" w:hAnsi="Calibri" w:cs="Calibri" w:eastAsia="Calibri"/>
          <w:color w:val="auto"/>
          <w:spacing w:val="0"/>
          <w:position w:val="0"/>
          <w:sz w:val="24"/>
          <w:shd w:fill="auto" w:val="clear"/>
        </w:rPr>
        <w:t xml:space="preserve">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Korabathina,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pulmonary artery pulsatility index identifies severe right ventricular dysfunction in acute inferior myocardial infarction. </w:t>
      </w:r>
      <w:r>
        <w:rPr>
          <w:rFonts w:ascii="Calibri" w:hAnsi="Calibri" w:cs="Calibri" w:eastAsia="Calibri"/>
          <w:i/>
          <w:color w:val="auto"/>
          <w:spacing w:val="0"/>
          <w:position w:val="0"/>
          <w:sz w:val="24"/>
          <w:shd w:fill="auto" w:val="clear"/>
        </w:rPr>
        <w:t xml:space="preserve">Catheterization and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(4),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doi: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https://doi.org/10.1002/ccd.23309</w:t>
        </w:r>
      </w:hyperlink>
      <w:r>
        <w:rPr>
          <w:rFonts w:ascii="Calibri" w:hAnsi="Calibri" w:cs="Calibri" w:eastAsia="Calibri"/>
          <w:color w:val="auto"/>
          <w:spacing w:val="0"/>
          <w:position w:val="0"/>
          <w:sz w:val="24"/>
          <w:shd w:fill="auto" w:val="clear"/>
        </w:rPr>
        <w:t xml:space="preserve">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Lauten,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Percutaneous left-ventricular support with the Impella-2.5-assist device in acute cardiogenic shock: results of the Impella-EUROSHOCK-registry. </w:t>
      </w:r>
      <w:r>
        <w:rPr>
          <w:rFonts w:ascii="Calibri" w:hAnsi="Calibri" w:cs="Calibri" w:eastAsia="Calibri"/>
          <w:i/>
          <w:color w:val="auto"/>
          <w:spacing w:val="0"/>
          <w:position w:val="0"/>
          <w:sz w:val="24"/>
          <w:shd w:fill="auto" w:val="clear"/>
        </w:rPr>
        <w:t xml:space="preserve">Circulation.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doi: 10.1161/CIRCHEARTFAILURE.112.967224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Dixon, S.R.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Prospective Feasibility Trial Investigating the Use of the Impella 2.5 System in Patients Undergoing High-Risk Percutaneous Coronary Intervention (The PROTECT I Trial): Initial U.S. Experience. </w:t>
      </w:r>
      <w:r>
        <w:rPr>
          <w:rFonts w:ascii="Calibri" w:hAnsi="Calibri" w:cs="Calibri" w:eastAsia="Calibri"/>
          <w:i/>
          <w:color w:val="auto"/>
          <w:spacing w:val="0"/>
          <w:position w:val="0"/>
          <w:sz w:val="24"/>
          <w:shd w:fill="auto" w:val="clear"/>
        </w:rPr>
        <w:t xml:space="preserve">JACC: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doi: 10.1016/j.jcin.2008.11.005 (2009).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Abu-Fadel, M.S.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Fluoroscopy vs. Traditional guided femoral arterial access and the use of closure devices: A randomized controlled trial. </w:t>
      </w:r>
      <w:r>
        <w:rPr>
          <w:rFonts w:ascii="Calibri" w:hAnsi="Calibri" w:cs="Calibri" w:eastAsia="Calibri"/>
          <w:i/>
          <w:color w:val="auto"/>
          <w:spacing w:val="0"/>
          <w:position w:val="0"/>
          <w:sz w:val="24"/>
          <w:shd w:fill="auto" w:val="clear"/>
        </w:rPr>
        <w:t xml:space="preserve">Catheterization and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(4),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 doi: 10.1002/ccd.22174 (2009).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Lata, K., Kaki, A., Grines, C., Blank, N., Elder, M., Schreiber, T. Pre-close technique of percutaneous closure for delayed hemostasis of large-bore femoral sheaths. </w:t>
      </w:r>
      <w:r>
        <w:rPr>
          <w:rFonts w:ascii="Calibri" w:hAnsi="Calibri" w:cs="Calibri" w:eastAsia="Calibri"/>
          <w:i/>
          <w:color w:val="auto"/>
          <w:spacing w:val="0"/>
          <w:position w:val="0"/>
          <w:sz w:val="24"/>
          <w:shd w:fill="auto" w:val="clear"/>
        </w:rPr>
        <w:t xml:space="preserve">Journal of Interventional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doi: 10.1111/joic.12490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Basir, M.B.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Feasibility of early mechanical circulatory support in acute myocardial infarction complicated by cardiogenic shock: The Detroit cardiogenic shock initiative. </w:t>
      </w:r>
      <w:r>
        <w:rPr>
          <w:rFonts w:ascii="Calibri" w:hAnsi="Calibri" w:cs="Calibri" w:eastAsia="Calibri"/>
          <w:i/>
          <w:color w:val="auto"/>
          <w:spacing w:val="0"/>
          <w:position w:val="0"/>
          <w:sz w:val="24"/>
          <w:shd w:fill="auto" w:val="clear"/>
        </w:rPr>
        <w:t xml:space="preserve">Catheterization and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 doi: 10.1002/ccd.27427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Udesen, N.J.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Rationale and design of DanGer shock: Danish-German cardiogenic shock trial. </w:t>
      </w:r>
      <w:r>
        <w:rPr>
          <w:rFonts w:ascii="Calibri" w:hAnsi="Calibri" w:cs="Calibri" w:eastAsia="Calibri"/>
          <w:i/>
          <w:color w:val="auto"/>
          <w:spacing w:val="0"/>
          <w:position w:val="0"/>
          <w:sz w:val="24"/>
          <w:shd w:fill="auto" w:val="clear"/>
        </w:rPr>
        <w:t xml:space="preserve">American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doi: 10.1016/j.ahj.2019.04.019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Clinical Research. </w:t>
      </w:r>
      <w:r>
        <w:rPr>
          <w:rFonts w:ascii="Calibri" w:hAnsi="Calibri" w:cs="Calibri" w:eastAsia="Calibri"/>
          <w:i/>
          <w:color w:val="auto"/>
          <w:spacing w:val="0"/>
          <w:position w:val="0"/>
          <w:sz w:val="24"/>
          <w:shd w:fill="auto" w:val="clear"/>
        </w:rPr>
        <w:t xml:space="preserve">Protected PCI Community</w:t>
      </w:r>
      <w:r>
        <w:rPr>
          <w:rFonts w:ascii="Calibri" w:hAnsi="Calibri" w:cs="Calibri" w:eastAsia="Calibri"/>
          <w:color w:val="auto"/>
          <w:spacing w:val="0"/>
          <w:position w:val="0"/>
          <w:sz w:val="24"/>
          <w:shd w:fill="auto" w:val="clear"/>
        </w:rPr>
        <w:t xml:space="preserve">. at &amp;lt;https://www.protectedpci.com/clinical-research/&amp;gt;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Seyfarth,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Randomized Clinical Trial to Evaluate the Safety and Efficacy of a Percutaneous Left Ventricular Assist Device Versus Intra-Aortic Balloon Pumping for Treatment of Cardiogenic Shock Caused by Myocardial Infarction.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(19), 1584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1588, doi: 10.1016/j.jacc.2008.05.065 (2008).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Schrage Benedikt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Impella Support for Acute Myocardial Infarction Complicated by Cardiogenic Shock.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(10), 1249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1258, doi: 10.1161/CIRCULATIONAHA.118.036614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Casassus,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use of Impella 2.5 in severe refractory cardiogenic shock complicating an acute myocardial infarction. </w:t>
      </w:r>
      <w:r>
        <w:rPr>
          <w:rFonts w:ascii="Calibri" w:hAnsi="Calibri" w:cs="Calibri" w:eastAsia="Calibri"/>
          <w:i/>
          <w:color w:val="auto"/>
          <w:spacing w:val="0"/>
          <w:position w:val="0"/>
          <w:sz w:val="24"/>
          <w:shd w:fill="auto" w:val="clear"/>
        </w:rPr>
        <w:t xml:space="preserve">Journal of Interventional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doi: 10.1111/joic.12172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Joseph, S.M., Brisco, M.A., Colvin, M., Grady, K.L., Walsh, M.N., Cook, J.L. Women With Cardiogenic Shock Derive Greater Benefit From Early Mechanical Circulatory Support: An Update From the cVAD Registry. </w:t>
      </w:r>
      <w:r>
        <w:rPr>
          <w:rFonts w:ascii="Calibri" w:hAnsi="Calibri" w:cs="Calibri" w:eastAsia="Calibri"/>
          <w:i/>
          <w:color w:val="auto"/>
          <w:spacing w:val="0"/>
          <w:position w:val="0"/>
          <w:sz w:val="24"/>
          <w:shd w:fill="auto" w:val="clear"/>
        </w:rPr>
        <w:t xml:space="preserve">Journal of Interventional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doi: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https://doi.org/10.1111/joic.12298</w:t>
        </w:r>
      </w:hyperlink>
      <w:r>
        <w:rPr>
          <w:rFonts w:ascii="Calibri" w:hAnsi="Calibri" w:cs="Calibri" w:eastAsia="Calibri"/>
          <w:color w:val="auto"/>
          <w:spacing w:val="0"/>
          <w:position w:val="0"/>
          <w:sz w:val="24"/>
          <w:shd w:fill="auto" w:val="clear"/>
        </w:rPr>
        <w:t xml:space="preserve">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Lauten Alexander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Percutaneous Left-Ventricular Support With the Impella-2.5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Assist Device in Acute Cardiogenic Shock. </w:t>
      </w:r>
      <w:r>
        <w:rPr>
          <w:rFonts w:ascii="Calibri" w:hAnsi="Calibri" w:cs="Calibri" w:eastAsia="Calibri"/>
          <w:i/>
          <w:color w:val="auto"/>
          <w:spacing w:val="0"/>
          <w:position w:val="0"/>
          <w:sz w:val="24"/>
          <w:shd w:fill="auto" w:val="clear"/>
        </w:rPr>
        <w:t xml:space="preserve">Circulation: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doi: 10.1161/CIRCHEARTFAILURE.112.967224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Ouweneel, D.M.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Impella CP Versus Intra-Aortic Balloon Pump in Acute Myocardial Infarction Complicated by Cardiogenic Shock: The IMPRESS trial.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23127, doi: 10.1016/j.jacc.2016.10.022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Badiye, A.P., Hernandez, G.A., Novoa, I., Chaparro, S.V. Incidence of Hemolysis in Patients with Cardiogenic Shock Treated with Impella Percutaneous Left Ventricular Assist Device: </w:t>
      </w:r>
      <w:r>
        <w:rPr>
          <w:rFonts w:ascii="Calibri" w:hAnsi="Calibri" w:cs="Calibri" w:eastAsia="Calibri"/>
          <w:i/>
          <w:color w:val="auto"/>
          <w:spacing w:val="0"/>
          <w:position w:val="0"/>
          <w:sz w:val="24"/>
          <w:shd w:fill="auto" w:val="clear"/>
        </w:rPr>
        <w:t xml:space="preserve">ASAIO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doi: 10.1097/MAT.0000000000000290 (2016).</w:t>
      </w:r>
    </w:p>
    <w:p>
      <w:pPr>
        <w:spacing w:before="0" w:after="0" w:line="360"/>
        <w:ind w:right="0" w:left="288" w:hanging="144"/>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02/ccd.23309" Id="docRId1" Type="http://schemas.openxmlformats.org/officeDocument/2006/relationships/hyperlink" /><Relationship Target="numbering.xml" Id="docRId3" Type="http://schemas.openxmlformats.org/officeDocument/2006/relationships/numbering" /><Relationship TargetMode="External" Target="https://doi.org/10.1002/ejhf.1679" Id="docRId0" Type="http://schemas.openxmlformats.org/officeDocument/2006/relationships/hyperlink" /><Relationship TargetMode="External" Target="https://doi.org/10.1111/joic.12298" Id="docRId2" Type="http://schemas.openxmlformats.org/officeDocument/2006/relationships/hyperlink" /><Relationship Target="styles.xml" Id="docRId4" Type="http://schemas.openxmlformats.org/officeDocument/2006/relationships/styles" /></Relationships>
</file>