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985"/>
        <w:gridCol w:w="9072"/>
        <w:gridCol w:w="1637"/>
      </w:tblGrid>
      <w:tr w:rsidR="00422FD2" w:rsidRPr="00573B12" w14:paraId="37CC96AA" w14:textId="77777777" w:rsidTr="00A86D9D">
        <w:trPr>
          <w:trHeight w:val="1151"/>
        </w:trPr>
        <w:tc>
          <w:tcPr>
            <w:tcW w:w="1588" w:type="dxa"/>
            <w:tcBorders>
              <w:bottom w:val="single" w:sz="4" w:space="0" w:color="000000" w:themeColor="text1"/>
            </w:tcBorders>
          </w:tcPr>
          <w:p w14:paraId="2DCB9941" w14:textId="77777777" w:rsidR="00AA02D7" w:rsidRPr="00573B12" w:rsidRDefault="00AA02D7" w:rsidP="000B7034">
            <w:pPr>
              <w:rPr>
                <w:b/>
              </w:rPr>
            </w:pPr>
            <w:r w:rsidRPr="00573B12">
              <w:rPr>
                <w:b/>
              </w:rPr>
              <w:t>Reviewer Number</w:t>
            </w:r>
            <w:r w:rsidR="00AA4D59" w:rsidRPr="00573B12">
              <w:rPr>
                <w:b/>
              </w:rPr>
              <w:t xml:space="preserve"> /</w:t>
            </w:r>
          </w:p>
          <w:p w14:paraId="76C32C4D" w14:textId="77777777" w:rsidR="00AA4D59" w:rsidRPr="00573B12" w:rsidRDefault="00AA4D59" w:rsidP="000B7034">
            <w:pPr>
              <w:rPr>
                <w:sz w:val="20"/>
              </w:rPr>
            </w:pPr>
            <w:r w:rsidRPr="00573B12">
              <w:rPr>
                <w:b/>
              </w:rPr>
              <w:t>Comment number</w:t>
            </w:r>
          </w:p>
        </w:tc>
        <w:tc>
          <w:tcPr>
            <w:tcW w:w="1985" w:type="dxa"/>
            <w:tcBorders>
              <w:bottom w:val="single" w:sz="4" w:space="0" w:color="000000" w:themeColor="text1"/>
            </w:tcBorders>
          </w:tcPr>
          <w:p w14:paraId="38877012" w14:textId="3C8FDBAE" w:rsidR="00AA02D7" w:rsidRPr="00573B12" w:rsidRDefault="00AA02D7" w:rsidP="000B7034">
            <w:pPr>
              <w:rPr>
                <w:b/>
                <w:sz w:val="20"/>
              </w:rPr>
            </w:pPr>
            <w:r w:rsidRPr="00573B12">
              <w:rPr>
                <w:b/>
              </w:rPr>
              <w:t xml:space="preserve">Original comments of the </w:t>
            </w:r>
            <w:r w:rsidR="007543E3">
              <w:rPr>
                <w:b/>
              </w:rPr>
              <w:t>Reviewer</w:t>
            </w:r>
          </w:p>
        </w:tc>
        <w:tc>
          <w:tcPr>
            <w:tcW w:w="9072" w:type="dxa"/>
            <w:tcBorders>
              <w:bottom w:val="single" w:sz="4" w:space="0" w:color="000000" w:themeColor="text1"/>
            </w:tcBorders>
          </w:tcPr>
          <w:p w14:paraId="1262359C" w14:textId="31946F61" w:rsidR="00AA02D7" w:rsidRPr="00573B12" w:rsidRDefault="002F09C1" w:rsidP="000B7034">
            <w:pPr>
              <w:rPr>
                <w:b/>
                <w:sz w:val="20"/>
              </w:rPr>
            </w:pPr>
            <w:r w:rsidRPr="00573B12">
              <w:rPr>
                <w:b/>
              </w:rPr>
              <w:t>Changes made/reply by the authors</w:t>
            </w:r>
          </w:p>
          <w:p w14:paraId="2681A36C" w14:textId="77777777" w:rsidR="006B3E9F" w:rsidRPr="00573B12" w:rsidRDefault="006B3E9F" w:rsidP="000B7034">
            <w:pPr>
              <w:rPr>
                <w:sz w:val="20"/>
              </w:rPr>
            </w:pPr>
          </w:p>
          <w:p w14:paraId="3EE3442C" w14:textId="7BA33946" w:rsidR="00D8622C" w:rsidRPr="00573B12" w:rsidRDefault="00D8622C" w:rsidP="000B7034">
            <w:pPr>
              <w:rPr>
                <w:sz w:val="20"/>
              </w:rPr>
            </w:pPr>
            <w:r w:rsidRPr="00573B12">
              <w:rPr>
                <w:b/>
                <w:color w:val="FF0000"/>
                <w:sz w:val="20"/>
              </w:rPr>
              <w:t>Thank you for your constructive comments</w:t>
            </w:r>
            <w:r w:rsidR="006B3E9F" w:rsidRPr="00573B12">
              <w:rPr>
                <w:b/>
                <w:color w:val="FF0000"/>
                <w:sz w:val="20"/>
              </w:rPr>
              <w:t>.</w:t>
            </w:r>
            <w:r w:rsidRPr="00573B12">
              <w:rPr>
                <w:b/>
                <w:color w:val="FF0000"/>
                <w:sz w:val="20"/>
              </w:rPr>
              <w:t xml:space="preserve"> </w:t>
            </w:r>
            <w:r w:rsidR="006B3E9F" w:rsidRPr="00573B12">
              <w:rPr>
                <w:b/>
                <w:color w:val="FF0000"/>
                <w:sz w:val="20"/>
              </w:rPr>
              <w:t>We highly appreciate the time and effort you have invested in our manuscript</w:t>
            </w:r>
            <w:r w:rsidR="002743F9" w:rsidRPr="00573B12">
              <w:rPr>
                <w:b/>
                <w:color w:val="FF0000"/>
                <w:sz w:val="20"/>
              </w:rPr>
              <w:t xml:space="preserve">. </w:t>
            </w:r>
            <w:r w:rsidR="006B3E9F" w:rsidRPr="00573B12">
              <w:rPr>
                <w:b/>
                <w:color w:val="FF0000"/>
                <w:sz w:val="20"/>
              </w:rPr>
              <w:t xml:space="preserve"> </w:t>
            </w:r>
            <w:r w:rsidR="00E65178" w:rsidRPr="00573B12">
              <w:rPr>
                <w:b/>
                <w:color w:val="FF0000"/>
                <w:sz w:val="20"/>
              </w:rPr>
              <w:t>W</w:t>
            </w:r>
            <w:r w:rsidR="006B3E9F" w:rsidRPr="00573B12">
              <w:rPr>
                <w:b/>
                <w:color w:val="FF0000"/>
                <w:sz w:val="20"/>
              </w:rPr>
              <w:t>e</w:t>
            </w:r>
            <w:r w:rsidR="00193E78" w:rsidRPr="00573B12">
              <w:rPr>
                <w:b/>
                <w:color w:val="FF0000"/>
                <w:sz w:val="20"/>
              </w:rPr>
              <w:t xml:space="preserve"> have</w:t>
            </w:r>
            <w:r w:rsidRPr="00573B12">
              <w:rPr>
                <w:b/>
                <w:color w:val="FF0000"/>
                <w:sz w:val="20"/>
              </w:rPr>
              <w:t xml:space="preserve"> tr</w:t>
            </w:r>
            <w:r w:rsidR="00193E78" w:rsidRPr="00573B12">
              <w:rPr>
                <w:b/>
                <w:color w:val="FF0000"/>
                <w:sz w:val="20"/>
              </w:rPr>
              <w:t>ied</w:t>
            </w:r>
            <w:r w:rsidRPr="00573B12">
              <w:rPr>
                <w:b/>
                <w:color w:val="FF0000"/>
                <w:sz w:val="20"/>
              </w:rPr>
              <w:t xml:space="preserve"> to address each of your recommendations</w:t>
            </w:r>
            <w:r w:rsidR="00193E78" w:rsidRPr="00573B12">
              <w:rPr>
                <w:b/>
                <w:color w:val="FF0000"/>
                <w:sz w:val="20"/>
              </w:rPr>
              <w:t xml:space="preserve"> as precise</w:t>
            </w:r>
            <w:r w:rsidR="00F923B7" w:rsidRPr="00573B12">
              <w:rPr>
                <w:b/>
                <w:color w:val="FF0000"/>
                <w:sz w:val="20"/>
              </w:rPr>
              <w:t>ly</w:t>
            </w:r>
            <w:r w:rsidR="00193E78" w:rsidRPr="00573B12">
              <w:rPr>
                <w:b/>
                <w:color w:val="FF0000"/>
                <w:sz w:val="20"/>
              </w:rPr>
              <w:t xml:space="preserve"> as possible. </w:t>
            </w:r>
          </w:p>
        </w:tc>
        <w:tc>
          <w:tcPr>
            <w:tcW w:w="1637" w:type="dxa"/>
            <w:tcBorders>
              <w:bottom w:val="single" w:sz="4" w:space="0" w:color="000000" w:themeColor="text1"/>
            </w:tcBorders>
          </w:tcPr>
          <w:p w14:paraId="2FBB1976" w14:textId="2E88D032" w:rsidR="00AA02D7" w:rsidRPr="00573B12" w:rsidRDefault="00A8260A" w:rsidP="000B7034">
            <w:pPr>
              <w:rPr>
                <w:b/>
              </w:rPr>
            </w:pPr>
            <w:r w:rsidRPr="00573B12">
              <w:rPr>
                <w:b/>
              </w:rPr>
              <w:t>Changes made</w:t>
            </w:r>
            <w:r w:rsidR="00AA02D7" w:rsidRPr="00573B12">
              <w:rPr>
                <w:b/>
              </w:rPr>
              <w:t xml:space="preserve"> </w:t>
            </w:r>
          </w:p>
        </w:tc>
      </w:tr>
      <w:tr w:rsidR="00422FD2" w:rsidRPr="00573B12" w14:paraId="22ACA671" w14:textId="77777777" w:rsidTr="00A86D9D">
        <w:tc>
          <w:tcPr>
            <w:tcW w:w="1588" w:type="dxa"/>
            <w:shd w:val="clear" w:color="auto" w:fill="B3B3B3"/>
          </w:tcPr>
          <w:p w14:paraId="0F34C87D" w14:textId="3DE6C79E" w:rsidR="007E1D0F" w:rsidRPr="00573B12" w:rsidRDefault="007E1D0F" w:rsidP="005D320D">
            <w:pPr>
              <w:jc w:val="center"/>
              <w:rPr>
                <w:b/>
                <w:sz w:val="21"/>
                <w:szCs w:val="21"/>
              </w:rPr>
            </w:pPr>
          </w:p>
        </w:tc>
        <w:tc>
          <w:tcPr>
            <w:tcW w:w="12694" w:type="dxa"/>
            <w:gridSpan w:val="3"/>
            <w:shd w:val="clear" w:color="auto" w:fill="B3B3B3"/>
          </w:tcPr>
          <w:p w14:paraId="3D91EFE3" w14:textId="24908131" w:rsidR="007E1D0F" w:rsidRPr="00573B12" w:rsidRDefault="007E1D0F" w:rsidP="008158A0">
            <w:pPr>
              <w:rPr>
                <w:b/>
                <w:i/>
                <w:sz w:val="21"/>
                <w:szCs w:val="21"/>
              </w:rPr>
            </w:pPr>
          </w:p>
        </w:tc>
      </w:tr>
      <w:tr w:rsidR="00422FD2" w:rsidRPr="00573B12" w14:paraId="42A71433" w14:textId="77777777" w:rsidTr="00A86D9D">
        <w:tc>
          <w:tcPr>
            <w:tcW w:w="1588" w:type="dxa"/>
          </w:tcPr>
          <w:p w14:paraId="13976DCD" w14:textId="7DB387C6" w:rsidR="00D82C54" w:rsidRPr="00573B12" w:rsidRDefault="00D82C54" w:rsidP="005D320D">
            <w:pPr>
              <w:jc w:val="center"/>
              <w:rPr>
                <w:b/>
                <w:sz w:val="20"/>
              </w:rPr>
            </w:pPr>
            <w:r w:rsidRPr="00573B12">
              <w:rPr>
                <w:b/>
                <w:sz w:val="20"/>
              </w:rPr>
              <w:t>Q1</w:t>
            </w:r>
          </w:p>
        </w:tc>
        <w:tc>
          <w:tcPr>
            <w:tcW w:w="1985" w:type="dxa"/>
          </w:tcPr>
          <w:p w14:paraId="335C1F79" w14:textId="7D05755D" w:rsidR="00D82C54" w:rsidRPr="006B77C1" w:rsidRDefault="003E7C7B" w:rsidP="008158A0">
            <w:pPr>
              <w:tabs>
                <w:tab w:val="left" w:pos="4570"/>
              </w:tabs>
              <w:rPr>
                <w:i/>
                <w:sz w:val="20"/>
              </w:rPr>
            </w:pPr>
            <w:r w:rsidRPr="003E7C7B">
              <w:rPr>
                <w:i/>
                <w:sz w:val="20"/>
              </w:rPr>
              <w:t>The background should give more information on existing organ culture models and what type of pro-inflammatory and degenerative conditions occur with this model. How does this model mimic human degeneration?</w:t>
            </w:r>
          </w:p>
        </w:tc>
        <w:tc>
          <w:tcPr>
            <w:tcW w:w="9072" w:type="dxa"/>
          </w:tcPr>
          <w:p w14:paraId="7030422A" w14:textId="173F58BD" w:rsidR="00D82C54" w:rsidRPr="00CD179E" w:rsidRDefault="007125EC"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thank you very much for </w:t>
            </w:r>
            <w:r w:rsidR="003E7C7B">
              <w:rPr>
                <w:iCs/>
                <w:color w:val="000000" w:themeColor="text1"/>
                <w:sz w:val="20"/>
              </w:rPr>
              <w:t xml:space="preserve">your insightful comment. We added a section </w:t>
            </w:r>
            <w:r w:rsidR="00BE63B8">
              <w:rPr>
                <w:iCs/>
                <w:color w:val="000000" w:themeColor="text1"/>
                <w:sz w:val="20"/>
              </w:rPr>
              <w:t>to answer your question in the introduction section</w:t>
            </w:r>
            <w:r w:rsidR="007543E3">
              <w:rPr>
                <w:iCs/>
                <w:color w:val="000000" w:themeColor="text1"/>
                <w:sz w:val="20"/>
              </w:rPr>
              <w:t>, emphasizing</w:t>
            </w:r>
            <w:r w:rsidR="00BE63B8">
              <w:rPr>
                <w:iCs/>
                <w:color w:val="000000" w:themeColor="text1"/>
                <w:sz w:val="20"/>
              </w:rPr>
              <w:t xml:space="preserve"> the improvement compared to existing research on this topic.</w:t>
            </w:r>
          </w:p>
        </w:tc>
        <w:tc>
          <w:tcPr>
            <w:tcW w:w="1637" w:type="dxa"/>
          </w:tcPr>
          <w:p w14:paraId="4F9F5060" w14:textId="77777777" w:rsidR="004A6C06" w:rsidRDefault="003E7C7B" w:rsidP="00944ACD">
            <w:pPr>
              <w:rPr>
                <w:b/>
                <w:bCs/>
                <w:sz w:val="20"/>
              </w:rPr>
            </w:pPr>
            <w:r>
              <w:rPr>
                <w:b/>
                <w:bCs/>
                <w:sz w:val="20"/>
              </w:rPr>
              <w:t>Introduction</w:t>
            </w:r>
          </w:p>
          <w:p w14:paraId="066743F7" w14:textId="7E8633BD" w:rsidR="00BE63B8" w:rsidRPr="00505C5D" w:rsidRDefault="00BE63B8" w:rsidP="00944ACD">
            <w:pPr>
              <w:rPr>
                <w:b/>
                <w:bCs/>
                <w:sz w:val="20"/>
              </w:rPr>
            </w:pPr>
            <w:r>
              <w:rPr>
                <w:b/>
                <w:bCs/>
                <w:sz w:val="20"/>
              </w:rPr>
              <w:t>P1L6</w:t>
            </w:r>
            <w:r w:rsidR="00787F3F">
              <w:rPr>
                <w:b/>
                <w:bCs/>
                <w:sz w:val="20"/>
              </w:rPr>
              <w:t>6</w:t>
            </w:r>
            <w:r>
              <w:rPr>
                <w:b/>
                <w:bCs/>
                <w:sz w:val="20"/>
              </w:rPr>
              <w:t>-77</w:t>
            </w:r>
          </w:p>
        </w:tc>
      </w:tr>
      <w:tr w:rsidR="00422FD2" w:rsidRPr="00573B12" w14:paraId="5CCC8AF5" w14:textId="77777777" w:rsidTr="00A86D9D">
        <w:tc>
          <w:tcPr>
            <w:tcW w:w="1588" w:type="dxa"/>
          </w:tcPr>
          <w:p w14:paraId="60BB19E3" w14:textId="22DF888A" w:rsidR="007E1D0F" w:rsidRPr="00573B12" w:rsidRDefault="00935941" w:rsidP="005D320D">
            <w:pPr>
              <w:jc w:val="center"/>
              <w:rPr>
                <w:b/>
                <w:sz w:val="20"/>
              </w:rPr>
            </w:pPr>
            <w:r w:rsidRPr="00573B12">
              <w:rPr>
                <w:b/>
                <w:sz w:val="20"/>
              </w:rPr>
              <w:t>Q2</w:t>
            </w:r>
          </w:p>
        </w:tc>
        <w:tc>
          <w:tcPr>
            <w:tcW w:w="1985" w:type="dxa"/>
          </w:tcPr>
          <w:p w14:paraId="04DCF901" w14:textId="48E8B2FC" w:rsidR="00935941" w:rsidRPr="00573B12" w:rsidRDefault="003E7C7B" w:rsidP="000F0ED3">
            <w:pPr>
              <w:tabs>
                <w:tab w:val="left" w:pos="4570"/>
              </w:tabs>
              <w:rPr>
                <w:i/>
                <w:sz w:val="20"/>
              </w:rPr>
            </w:pPr>
            <w:r w:rsidRPr="003E7C7B">
              <w:rPr>
                <w:i/>
                <w:iCs/>
                <w:sz w:val="20"/>
              </w:rPr>
              <w:t xml:space="preserve">An important aspect of this protocol is the loading. What role does that play in this model? Can this model be adapted at institutions without access to a bioreactor set </w:t>
            </w:r>
            <w:proofErr w:type="gramStart"/>
            <w:r w:rsidRPr="003E7C7B">
              <w:rPr>
                <w:i/>
                <w:iCs/>
                <w:sz w:val="20"/>
              </w:rPr>
              <w:t>up.</w:t>
            </w:r>
            <w:proofErr w:type="gramEnd"/>
          </w:p>
        </w:tc>
        <w:tc>
          <w:tcPr>
            <w:tcW w:w="9072" w:type="dxa"/>
          </w:tcPr>
          <w:p w14:paraId="2C493F2E" w14:textId="098FD719" w:rsidR="00CF6659" w:rsidRPr="00377FD6" w:rsidRDefault="003F62E1" w:rsidP="00353965">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thank you very much</w:t>
            </w:r>
            <w:r w:rsidR="00C81606">
              <w:rPr>
                <w:iCs/>
                <w:color w:val="000000" w:themeColor="text1"/>
                <w:sz w:val="20"/>
              </w:rPr>
              <w:t xml:space="preserve"> for </w:t>
            </w:r>
            <w:r w:rsidR="003E7C7B">
              <w:rPr>
                <w:iCs/>
                <w:color w:val="000000" w:themeColor="text1"/>
                <w:sz w:val="20"/>
              </w:rPr>
              <w:t>mentioning this point</w:t>
            </w:r>
            <w:r w:rsidR="00C81606">
              <w:rPr>
                <w:iCs/>
                <w:color w:val="000000" w:themeColor="text1"/>
                <w:sz w:val="20"/>
              </w:rPr>
              <w:t xml:space="preserve">. We </w:t>
            </w:r>
            <w:r w:rsidR="007543E3">
              <w:rPr>
                <w:iCs/>
                <w:color w:val="000000" w:themeColor="text1"/>
                <w:sz w:val="20"/>
              </w:rPr>
              <w:t>addressed</w:t>
            </w:r>
            <w:r w:rsidR="00C81606">
              <w:rPr>
                <w:iCs/>
                <w:color w:val="000000" w:themeColor="text1"/>
                <w:sz w:val="20"/>
              </w:rPr>
              <w:t xml:space="preserve"> </w:t>
            </w:r>
            <w:r w:rsidR="006F4E17">
              <w:rPr>
                <w:iCs/>
                <w:color w:val="000000" w:themeColor="text1"/>
                <w:sz w:val="20"/>
              </w:rPr>
              <w:t>your question</w:t>
            </w:r>
            <w:r w:rsidR="003E7C7B">
              <w:rPr>
                <w:iCs/>
                <w:color w:val="000000" w:themeColor="text1"/>
                <w:sz w:val="20"/>
              </w:rPr>
              <w:t xml:space="preserve"> in the limitation section of the manuscript. </w:t>
            </w:r>
            <w:r w:rsidR="008765E9">
              <w:rPr>
                <w:iCs/>
                <w:color w:val="000000" w:themeColor="text1"/>
                <w:sz w:val="20"/>
              </w:rPr>
              <w:t>To provide relevant conditions simulating physiologic</w:t>
            </w:r>
            <w:r w:rsidR="008D7905">
              <w:rPr>
                <w:iCs/>
                <w:color w:val="000000" w:themeColor="text1"/>
                <w:sz w:val="20"/>
              </w:rPr>
              <w:t>al or degenerative</w:t>
            </w:r>
            <w:r w:rsidR="008765E9">
              <w:rPr>
                <w:iCs/>
                <w:color w:val="000000" w:themeColor="text1"/>
                <w:sz w:val="20"/>
              </w:rPr>
              <w:t xml:space="preserve"> loading, a</w:t>
            </w:r>
            <w:r w:rsidR="003E7C7B">
              <w:rPr>
                <w:iCs/>
                <w:color w:val="000000" w:themeColor="text1"/>
                <w:sz w:val="20"/>
              </w:rPr>
              <w:t xml:space="preserve"> bioreactor</w:t>
            </w:r>
            <w:r w:rsidR="008765E9">
              <w:rPr>
                <w:iCs/>
                <w:color w:val="000000" w:themeColor="text1"/>
                <w:sz w:val="20"/>
              </w:rPr>
              <w:t xml:space="preserve"> model</w:t>
            </w:r>
            <w:r w:rsidR="003E7C7B">
              <w:rPr>
                <w:iCs/>
                <w:color w:val="000000" w:themeColor="text1"/>
                <w:sz w:val="20"/>
              </w:rPr>
              <w:t xml:space="preserve"> is needed</w:t>
            </w:r>
            <w:r w:rsidR="007C39E7">
              <w:rPr>
                <w:iCs/>
                <w:color w:val="000000" w:themeColor="text1"/>
                <w:sz w:val="20"/>
              </w:rPr>
              <w:t xml:space="preserve">. However, we believe that more and more researchers </w:t>
            </w:r>
            <w:r w:rsidR="007543E3">
              <w:rPr>
                <w:iCs/>
                <w:color w:val="000000" w:themeColor="text1"/>
                <w:sz w:val="20"/>
              </w:rPr>
              <w:t>will use</w:t>
            </w:r>
            <w:r w:rsidR="007C39E7">
              <w:rPr>
                <w:iCs/>
                <w:color w:val="000000" w:themeColor="text1"/>
                <w:sz w:val="20"/>
              </w:rPr>
              <w:t xml:space="preserve"> bioreactors in research as it has some significant benefits. We discuss them along with the answer to your question in the limitation section</w:t>
            </w:r>
          </w:p>
        </w:tc>
        <w:tc>
          <w:tcPr>
            <w:tcW w:w="1637" w:type="dxa"/>
          </w:tcPr>
          <w:p w14:paraId="0F56EC86" w14:textId="77777777" w:rsidR="008C423A" w:rsidRDefault="003E7C7B" w:rsidP="003E7C7B">
            <w:pPr>
              <w:rPr>
                <w:b/>
                <w:bCs/>
                <w:sz w:val="20"/>
              </w:rPr>
            </w:pPr>
            <w:r>
              <w:rPr>
                <w:b/>
                <w:bCs/>
                <w:sz w:val="20"/>
              </w:rPr>
              <w:t>Discussion</w:t>
            </w:r>
          </w:p>
          <w:p w14:paraId="44C5369A" w14:textId="07367EBA" w:rsidR="007C39E7" w:rsidRPr="00573B12" w:rsidRDefault="007C39E7" w:rsidP="003E7C7B">
            <w:pPr>
              <w:rPr>
                <w:sz w:val="20"/>
                <w:highlight w:val="red"/>
              </w:rPr>
            </w:pPr>
            <w:r>
              <w:rPr>
                <w:b/>
                <w:bCs/>
                <w:sz w:val="20"/>
              </w:rPr>
              <w:t>P8L</w:t>
            </w:r>
            <w:r w:rsidR="006F4E17">
              <w:rPr>
                <w:b/>
                <w:bCs/>
                <w:sz w:val="20"/>
              </w:rPr>
              <w:t>3</w:t>
            </w:r>
            <w:r w:rsidR="00A55B7B">
              <w:rPr>
                <w:b/>
                <w:bCs/>
                <w:sz w:val="20"/>
              </w:rPr>
              <w:t>91</w:t>
            </w:r>
            <w:r>
              <w:rPr>
                <w:b/>
                <w:bCs/>
                <w:sz w:val="20"/>
              </w:rPr>
              <w:t>-</w:t>
            </w:r>
            <w:r w:rsidR="00A55B7B">
              <w:rPr>
                <w:b/>
                <w:bCs/>
                <w:sz w:val="20"/>
              </w:rPr>
              <w:t>P9400</w:t>
            </w:r>
          </w:p>
        </w:tc>
      </w:tr>
      <w:tr w:rsidR="00774748" w:rsidRPr="00573B12" w14:paraId="109385A1" w14:textId="77777777" w:rsidTr="00A86D9D">
        <w:tc>
          <w:tcPr>
            <w:tcW w:w="1588" w:type="dxa"/>
          </w:tcPr>
          <w:p w14:paraId="414AED27" w14:textId="169E2CC5" w:rsidR="00774748" w:rsidRPr="00573B12" w:rsidRDefault="00774748" w:rsidP="005D320D">
            <w:pPr>
              <w:jc w:val="center"/>
              <w:rPr>
                <w:b/>
                <w:sz w:val="20"/>
              </w:rPr>
            </w:pPr>
            <w:r>
              <w:rPr>
                <w:b/>
                <w:sz w:val="20"/>
              </w:rPr>
              <w:t>Q3</w:t>
            </w:r>
          </w:p>
        </w:tc>
        <w:tc>
          <w:tcPr>
            <w:tcW w:w="1985" w:type="dxa"/>
          </w:tcPr>
          <w:p w14:paraId="7278CC34" w14:textId="2F7D555A" w:rsidR="00774748" w:rsidRPr="004D0B15" w:rsidRDefault="008B3252" w:rsidP="000F0ED3">
            <w:pPr>
              <w:tabs>
                <w:tab w:val="left" w:pos="4570"/>
              </w:tabs>
              <w:rPr>
                <w:i/>
                <w:iCs/>
                <w:sz w:val="20"/>
              </w:rPr>
            </w:pPr>
            <w:r w:rsidRPr="008B3252">
              <w:rPr>
                <w:i/>
                <w:iCs/>
                <w:sz w:val="20"/>
              </w:rPr>
              <w:t>Why was bovine species chosen for this model? Can this method be adapted to other species, like human or porcine?</w:t>
            </w:r>
          </w:p>
        </w:tc>
        <w:tc>
          <w:tcPr>
            <w:tcW w:w="9072" w:type="dxa"/>
          </w:tcPr>
          <w:p w14:paraId="1F3EDB55" w14:textId="13F74A97" w:rsidR="006067CD" w:rsidRDefault="00010EED" w:rsidP="008B3252">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thank you very much for your helpful comment. We </w:t>
            </w:r>
            <w:r w:rsidR="008B3252">
              <w:rPr>
                <w:iCs/>
                <w:color w:val="000000" w:themeColor="text1"/>
                <w:sz w:val="20"/>
              </w:rPr>
              <w:t xml:space="preserve">answered this </w:t>
            </w:r>
            <w:r w:rsidR="007543E3">
              <w:rPr>
                <w:iCs/>
                <w:color w:val="000000" w:themeColor="text1"/>
                <w:sz w:val="20"/>
              </w:rPr>
              <w:t>critical</w:t>
            </w:r>
            <w:r w:rsidR="00F850F0">
              <w:rPr>
                <w:iCs/>
                <w:color w:val="000000" w:themeColor="text1"/>
                <w:sz w:val="20"/>
              </w:rPr>
              <w:t xml:space="preserve"> question</w:t>
            </w:r>
            <w:r w:rsidR="008B3252">
              <w:rPr>
                <w:iCs/>
                <w:color w:val="000000" w:themeColor="text1"/>
                <w:sz w:val="20"/>
              </w:rPr>
              <w:t xml:space="preserve"> in our discussion section. </w:t>
            </w:r>
          </w:p>
        </w:tc>
        <w:tc>
          <w:tcPr>
            <w:tcW w:w="1637" w:type="dxa"/>
          </w:tcPr>
          <w:p w14:paraId="57A969C7" w14:textId="77777777" w:rsidR="00E177C8" w:rsidRDefault="008B3252" w:rsidP="00944ACD">
            <w:pPr>
              <w:rPr>
                <w:b/>
                <w:bCs/>
                <w:sz w:val="20"/>
              </w:rPr>
            </w:pPr>
            <w:r>
              <w:rPr>
                <w:b/>
                <w:bCs/>
                <w:sz w:val="20"/>
              </w:rPr>
              <w:t>Discussion</w:t>
            </w:r>
          </w:p>
          <w:p w14:paraId="497109D8" w14:textId="664FB4B3" w:rsidR="00F850F0" w:rsidRDefault="00F850F0" w:rsidP="00944ACD">
            <w:pPr>
              <w:rPr>
                <w:b/>
                <w:bCs/>
                <w:sz w:val="20"/>
              </w:rPr>
            </w:pPr>
            <w:r>
              <w:rPr>
                <w:b/>
                <w:bCs/>
                <w:sz w:val="20"/>
              </w:rPr>
              <w:t>P</w:t>
            </w:r>
            <w:r w:rsidR="002C6C28">
              <w:rPr>
                <w:b/>
                <w:bCs/>
                <w:sz w:val="20"/>
              </w:rPr>
              <w:t>9</w:t>
            </w:r>
            <w:r>
              <w:rPr>
                <w:b/>
                <w:bCs/>
                <w:sz w:val="20"/>
              </w:rPr>
              <w:t>L</w:t>
            </w:r>
            <w:r w:rsidR="005C6A7E">
              <w:rPr>
                <w:b/>
                <w:bCs/>
                <w:sz w:val="20"/>
              </w:rPr>
              <w:t>40</w:t>
            </w:r>
            <w:r w:rsidR="00652DCC">
              <w:rPr>
                <w:b/>
                <w:bCs/>
                <w:sz w:val="20"/>
              </w:rPr>
              <w:t>0</w:t>
            </w:r>
            <w:r>
              <w:rPr>
                <w:b/>
                <w:bCs/>
                <w:sz w:val="20"/>
              </w:rPr>
              <w:t>-4</w:t>
            </w:r>
            <w:r w:rsidR="005C6A7E">
              <w:rPr>
                <w:b/>
                <w:bCs/>
                <w:sz w:val="20"/>
              </w:rPr>
              <w:t>1</w:t>
            </w:r>
            <w:r w:rsidR="00652DCC">
              <w:rPr>
                <w:b/>
                <w:bCs/>
                <w:sz w:val="20"/>
              </w:rPr>
              <w:t>0</w:t>
            </w:r>
          </w:p>
        </w:tc>
      </w:tr>
      <w:tr w:rsidR="005731F7" w:rsidRPr="00573B12" w14:paraId="2BD6A9D0" w14:textId="77777777" w:rsidTr="00A86D9D">
        <w:tc>
          <w:tcPr>
            <w:tcW w:w="1588" w:type="dxa"/>
          </w:tcPr>
          <w:p w14:paraId="0E544D5D" w14:textId="7F478D2C" w:rsidR="005731F7" w:rsidRDefault="005731F7" w:rsidP="005D320D">
            <w:pPr>
              <w:jc w:val="center"/>
              <w:rPr>
                <w:b/>
                <w:sz w:val="20"/>
              </w:rPr>
            </w:pPr>
            <w:r>
              <w:rPr>
                <w:b/>
                <w:sz w:val="20"/>
              </w:rPr>
              <w:t>Q4</w:t>
            </w:r>
          </w:p>
        </w:tc>
        <w:tc>
          <w:tcPr>
            <w:tcW w:w="1985" w:type="dxa"/>
          </w:tcPr>
          <w:p w14:paraId="532899A3" w14:textId="14A817CE" w:rsidR="005731F7" w:rsidRPr="006067CD" w:rsidRDefault="0058572F" w:rsidP="000F0ED3">
            <w:pPr>
              <w:tabs>
                <w:tab w:val="left" w:pos="4570"/>
              </w:tabs>
              <w:rPr>
                <w:i/>
                <w:iCs/>
                <w:sz w:val="20"/>
              </w:rPr>
            </w:pPr>
            <w:r w:rsidRPr="0058572F">
              <w:rPr>
                <w:i/>
                <w:iCs/>
                <w:sz w:val="20"/>
              </w:rPr>
              <w:t>1.1 Is one tail donor used for these experiments? How many IVDs can be isolated per tail?</w:t>
            </w:r>
          </w:p>
        </w:tc>
        <w:tc>
          <w:tcPr>
            <w:tcW w:w="9072" w:type="dxa"/>
          </w:tcPr>
          <w:p w14:paraId="6F34E0AD" w14:textId="04A38402" w:rsidR="006006E3" w:rsidRDefault="0058572F" w:rsidP="00745970">
            <w:pPr>
              <w:rPr>
                <w:iCs/>
                <w:color w:val="000000" w:themeColor="text1"/>
                <w:sz w:val="20"/>
              </w:rPr>
            </w:pPr>
            <w:r>
              <w:rPr>
                <w:iCs/>
                <w:color w:val="000000" w:themeColor="text1"/>
                <w:sz w:val="20"/>
              </w:rPr>
              <w:t>The experiments were perfo</w:t>
            </w:r>
            <w:r w:rsidR="007E7465">
              <w:rPr>
                <w:iCs/>
                <w:color w:val="000000" w:themeColor="text1"/>
                <w:sz w:val="20"/>
              </w:rPr>
              <w:t>r</w:t>
            </w:r>
            <w:r>
              <w:rPr>
                <w:iCs/>
                <w:color w:val="000000" w:themeColor="text1"/>
                <w:sz w:val="20"/>
              </w:rPr>
              <w:t xml:space="preserve">med using IVDs from 12 bovine tails with 5 IVDs from each tail. </w:t>
            </w:r>
            <w:r w:rsidR="00372ADF">
              <w:rPr>
                <w:iCs/>
                <w:color w:val="000000" w:themeColor="text1"/>
                <w:sz w:val="20"/>
              </w:rPr>
              <w:t>9 IVDs per tail can be used if the tail is intact.</w:t>
            </w:r>
            <w:r w:rsidR="00551CD3">
              <w:rPr>
                <w:iCs/>
                <w:color w:val="000000" w:themeColor="text1"/>
                <w:sz w:val="20"/>
              </w:rPr>
              <w:t xml:space="preserve"> The number per tail </w:t>
            </w:r>
            <w:r w:rsidR="007543E3">
              <w:rPr>
                <w:iCs/>
                <w:color w:val="000000" w:themeColor="text1"/>
                <w:sz w:val="20"/>
              </w:rPr>
              <w:t>depends</w:t>
            </w:r>
            <w:r w:rsidR="00551CD3">
              <w:rPr>
                <w:iCs/>
                <w:color w:val="000000" w:themeColor="text1"/>
                <w:sz w:val="20"/>
              </w:rPr>
              <w:t xml:space="preserve"> on the desired size of the IVDs.</w:t>
            </w:r>
            <w:r w:rsidR="00372ADF">
              <w:rPr>
                <w:iCs/>
                <w:color w:val="000000" w:themeColor="text1"/>
                <w:sz w:val="20"/>
              </w:rPr>
              <w:t xml:space="preserve"> </w:t>
            </w:r>
            <w:r w:rsidR="005D24E4">
              <w:rPr>
                <w:iCs/>
                <w:color w:val="000000" w:themeColor="text1"/>
                <w:sz w:val="20"/>
              </w:rPr>
              <w:t xml:space="preserve">We added information in the </w:t>
            </w:r>
            <w:r w:rsidR="00851E68">
              <w:rPr>
                <w:iCs/>
                <w:color w:val="000000" w:themeColor="text1"/>
                <w:sz w:val="20"/>
              </w:rPr>
              <w:t>m</w:t>
            </w:r>
            <w:r w:rsidR="005D24E4">
              <w:rPr>
                <w:iCs/>
                <w:color w:val="000000" w:themeColor="text1"/>
                <w:sz w:val="20"/>
              </w:rPr>
              <w:t>ethods section.</w:t>
            </w:r>
          </w:p>
          <w:p w14:paraId="579AEC89" w14:textId="7697C9A5" w:rsidR="005731F7" w:rsidRDefault="00D12423" w:rsidP="00745970">
            <w:pPr>
              <w:rPr>
                <w:iCs/>
                <w:color w:val="000000" w:themeColor="text1"/>
                <w:sz w:val="20"/>
              </w:rPr>
            </w:pPr>
            <w:r>
              <w:rPr>
                <w:iCs/>
                <w:color w:val="000000" w:themeColor="text1"/>
                <w:sz w:val="20"/>
              </w:rPr>
              <w:br/>
            </w:r>
            <w:r>
              <w:rPr>
                <w:iCs/>
                <w:color w:val="000000" w:themeColor="text1"/>
                <w:sz w:val="20"/>
              </w:rPr>
              <w:br/>
            </w:r>
            <w:r>
              <w:rPr>
                <w:iCs/>
                <w:color w:val="000000" w:themeColor="text1"/>
                <w:sz w:val="20"/>
              </w:rPr>
              <w:br/>
            </w:r>
          </w:p>
        </w:tc>
        <w:tc>
          <w:tcPr>
            <w:tcW w:w="1637" w:type="dxa"/>
          </w:tcPr>
          <w:p w14:paraId="6D713A4E" w14:textId="153C7AC8" w:rsidR="00470117" w:rsidRDefault="005D24E4" w:rsidP="00944ACD">
            <w:pPr>
              <w:rPr>
                <w:b/>
                <w:bCs/>
                <w:sz w:val="20"/>
              </w:rPr>
            </w:pPr>
            <w:r>
              <w:rPr>
                <w:b/>
                <w:bCs/>
                <w:sz w:val="20"/>
              </w:rPr>
              <w:t>M&amp;M 1.1</w:t>
            </w:r>
          </w:p>
        </w:tc>
      </w:tr>
      <w:tr w:rsidR="00DE4FAC" w:rsidRPr="00573B12" w14:paraId="20C08DFA" w14:textId="77777777" w:rsidTr="00A86D9D">
        <w:tc>
          <w:tcPr>
            <w:tcW w:w="1588" w:type="dxa"/>
          </w:tcPr>
          <w:p w14:paraId="4B53C5ED" w14:textId="6F49253F" w:rsidR="00DE4FAC" w:rsidRDefault="00DE4FAC" w:rsidP="005D320D">
            <w:pPr>
              <w:jc w:val="center"/>
              <w:rPr>
                <w:b/>
                <w:sz w:val="20"/>
              </w:rPr>
            </w:pPr>
            <w:r>
              <w:rPr>
                <w:b/>
                <w:sz w:val="20"/>
              </w:rPr>
              <w:t>Q5</w:t>
            </w:r>
          </w:p>
        </w:tc>
        <w:tc>
          <w:tcPr>
            <w:tcW w:w="1985" w:type="dxa"/>
          </w:tcPr>
          <w:p w14:paraId="5879AC01" w14:textId="5AE15018" w:rsidR="001E3A5F" w:rsidRPr="001E3A5F" w:rsidRDefault="001E3A5F" w:rsidP="001E3A5F">
            <w:pPr>
              <w:tabs>
                <w:tab w:val="left" w:pos="4570"/>
              </w:tabs>
              <w:rPr>
                <w:i/>
                <w:iCs/>
                <w:sz w:val="20"/>
              </w:rPr>
            </w:pPr>
            <w:r w:rsidRPr="001E3A5F">
              <w:rPr>
                <w:i/>
                <w:iCs/>
                <w:sz w:val="20"/>
              </w:rPr>
              <w:t xml:space="preserve">1.6. This step says to </w:t>
            </w:r>
            <w:r w:rsidR="007543E3">
              <w:rPr>
                <w:i/>
                <w:iCs/>
                <w:sz w:val="20"/>
              </w:rPr>
              <w:t>"</w:t>
            </w:r>
            <w:r w:rsidRPr="001E3A5F">
              <w:rPr>
                <w:i/>
                <w:iCs/>
                <w:sz w:val="20"/>
              </w:rPr>
              <w:t>Perform two parallel cuts in the growth plate of the disc</w:t>
            </w:r>
            <w:r w:rsidR="007543E3">
              <w:rPr>
                <w:i/>
                <w:iCs/>
                <w:sz w:val="20"/>
              </w:rPr>
              <w:t>"</w:t>
            </w:r>
            <w:r w:rsidRPr="001E3A5F">
              <w:rPr>
                <w:i/>
                <w:iCs/>
                <w:sz w:val="20"/>
              </w:rPr>
              <w:t>.</w:t>
            </w:r>
          </w:p>
          <w:p w14:paraId="67DCEBDD" w14:textId="4EC887AA" w:rsidR="00DE4FAC" w:rsidRPr="009B65E8" w:rsidRDefault="001E3A5F" w:rsidP="001E3A5F">
            <w:pPr>
              <w:tabs>
                <w:tab w:val="left" w:pos="4570"/>
              </w:tabs>
              <w:rPr>
                <w:i/>
                <w:iCs/>
                <w:sz w:val="20"/>
              </w:rPr>
            </w:pPr>
            <w:r w:rsidRPr="001E3A5F">
              <w:rPr>
                <w:i/>
                <w:iCs/>
                <w:sz w:val="20"/>
              </w:rPr>
              <w:t xml:space="preserve">Each growth plate is subject to one cut. </w:t>
            </w:r>
            <w:r w:rsidRPr="001E3A5F">
              <w:rPr>
                <w:i/>
                <w:iCs/>
                <w:sz w:val="20"/>
              </w:rPr>
              <w:lastRenderedPageBreak/>
              <w:t>There are two growth plates to be cut; one on either side of the disc. Therefore, this step should be re-phrased to be clearer. How is the location of the growth plate identifiable before cutting?</w:t>
            </w:r>
          </w:p>
        </w:tc>
        <w:tc>
          <w:tcPr>
            <w:tcW w:w="9072" w:type="dxa"/>
          </w:tcPr>
          <w:p w14:paraId="2151642A" w14:textId="20AA3E0E" w:rsidR="00DE4FAC" w:rsidRDefault="006324E9" w:rsidP="00745970">
            <w:pPr>
              <w:rPr>
                <w:iCs/>
                <w:color w:val="000000" w:themeColor="text1"/>
                <w:sz w:val="20"/>
              </w:rPr>
            </w:pPr>
            <w:r>
              <w:rPr>
                <w:iCs/>
                <w:color w:val="000000" w:themeColor="text1"/>
                <w:sz w:val="20"/>
              </w:rPr>
              <w:lastRenderedPageBreak/>
              <w:t xml:space="preserve">Dear </w:t>
            </w:r>
            <w:r w:rsidR="007543E3">
              <w:rPr>
                <w:iCs/>
                <w:color w:val="000000" w:themeColor="text1"/>
                <w:sz w:val="20"/>
              </w:rPr>
              <w:t>Reviewer</w:t>
            </w:r>
            <w:r>
              <w:rPr>
                <w:iCs/>
                <w:color w:val="000000" w:themeColor="text1"/>
                <w:sz w:val="20"/>
              </w:rPr>
              <w:t xml:space="preserve">, thank you very much for your </w:t>
            </w:r>
            <w:r w:rsidR="00412E7C">
              <w:rPr>
                <w:iCs/>
                <w:color w:val="000000" w:themeColor="text1"/>
                <w:sz w:val="20"/>
              </w:rPr>
              <w:t>thorough review</w:t>
            </w:r>
            <w:r>
              <w:rPr>
                <w:iCs/>
                <w:color w:val="000000" w:themeColor="text1"/>
                <w:sz w:val="20"/>
              </w:rPr>
              <w:t xml:space="preserve">. </w:t>
            </w:r>
            <w:r w:rsidR="00D364DF">
              <w:rPr>
                <w:iCs/>
                <w:color w:val="000000" w:themeColor="text1"/>
                <w:sz w:val="20"/>
              </w:rPr>
              <w:t xml:space="preserve">We revised </w:t>
            </w:r>
            <w:r w:rsidR="001E3A5F">
              <w:rPr>
                <w:iCs/>
                <w:color w:val="000000" w:themeColor="text1"/>
                <w:sz w:val="20"/>
              </w:rPr>
              <w:t xml:space="preserve">this part to be </w:t>
            </w:r>
            <w:proofErr w:type="gramStart"/>
            <w:r w:rsidR="001E3A5F">
              <w:rPr>
                <w:iCs/>
                <w:color w:val="000000" w:themeColor="text1"/>
                <w:sz w:val="20"/>
              </w:rPr>
              <w:t>more clearer</w:t>
            </w:r>
            <w:proofErr w:type="gramEnd"/>
            <w:r w:rsidR="001E3A5F">
              <w:rPr>
                <w:iCs/>
                <w:color w:val="000000" w:themeColor="text1"/>
                <w:sz w:val="20"/>
              </w:rPr>
              <w:t xml:space="preserve"> as ad</w:t>
            </w:r>
            <w:r w:rsidR="00DD21A7">
              <w:rPr>
                <w:iCs/>
                <w:color w:val="000000" w:themeColor="text1"/>
                <w:sz w:val="20"/>
              </w:rPr>
              <w:t>v</w:t>
            </w:r>
            <w:r w:rsidR="001E3A5F">
              <w:rPr>
                <w:iCs/>
                <w:color w:val="000000" w:themeColor="text1"/>
                <w:sz w:val="20"/>
              </w:rPr>
              <w:t xml:space="preserve">ised. The </w:t>
            </w:r>
            <w:r w:rsidR="00DD21A7">
              <w:rPr>
                <w:iCs/>
                <w:color w:val="000000" w:themeColor="text1"/>
                <w:sz w:val="20"/>
              </w:rPr>
              <w:t>bony</w:t>
            </w:r>
            <w:r w:rsidR="001E3A5F">
              <w:rPr>
                <w:iCs/>
                <w:color w:val="000000" w:themeColor="text1"/>
                <w:sz w:val="20"/>
              </w:rPr>
              <w:t xml:space="preserve"> </w:t>
            </w:r>
            <w:r w:rsidR="00DD21A7">
              <w:rPr>
                <w:iCs/>
                <w:color w:val="000000" w:themeColor="text1"/>
                <w:sz w:val="20"/>
              </w:rPr>
              <w:t xml:space="preserve">part adjacent to the </w:t>
            </w:r>
            <w:proofErr w:type="gramStart"/>
            <w:r w:rsidR="00DD21A7">
              <w:rPr>
                <w:iCs/>
                <w:color w:val="000000" w:themeColor="text1"/>
                <w:sz w:val="20"/>
              </w:rPr>
              <w:t xml:space="preserve">more </w:t>
            </w:r>
            <w:r w:rsidR="007543E3">
              <w:rPr>
                <w:iCs/>
                <w:color w:val="000000" w:themeColor="text1"/>
                <w:sz w:val="20"/>
              </w:rPr>
              <w:t>"</w:t>
            </w:r>
            <w:r w:rsidR="00DD21A7">
              <w:rPr>
                <w:iCs/>
                <w:color w:val="000000" w:themeColor="text1"/>
                <w:sz w:val="20"/>
              </w:rPr>
              <w:t>soft</w:t>
            </w:r>
            <w:r w:rsidR="007543E3">
              <w:rPr>
                <w:iCs/>
                <w:color w:val="000000" w:themeColor="text1"/>
                <w:sz w:val="20"/>
              </w:rPr>
              <w:t>"</w:t>
            </w:r>
            <w:proofErr w:type="gramEnd"/>
            <w:r w:rsidR="00DD21A7">
              <w:rPr>
                <w:iCs/>
                <w:color w:val="000000" w:themeColor="text1"/>
                <w:sz w:val="20"/>
              </w:rPr>
              <w:t xml:space="preserve"> part representing the IVDs</w:t>
            </w:r>
            <w:r w:rsidR="001E3A5F">
              <w:rPr>
                <w:iCs/>
                <w:color w:val="000000" w:themeColor="text1"/>
                <w:sz w:val="20"/>
              </w:rPr>
              <w:t xml:space="preserve"> </w:t>
            </w:r>
            <w:r w:rsidR="00DD21A7">
              <w:rPr>
                <w:iCs/>
                <w:color w:val="000000" w:themeColor="text1"/>
                <w:sz w:val="20"/>
              </w:rPr>
              <w:t>was</w:t>
            </w:r>
            <w:r w:rsidR="001E3A5F">
              <w:rPr>
                <w:iCs/>
                <w:color w:val="000000" w:themeColor="text1"/>
                <w:sz w:val="20"/>
              </w:rPr>
              <w:t xml:space="preserve"> palpated</w:t>
            </w:r>
            <w:r w:rsidR="007543E3">
              <w:rPr>
                <w:iCs/>
                <w:color w:val="000000" w:themeColor="text1"/>
                <w:sz w:val="20"/>
              </w:rPr>
              <w:t>,</w:t>
            </w:r>
            <w:r w:rsidR="001E3A5F">
              <w:rPr>
                <w:iCs/>
                <w:color w:val="000000" w:themeColor="text1"/>
                <w:sz w:val="20"/>
              </w:rPr>
              <w:t xml:space="preserve"> </w:t>
            </w:r>
            <w:r w:rsidR="00A54163">
              <w:rPr>
                <w:iCs/>
                <w:color w:val="000000" w:themeColor="text1"/>
                <w:sz w:val="20"/>
              </w:rPr>
              <w:t xml:space="preserve">and the tail gently moved to locate the parts </w:t>
            </w:r>
            <w:r w:rsidR="00DD21A7">
              <w:rPr>
                <w:iCs/>
                <w:color w:val="000000" w:themeColor="text1"/>
                <w:sz w:val="20"/>
              </w:rPr>
              <w:t xml:space="preserve">before the cuts. The identification of the growth plate was </w:t>
            </w:r>
            <w:r w:rsidR="007543E3">
              <w:rPr>
                <w:iCs/>
                <w:color w:val="000000" w:themeColor="text1"/>
                <w:sz w:val="20"/>
              </w:rPr>
              <w:t>conducted afterward</w:t>
            </w:r>
            <w:r w:rsidR="00DD21A7">
              <w:rPr>
                <w:iCs/>
                <w:color w:val="000000" w:themeColor="text1"/>
                <w:sz w:val="20"/>
              </w:rPr>
              <w:t xml:space="preserve"> by visualization (white cartilage) (see step 1.8)</w:t>
            </w:r>
            <w:r w:rsidR="001E3A5F">
              <w:rPr>
                <w:iCs/>
                <w:color w:val="000000" w:themeColor="text1"/>
                <w:sz w:val="20"/>
              </w:rPr>
              <w:t xml:space="preserve">. We added this part to the video section filmed by the JOVE team as we agree that this part should be visualized to the reader for accurate </w:t>
            </w:r>
            <w:r w:rsidR="009E7AD5">
              <w:rPr>
                <w:iCs/>
                <w:color w:val="000000" w:themeColor="text1"/>
                <w:sz w:val="20"/>
              </w:rPr>
              <w:t>repetition</w:t>
            </w:r>
            <w:r w:rsidR="001E3A5F">
              <w:rPr>
                <w:iCs/>
                <w:color w:val="000000" w:themeColor="text1"/>
                <w:sz w:val="20"/>
              </w:rPr>
              <w:t>.</w:t>
            </w:r>
          </w:p>
        </w:tc>
        <w:tc>
          <w:tcPr>
            <w:tcW w:w="1637" w:type="dxa"/>
          </w:tcPr>
          <w:p w14:paraId="4A7C61CB" w14:textId="4CE1B00C" w:rsidR="00DE4FAC" w:rsidRDefault="001E3A5F" w:rsidP="00944ACD">
            <w:pPr>
              <w:rPr>
                <w:b/>
                <w:bCs/>
                <w:sz w:val="20"/>
              </w:rPr>
            </w:pPr>
            <w:r>
              <w:rPr>
                <w:b/>
                <w:bCs/>
                <w:sz w:val="20"/>
              </w:rPr>
              <w:t>M&amp;M 1.6</w:t>
            </w:r>
          </w:p>
        </w:tc>
      </w:tr>
      <w:tr w:rsidR="00405491" w:rsidRPr="00573B12" w14:paraId="745C9A17" w14:textId="77777777" w:rsidTr="00A86D9D">
        <w:tc>
          <w:tcPr>
            <w:tcW w:w="1588" w:type="dxa"/>
          </w:tcPr>
          <w:p w14:paraId="101FE1AD" w14:textId="7F57EBBF" w:rsidR="00405491" w:rsidRDefault="00405491" w:rsidP="005D320D">
            <w:pPr>
              <w:jc w:val="center"/>
              <w:rPr>
                <w:b/>
                <w:sz w:val="20"/>
              </w:rPr>
            </w:pPr>
            <w:r>
              <w:rPr>
                <w:b/>
                <w:sz w:val="20"/>
              </w:rPr>
              <w:t>Q6</w:t>
            </w:r>
          </w:p>
        </w:tc>
        <w:tc>
          <w:tcPr>
            <w:tcW w:w="1985" w:type="dxa"/>
          </w:tcPr>
          <w:p w14:paraId="322164AB" w14:textId="3AAD964A" w:rsidR="00405491" w:rsidRPr="003C64EB" w:rsidRDefault="007B73AB" w:rsidP="000F0ED3">
            <w:pPr>
              <w:tabs>
                <w:tab w:val="left" w:pos="4570"/>
              </w:tabs>
              <w:rPr>
                <w:i/>
                <w:iCs/>
                <w:sz w:val="20"/>
              </w:rPr>
            </w:pPr>
            <w:r w:rsidRPr="007B73AB">
              <w:rPr>
                <w:i/>
                <w:iCs/>
                <w:sz w:val="20"/>
              </w:rPr>
              <w:t>1.8. Pictures of vertebral body bone, growth plate, and endplates at each step of scraping should be provided.</w:t>
            </w:r>
          </w:p>
        </w:tc>
        <w:tc>
          <w:tcPr>
            <w:tcW w:w="9072" w:type="dxa"/>
          </w:tcPr>
          <w:p w14:paraId="461FBE26" w14:textId="3985EC9F" w:rsidR="00405491" w:rsidRDefault="00D364DF"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thank you for mentioning this important point. </w:t>
            </w:r>
            <w:r w:rsidR="007B73AB">
              <w:rPr>
                <w:iCs/>
                <w:color w:val="000000" w:themeColor="text1"/>
                <w:sz w:val="20"/>
              </w:rPr>
              <w:t xml:space="preserve">As mentioned in Q5, we added this part to the video part filmed by the JOVE team. We agree with you that this should be thoroughly visualized with voice guidance to allow other institutions </w:t>
            </w:r>
            <w:r w:rsidR="007543E3">
              <w:rPr>
                <w:iCs/>
                <w:color w:val="000000" w:themeColor="text1"/>
                <w:sz w:val="20"/>
              </w:rPr>
              <w:t>to perform this critical part adequately</w:t>
            </w:r>
            <w:r w:rsidR="007B73AB">
              <w:rPr>
                <w:iCs/>
                <w:color w:val="000000" w:themeColor="text1"/>
                <w:sz w:val="20"/>
              </w:rPr>
              <w:t>.</w:t>
            </w:r>
          </w:p>
        </w:tc>
        <w:tc>
          <w:tcPr>
            <w:tcW w:w="1637" w:type="dxa"/>
          </w:tcPr>
          <w:p w14:paraId="4ACEA354" w14:textId="48A06589" w:rsidR="00405491" w:rsidRDefault="00B346E5" w:rsidP="00944ACD">
            <w:pPr>
              <w:rPr>
                <w:b/>
                <w:bCs/>
                <w:sz w:val="20"/>
              </w:rPr>
            </w:pPr>
            <w:r>
              <w:rPr>
                <w:b/>
                <w:bCs/>
                <w:sz w:val="20"/>
              </w:rPr>
              <w:t>Authors reply</w:t>
            </w:r>
          </w:p>
        </w:tc>
      </w:tr>
      <w:tr w:rsidR="00A01566" w:rsidRPr="00573B12" w14:paraId="0EEF03D7" w14:textId="77777777" w:rsidTr="00A86D9D">
        <w:tc>
          <w:tcPr>
            <w:tcW w:w="1588" w:type="dxa"/>
          </w:tcPr>
          <w:p w14:paraId="064FCE6B" w14:textId="7922602B" w:rsidR="00A01566" w:rsidRDefault="00A01566" w:rsidP="005D320D">
            <w:pPr>
              <w:jc w:val="center"/>
              <w:rPr>
                <w:b/>
                <w:sz w:val="20"/>
              </w:rPr>
            </w:pPr>
            <w:r>
              <w:rPr>
                <w:b/>
                <w:sz w:val="20"/>
              </w:rPr>
              <w:t>Q7</w:t>
            </w:r>
          </w:p>
        </w:tc>
        <w:tc>
          <w:tcPr>
            <w:tcW w:w="1985" w:type="dxa"/>
          </w:tcPr>
          <w:p w14:paraId="3EAE9FD6" w14:textId="65570F4F" w:rsidR="00A01566" w:rsidRPr="007B73AB" w:rsidRDefault="00A01566" w:rsidP="000F0ED3">
            <w:pPr>
              <w:tabs>
                <w:tab w:val="left" w:pos="4570"/>
              </w:tabs>
              <w:rPr>
                <w:i/>
                <w:iCs/>
                <w:sz w:val="20"/>
              </w:rPr>
            </w:pPr>
            <w:r w:rsidRPr="00A01566">
              <w:rPr>
                <w:i/>
                <w:iCs/>
                <w:sz w:val="20"/>
              </w:rPr>
              <w:t>1.11 and 1.12 are redundant considering the same composition of buffer and P/S are recommended. Perhaps 1.11 should read a higher concentration of P/S, like 10%.</w:t>
            </w:r>
          </w:p>
        </w:tc>
        <w:tc>
          <w:tcPr>
            <w:tcW w:w="9072" w:type="dxa"/>
          </w:tcPr>
          <w:p w14:paraId="4C369ABA" w14:textId="04742557" w:rsidR="00A01566" w:rsidRDefault="00A01566"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thank you very much</w:t>
            </w:r>
            <w:r w:rsidR="00456B31">
              <w:rPr>
                <w:iCs/>
                <w:color w:val="000000" w:themeColor="text1"/>
                <w:sz w:val="20"/>
              </w:rPr>
              <w:t xml:space="preserve"> for </w:t>
            </w:r>
            <w:r w:rsidR="00443FA2">
              <w:rPr>
                <w:iCs/>
                <w:color w:val="000000" w:themeColor="text1"/>
                <w:sz w:val="20"/>
              </w:rPr>
              <w:t>pointing the mistake</w:t>
            </w:r>
            <w:r>
              <w:rPr>
                <w:iCs/>
                <w:color w:val="000000" w:themeColor="text1"/>
                <w:sz w:val="20"/>
              </w:rPr>
              <w:t xml:space="preserve">. </w:t>
            </w:r>
            <w:r w:rsidR="00456B31">
              <w:rPr>
                <w:iCs/>
                <w:color w:val="000000" w:themeColor="text1"/>
                <w:sz w:val="20"/>
              </w:rPr>
              <w:t xml:space="preserve"> We indeed used 1</w:t>
            </w:r>
            <w:r w:rsidR="00443FA2">
              <w:rPr>
                <w:iCs/>
                <w:color w:val="000000" w:themeColor="text1"/>
                <w:sz w:val="20"/>
              </w:rPr>
              <w:t>0</w:t>
            </w:r>
            <w:r w:rsidR="00456B31">
              <w:rPr>
                <w:iCs/>
                <w:color w:val="000000" w:themeColor="text1"/>
                <w:sz w:val="20"/>
              </w:rPr>
              <w:t>% P/S for 1.11.</w:t>
            </w:r>
          </w:p>
        </w:tc>
        <w:tc>
          <w:tcPr>
            <w:tcW w:w="1637" w:type="dxa"/>
          </w:tcPr>
          <w:p w14:paraId="65DA9E12" w14:textId="07A67DB0" w:rsidR="00A01566" w:rsidRDefault="007543E3" w:rsidP="00944ACD">
            <w:pPr>
              <w:rPr>
                <w:b/>
                <w:bCs/>
                <w:sz w:val="20"/>
              </w:rPr>
            </w:pPr>
            <w:r>
              <w:rPr>
                <w:b/>
                <w:bCs/>
                <w:sz w:val="20"/>
              </w:rPr>
              <w:t>Authors</w:t>
            </w:r>
            <w:r w:rsidR="00BA16F8">
              <w:rPr>
                <w:b/>
                <w:bCs/>
                <w:sz w:val="20"/>
              </w:rPr>
              <w:t xml:space="preserve"> reply</w:t>
            </w:r>
          </w:p>
        </w:tc>
      </w:tr>
      <w:tr w:rsidR="00A01566" w:rsidRPr="00573B12" w14:paraId="089506FB" w14:textId="77777777" w:rsidTr="00A86D9D">
        <w:tc>
          <w:tcPr>
            <w:tcW w:w="1588" w:type="dxa"/>
          </w:tcPr>
          <w:p w14:paraId="7204F24D" w14:textId="670F65DF" w:rsidR="00A01566" w:rsidRDefault="00A01566" w:rsidP="005D320D">
            <w:pPr>
              <w:jc w:val="center"/>
              <w:rPr>
                <w:b/>
                <w:sz w:val="20"/>
              </w:rPr>
            </w:pPr>
            <w:r>
              <w:rPr>
                <w:b/>
                <w:sz w:val="20"/>
              </w:rPr>
              <w:t>Q8</w:t>
            </w:r>
          </w:p>
        </w:tc>
        <w:tc>
          <w:tcPr>
            <w:tcW w:w="1985" w:type="dxa"/>
          </w:tcPr>
          <w:p w14:paraId="42D06424" w14:textId="331D7E24" w:rsidR="00A01566" w:rsidRPr="007B73AB" w:rsidRDefault="00A01566" w:rsidP="000F0ED3">
            <w:pPr>
              <w:tabs>
                <w:tab w:val="left" w:pos="4570"/>
              </w:tabs>
              <w:rPr>
                <w:i/>
                <w:iCs/>
                <w:sz w:val="20"/>
              </w:rPr>
            </w:pPr>
            <w:r w:rsidRPr="00A01566">
              <w:rPr>
                <w:i/>
                <w:iCs/>
                <w:sz w:val="20"/>
              </w:rPr>
              <w:t>2.1 For pathological group, low glucose DMEM should be used for culture medium. For physiological group, high glucose DMEM should be used for culture medium. This differentiation needs to be made before medium preparation, and thus should be described in step 2.1.</w:t>
            </w:r>
          </w:p>
        </w:tc>
        <w:tc>
          <w:tcPr>
            <w:tcW w:w="9072" w:type="dxa"/>
          </w:tcPr>
          <w:p w14:paraId="4F9E8FC5" w14:textId="76C9205E" w:rsidR="00A01566" w:rsidRDefault="00A01566"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we transferred this step in 2.1 as advised to make this </w:t>
            </w:r>
            <w:r w:rsidR="001F30A5">
              <w:rPr>
                <w:iCs/>
                <w:color w:val="000000" w:themeColor="text1"/>
                <w:sz w:val="20"/>
              </w:rPr>
              <w:t>better</w:t>
            </w:r>
            <w:r>
              <w:rPr>
                <w:iCs/>
                <w:color w:val="000000" w:themeColor="text1"/>
                <w:sz w:val="20"/>
              </w:rPr>
              <w:t xml:space="preserve"> structured.</w:t>
            </w:r>
          </w:p>
        </w:tc>
        <w:tc>
          <w:tcPr>
            <w:tcW w:w="1637" w:type="dxa"/>
          </w:tcPr>
          <w:p w14:paraId="10FE587A" w14:textId="2E25D5A8" w:rsidR="00A01566" w:rsidRDefault="00A01566" w:rsidP="00944ACD">
            <w:pPr>
              <w:rPr>
                <w:b/>
                <w:bCs/>
                <w:sz w:val="20"/>
              </w:rPr>
            </w:pPr>
            <w:r>
              <w:rPr>
                <w:b/>
                <w:bCs/>
                <w:sz w:val="20"/>
              </w:rPr>
              <w:t>M&amp;M 2.1</w:t>
            </w:r>
          </w:p>
        </w:tc>
      </w:tr>
      <w:tr w:rsidR="00A01566" w:rsidRPr="00573B12" w14:paraId="6A2AF8FD" w14:textId="77777777" w:rsidTr="00A86D9D">
        <w:tc>
          <w:tcPr>
            <w:tcW w:w="1588" w:type="dxa"/>
          </w:tcPr>
          <w:p w14:paraId="193660EA" w14:textId="56BA0778" w:rsidR="00A01566" w:rsidRDefault="00CB094E" w:rsidP="005D320D">
            <w:pPr>
              <w:jc w:val="center"/>
              <w:rPr>
                <w:b/>
                <w:sz w:val="20"/>
              </w:rPr>
            </w:pPr>
            <w:r>
              <w:rPr>
                <w:b/>
                <w:sz w:val="20"/>
              </w:rPr>
              <w:t>Q9</w:t>
            </w:r>
          </w:p>
        </w:tc>
        <w:tc>
          <w:tcPr>
            <w:tcW w:w="1985" w:type="dxa"/>
          </w:tcPr>
          <w:p w14:paraId="5630BEB5" w14:textId="37D5339F" w:rsidR="00A01566" w:rsidRPr="007B73AB" w:rsidRDefault="00CB094E" w:rsidP="000F0ED3">
            <w:pPr>
              <w:tabs>
                <w:tab w:val="left" w:pos="4570"/>
              </w:tabs>
              <w:rPr>
                <w:i/>
                <w:iCs/>
                <w:sz w:val="20"/>
              </w:rPr>
            </w:pPr>
            <w:r w:rsidRPr="00CB094E">
              <w:rPr>
                <w:i/>
                <w:iCs/>
                <w:sz w:val="20"/>
              </w:rPr>
              <w:t xml:space="preserve">2.2. It is stated that 5mL of medium should be used in the loading chambers. However, this depends on the size of </w:t>
            </w:r>
            <w:r w:rsidRPr="00CB094E">
              <w:rPr>
                <w:i/>
                <w:iCs/>
                <w:sz w:val="20"/>
              </w:rPr>
              <w:lastRenderedPageBreak/>
              <w:t>the loading chambers, which may vary per institution. It may also depend on IVD size and volume.</w:t>
            </w:r>
          </w:p>
        </w:tc>
        <w:tc>
          <w:tcPr>
            <w:tcW w:w="9072" w:type="dxa"/>
          </w:tcPr>
          <w:p w14:paraId="27110D75" w14:textId="1CEBA4F8" w:rsidR="00A01566" w:rsidRDefault="00CB094E" w:rsidP="00745970">
            <w:pPr>
              <w:rPr>
                <w:iCs/>
                <w:color w:val="000000" w:themeColor="text1"/>
                <w:sz w:val="20"/>
              </w:rPr>
            </w:pPr>
            <w:r>
              <w:rPr>
                <w:iCs/>
                <w:color w:val="000000" w:themeColor="text1"/>
                <w:sz w:val="20"/>
              </w:rPr>
              <w:lastRenderedPageBreak/>
              <w:t xml:space="preserve">Dear </w:t>
            </w:r>
            <w:r w:rsidR="007543E3">
              <w:rPr>
                <w:iCs/>
                <w:color w:val="000000" w:themeColor="text1"/>
                <w:sz w:val="20"/>
              </w:rPr>
              <w:t>Reviewer</w:t>
            </w:r>
            <w:r>
              <w:rPr>
                <w:iCs/>
                <w:color w:val="000000" w:themeColor="text1"/>
                <w:sz w:val="20"/>
              </w:rPr>
              <w:t>, thank you very much. You are right. We added</w:t>
            </w:r>
            <w:r w:rsidR="00851E68">
              <w:rPr>
                <w:iCs/>
                <w:color w:val="000000" w:themeColor="text1"/>
                <w:sz w:val="20"/>
              </w:rPr>
              <w:t xml:space="preserve"> the</w:t>
            </w:r>
            <w:r>
              <w:rPr>
                <w:iCs/>
                <w:color w:val="000000" w:themeColor="text1"/>
                <w:sz w:val="20"/>
              </w:rPr>
              <w:t xml:space="preserve"> </w:t>
            </w:r>
            <w:r w:rsidR="004F0E88">
              <w:rPr>
                <w:iCs/>
                <w:color w:val="000000" w:themeColor="text1"/>
                <w:sz w:val="20"/>
              </w:rPr>
              <w:t>information</w:t>
            </w:r>
            <w:r>
              <w:rPr>
                <w:iCs/>
                <w:color w:val="000000" w:themeColor="text1"/>
                <w:sz w:val="20"/>
              </w:rPr>
              <w:t xml:space="preserve"> to this part to make clear that the </w:t>
            </w:r>
            <w:r w:rsidR="004F0E88">
              <w:rPr>
                <w:iCs/>
                <w:color w:val="000000" w:themeColor="text1"/>
                <w:sz w:val="20"/>
              </w:rPr>
              <w:t>volume</w:t>
            </w:r>
            <w:r>
              <w:rPr>
                <w:iCs/>
                <w:color w:val="000000" w:themeColor="text1"/>
                <w:sz w:val="20"/>
              </w:rPr>
              <w:t xml:space="preserve"> depends </w:t>
            </w:r>
            <w:r w:rsidR="004F0E88">
              <w:rPr>
                <w:iCs/>
                <w:color w:val="000000" w:themeColor="text1"/>
                <w:sz w:val="20"/>
              </w:rPr>
              <w:t xml:space="preserve">on the bioreactor </w:t>
            </w:r>
            <w:r w:rsidR="007543E3">
              <w:rPr>
                <w:iCs/>
                <w:color w:val="000000" w:themeColor="text1"/>
                <w:sz w:val="20"/>
              </w:rPr>
              <w:t>chamber</w:t>
            </w:r>
            <w:r w:rsidR="004F0E88">
              <w:rPr>
                <w:iCs/>
                <w:color w:val="000000" w:themeColor="text1"/>
                <w:sz w:val="20"/>
              </w:rPr>
              <w:t xml:space="preserve"> size</w:t>
            </w:r>
            <w:r>
              <w:rPr>
                <w:iCs/>
                <w:color w:val="000000" w:themeColor="text1"/>
                <w:sz w:val="20"/>
              </w:rPr>
              <w:t>.</w:t>
            </w:r>
          </w:p>
        </w:tc>
        <w:tc>
          <w:tcPr>
            <w:tcW w:w="1637" w:type="dxa"/>
          </w:tcPr>
          <w:p w14:paraId="543E03F7" w14:textId="602782C6" w:rsidR="00A01566" w:rsidRDefault="00CB094E" w:rsidP="00944ACD">
            <w:pPr>
              <w:rPr>
                <w:b/>
                <w:bCs/>
                <w:sz w:val="20"/>
              </w:rPr>
            </w:pPr>
            <w:r>
              <w:rPr>
                <w:b/>
                <w:bCs/>
                <w:sz w:val="20"/>
              </w:rPr>
              <w:t>M&amp;M 2.2</w:t>
            </w:r>
          </w:p>
        </w:tc>
      </w:tr>
      <w:tr w:rsidR="00A01566" w:rsidRPr="00573B12" w14:paraId="3BBC9004" w14:textId="77777777" w:rsidTr="00A86D9D">
        <w:tc>
          <w:tcPr>
            <w:tcW w:w="1588" w:type="dxa"/>
          </w:tcPr>
          <w:p w14:paraId="2F8903A6" w14:textId="1BA1DDB1" w:rsidR="00A01566" w:rsidRDefault="005C2551" w:rsidP="005D320D">
            <w:pPr>
              <w:jc w:val="center"/>
              <w:rPr>
                <w:b/>
                <w:sz w:val="20"/>
              </w:rPr>
            </w:pPr>
            <w:r>
              <w:rPr>
                <w:b/>
                <w:sz w:val="20"/>
              </w:rPr>
              <w:t>Q10</w:t>
            </w:r>
          </w:p>
        </w:tc>
        <w:tc>
          <w:tcPr>
            <w:tcW w:w="1985" w:type="dxa"/>
          </w:tcPr>
          <w:p w14:paraId="365DD39E" w14:textId="548A091B" w:rsidR="00A01566" w:rsidRPr="007B73AB" w:rsidRDefault="005C2551" w:rsidP="000F0ED3">
            <w:pPr>
              <w:tabs>
                <w:tab w:val="left" w:pos="4570"/>
              </w:tabs>
              <w:rPr>
                <w:i/>
                <w:iCs/>
                <w:sz w:val="20"/>
              </w:rPr>
            </w:pPr>
            <w:r w:rsidRPr="005C2551">
              <w:rPr>
                <w:i/>
                <w:iCs/>
                <w:sz w:val="20"/>
              </w:rPr>
              <w:t xml:space="preserve">3.2. Assuming TNF-alpha injection is done only in the pathological group, this should be specified in the procedure. Also, in step 3.2, the verbs shift to past tense after the second sentence. Verb tense should be kept consistent throughout the procedure. </w:t>
            </w:r>
            <w:r w:rsidR="007543E3">
              <w:rPr>
                <w:i/>
                <w:iCs/>
                <w:sz w:val="20"/>
              </w:rPr>
              <w:t>"</w:t>
            </w:r>
            <w:proofErr w:type="spellStart"/>
            <w:r w:rsidRPr="005C2551">
              <w:rPr>
                <w:i/>
                <w:iCs/>
                <w:sz w:val="20"/>
              </w:rPr>
              <w:t>vacumm</w:t>
            </w:r>
            <w:proofErr w:type="spellEnd"/>
            <w:r w:rsidR="007543E3">
              <w:rPr>
                <w:i/>
                <w:iCs/>
                <w:sz w:val="20"/>
              </w:rPr>
              <w:t>"</w:t>
            </w:r>
            <w:r w:rsidRPr="005C2551">
              <w:rPr>
                <w:i/>
                <w:iCs/>
                <w:sz w:val="20"/>
              </w:rPr>
              <w:t xml:space="preserve"> should be changed to </w:t>
            </w:r>
            <w:r w:rsidR="007543E3">
              <w:rPr>
                <w:i/>
                <w:iCs/>
                <w:sz w:val="20"/>
              </w:rPr>
              <w:t>"</w:t>
            </w:r>
            <w:r w:rsidRPr="005C2551">
              <w:rPr>
                <w:i/>
                <w:iCs/>
                <w:sz w:val="20"/>
              </w:rPr>
              <w:t>vacuum</w:t>
            </w:r>
            <w:r w:rsidR="007543E3">
              <w:rPr>
                <w:i/>
                <w:iCs/>
                <w:sz w:val="20"/>
              </w:rPr>
              <w:t>"</w:t>
            </w:r>
            <w:r w:rsidRPr="005C2551">
              <w:rPr>
                <w:i/>
                <w:iCs/>
                <w:sz w:val="20"/>
              </w:rPr>
              <w:t>.</w:t>
            </w:r>
          </w:p>
        </w:tc>
        <w:tc>
          <w:tcPr>
            <w:tcW w:w="9072" w:type="dxa"/>
          </w:tcPr>
          <w:p w14:paraId="488C25D8" w14:textId="065D8529" w:rsidR="00A01566" w:rsidRDefault="005C2551"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thank you very much for your help. We revised 3.2 as advised and added the missing information.</w:t>
            </w:r>
          </w:p>
        </w:tc>
        <w:tc>
          <w:tcPr>
            <w:tcW w:w="1637" w:type="dxa"/>
          </w:tcPr>
          <w:p w14:paraId="4394BA51" w14:textId="17062B50" w:rsidR="00A01566" w:rsidRDefault="005C2551" w:rsidP="00944ACD">
            <w:pPr>
              <w:rPr>
                <w:b/>
                <w:bCs/>
                <w:sz w:val="20"/>
              </w:rPr>
            </w:pPr>
            <w:r>
              <w:rPr>
                <w:b/>
                <w:bCs/>
                <w:sz w:val="20"/>
              </w:rPr>
              <w:t>M&amp;M 3.2</w:t>
            </w:r>
          </w:p>
        </w:tc>
      </w:tr>
      <w:tr w:rsidR="00312074" w:rsidRPr="00573B12" w14:paraId="6F441507" w14:textId="77777777" w:rsidTr="00A86D9D">
        <w:tc>
          <w:tcPr>
            <w:tcW w:w="1588" w:type="dxa"/>
          </w:tcPr>
          <w:p w14:paraId="102A49E5" w14:textId="7085B3B1" w:rsidR="00312074" w:rsidRDefault="00312074" w:rsidP="005D320D">
            <w:pPr>
              <w:jc w:val="center"/>
              <w:rPr>
                <w:b/>
                <w:sz w:val="20"/>
              </w:rPr>
            </w:pPr>
            <w:r>
              <w:rPr>
                <w:b/>
                <w:sz w:val="20"/>
              </w:rPr>
              <w:t>Q11</w:t>
            </w:r>
          </w:p>
        </w:tc>
        <w:tc>
          <w:tcPr>
            <w:tcW w:w="1985" w:type="dxa"/>
          </w:tcPr>
          <w:p w14:paraId="4161A1B8" w14:textId="059C19E3" w:rsidR="00312074" w:rsidRPr="005C2551" w:rsidRDefault="00312074" w:rsidP="000F0ED3">
            <w:pPr>
              <w:tabs>
                <w:tab w:val="left" w:pos="4570"/>
              </w:tabs>
              <w:rPr>
                <w:i/>
                <w:iCs/>
                <w:sz w:val="20"/>
              </w:rPr>
            </w:pPr>
            <w:r w:rsidRPr="00312074">
              <w:rPr>
                <w:i/>
                <w:iCs/>
                <w:sz w:val="20"/>
              </w:rPr>
              <w:t>4.1. Harvest IVDs at day 4. For baseline reference, should gene expression also be performed on tissue immediately after dissection? If so, this should be mentioned in the procedure. Otherwise, is baseline refence the physiological condition?</w:t>
            </w:r>
          </w:p>
        </w:tc>
        <w:tc>
          <w:tcPr>
            <w:tcW w:w="9072" w:type="dxa"/>
          </w:tcPr>
          <w:p w14:paraId="5985ED47" w14:textId="583FF34B" w:rsidR="00312074" w:rsidRDefault="00312074"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thank you very much for your </w:t>
            </w:r>
            <w:r w:rsidR="007543E3">
              <w:rPr>
                <w:iCs/>
                <w:color w:val="000000" w:themeColor="text1"/>
                <w:sz w:val="20"/>
              </w:rPr>
              <w:t>precise</w:t>
            </w:r>
            <w:r>
              <w:rPr>
                <w:iCs/>
                <w:color w:val="000000" w:themeColor="text1"/>
                <w:sz w:val="20"/>
              </w:rPr>
              <w:t xml:space="preserve"> attention regarding this. We added the information as the baseline refer</w:t>
            </w:r>
            <w:r w:rsidR="00904FA9">
              <w:rPr>
                <w:iCs/>
                <w:color w:val="000000" w:themeColor="text1"/>
                <w:sz w:val="20"/>
              </w:rPr>
              <w:t>en</w:t>
            </w:r>
            <w:r>
              <w:rPr>
                <w:iCs/>
                <w:color w:val="000000" w:themeColor="text1"/>
                <w:sz w:val="20"/>
              </w:rPr>
              <w:t xml:space="preserve">ce for gene expression analysis was </w:t>
            </w:r>
            <w:r w:rsidR="00904FA9">
              <w:rPr>
                <w:iCs/>
                <w:color w:val="000000" w:themeColor="text1"/>
                <w:sz w:val="20"/>
              </w:rPr>
              <w:t>Day0</w:t>
            </w:r>
            <w:r>
              <w:rPr>
                <w:iCs/>
                <w:color w:val="000000" w:themeColor="text1"/>
                <w:sz w:val="20"/>
              </w:rPr>
              <w:t xml:space="preserve"> immediately after tissue dissection.</w:t>
            </w:r>
          </w:p>
        </w:tc>
        <w:tc>
          <w:tcPr>
            <w:tcW w:w="1637" w:type="dxa"/>
          </w:tcPr>
          <w:p w14:paraId="01ECAA0B" w14:textId="60272DB5" w:rsidR="00312074" w:rsidRDefault="00312074" w:rsidP="00944ACD">
            <w:pPr>
              <w:rPr>
                <w:b/>
                <w:bCs/>
                <w:sz w:val="20"/>
              </w:rPr>
            </w:pPr>
            <w:r>
              <w:rPr>
                <w:b/>
                <w:bCs/>
                <w:sz w:val="20"/>
              </w:rPr>
              <w:t>M&amp;M 4.1</w:t>
            </w:r>
          </w:p>
        </w:tc>
      </w:tr>
      <w:tr w:rsidR="00186750" w:rsidRPr="00573B12" w14:paraId="1209293B" w14:textId="77777777" w:rsidTr="00A86D9D">
        <w:tc>
          <w:tcPr>
            <w:tcW w:w="1588" w:type="dxa"/>
          </w:tcPr>
          <w:p w14:paraId="21E47B8C" w14:textId="61F991AA" w:rsidR="00186750" w:rsidRDefault="00186750" w:rsidP="005D320D">
            <w:pPr>
              <w:jc w:val="center"/>
              <w:rPr>
                <w:b/>
                <w:sz w:val="20"/>
              </w:rPr>
            </w:pPr>
            <w:r>
              <w:rPr>
                <w:b/>
                <w:sz w:val="20"/>
              </w:rPr>
              <w:t>Q12</w:t>
            </w:r>
          </w:p>
        </w:tc>
        <w:tc>
          <w:tcPr>
            <w:tcW w:w="1985" w:type="dxa"/>
          </w:tcPr>
          <w:p w14:paraId="55646161" w14:textId="245E3445" w:rsidR="00186750" w:rsidRPr="00312074" w:rsidRDefault="00186750" w:rsidP="000F0ED3">
            <w:pPr>
              <w:tabs>
                <w:tab w:val="left" w:pos="4570"/>
              </w:tabs>
              <w:rPr>
                <w:i/>
                <w:iCs/>
                <w:sz w:val="20"/>
              </w:rPr>
            </w:pPr>
            <w:r w:rsidRPr="00186750">
              <w:rPr>
                <w:i/>
                <w:iCs/>
                <w:sz w:val="20"/>
              </w:rPr>
              <w:t xml:space="preserve">4.1. The procedure says that tissue should not be sampled from the transition zone between the NP and AF. Gene expression for certain markers may vary across the IVD, especially with </w:t>
            </w:r>
            <w:r w:rsidRPr="00186750">
              <w:rPr>
                <w:i/>
                <w:iCs/>
                <w:sz w:val="20"/>
              </w:rPr>
              <w:lastRenderedPageBreak/>
              <w:t>the diffusion of TNF-alpha across the disc with loading. Depending on the needs of the researcher, the transition zone may be sampled and thus, this sentence should be omitted from the procedure.</w:t>
            </w:r>
          </w:p>
        </w:tc>
        <w:tc>
          <w:tcPr>
            <w:tcW w:w="9072" w:type="dxa"/>
          </w:tcPr>
          <w:p w14:paraId="06F8B6EF" w14:textId="359B7176" w:rsidR="00186750" w:rsidRDefault="00186750" w:rsidP="00745970">
            <w:pPr>
              <w:rPr>
                <w:iCs/>
                <w:color w:val="000000" w:themeColor="text1"/>
                <w:sz w:val="20"/>
              </w:rPr>
            </w:pPr>
            <w:r>
              <w:rPr>
                <w:iCs/>
                <w:color w:val="000000" w:themeColor="text1"/>
                <w:sz w:val="20"/>
              </w:rPr>
              <w:lastRenderedPageBreak/>
              <w:t xml:space="preserve">Dear </w:t>
            </w:r>
            <w:r w:rsidR="007543E3">
              <w:rPr>
                <w:iCs/>
                <w:color w:val="000000" w:themeColor="text1"/>
                <w:sz w:val="20"/>
              </w:rPr>
              <w:t>Reviewer</w:t>
            </w:r>
            <w:r>
              <w:rPr>
                <w:iCs/>
                <w:color w:val="000000" w:themeColor="text1"/>
                <w:sz w:val="20"/>
              </w:rPr>
              <w:t>, we agree with your point</w:t>
            </w:r>
            <w:r w:rsidR="001F547A">
              <w:rPr>
                <w:iCs/>
                <w:color w:val="000000" w:themeColor="text1"/>
                <w:sz w:val="20"/>
              </w:rPr>
              <w:t xml:space="preserve"> and omitted this part from the procedure.</w:t>
            </w:r>
          </w:p>
        </w:tc>
        <w:tc>
          <w:tcPr>
            <w:tcW w:w="1637" w:type="dxa"/>
          </w:tcPr>
          <w:p w14:paraId="0E8EA97F" w14:textId="3080BE35" w:rsidR="00186750" w:rsidRDefault="00186750" w:rsidP="00944ACD">
            <w:pPr>
              <w:rPr>
                <w:b/>
                <w:bCs/>
                <w:sz w:val="20"/>
              </w:rPr>
            </w:pPr>
            <w:r>
              <w:rPr>
                <w:b/>
                <w:bCs/>
                <w:sz w:val="20"/>
              </w:rPr>
              <w:t>M&amp;M 4.1</w:t>
            </w:r>
          </w:p>
        </w:tc>
      </w:tr>
      <w:tr w:rsidR="00186750" w:rsidRPr="00573B12" w14:paraId="552C5402" w14:textId="77777777" w:rsidTr="00A86D9D">
        <w:tc>
          <w:tcPr>
            <w:tcW w:w="1588" w:type="dxa"/>
          </w:tcPr>
          <w:p w14:paraId="51688098" w14:textId="2D15A086" w:rsidR="00186750" w:rsidRDefault="00D466FD" w:rsidP="005D320D">
            <w:pPr>
              <w:jc w:val="center"/>
              <w:rPr>
                <w:b/>
                <w:sz w:val="20"/>
              </w:rPr>
            </w:pPr>
            <w:r>
              <w:rPr>
                <w:b/>
                <w:sz w:val="20"/>
              </w:rPr>
              <w:t>Q13</w:t>
            </w:r>
          </w:p>
        </w:tc>
        <w:tc>
          <w:tcPr>
            <w:tcW w:w="1985" w:type="dxa"/>
          </w:tcPr>
          <w:p w14:paraId="311A1957" w14:textId="1C86C487" w:rsidR="00186750" w:rsidRPr="00312074" w:rsidRDefault="00D466FD" w:rsidP="000F0ED3">
            <w:pPr>
              <w:tabs>
                <w:tab w:val="left" w:pos="4570"/>
              </w:tabs>
              <w:rPr>
                <w:i/>
                <w:iCs/>
                <w:sz w:val="20"/>
              </w:rPr>
            </w:pPr>
            <w:r w:rsidRPr="00D466FD">
              <w:rPr>
                <w:i/>
                <w:iCs/>
                <w:sz w:val="20"/>
              </w:rPr>
              <w:t>4.2 The amount of tissue isolated from the NP or AF depends on the needs of the researcher, like the number of gene expression markers to be analyzed. Therefore, rather than specify an absolute value for the mass of tissue that should be isolated from the IVDs, the procedure should give a ratio of tissue mass to TRI reagent volume needed for efficient extraction.</w:t>
            </w:r>
          </w:p>
        </w:tc>
        <w:tc>
          <w:tcPr>
            <w:tcW w:w="9072" w:type="dxa"/>
          </w:tcPr>
          <w:p w14:paraId="514AFB71" w14:textId="5544533D" w:rsidR="00186750" w:rsidRDefault="00D466FD"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thank you very much for your constructive comment. We revised this part to </w:t>
            </w:r>
            <w:r w:rsidR="007543E3">
              <w:rPr>
                <w:iCs/>
                <w:color w:val="000000" w:themeColor="text1"/>
                <w:sz w:val="20"/>
              </w:rPr>
              <w:t>clarify</w:t>
            </w:r>
            <w:r>
              <w:rPr>
                <w:iCs/>
                <w:color w:val="000000" w:themeColor="text1"/>
                <w:sz w:val="20"/>
              </w:rPr>
              <w:t xml:space="preserve"> that this depends on the experimental design and provided the recommended ratio of tissue mass to TRI reagen</w:t>
            </w:r>
            <w:r w:rsidR="00B40420">
              <w:rPr>
                <w:iCs/>
                <w:color w:val="000000" w:themeColor="text1"/>
                <w:sz w:val="20"/>
              </w:rPr>
              <w:t>t</w:t>
            </w:r>
            <w:r>
              <w:rPr>
                <w:iCs/>
                <w:color w:val="000000" w:themeColor="text1"/>
                <w:sz w:val="20"/>
              </w:rPr>
              <w:t xml:space="preserve"> volume for efficient extraction as advised.</w:t>
            </w:r>
          </w:p>
        </w:tc>
        <w:tc>
          <w:tcPr>
            <w:tcW w:w="1637" w:type="dxa"/>
          </w:tcPr>
          <w:p w14:paraId="449CF9EA" w14:textId="08CDE19B" w:rsidR="00186750" w:rsidRDefault="00D466FD" w:rsidP="00944ACD">
            <w:pPr>
              <w:rPr>
                <w:b/>
                <w:bCs/>
                <w:sz w:val="20"/>
              </w:rPr>
            </w:pPr>
            <w:r>
              <w:rPr>
                <w:b/>
                <w:bCs/>
                <w:sz w:val="20"/>
              </w:rPr>
              <w:t>M&amp;M 4.2</w:t>
            </w:r>
          </w:p>
        </w:tc>
      </w:tr>
      <w:tr w:rsidR="00186750" w:rsidRPr="00573B12" w14:paraId="4E1CC684" w14:textId="77777777" w:rsidTr="00A86D9D">
        <w:tc>
          <w:tcPr>
            <w:tcW w:w="1588" w:type="dxa"/>
          </w:tcPr>
          <w:p w14:paraId="5D34C1AE" w14:textId="4BDB739E" w:rsidR="00186750" w:rsidRDefault="002657C3" w:rsidP="005D320D">
            <w:pPr>
              <w:jc w:val="center"/>
              <w:rPr>
                <w:b/>
                <w:sz w:val="20"/>
              </w:rPr>
            </w:pPr>
            <w:r>
              <w:rPr>
                <w:b/>
                <w:sz w:val="20"/>
              </w:rPr>
              <w:t>Q14</w:t>
            </w:r>
          </w:p>
        </w:tc>
        <w:tc>
          <w:tcPr>
            <w:tcW w:w="1985" w:type="dxa"/>
          </w:tcPr>
          <w:p w14:paraId="4BF71C08" w14:textId="36DED6C6" w:rsidR="00186750" w:rsidRPr="00312074" w:rsidRDefault="002657C3" w:rsidP="000F0ED3">
            <w:pPr>
              <w:tabs>
                <w:tab w:val="left" w:pos="4570"/>
              </w:tabs>
              <w:rPr>
                <w:i/>
                <w:iCs/>
                <w:sz w:val="20"/>
              </w:rPr>
            </w:pPr>
            <w:r w:rsidRPr="002657C3">
              <w:rPr>
                <w:i/>
                <w:iCs/>
                <w:sz w:val="20"/>
              </w:rPr>
              <w:t xml:space="preserve">4.4 What size metal ball should be used? Multiple types of tissue </w:t>
            </w:r>
            <w:proofErr w:type="spellStart"/>
            <w:r w:rsidRPr="002657C3">
              <w:rPr>
                <w:i/>
                <w:iCs/>
                <w:sz w:val="20"/>
              </w:rPr>
              <w:t>lyzers</w:t>
            </w:r>
            <w:proofErr w:type="spellEnd"/>
            <w:r w:rsidRPr="002657C3">
              <w:rPr>
                <w:i/>
                <w:iCs/>
                <w:sz w:val="20"/>
              </w:rPr>
              <w:t xml:space="preserve"> can be purchased. This step should specify the type of tissue </w:t>
            </w:r>
            <w:proofErr w:type="spellStart"/>
            <w:r w:rsidRPr="002657C3">
              <w:rPr>
                <w:i/>
                <w:iCs/>
                <w:sz w:val="20"/>
              </w:rPr>
              <w:t>lyzer</w:t>
            </w:r>
            <w:proofErr w:type="spellEnd"/>
            <w:r w:rsidRPr="002657C3">
              <w:rPr>
                <w:i/>
                <w:iCs/>
                <w:sz w:val="20"/>
              </w:rPr>
              <w:t xml:space="preserve"> used.</w:t>
            </w:r>
          </w:p>
        </w:tc>
        <w:tc>
          <w:tcPr>
            <w:tcW w:w="9072" w:type="dxa"/>
          </w:tcPr>
          <w:p w14:paraId="61FB475B" w14:textId="17248A73" w:rsidR="00186750" w:rsidRDefault="002657C3" w:rsidP="00745970">
            <w:pPr>
              <w:rPr>
                <w:iCs/>
                <w:color w:val="000000" w:themeColor="text1"/>
                <w:sz w:val="20"/>
              </w:rPr>
            </w:pPr>
            <w:r>
              <w:rPr>
                <w:iCs/>
                <w:color w:val="000000" w:themeColor="text1"/>
                <w:sz w:val="20"/>
              </w:rPr>
              <w:t xml:space="preserve">Dear </w:t>
            </w:r>
            <w:proofErr w:type="spellStart"/>
            <w:r>
              <w:rPr>
                <w:iCs/>
                <w:color w:val="000000" w:themeColor="text1"/>
                <w:sz w:val="20"/>
              </w:rPr>
              <w:t>Revier</w:t>
            </w:r>
            <w:proofErr w:type="spellEnd"/>
            <w:r>
              <w:rPr>
                <w:iCs/>
                <w:color w:val="000000" w:themeColor="text1"/>
                <w:sz w:val="20"/>
              </w:rPr>
              <w:t>, thank you very much</w:t>
            </w:r>
            <w:r w:rsidR="005730EE">
              <w:rPr>
                <w:iCs/>
                <w:color w:val="000000" w:themeColor="text1"/>
                <w:sz w:val="20"/>
              </w:rPr>
              <w:t xml:space="preserve"> for your help</w:t>
            </w:r>
            <w:r>
              <w:rPr>
                <w:iCs/>
                <w:color w:val="000000" w:themeColor="text1"/>
                <w:sz w:val="20"/>
              </w:rPr>
              <w:t xml:space="preserve">. We agree and added information </w:t>
            </w:r>
            <w:r w:rsidR="005730EE">
              <w:rPr>
                <w:iCs/>
                <w:color w:val="000000" w:themeColor="text1"/>
                <w:sz w:val="20"/>
              </w:rPr>
              <w:t xml:space="preserve">regarding </w:t>
            </w:r>
            <w:r w:rsidR="00173DA1">
              <w:rPr>
                <w:iCs/>
                <w:color w:val="000000" w:themeColor="text1"/>
                <w:sz w:val="20"/>
              </w:rPr>
              <w:t>your comment</w:t>
            </w:r>
            <w:r>
              <w:rPr>
                <w:iCs/>
                <w:color w:val="000000" w:themeColor="text1"/>
                <w:sz w:val="20"/>
              </w:rPr>
              <w:t xml:space="preserve"> to section 4.</w:t>
            </w:r>
            <w:r w:rsidR="00AE4B74">
              <w:rPr>
                <w:iCs/>
                <w:color w:val="000000" w:themeColor="text1"/>
                <w:sz w:val="20"/>
              </w:rPr>
              <w:t>5</w:t>
            </w:r>
            <w:r w:rsidR="00C41AE6">
              <w:rPr>
                <w:iCs/>
                <w:color w:val="000000" w:themeColor="text1"/>
                <w:sz w:val="20"/>
              </w:rPr>
              <w:t xml:space="preserve">. </w:t>
            </w:r>
          </w:p>
        </w:tc>
        <w:tc>
          <w:tcPr>
            <w:tcW w:w="1637" w:type="dxa"/>
          </w:tcPr>
          <w:p w14:paraId="7FED4FD6" w14:textId="02F2717B" w:rsidR="00186750" w:rsidRDefault="002657C3" w:rsidP="00944ACD">
            <w:pPr>
              <w:rPr>
                <w:b/>
                <w:bCs/>
                <w:sz w:val="20"/>
              </w:rPr>
            </w:pPr>
            <w:r>
              <w:rPr>
                <w:b/>
                <w:bCs/>
                <w:sz w:val="20"/>
              </w:rPr>
              <w:t>M&amp;M 4.4</w:t>
            </w:r>
          </w:p>
        </w:tc>
      </w:tr>
      <w:tr w:rsidR="00186750" w:rsidRPr="00573B12" w14:paraId="660AD4B1" w14:textId="77777777" w:rsidTr="00A86D9D">
        <w:tc>
          <w:tcPr>
            <w:tcW w:w="1588" w:type="dxa"/>
          </w:tcPr>
          <w:p w14:paraId="0D7F7E15" w14:textId="1078FF95" w:rsidR="00186750" w:rsidRDefault="00C50B53" w:rsidP="005D320D">
            <w:pPr>
              <w:jc w:val="center"/>
              <w:rPr>
                <w:b/>
                <w:sz w:val="20"/>
              </w:rPr>
            </w:pPr>
            <w:r>
              <w:rPr>
                <w:b/>
                <w:sz w:val="20"/>
              </w:rPr>
              <w:t>Q15</w:t>
            </w:r>
          </w:p>
        </w:tc>
        <w:tc>
          <w:tcPr>
            <w:tcW w:w="1985" w:type="dxa"/>
          </w:tcPr>
          <w:p w14:paraId="6F14A71F" w14:textId="5112EB5F" w:rsidR="00186750" w:rsidRPr="00312074" w:rsidRDefault="00C50B53" w:rsidP="000F0ED3">
            <w:pPr>
              <w:tabs>
                <w:tab w:val="left" w:pos="4570"/>
              </w:tabs>
              <w:rPr>
                <w:i/>
                <w:iCs/>
                <w:sz w:val="20"/>
              </w:rPr>
            </w:pPr>
            <w:r w:rsidRPr="00C50B53">
              <w:rPr>
                <w:i/>
                <w:iCs/>
                <w:sz w:val="20"/>
              </w:rPr>
              <w:t xml:space="preserve">4.7 Since the IVD is a GAG-rich tissue, can the authors comment on the need for columns (RNeasy Mini Kit) for extraction of RNA with high purity? It is </w:t>
            </w:r>
            <w:r w:rsidRPr="00C50B53">
              <w:rPr>
                <w:i/>
                <w:iCs/>
                <w:sz w:val="20"/>
              </w:rPr>
              <w:lastRenderedPageBreak/>
              <w:t>mentioned in the table of materials, but not in the procedure.</w:t>
            </w:r>
          </w:p>
        </w:tc>
        <w:tc>
          <w:tcPr>
            <w:tcW w:w="9072" w:type="dxa"/>
          </w:tcPr>
          <w:p w14:paraId="065C32A5" w14:textId="66A2A07E" w:rsidR="00186750" w:rsidRDefault="00C50B53" w:rsidP="00745970">
            <w:pPr>
              <w:rPr>
                <w:iCs/>
                <w:color w:val="000000" w:themeColor="text1"/>
                <w:sz w:val="20"/>
              </w:rPr>
            </w:pPr>
            <w:r>
              <w:rPr>
                <w:iCs/>
                <w:color w:val="000000" w:themeColor="text1"/>
                <w:sz w:val="20"/>
              </w:rPr>
              <w:lastRenderedPageBreak/>
              <w:t xml:space="preserve">Dear </w:t>
            </w:r>
            <w:r w:rsidR="007543E3">
              <w:rPr>
                <w:iCs/>
                <w:color w:val="000000" w:themeColor="text1"/>
                <w:sz w:val="20"/>
              </w:rPr>
              <w:t>Reviewer</w:t>
            </w:r>
            <w:r>
              <w:rPr>
                <w:iCs/>
                <w:color w:val="000000" w:themeColor="text1"/>
                <w:sz w:val="20"/>
              </w:rPr>
              <w:t xml:space="preserve">, thank you very much for your attention regarding this point. </w:t>
            </w:r>
            <w:r w:rsidR="000E1436">
              <w:rPr>
                <w:iCs/>
                <w:color w:val="000000" w:themeColor="text1"/>
                <w:sz w:val="20"/>
              </w:rPr>
              <w:t>The current method with</w:t>
            </w:r>
            <w:r w:rsidR="00794068">
              <w:rPr>
                <w:iCs/>
                <w:color w:val="000000" w:themeColor="text1"/>
                <w:sz w:val="20"/>
              </w:rPr>
              <w:t xml:space="preserve"> </w:t>
            </w:r>
            <w:r w:rsidR="000E1436">
              <w:rPr>
                <w:iCs/>
                <w:color w:val="000000" w:themeColor="text1"/>
                <w:sz w:val="20"/>
              </w:rPr>
              <w:t xml:space="preserve">isopropanol and </w:t>
            </w:r>
            <w:r w:rsidR="00794068">
              <w:rPr>
                <w:iCs/>
                <w:color w:val="000000" w:themeColor="text1"/>
                <w:sz w:val="20"/>
              </w:rPr>
              <w:t xml:space="preserve">high </w:t>
            </w:r>
            <w:r w:rsidR="000E1436">
              <w:rPr>
                <w:iCs/>
                <w:color w:val="000000" w:themeColor="text1"/>
                <w:sz w:val="20"/>
              </w:rPr>
              <w:t xml:space="preserve">salt </w:t>
            </w:r>
            <w:r w:rsidR="00794068">
              <w:rPr>
                <w:iCs/>
                <w:color w:val="000000" w:themeColor="text1"/>
                <w:sz w:val="20"/>
              </w:rPr>
              <w:t xml:space="preserve">precipitation solution for </w:t>
            </w:r>
            <w:r w:rsidR="000E1436">
              <w:rPr>
                <w:iCs/>
                <w:color w:val="000000" w:themeColor="text1"/>
                <w:sz w:val="20"/>
              </w:rPr>
              <w:t>RNA precipitation worked well for</w:t>
            </w:r>
            <w:r w:rsidR="00715D05">
              <w:rPr>
                <w:iCs/>
                <w:color w:val="000000" w:themeColor="text1"/>
                <w:sz w:val="20"/>
              </w:rPr>
              <w:t xml:space="preserve"> IVD </w:t>
            </w:r>
            <w:r w:rsidR="00794068">
              <w:rPr>
                <w:iCs/>
                <w:color w:val="000000" w:themeColor="text1"/>
                <w:sz w:val="20"/>
              </w:rPr>
              <w:t>tissue</w:t>
            </w:r>
            <w:r w:rsidR="00715D05">
              <w:rPr>
                <w:iCs/>
                <w:color w:val="000000" w:themeColor="text1"/>
                <w:sz w:val="20"/>
              </w:rPr>
              <w:t xml:space="preserve"> containing</w:t>
            </w:r>
            <w:r w:rsidR="00794068">
              <w:rPr>
                <w:iCs/>
                <w:color w:val="000000" w:themeColor="text1"/>
                <w:sz w:val="20"/>
              </w:rPr>
              <w:t xml:space="preserve"> high GAG </w:t>
            </w:r>
            <w:r w:rsidR="007543E3">
              <w:rPr>
                <w:iCs/>
                <w:color w:val="000000" w:themeColor="text1"/>
                <w:sz w:val="20"/>
              </w:rPr>
              <w:t>content</w:t>
            </w:r>
            <w:r w:rsidR="00794068">
              <w:rPr>
                <w:iCs/>
                <w:color w:val="000000" w:themeColor="text1"/>
                <w:sz w:val="20"/>
              </w:rPr>
              <w:t xml:space="preserve">. </w:t>
            </w:r>
            <w:r w:rsidR="000E1436">
              <w:rPr>
                <w:iCs/>
                <w:color w:val="000000" w:themeColor="text1"/>
                <w:sz w:val="20"/>
              </w:rPr>
              <w:t xml:space="preserve">Alternatively, </w:t>
            </w:r>
            <w:r w:rsidR="00715D05">
              <w:rPr>
                <w:iCs/>
                <w:color w:val="000000" w:themeColor="text1"/>
                <w:sz w:val="20"/>
              </w:rPr>
              <w:t>the Qiagen RNeasy Kit</w:t>
            </w:r>
            <w:r w:rsidR="000E1436">
              <w:rPr>
                <w:iCs/>
                <w:color w:val="000000" w:themeColor="text1"/>
                <w:sz w:val="20"/>
              </w:rPr>
              <w:t xml:space="preserve"> could be used, which generally leads to higher RNA purity but lower RNA yield</w:t>
            </w:r>
            <w:r w:rsidR="00715D05">
              <w:rPr>
                <w:iCs/>
                <w:color w:val="000000" w:themeColor="text1"/>
                <w:sz w:val="20"/>
              </w:rPr>
              <w:t xml:space="preserve">. </w:t>
            </w:r>
            <w:r w:rsidR="000E1436">
              <w:rPr>
                <w:iCs/>
                <w:color w:val="000000" w:themeColor="text1"/>
                <w:sz w:val="20"/>
              </w:rPr>
              <w:t xml:space="preserve">This has been added as a note in 4.7. </w:t>
            </w:r>
          </w:p>
        </w:tc>
        <w:tc>
          <w:tcPr>
            <w:tcW w:w="1637" w:type="dxa"/>
          </w:tcPr>
          <w:p w14:paraId="1A0FAA74" w14:textId="3CE387D3" w:rsidR="00186750" w:rsidRDefault="00C50B53" w:rsidP="00944ACD">
            <w:pPr>
              <w:rPr>
                <w:b/>
                <w:bCs/>
                <w:sz w:val="20"/>
              </w:rPr>
            </w:pPr>
            <w:r>
              <w:rPr>
                <w:b/>
                <w:bCs/>
                <w:sz w:val="20"/>
              </w:rPr>
              <w:t>M&amp;M</w:t>
            </w:r>
            <w:r w:rsidR="00715D05">
              <w:rPr>
                <w:b/>
                <w:bCs/>
                <w:sz w:val="20"/>
              </w:rPr>
              <w:t xml:space="preserve"> </w:t>
            </w:r>
            <w:r>
              <w:rPr>
                <w:b/>
                <w:bCs/>
                <w:sz w:val="20"/>
              </w:rPr>
              <w:t>4.7</w:t>
            </w:r>
          </w:p>
        </w:tc>
      </w:tr>
      <w:tr w:rsidR="0057797A" w:rsidRPr="00573B12" w14:paraId="16992F55" w14:textId="77777777" w:rsidTr="00A86D9D">
        <w:tc>
          <w:tcPr>
            <w:tcW w:w="1588" w:type="dxa"/>
          </w:tcPr>
          <w:p w14:paraId="7EEE1AFF" w14:textId="600CBAD2" w:rsidR="0057797A" w:rsidRDefault="0057797A" w:rsidP="005D320D">
            <w:pPr>
              <w:jc w:val="center"/>
              <w:rPr>
                <w:b/>
                <w:sz w:val="20"/>
              </w:rPr>
            </w:pPr>
            <w:r>
              <w:rPr>
                <w:b/>
                <w:sz w:val="20"/>
              </w:rPr>
              <w:t>Q16</w:t>
            </w:r>
          </w:p>
        </w:tc>
        <w:tc>
          <w:tcPr>
            <w:tcW w:w="1985" w:type="dxa"/>
          </w:tcPr>
          <w:p w14:paraId="0F8E9F1A" w14:textId="7493FCAE" w:rsidR="0057797A" w:rsidRPr="00C50B53" w:rsidRDefault="0057797A" w:rsidP="000F0ED3">
            <w:pPr>
              <w:tabs>
                <w:tab w:val="left" w:pos="4570"/>
              </w:tabs>
              <w:rPr>
                <w:i/>
                <w:iCs/>
                <w:sz w:val="20"/>
              </w:rPr>
            </w:pPr>
            <w:r w:rsidRPr="0057797A">
              <w:rPr>
                <w:i/>
                <w:iCs/>
                <w:sz w:val="20"/>
              </w:rPr>
              <w:t>4.10 What absorbance values are expected and needed for PCR analysis?</w:t>
            </w:r>
          </w:p>
        </w:tc>
        <w:tc>
          <w:tcPr>
            <w:tcW w:w="9072" w:type="dxa"/>
          </w:tcPr>
          <w:p w14:paraId="6D7A62AA" w14:textId="4007652B" w:rsidR="0057797A" w:rsidRDefault="0057797A"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we provided </w:t>
            </w:r>
            <w:r w:rsidR="00601DEE">
              <w:rPr>
                <w:iCs/>
                <w:color w:val="000000" w:themeColor="text1"/>
                <w:sz w:val="20"/>
              </w:rPr>
              <w:t>information</w:t>
            </w:r>
            <w:r>
              <w:rPr>
                <w:iCs/>
                <w:color w:val="000000" w:themeColor="text1"/>
                <w:sz w:val="20"/>
              </w:rPr>
              <w:t xml:space="preserve"> regarding the expected and needed absorbance for </w:t>
            </w:r>
            <w:r w:rsidR="00601DEE">
              <w:rPr>
                <w:iCs/>
                <w:color w:val="000000" w:themeColor="text1"/>
                <w:sz w:val="20"/>
              </w:rPr>
              <w:t xml:space="preserve">accurate </w:t>
            </w:r>
            <w:r>
              <w:rPr>
                <w:iCs/>
                <w:color w:val="000000" w:themeColor="text1"/>
                <w:sz w:val="20"/>
              </w:rPr>
              <w:t>PCR analysis as advised.</w:t>
            </w:r>
          </w:p>
        </w:tc>
        <w:tc>
          <w:tcPr>
            <w:tcW w:w="1637" w:type="dxa"/>
          </w:tcPr>
          <w:p w14:paraId="0B27F2C5" w14:textId="132EE4B4" w:rsidR="0057797A" w:rsidRDefault="0057797A" w:rsidP="00944ACD">
            <w:pPr>
              <w:rPr>
                <w:b/>
                <w:bCs/>
                <w:sz w:val="20"/>
              </w:rPr>
            </w:pPr>
            <w:r>
              <w:rPr>
                <w:b/>
                <w:bCs/>
                <w:sz w:val="20"/>
              </w:rPr>
              <w:t>M&amp;M 4.10</w:t>
            </w:r>
          </w:p>
        </w:tc>
      </w:tr>
      <w:tr w:rsidR="0057797A" w:rsidRPr="00573B12" w14:paraId="5FDBCE62" w14:textId="77777777" w:rsidTr="00A86D9D">
        <w:tc>
          <w:tcPr>
            <w:tcW w:w="1588" w:type="dxa"/>
          </w:tcPr>
          <w:p w14:paraId="3CDA56EC" w14:textId="64E85C54" w:rsidR="0057797A" w:rsidRDefault="00A96B1A" w:rsidP="005D320D">
            <w:pPr>
              <w:jc w:val="center"/>
              <w:rPr>
                <w:b/>
                <w:sz w:val="20"/>
              </w:rPr>
            </w:pPr>
            <w:r>
              <w:rPr>
                <w:b/>
                <w:sz w:val="20"/>
              </w:rPr>
              <w:t>Q17</w:t>
            </w:r>
          </w:p>
        </w:tc>
        <w:tc>
          <w:tcPr>
            <w:tcW w:w="1985" w:type="dxa"/>
          </w:tcPr>
          <w:p w14:paraId="1F455D86" w14:textId="274EC5D3" w:rsidR="0057797A" w:rsidRPr="00C50B53" w:rsidRDefault="00A96B1A" w:rsidP="000F0ED3">
            <w:pPr>
              <w:tabs>
                <w:tab w:val="left" w:pos="4570"/>
              </w:tabs>
              <w:rPr>
                <w:i/>
                <w:iCs/>
                <w:sz w:val="20"/>
              </w:rPr>
            </w:pPr>
            <w:r w:rsidRPr="00A96B1A">
              <w:rPr>
                <w:i/>
                <w:iCs/>
                <w:sz w:val="20"/>
              </w:rPr>
              <w:t xml:space="preserve">4.14. What is the concentration of TE buffer used for dilution? Should be fully defined as </w:t>
            </w:r>
            <w:r w:rsidR="007543E3">
              <w:rPr>
                <w:i/>
                <w:iCs/>
                <w:sz w:val="20"/>
              </w:rPr>
              <w:t>"</w:t>
            </w:r>
            <w:r w:rsidRPr="00A96B1A">
              <w:rPr>
                <w:i/>
                <w:iCs/>
                <w:sz w:val="20"/>
              </w:rPr>
              <w:t>Tris EDTA</w:t>
            </w:r>
            <w:r w:rsidR="007543E3">
              <w:rPr>
                <w:i/>
                <w:iCs/>
                <w:sz w:val="20"/>
              </w:rPr>
              <w:t>"</w:t>
            </w:r>
            <w:r w:rsidRPr="00A96B1A">
              <w:rPr>
                <w:i/>
                <w:iCs/>
                <w:sz w:val="20"/>
              </w:rPr>
              <w:t xml:space="preserve"> in the procedure before shortening to TE.</w:t>
            </w:r>
          </w:p>
        </w:tc>
        <w:tc>
          <w:tcPr>
            <w:tcW w:w="9072" w:type="dxa"/>
          </w:tcPr>
          <w:p w14:paraId="4321A397" w14:textId="65E3FE0D" w:rsidR="0057797A" w:rsidRDefault="00A96B1A"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thank you very much for your help. We added the concentration</w:t>
            </w:r>
            <w:r w:rsidR="00563A3F">
              <w:rPr>
                <w:iCs/>
                <w:color w:val="000000" w:themeColor="text1"/>
                <w:sz w:val="20"/>
              </w:rPr>
              <w:t>s</w:t>
            </w:r>
            <w:r>
              <w:rPr>
                <w:iCs/>
                <w:color w:val="000000" w:themeColor="text1"/>
                <w:sz w:val="20"/>
              </w:rPr>
              <w:t xml:space="preserve"> used and defined the term TE before shortening.</w:t>
            </w:r>
          </w:p>
        </w:tc>
        <w:tc>
          <w:tcPr>
            <w:tcW w:w="1637" w:type="dxa"/>
          </w:tcPr>
          <w:p w14:paraId="7C8D9D63" w14:textId="14F3C843" w:rsidR="0057797A" w:rsidRDefault="00A96B1A" w:rsidP="00944ACD">
            <w:pPr>
              <w:rPr>
                <w:b/>
                <w:bCs/>
                <w:sz w:val="20"/>
              </w:rPr>
            </w:pPr>
            <w:r>
              <w:rPr>
                <w:b/>
                <w:bCs/>
                <w:sz w:val="20"/>
              </w:rPr>
              <w:t>M&amp;M</w:t>
            </w:r>
            <w:r w:rsidR="00495E9E">
              <w:rPr>
                <w:b/>
                <w:bCs/>
                <w:sz w:val="20"/>
              </w:rPr>
              <w:t xml:space="preserve"> </w:t>
            </w:r>
            <w:r>
              <w:rPr>
                <w:b/>
                <w:bCs/>
                <w:sz w:val="20"/>
              </w:rPr>
              <w:t>4.14</w:t>
            </w:r>
          </w:p>
        </w:tc>
      </w:tr>
      <w:tr w:rsidR="0057797A" w:rsidRPr="00573B12" w14:paraId="4B21AFD9" w14:textId="77777777" w:rsidTr="00A86D9D">
        <w:tc>
          <w:tcPr>
            <w:tcW w:w="1588" w:type="dxa"/>
          </w:tcPr>
          <w:p w14:paraId="5B2D7023" w14:textId="1C80969F" w:rsidR="0057797A" w:rsidRDefault="001169C6" w:rsidP="005D320D">
            <w:pPr>
              <w:jc w:val="center"/>
              <w:rPr>
                <w:b/>
                <w:sz w:val="20"/>
              </w:rPr>
            </w:pPr>
            <w:r>
              <w:rPr>
                <w:b/>
                <w:sz w:val="20"/>
              </w:rPr>
              <w:t>Q18</w:t>
            </w:r>
          </w:p>
        </w:tc>
        <w:tc>
          <w:tcPr>
            <w:tcW w:w="1985" w:type="dxa"/>
          </w:tcPr>
          <w:p w14:paraId="7933E3C0" w14:textId="54CA65E4" w:rsidR="0057797A" w:rsidRPr="00C50B53" w:rsidRDefault="001169C6" w:rsidP="000F0ED3">
            <w:pPr>
              <w:tabs>
                <w:tab w:val="left" w:pos="4570"/>
              </w:tabs>
              <w:rPr>
                <w:i/>
                <w:iCs/>
                <w:sz w:val="20"/>
              </w:rPr>
            </w:pPr>
            <w:r w:rsidRPr="001169C6">
              <w:rPr>
                <w:i/>
                <w:iCs/>
                <w:sz w:val="20"/>
              </w:rPr>
              <w:t>Can the authors comment on other useful analyses that can be done on the bovine IVDs to characterize the model, such as histology or biochemical composition?</w:t>
            </w:r>
          </w:p>
        </w:tc>
        <w:tc>
          <w:tcPr>
            <w:tcW w:w="9072" w:type="dxa"/>
          </w:tcPr>
          <w:p w14:paraId="56B53250" w14:textId="3AD5ED9B" w:rsidR="0057797A" w:rsidRDefault="001169C6" w:rsidP="00745970">
            <w:pPr>
              <w:rPr>
                <w:iCs/>
                <w:color w:val="000000" w:themeColor="text1"/>
                <w:sz w:val="20"/>
              </w:rPr>
            </w:pPr>
            <w:r>
              <w:rPr>
                <w:iCs/>
                <w:color w:val="000000" w:themeColor="text1"/>
                <w:sz w:val="20"/>
              </w:rPr>
              <w:t xml:space="preserve">Dear </w:t>
            </w:r>
            <w:r w:rsidR="007543E3">
              <w:rPr>
                <w:iCs/>
                <w:color w:val="000000" w:themeColor="text1"/>
                <w:sz w:val="20"/>
              </w:rPr>
              <w:t>Reviewer</w:t>
            </w:r>
            <w:r>
              <w:rPr>
                <w:iCs/>
                <w:color w:val="000000" w:themeColor="text1"/>
                <w:sz w:val="20"/>
              </w:rPr>
              <w:t xml:space="preserve">, thank you very much for your constructive comment. We </w:t>
            </w:r>
            <w:r w:rsidR="00211959">
              <w:rPr>
                <w:iCs/>
                <w:color w:val="000000" w:themeColor="text1"/>
                <w:sz w:val="20"/>
              </w:rPr>
              <w:t>expanded the</w:t>
            </w:r>
            <w:r>
              <w:rPr>
                <w:iCs/>
                <w:color w:val="000000" w:themeColor="text1"/>
                <w:sz w:val="20"/>
              </w:rPr>
              <w:t xml:space="preserve"> </w:t>
            </w:r>
            <w:r w:rsidR="00211959">
              <w:rPr>
                <w:iCs/>
                <w:color w:val="000000" w:themeColor="text1"/>
                <w:sz w:val="20"/>
              </w:rPr>
              <w:t>s</w:t>
            </w:r>
            <w:r>
              <w:rPr>
                <w:iCs/>
                <w:color w:val="000000" w:themeColor="text1"/>
                <w:sz w:val="20"/>
              </w:rPr>
              <w:t>e</w:t>
            </w:r>
            <w:r w:rsidR="00211959">
              <w:rPr>
                <w:iCs/>
                <w:color w:val="000000" w:themeColor="text1"/>
                <w:sz w:val="20"/>
              </w:rPr>
              <w:t>c</w:t>
            </w:r>
            <w:r>
              <w:rPr>
                <w:iCs/>
                <w:color w:val="000000" w:themeColor="text1"/>
                <w:sz w:val="20"/>
              </w:rPr>
              <w:t xml:space="preserve">tion </w:t>
            </w:r>
            <w:r w:rsidR="00211959">
              <w:rPr>
                <w:iCs/>
                <w:color w:val="000000" w:themeColor="text1"/>
                <w:sz w:val="20"/>
              </w:rPr>
              <w:t>considering</w:t>
            </w:r>
            <w:r>
              <w:rPr>
                <w:iCs/>
                <w:color w:val="000000" w:themeColor="text1"/>
                <w:sz w:val="20"/>
              </w:rPr>
              <w:t xml:space="preserve"> other useful analyses </w:t>
            </w:r>
            <w:r w:rsidR="00211959">
              <w:rPr>
                <w:iCs/>
                <w:color w:val="000000" w:themeColor="text1"/>
                <w:sz w:val="20"/>
              </w:rPr>
              <w:t xml:space="preserve">and improvements </w:t>
            </w:r>
            <w:r>
              <w:rPr>
                <w:iCs/>
                <w:color w:val="000000" w:themeColor="text1"/>
                <w:sz w:val="20"/>
              </w:rPr>
              <w:t>that can be done with the experimental approach</w:t>
            </w:r>
            <w:r w:rsidR="00750DE0">
              <w:rPr>
                <w:iCs/>
                <w:color w:val="000000" w:themeColor="text1"/>
                <w:sz w:val="20"/>
              </w:rPr>
              <w:t>es you mentioned</w:t>
            </w:r>
            <w:r w:rsidR="007543E3">
              <w:rPr>
                <w:iCs/>
                <w:color w:val="000000" w:themeColor="text1"/>
                <w:sz w:val="20"/>
              </w:rPr>
              <w:t>,</w:t>
            </w:r>
            <w:r w:rsidR="00750DE0">
              <w:rPr>
                <w:iCs/>
                <w:color w:val="000000" w:themeColor="text1"/>
                <w:sz w:val="20"/>
              </w:rPr>
              <w:t xml:space="preserve"> as these are very useful for </w:t>
            </w:r>
            <w:r w:rsidR="007543E3">
              <w:rPr>
                <w:iCs/>
                <w:color w:val="000000" w:themeColor="text1"/>
                <w:sz w:val="20"/>
              </w:rPr>
              <w:t xml:space="preserve">the </w:t>
            </w:r>
            <w:r w:rsidR="00750DE0">
              <w:rPr>
                <w:iCs/>
                <w:color w:val="000000" w:themeColor="text1"/>
                <w:sz w:val="20"/>
              </w:rPr>
              <w:t>analysis of degenerative IVD changes</w:t>
            </w:r>
            <w:r w:rsidR="00211959">
              <w:rPr>
                <w:iCs/>
                <w:color w:val="000000" w:themeColor="text1"/>
                <w:sz w:val="20"/>
              </w:rPr>
              <w:t>.</w:t>
            </w:r>
          </w:p>
        </w:tc>
        <w:tc>
          <w:tcPr>
            <w:tcW w:w="1637" w:type="dxa"/>
          </w:tcPr>
          <w:p w14:paraId="45567AAC" w14:textId="77777777" w:rsidR="0057797A" w:rsidRDefault="001169C6" w:rsidP="00944ACD">
            <w:pPr>
              <w:rPr>
                <w:b/>
                <w:bCs/>
                <w:sz w:val="20"/>
              </w:rPr>
            </w:pPr>
            <w:r>
              <w:rPr>
                <w:b/>
                <w:bCs/>
                <w:sz w:val="20"/>
              </w:rPr>
              <w:t>Discussion</w:t>
            </w:r>
          </w:p>
          <w:p w14:paraId="005800C2" w14:textId="7766CC30" w:rsidR="00211959" w:rsidRDefault="00211959" w:rsidP="00944ACD">
            <w:pPr>
              <w:rPr>
                <w:b/>
                <w:bCs/>
                <w:sz w:val="20"/>
              </w:rPr>
            </w:pPr>
            <w:r>
              <w:rPr>
                <w:b/>
                <w:bCs/>
                <w:sz w:val="20"/>
              </w:rPr>
              <w:t>P9L4</w:t>
            </w:r>
            <w:r w:rsidR="00750DE0">
              <w:rPr>
                <w:b/>
                <w:bCs/>
                <w:sz w:val="20"/>
              </w:rPr>
              <w:t>3</w:t>
            </w:r>
            <w:r w:rsidR="004E3E8B">
              <w:rPr>
                <w:b/>
                <w:bCs/>
                <w:sz w:val="20"/>
              </w:rPr>
              <w:t>0</w:t>
            </w:r>
            <w:r>
              <w:rPr>
                <w:b/>
                <w:bCs/>
                <w:sz w:val="20"/>
              </w:rPr>
              <w:t>-</w:t>
            </w:r>
            <w:r w:rsidR="00750DE0">
              <w:rPr>
                <w:b/>
                <w:bCs/>
                <w:sz w:val="20"/>
              </w:rPr>
              <w:t>P10L4</w:t>
            </w:r>
            <w:r w:rsidR="00E47AC4">
              <w:rPr>
                <w:b/>
                <w:bCs/>
                <w:sz w:val="20"/>
              </w:rPr>
              <w:t>5</w:t>
            </w:r>
            <w:r w:rsidR="004E3E8B">
              <w:rPr>
                <w:b/>
                <w:bCs/>
                <w:sz w:val="20"/>
              </w:rPr>
              <w:t>7</w:t>
            </w:r>
          </w:p>
        </w:tc>
      </w:tr>
      <w:tr w:rsidR="00186750" w:rsidRPr="00573B12" w14:paraId="7FCA1A10" w14:textId="77777777" w:rsidTr="00A86D9D">
        <w:tc>
          <w:tcPr>
            <w:tcW w:w="1588" w:type="dxa"/>
          </w:tcPr>
          <w:p w14:paraId="6F8D68ED" w14:textId="5E78CE09" w:rsidR="00186750" w:rsidRDefault="001169C6" w:rsidP="005D320D">
            <w:pPr>
              <w:jc w:val="center"/>
              <w:rPr>
                <w:b/>
                <w:sz w:val="20"/>
              </w:rPr>
            </w:pPr>
            <w:r>
              <w:rPr>
                <w:b/>
                <w:sz w:val="20"/>
              </w:rPr>
              <w:t>Q19</w:t>
            </w:r>
          </w:p>
        </w:tc>
        <w:tc>
          <w:tcPr>
            <w:tcW w:w="1985" w:type="dxa"/>
          </w:tcPr>
          <w:p w14:paraId="1EFF30A7" w14:textId="5310B6E6" w:rsidR="00186750" w:rsidRPr="00312074" w:rsidRDefault="001169C6" w:rsidP="000F0ED3">
            <w:pPr>
              <w:tabs>
                <w:tab w:val="left" w:pos="4570"/>
              </w:tabs>
              <w:rPr>
                <w:i/>
                <w:iCs/>
                <w:sz w:val="20"/>
              </w:rPr>
            </w:pPr>
            <w:r w:rsidRPr="001169C6">
              <w:rPr>
                <w:i/>
                <w:iCs/>
                <w:sz w:val="20"/>
              </w:rPr>
              <w:t>Are different genetic markers recommended for analysis for NP versus outer AF?</w:t>
            </w:r>
          </w:p>
        </w:tc>
        <w:tc>
          <w:tcPr>
            <w:tcW w:w="9072" w:type="dxa"/>
          </w:tcPr>
          <w:p w14:paraId="21D2EDE7" w14:textId="77777777" w:rsidR="00A32C42" w:rsidRDefault="001169C6" w:rsidP="00966EF3">
            <w:pPr>
              <w:pStyle w:val="Literaturverzeichnis1"/>
            </w:pPr>
            <w:r>
              <w:t xml:space="preserve">Dear </w:t>
            </w:r>
            <w:r w:rsidR="007543E3">
              <w:t>Reviewer</w:t>
            </w:r>
            <w:r>
              <w:t xml:space="preserve">, </w:t>
            </w:r>
            <w:r w:rsidR="00966EF3">
              <w:t xml:space="preserve">thank you very much for this interesting question. </w:t>
            </w:r>
            <w:r w:rsidR="00046A8D">
              <w:t xml:space="preserve">We provided </w:t>
            </w:r>
            <w:r w:rsidR="00AA5100">
              <w:t xml:space="preserve">this </w:t>
            </w:r>
            <w:r w:rsidR="00046A8D">
              <w:t>information in the</w:t>
            </w:r>
          </w:p>
          <w:p w14:paraId="1C321256" w14:textId="011BC7F7" w:rsidR="00046A8D" w:rsidRDefault="00046A8D" w:rsidP="00966EF3">
            <w:pPr>
              <w:pStyle w:val="Literaturverzeichnis1"/>
            </w:pPr>
            <w:r>
              <w:t>discussion section of the manuscript.</w:t>
            </w:r>
            <w:r w:rsidR="00966EF3">
              <w:br/>
            </w:r>
          </w:p>
          <w:p w14:paraId="2D7FED4C" w14:textId="1343CA3E" w:rsidR="003370E6" w:rsidRDefault="003370E6" w:rsidP="001169C6">
            <w:pPr>
              <w:pStyle w:val="Literaturverzeichnis1"/>
            </w:pPr>
            <w:r>
              <w:t xml:space="preserve">Finally, we would like to thank you for your </w:t>
            </w:r>
            <w:r w:rsidR="007543E3">
              <w:t>tremendous</w:t>
            </w:r>
            <w:r>
              <w:t xml:space="preserve"> efforts in improving the quality of this manuscript. </w:t>
            </w:r>
          </w:p>
          <w:p w14:paraId="078A2C4D" w14:textId="17BAD5F1" w:rsidR="003370E6" w:rsidRDefault="003370E6" w:rsidP="001169C6">
            <w:pPr>
              <w:pStyle w:val="Literaturverzeichnis1"/>
            </w:pPr>
            <w:r>
              <w:t xml:space="preserve">We believe that your comments will help readers </w:t>
            </w:r>
            <w:r w:rsidR="007543E3">
              <w:t>to interpret better</w:t>
            </w:r>
            <w:r>
              <w:t xml:space="preserve"> and implement the knowledge transferred </w:t>
            </w:r>
          </w:p>
          <w:p w14:paraId="3EFA4784" w14:textId="3AB7818F" w:rsidR="00186750" w:rsidRDefault="003370E6" w:rsidP="00CA1C89">
            <w:pPr>
              <w:widowControl w:val="0"/>
              <w:autoSpaceDE w:val="0"/>
              <w:autoSpaceDN w:val="0"/>
              <w:adjustRightInd w:val="0"/>
              <w:rPr>
                <w:iCs/>
                <w:color w:val="000000" w:themeColor="text1"/>
                <w:sz w:val="20"/>
              </w:rPr>
            </w:pPr>
            <w:r w:rsidRPr="005E208A">
              <w:rPr>
                <w:sz w:val="20"/>
              </w:rPr>
              <w:t>with the present manuscript.</w:t>
            </w:r>
            <w:r w:rsidR="001169C6" w:rsidRPr="005E208A">
              <w:rPr>
                <w:sz w:val="20"/>
              </w:rPr>
              <w:br/>
            </w:r>
          </w:p>
        </w:tc>
        <w:tc>
          <w:tcPr>
            <w:tcW w:w="1637" w:type="dxa"/>
          </w:tcPr>
          <w:p w14:paraId="37F9DA88" w14:textId="77777777" w:rsidR="00186750" w:rsidRDefault="009B64AE" w:rsidP="00944ACD">
            <w:pPr>
              <w:rPr>
                <w:b/>
                <w:bCs/>
                <w:sz w:val="20"/>
              </w:rPr>
            </w:pPr>
            <w:r>
              <w:rPr>
                <w:b/>
                <w:bCs/>
                <w:sz w:val="20"/>
              </w:rPr>
              <w:t>Authors reply</w:t>
            </w:r>
          </w:p>
          <w:p w14:paraId="22966C6B" w14:textId="21D8AE62" w:rsidR="003A1C48" w:rsidRDefault="003A1C48" w:rsidP="00944ACD">
            <w:pPr>
              <w:rPr>
                <w:b/>
                <w:bCs/>
                <w:sz w:val="20"/>
              </w:rPr>
            </w:pPr>
            <w:r>
              <w:rPr>
                <w:b/>
                <w:bCs/>
                <w:sz w:val="20"/>
              </w:rPr>
              <w:t xml:space="preserve">And </w:t>
            </w:r>
            <w:r w:rsidR="00B35AE1">
              <w:rPr>
                <w:b/>
                <w:bCs/>
                <w:sz w:val="20"/>
              </w:rPr>
              <w:t>P</w:t>
            </w:r>
            <w:r w:rsidR="00750DE0">
              <w:rPr>
                <w:b/>
                <w:bCs/>
                <w:sz w:val="20"/>
              </w:rPr>
              <w:t>10</w:t>
            </w:r>
            <w:r w:rsidR="00B35AE1">
              <w:rPr>
                <w:b/>
                <w:bCs/>
                <w:sz w:val="20"/>
              </w:rPr>
              <w:t>L</w:t>
            </w:r>
            <w:r w:rsidR="00750DE0">
              <w:rPr>
                <w:b/>
                <w:bCs/>
                <w:sz w:val="20"/>
              </w:rPr>
              <w:t>44</w:t>
            </w:r>
            <w:r w:rsidR="002B551C">
              <w:rPr>
                <w:b/>
                <w:bCs/>
                <w:sz w:val="20"/>
              </w:rPr>
              <w:t>9</w:t>
            </w:r>
            <w:r w:rsidR="00B35AE1">
              <w:rPr>
                <w:b/>
                <w:bCs/>
                <w:sz w:val="20"/>
              </w:rPr>
              <w:t>-</w:t>
            </w:r>
            <w:r w:rsidR="00750DE0">
              <w:rPr>
                <w:b/>
                <w:bCs/>
                <w:sz w:val="20"/>
              </w:rPr>
              <w:t>4</w:t>
            </w:r>
            <w:r w:rsidR="002B551C">
              <w:rPr>
                <w:b/>
                <w:bCs/>
                <w:sz w:val="20"/>
              </w:rPr>
              <w:t>5</w:t>
            </w:r>
            <w:r w:rsidR="00AE4B1B">
              <w:rPr>
                <w:b/>
                <w:bCs/>
                <w:sz w:val="20"/>
              </w:rPr>
              <w:t>7</w:t>
            </w:r>
          </w:p>
        </w:tc>
      </w:tr>
    </w:tbl>
    <w:p w14:paraId="01AFF1E5" w14:textId="68CDEE45" w:rsidR="00735599" w:rsidRPr="00573B12" w:rsidRDefault="00735599" w:rsidP="005D320D">
      <w:pPr>
        <w:rPr>
          <w:szCs w:val="24"/>
        </w:rPr>
      </w:pPr>
    </w:p>
    <w:sectPr w:rsidR="00735599" w:rsidRPr="00573B12" w:rsidSect="00496213">
      <w:pgSz w:w="15840" w:h="12240"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2B61"/>
    <w:multiLevelType w:val="hybridMultilevel"/>
    <w:tmpl w:val="91B2B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2FF6"/>
    <w:multiLevelType w:val="hybridMultilevel"/>
    <w:tmpl w:val="4ED26342"/>
    <w:lvl w:ilvl="0" w:tplc="372638D8">
      <w:start w:val="1"/>
      <w:numFmt w:val="bullet"/>
      <w:lvlText w:val="•"/>
      <w:lvlJc w:val="left"/>
      <w:pPr>
        <w:tabs>
          <w:tab w:val="num" w:pos="720"/>
        </w:tabs>
        <w:ind w:left="720" w:hanging="360"/>
      </w:pPr>
      <w:rPr>
        <w:rFonts w:ascii="Times New Roman" w:hAnsi="Times New Roman" w:hint="default"/>
      </w:rPr>
    </w:lvl>
    <w:lvl w:ilvl="1" w:tplc="4522896C" w:tentative="1">
      <w:start w:val="1"/>
      <w:numFmt w:val="bullet"/>
      <w:lvlText w:val="•"/>
      <w:lvlJc w:val="left"/>
      <w:pPr>
        <w:tabs>
          <w:tab w:val="num" w:pos="1440"/>
        </w:tabs>
        <w:ind w:left="1440" w:hanging="360"/>
      </w:pPr>
      <w:rPr>
        <w:rFonts w:ascii="Times New Roman" w:hAnsi="Times New Roman" w:hint="default"/>
      </w:rPr>
    </w:lvl>
    <w:lvl w:ilvl="2" w:tplc="669E318C" w:tentative="1">
      <w:start w:val="1"/>
      <w:numFmt w:val="bullet"/>
      <w:lvlText w:val="•"/>
      <w:lvlJc w:val="left"/>
      <w:pPr>
        <w:tabs>
          <w:tab w:val="num" w:pos="2160"/>
        </w:tabs>
        <w:ind w:left="2160" w:hanging="360"/>
      </w:pPr>
      <w:rPr>
        <w:rFonts w:ascii="Times New Roman" w:hAnsi="Times New Roman" w:hint="default"/>
      </w:rPr>
    </w:lvl>
    <w:lvl w:ilvl="3" w:tplc="5594A926" w:tentative="1">
      <w:start w:val="1"/>
      <w:numFmt w:val="bullet"/>
      <w:lvlText w:val="•"/>
      <w:lvlJc w:val="left"/>
      <w:pPr>
        <w:tabs>
          <w:tab w:val="num" w:pos="2880"/>
        </w:tabs>
        <w:ind w:left="2880" w:hanging="360"/>
      </w:pPr>
      <w:rPr>
        <w:rFonts w:ascii="Times New Roman" w:hAnsi="Times New Roman" w:hint="default"/>
      </w:rPr>
    </w:lvl>
    <w:lvl w:ilvl="4" w:tplc="8BC48360" w:tentative="1">
      <w:start w:val="1"/>
      <w:numFmt w:val="bullet"/>
      <w:lvlText w:val="•"/>
      <w:lvlJc w:val="left"/>
      <w:pPr>
        <w:tabs>
          <w:tab w:val="num" w:pos="3600"/>
        </w:tabs>
        <w:ind w:left="3600" w:hanging="360"/>
      </w:pPr>
      <w:rPr>
        <w:rFonts w:ascii="Times New Roman" w:hAnsi="Times New Roman" w:hint="default"/>
      </w:rPr>
    </w:lvl>
    <w:lvl w:ilvl="5" w:tplc="7D24661C" w:tentative="1">
      <w:start w:val="1"/>
      <w:numFmt w:val="bullet"/>
      <w:lvlText w:val="•"/>
      <w:lvlJc w:val="left"/>
      <w:pPr>
        <w:tabs>
          <w:tab w:val="num" w:pos="4320"/>
        </w:tabs>
        <w:ind w:left="4320" w:hanging="360"/>
      </w:pPr>
      <w:rPr>
        <w:rFonts w:ascii="Times New Roman" w:hAnsi="Times New Roman" w:hint="default"/>
      </w:rPr>
    </w:lvl>
    <w:lvl w:ilvl="6" w:tplc="B01E1E9E" w:tentative="1">
      <w:start w:val="1"/>
      <w:numFmt w:val="bullet"/>
      <w:lvlText w:val="•"/>
      <w:lvlJc w:val="left"/>
      <w:pPr>
        <w:tabs>
          <w:tab w:val="num" w:pos="5040"/>
        </w:tabs>
        <w:ind w:left="5040" w:hanging="360"/>
      </w:pPr>
      <w:rPr>
        <w:rFonts w:ascii="Times New Roman" w:hAnsi="Times New Roman" w:hint="default"/>
      </w:rPr>
    </w:lvl>
    <w:lvl w:ilvl="7" w:tplc="E4EE3EC6" w:tentative="1">
      <w:start w:val="1"/>
      <w:numFmt w:val="bullet"/>
      <w:lvlText w:val="•"/>
      <w:lvlJc w:val="left"/>
      <w:pPr>
        <w:tabs>
          <w:tab w:val="num" w:pos="5760"/>
        </w:tabs>
        <w:ind w:left="5760" w:hanging="360"/>
      </w:pPr>
      <w:rPr>
        <w:rFonts w:ascii="Times New Roman" w:hAnsi="Times New Roman" w:hint="default"/>
      </w:rPr>
    </w:lvl>
    <w:lvl w:ilvl="8" w:tplc="B75CE3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F1580B"/>
    <w:multiLevelType w:val="hybridMultilevel"/>
    <w:tmpl w:val="DD1C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F14C8"/>
    <w:multiLevelType w:val="hybridMultilevel"/>
    <w:tmpl w:val="B102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079B1"/>
    <w:multiLevelType w:val="hybridMultilevel"/>
    <w:tmpl w:val="8D100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16F27"/>
    <w:multiLevelType w:val="hybridMultilevel"/>
    <w:tmpl w:val="EA7E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1178F"/>
    <w:multiLevelType w:val="hybridMultilevel"/>
    <w:tmpl w:val="3A3EDBD4"/>
    <w:lvl w:ilvl="0" w:tplc="51F48350">
      <w:start w:val="1"/>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D230D5E"/>
    <w:multiLevelType w:val="hybridMultilevel"/>
    <w:tmpl w:val="CF822DB8"/>
    <w:lvl w:ilvl="0" w:tplc="5E82179A">
      <w:start w:val="27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C544A2"/>
    <w:multiLevelType w:val="hybridMultilevel"/>
    <w:tmpl w:val="C366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974A9"/>
    <w:multiLevelType w:val="hybridMultilevel"/>
    <w:tmpl w:val="7C04452A"/>
    <w:lvl w:ilvl="0" w:tplc="4BCC21F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E3973"/>
    <w:multiLevelType w:val="hybridMultilevel"/>
    <w:tmpl w:val="93E89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3"/>
  </w:num>
  <w:num w:numId="5">
    <w:abstractNumId w:val="10"/>
  </w:num>
  <w:num w:numId="6">
    <w:abstractNumId w:val="4"/>
  </w:num>
  <w:num w:numId="7">
    <w:abstractNumId w:val="0"/>
  </w:num>
  <w:num w:numId="8">
    <w:abstractNumId w:val="9"/>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2NTO1NDAwtrQwMDFU0lEKTi0uzszPAykwtKwFAPiqi/ItAAAA"/>
    <w:docVar w:name="EN.InstantFormat" w:val="&lt;ENInstantFormat&gt;&lt;Enabled&gt;1&lt;/Enabled&gt;&lt;ScanUnformatted&gt;1&lt;/ScanUnformatted&gt;&lt;ScanChanges&gt;1&lt;/ScanChanges&gt;&lt;/ENInstantFormat&gt;"/>
    <w:docVar w:name="EN.Layout" w:val="&lt;ENLayout&gt;&lt;Style&gt;J Neurosurgery Sp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v9epsazfv59fpefraqxppztxdrwa0ess55t&quot;&gt;choi et al&lt;record-ids&gt;&lt;item&gt;55&lt;/item&gt;&lt;/record-ids&gt;&lt;/item&gt;&lt;/Libraries&gt;"/>
  </w:docVars>
  <w:rsids>
    <w:rsidRoot w:val="00497057"/>
    <w:rsid w:val="00000D52"/>
    <w:rsid w:val="00002382"/>
    <w:rsid w:val="00002DC6"/>
    <w:rsid w:val="00002F44"/>
    <w:rsid w:val="000033BA"/>
    <w:rsid w:val="000034D5"/>
    <w:rsid w:val="0000475D"/>
    <w:rsid w:val="00010EED"/>
    <w:rsid w:val="00011288"/>
    <w:rsid w:val="00011856"/>
    <w:rsid w:val="00012728"/>
    <w:rsid w:val="000147F4"/>
    <w:rsid w:val="000167D6"/>
    <w:rsid w:val="00022C7F"/>
    <w:rsid w:val="00023620"/>
    <w:rsid w:val="000241CF"/>
    <w:rsid w:val="00024D31"/>
    <w:rsid w:val="0003406C"/>
    <w:rsid w:val="000341AC"/>
    <w:rsid w:val="0003752B"/>
    <w:rsid w:val="00041964"/>
    <w:rsid w:val="0004421F"/>
    <w:rsid w:val="00044E84"/>
    <w:rsid w:val="000464A4"/>
    <w:rsid w:val="00046A8D"/>
    <w:rsid w:val="0005007D"/>
    <w:rsid w:val="00052B83"/>
    <w:rsid w:val="00052ED8"/>
    <w:rsid w:val="0005502F"/>
    <w:rsid w:val="00066507"/>
    <w:rsid w:val="00067B6A"/>
    <w:rsid w:val="00067D88"/>
    <w:rsid w:val="00071B30"/>
    <w:rsid w:val="0007295E"/>
    <w:rsid w:val="00072D3A"/>
    <w:rsid w:val="000733EF"/>
    <w:rsid w:val="00073F79"/>
    <w:rsid w:val="00077FEC"/>
    <w:rsid w:val="00081C81"/>
    <w:rsid w:val="00083F8C"/>
    <w:rsid w:val="00094F61"/>
    <w:rsid w:val="000952DA"/>
    <w:rsid w:val="000A09F8"/>
    <w:rsid w:val="000A0C84"/>
    <w:rsid w:val="000A16C7"/>
    <w:rsid w:val="000B0F58"/>
    <w:rsid w:val="000B3476"/>
    <w:rsid w:val="000B3B55"/>
    <w:rsid w:val="000B43E9"/>
    <w:rsid w:val="000B7034"/>
    <w:rsid w:val="000B7351"/>
    <w:rsid w:val="000C336C"/>
    <w:rsid w:val="000C6078"/>
    <w:rsid w:val="000D0FD7"/>
    <w:rsid w:val="000D7D38"/>
    <w:rsid w:val="000E0AF5"/>
    <w:rsid w:val="000E1436"/>
    <w:rsid w:val="000E14DD"/>
    <w:rsid w:val="000E1517"/>
    <w:rsid w:val="000E1884"/>
    <w:rsid w:val="000E2124"/>
    <w:rsid w:val="000E237E"/>
    <w:rsid w:val="000E4B8C"/>
    <w:rsid w:val="000E606B"/>
    <w:rsid w:val="000E7555"/>
    <w:rsid w:val="000F0ED3"/>
    <w:rsid w:val="000F1563"/>
    <w:rsid w:val="000F1724"/>
    <w:rsid w:val="000F254B"/>
    <w:rsid w:val="000F541A"/>
    <w:rsid w:val="000F7844"/>
    <w:rsid w:val="000F7E4E"/>
    <w:rsid w:val="00100882"/>
    <w:rsid w:val="001009C9"/>
    <w:rsid w:val="00106973"/>
    <w:rsid w:val="00113911"/>
    <w:rsid w:val="001148A2"/>
    <w:rsid w:val="00115E28"/>
    <w:rsid w:val="001169C6"/>
    <w:rsid w:val="00116EC3"/>
    <w:rsid w:val="0012080A"/>
    <w:rsid w:val="0012112F"/>
    <w:rsid w:val="00123055"/>
    <w:rsid w:val="00123FD5"/>
    <w:rsid w:val="00124535"/>
    <w:rsid w:val="001267E7"/>
    <w:rsid w:val="00131AF6"/>
    <w:rsid w:val="00131CE4"/>
    <w:rsid w:val="001336E5"/>
    <w:rsid w:val="00144E07"/>
    <w:rsid w:val="00145290"/>
    <w:rsid w:val="00145504"/>
    <w:rsid w:val="001469A5"/>
    <w:rsid w:val="00146C41"/>
    <w:rsid w:val="00151EBF"/>
    <w:rsid w:val="001525C4"/>
    <w:rsid w:val="0015600E"/>
    <w:rsid w:val="00164713"/>
    <w:rsid w:val="00164BA0"/>
    <w:rsid w:val="00165548"/>
    <w:rsid w:val="00173C4A"/>
    <w:rsid w:val="00173DA1"/>
    <w:rsid w:val="00177AE8"/>
    <w:rsid w:val="00177BB6"/>
    <w:rsid w:val="00181CE8"/>
    <w:rsid w:val="001821D5"/>
    <w:rsid w:val="00184F67"/>
    <w:rsid w:val="00186750"/>
    <w:rsid w:val="001930C3"/>
    <w:rsid w:val="00193582"/>
    <w:rsid w:val="00193E78"/>
    <w:rsid w:val="00195833"/>
    <w:rsid w:val="001A15B6"/>
    <w:rsid w:val="001A2372"/>
    <w:rsid w:val="001A42D7"/>
    <w:rsid w:val="001A4E0A"/>
    <w:rsid w:val="001A55BE"/>
    <w:rsid w:val="001B17EF"/>
    <w:rsid w:val="001B6D06"/>
    <w:rsid w:val="001B70DD"/>
    <w:rsid w:val="001C140F"/>
    <w:rsid w:val="001D0940"/>
    <w:rsid w:val="001D2621"/>
    <w:rsid w:val="001D3BD5"/>
    <w:rsid w:val="001D4CDA"/>
    <w:rsid w:val="001E1A02"/>
    <w:rsid w:val="001E3A5F"/>
    <w:rsid w:val="001F30A5"/>
    <w:rsid w:val="001F49BD"/>
    <w:rsid w:val="001F547A"/>
    <w:rsid w:val="00200812"/>
    <w:rsid w:val="002020C2"/>
    <w:rsid w:val="00204072"/>
    <w:rsid w:val="00211959"/>
    <w:rsid w:val="00213998"/>
    <w:rsid w:val="002155F4"/>
    <w:rsid w:val="00217345"/>
    <w:rsid w:val="002214C1"/>
    <w:rsid w:val="002220F9"/>
    <w:rsid w:val="0022365B"/>
    <w:rsid w:val="00223C0D"/>
    <w:rsid w:val="00223F4C"/>
    <w:rsid w:val="002275D8"/>
    <w:rsid w:val="00230F02"/>
    <w:rsid w:val="00232595"/>
    <w:rsid w:val="00232E8A"/>
    <w:rsid w:val="00233B3D"/>
    <w:rsid w:val="002412A8"/>
    <w:rsid w:val="002440D2"/>
    <w:rsid w:val="00246B24"/>
    <w:rsid w:val="00254D6C"/>
    <w:rsid w:val="00256BCE"/>
    <w:rsid w:val="00257C46"/>
    <w:rsid w:val="00261825"/>
    <w:rsid w:val="00263F4C"/>
    <w:rsid w:val="002657C3"/>
    <w:rsid w:val="00266B6D"/>
    <w:rsid w:val="00266E84"/>
    <w:rsid w:val="002723B6"/>
    <w:rsid w:val="00273550"/>
    <w:rsid w:val="00273CAF"/>
    <w:rsid w:val="002743F9"/>
    <w:rsid w:val="00274999"/>
    <w:rsid w:val="00275766"/>
    <w:rsid w:val="002769D2"/>
    <w:rsid w:val="00280A45"/>
    <w:rsid w:val="00283E76"/>
    <w:rsid w:val="00284921"/>
    <w:rsid w:val="00285543"/>
    <w:rsid w:val="002856EA"/>
    <w:rsid w:val="00286994"/>
    <w:rsid w:val="00286A68"/>
    <w:rsid w:val="002900B9"/>
    <w:rsid w:val="00290146"/>
    <w:rsid w:val="002952E5"/>
    <w:rsid w:val="002A1599"/>
    <w:rsid w:val="002A2D2C"/>
    <w:rsid w:val="002B2B57"/>
    <w:rsid w:val="002B551C"/>
    <w:rsid w:val="002B636B"/>
    <w:rsid w:val="002B6B16"/>
    <w:rsid w:val="002C173B"/>
    <w:rsid w:val="002C3D2A"/>
    <w:rsid w:val="002C6C28"/>
    <w:rsid w:val="002C72B9"/>
    <w:rsid w:val="002C7E74"/>
    <w:rsid w:val="002D03CC"/>
    <w:rsid w:val="002D1EEC"/>
    <w:rsid w:val="002D249F"/>
    <w:rsid w:val="002D57D1"/>
    <w:rsid w:val="002D59D5"/>
    <w:rsid w:val="002E0687"/>
    <w:rsid w:val="002E0C22"/>
    <w:rsid w:val="002E325D"/>
    <w:rsid w:val="002E3FEF"/>
    <w:rsid w:val="002E7AE4"/>
    <w:rsid w:val="002E7CB7"/>
    <w:rsid w:val="002F092E"/>
    <w:rsid w:val="002F09C1"/>
    <w:rsid w:val="002F22B7"/>
    <w:rsid w:val="003003A9"/>
    <w:rsid w:val="00300D81"/>
    <w:rsid w:val="0030339A"/>
    <w:rsid w:val="00303976"/>
    <w:rsid w:val="00304800"/>
    <w:rsid w:val="00305227"/>
    <w:rsid w:val="00306FAA"/>
    <w:rsid w:val="00307210"/>
    <w:rsid w:val="00310694"/>
    <w:rsid w:val="00312074"/>
    <w:rsid w:val="00316D26"/>
    <w:rsid w:val="00321205"/>
    <w:rsid w:val="0032422A"/>
    <w:rsid w:val="00325773"/>
    <w:rsid w:val="003269BC"/>
    <w:rsid w:val="00327881"/>
    <w:rsid w:val="00331724"/>
    <w:rsid w:val="00333F3A"/>
    <w:rsid w:val="003370E6"/>
    <w:rsid w:val="00340C2B"/>
    <w:rsid w:val="003410F3"/>
    <w:rsid w:val="00341A1C"/>
    <w:rsid w:val="00344B10"/>
    <w:rsid w:val="00347DB4"/>
    <w:rsid w:val="00347F72"/>
    <w:rsid w:val="00353260"/>
    <w:rsid w:val="00353965"/>
    <w:rsid w:val="003568F3"/>
    <w:rsid w:val="00364161"/>
    <w:rsid w:val="00370A24"/>
    <w:rsid w:val="00372ADF"/>
    <w:rsid w:val="00374188"/>
    <w:rsid w:val="003769E4"/>
    <w:rsid w:val="00377A6D"/>
    <w:rsid w:val="00377CB7"/>
    <w:rsid w:val="00377FD6"/>
    <w:rsid w:val="003833C1"/>
    <w:rsid w:val="00397012"/>
    <w:rsid w:val="00397611"/>
    <w:rsid w:val="003A095A"/>
    <w:rsid w:val="003A1C48"/>
    <w:rsid w:val="003A3F69"/>
    <w:rsid w:val="003A52AF"/>
    <w:rsid w:val="003B1BEE"/>
    <w:rsid w:val="003B223C"/>
    <w:rsid w:val="003B23E2"/>
    <w:rsid w:val="003B297C"/>
    <w:rsid w:val="003B4858"/>
    <w:rsid w:val="003B6C5E"/>
    <w:rsid w:val="003B707A"/>
    <w:rsid w:val="003C0358"/>
    <w:rsid w:val="003C1826"/>
    <w:rsid w:val="003C1BBD"/>
    <w:rsid w:val="003C2013"/>
    <w:rsid w:val="003C5B07"/>
    <w:rsid w:val="003C5E63"/>
    <w:rsid w:val="003C64EB"/>
    <w:rsid w:val="003C785C"/>
    <w:rsid w:val="003C7934"/>
    <w:rsid w:val="003D10E5"/>
    <w:rsid w:val="003D7B90"/>
    <w:rsid w:val="003D7BF9"/>
    <w:rsid w:val="003D7D03"/>
    <w:rsid w:val="003E0CA4"/>
    <w:rsid w:val="003E3CF5"/>
    <w:rsid w:val="003E4108"/>
    <w:rsid w:val="003E45CA"/>
    <w:rsid w:val="003E48F4"/>
    <w:rsid w:val="003E4DB0"/>
    <w:rsid w:val="003E6817"/>
    <w:rsid w:val="003E76AB"/>
    <w:rsid w:val="003E7C7B"/>
    <w:rsid w:val="003F0142"/>
    <w:rsid w:val="003F287E"/>
    <w:rsid w:val="003F62E1"/>
    <w:rsid w:val="003F7A82"/>
    <w:rsid w:val="00401BF0"/>
    <w:rsid w:val="0040443A"/>
    <w:rsid w:val="00404AE0"/>
    <w:rsid w:val="00405491"/>
    <w:rsid w:val="004058A5"/>
    <w:rsid w:val="00406094"/>
    <w:rsid w:val="0040639B"/>
    <w:rsid w:val="0040733B"/>
    <w:rsid w:val="00407E33"/>
    <w:rsid w:val="004110DF"/>
    <w:rsid w:val="00412E7C"/>
    <w:rsid w:val="004159CB"/>
    <w:rsid w:val="004202AC"/>
    <w:rsid w:val="00420310"/>
    <w:rsid w:val="00421F74"/>
    <w:rsid w:val="00422FD2"/>
    <w:rsid w:val="00425AA3"/>
    <w:rsid w:val="00425B80"/>
    <w:rsid w:val="0043123E"/>
    <w:rsid w:val="004327C4"/>
    <w:rsid w:val="00432DC1"/>
    <w:rsid w:val="0043495D"/>
    <w:rsid w:val="00434C47"/>
    <w:rsid w:val="00436CCF"/>
    <w:rsid w:val="00442BF9"/>
    <w:rsid w:val="00442D92"/>
    <w:rsid w:val="004430F4"/>
    <w:rsid w:val="004435D7"/>
    <w:rsid w:val="00443F78"/>
    <w:rsid w:val="00443FA2"/>
    <w:rsid w:val="00450348"/>
    <w:rsid w:val="00451040"/>
    <w:rsid w:val="00452129"/>
    <w:rsid w:val="00452733"/>
    <w:rsid w:val="004540E9"/>
    <w:rsid w:val="00456330"/>
    <w:rsid w:val="00456B31"/>
    <w:rsid w:val="00456FF3"/>
    <w:rsid w:val="00464C70"/>
    <w:rsid w:val="00466430"/>
    <w:rsid w:val="00470117"/>
    <w:rsid w:val="0047383C"/>
    <w:rsid w:val="00474D2D"/>
    <w:rsid w:val="004754B4"/>
    <w:rsid w:val="0048172C"/>
    <w:rsid w:val="00482430"/>
    <w:rsid w:val="00482A71"/>
    <w:rsid w:val="004847C2"/>
    <w:rsid w:val="00484E04"/>
    <w:rsid w:val="004914B5"/>
    <w:rsid w:val="00491774"/>
    <w:rsid w:val="004954D9"/>
    <w:rsid w:val="00495D8C"/>
    <w:rsid w:val="00495E9E"/>
    <w:rsid w:val="00496213"/>
    <w:rsid w:val="00496D8F"/>
    <w:rsid w:val="00497057"/>
    <w:rsid w:val="00497C5C"/>
    <w:rsid w:val="00497CE6"/>
    <w:rsid w:val="004A0072"/>
    <w:rsid w:val="004A1030"/>
    <w:rsid w:val="004A18D2"/>
    <w:rsid w:val="004A6865"/>
    <w:rsid w:val="004A6C06"/>
    <w:rsid w:val="004B140F"/>
    <w:rsid w:val="004B356C"/>
    <w:rsid w:val="004B6332"/>
    <w:rsid w:val="004B6F6F"/>
    <w:rsid w:val="004B750B"/>
    <w:rsid w:val="004B79CE"/>
    <w:rsid w:val="004C1AB4"/>
    <w:rsid w:val="004C393A"/>
    <w:rsid w:val="004C78EC"/>
    <w:rsid w:val="004D0B15"/>
    <w:rsid w:val="004D0BAD"/>
    <w:rsid w:val="004D18FD"/>
    <w:rsid w:val="004D20AC"/>
    <w:rsid w:val="004D5BE2"/>
    <w:rsid w:val="004D6224"/>
    <w:rsid w:val="004D6FB8"/>
    <w:rsid w:val="004E0A23"/>
    <w:rsid w:val="004E106F"/>
    <w:rsid w:val="004E137C"/>
    <w:rsid w:val="004E2358"/>
    <w:rsid w:val="004E3E8B"/>
    <w:rsid w:val="004E56F3"/>
    <w:rsid w:val="004E6194"/>
    <w:rsid w:val="004E648A"/>
    <w:rsid w:val="004F0E88"/>
    <w:rsid w:val="004F39A9"/>
    <w:rsid w:val="004F4827"/>
    <w:rsid w:val="004F605B"/>
    <w:rsid w:val="00500517"/>
    <w:rsid w:val="00502D30"/>
    <w:rsid w:val="00505C5D"/>
    <w:rsid w:val="00512DB1"/>
    <w:rsid w:val="00514B3F"/>
    <w:rsid w:val="005159F0"/>
    <w:rsid w:val="00515A0A"/>
    <w:rsid w:val="0052097B"/>
    <w:rsid w:val="00524350"/>
    <w:rsid w:val="005267DD"/>
    <w:rsid w:val="0052708C"/>
    <w:rsid w:val="00536CAD"/>
    <w:rsid w:val="00537817"/>
    <w:rsid w:val="0054248B"/>
    <w:rsid w:val="0054399B"/>
    <w:rsid w:val="00545BC2"/>
    <w:rsid w:val="00545E00"/>
    <w:rsid w:val="00547C77"/>
    <w:rsid w:val="005502F3"/>
    <w:rsid w:val="00551CD3"/>
    <w:rsid w:val="0055225A"/>
    <w:rsid w:val="005530DA"/>
    <w:rsid w:val="00563A3F"/>
    <w:rsid w:val="00570982"/>
    <w:rsid w:val="00572464"/>
    <w:rsid w:val="005730EE"/>
    <w:rsid w:val="005731F7"/>
    <w:rsid w:val="00573B12"/>
    <w:rsid w:val="0057705B"/>
    <w:rsid w:val="0057797A"/>
    <w:rsid w:val="00581D10"/>
    <w:rsid w:val="0058572F"/>
    <w:rsid w:val="00585F82"/>
    <w:rsid w:val="00587170"/>
    <w:rsid w:val="00590354"/>
    <w:rsid w:val="00590D2B"/>
    <w:rsid w:val="0059439C"/>
    <w:rsid w:val="0059528C"/>
    <w:rsid w:val="00595538"/>
    <w:rsid w:val="00596D56"/>
    <w:rsid w:val="00597584"/>
    <w:rsid w:val="005A0188"/>
    <w:rsid w:val="005A09D6"/>
    <w:rsid w:val="005A0D75"/>
    <w:rsid w:val="005A26EF"/>
    <w:rsid w:val="005A55E6"/>
    <w:rsid w:val="005A6795"/>
    <w:rsid w:val="005A7A23"/>
    <w:rsid w:val="005A7A5E"/>
    <w:rsid w:val="005B0BCA"/>
    <w:rsid w:val="005B2B5A"/>
    <w:rsid w:val="005B3DF3"/>
    <w:rsid w:val="005B6A03"/>
    <w:rsid w:val="005C11AC"/>
    <w:rsid w:val="005C2551"/>
    <w:rsid w:val="005C3F4F"/>
    <w:rsid w:val="005C6A7E"/>
    <w:rsid w:val="005D0959"/>
    <w:rsid w:val="005D0E50"/>
    <w:rsid w:val="005D24E4"/>
    <w:rsid w:val="005D2C43"/>
    <w:rsid w:val="005D3105"/>
    <w:rsid w:val="005D320D"/>
    <w:rsid w:val="005D62B1"/>
    <w:rsid w:val="005E1DD6"/>
    <w:rsid w:val="005E208A"/>
    <w:rsid w:val="005E3690"/>
    <w:rsid w:val="005E381C"/>
    <w:rsid w:val="005E7AC0"/>
    <w:rsid w:val="005F37A8"/>
    <w:rsid w:val="005F4159"/>
    <w:rsid w:val="006006E3"/>
    <w:rsid w:val="00601203"/>
    <w:rsid w:val="006013FB"/>
    <w:rsid w:val="00601D68"/>
    <w:rsid w:val="00601DEE"/>
    <w:rsid w:val="0060283B"/>
    <w:rsid w:val="00602F42"/>
    <w:rsid w:val="006035CB"/>
    <w:rsid w:val="006051FF"/>
    <w:rsid w:val="006062CF"/>
    <w:rsid w:val="006067CD"/>
    <w:rsid w:val="00606F6D"/>
    <w:rsid w:val="006073F1"/>
    <w:rsid w:val="00607EBD"/>
    <w:rsid w:val="006110AC"/>
    <w:rsid w:val="00615D8A"/>
    <w:rsid w:val="006172E8"/>
    <w:rsid w:val="006239A0"/>
    <w:rsid w:val="006244C2"/>
    <w:rsid w:val="00626868"/>
    <w:rsid w:val="0062784C"/>
    <w:rsid w:val="006309DA"/>
    <w:rsid w:val="006324E9"/>
    <w:rsid w:val="00634CC6"/>
    <w:rsid w:val="0063714A"/>
    <w:rsid w:val="006411CF"/>
    <w:rsid w:val="006416D1"/>
    <w:rsid w:val="00641ED3"/>
    <w:rsid w:val="00642A89"/>
    <w:rsid w:val="00643054"/>
    <w:rsid w:val="00651987"/>
    <w:rsid w:val="00652DCC"/>
    <w:rsid w:val="0065461F"/>
    <w:rsid w:val="0065539E"/>
    <w:rsid w:val="0065608C"/>
    <w:rsid w:val="00656EA3"/>
    <w:rsid w:val="00660212"/>
    <w:rsid w:val="006619AF"/>
    <w:rsid w:val="006637EB"/>
    <w:rsid w:val="00663D13"/>
    <w:rsid w:val="00663F64"/>
    <w:rsid w:val="006646BD"/>
    <w:rsid w:val="00666346"/>
    <w:rsid w:val="006704ED"/>
    <w:rsid w:val="0067096E"/>
    <w:rsid w:val="00683E70"/>
    <w:rsid w:val="00685FE1"/>
    <w:rsid w:val="0068674D"/>
    <w:rsid w:val="0069086D"/>
    <w:rsid w:val="00690900"/>
    <w:rsid w:val="0069718E"/>
    <w:rsid w:val="006A1322"/>
    <w:rsid w:val="006A22DF"/>
    <w:rsid w:val="006A2C24"/>
    <w:rsid w:val="006A5C9E"/>
    <w:rsid w:val="006B09B8"/>
    <w:rsid w:val="006B1FE3"/>
    <w:rsid w:val="006B273C"/>
    <w:rsid w:val="006B2A71"/>
    <w:rsid w:val="006B2AD4"/>
    <w:rsid w:val="006B3E9F"/>
    <w:rsid w:val="006B4F43"/>
    <w:rsid w:val="006B5C7F"/>
    <w:rsid w:val="006B5ECA"/>
    <w:rsid w:val="006B5FE1"/>
    <w:rsid w:val="006B77C1"/>
    <w:rsid w:val="006C0E4D"/>
    <w:rsid w:val="006C0ED7"/>
    <w:rsid w:val="006C263C"/>
    <w:rsid w:val="006C37AE"/>
    <w:rsid w:val="006C3BC3"/>
    <w:rsid w:val="006C6003"/>
    <w:rsid w:val="006C79C4"/>
    <w:rsid w:val="006D09D2"/>
    <w:rsid w:val="006D46D6"/>
    <w:rsid w:val="006E287D"/>
    <w:rsid w:val="006E3D36"/>
    <w:rsid w:val="006E5010"/>
    <w:rsid w:val="006E7733"/>
    <w:rsid w:val="006E7D39"/>
    <w:rsid w:val="006E7D41"/>
    <w:rsid w:val="006F088A"/>
    <w:rsid w:val="006F127F"/>
    <w:rsid w:val="006F28E2"/>
    <w:rsid w:val="006F3FAF"/>
    <w:rsid w:val="006F477B"/>
    <w:rsid w:val="006F4E17"/>
    <w:rsid w:val="006F6205"/>
    <w:rsid w:val="00701488"/>
    <w:rsid w:val="007044CD"/>
    <w:rsid w:val="00707716"/>
    <w:rsid w:val="0070790E"/>
    <w:rsid w:val="007124FB"/>
    <w:rsid w:val="007125EC"/>
    <w:rsid w:val="00712B54"/>
    <w:rsid w:val="00714583"/>
    <w:rsid w:val="00714BC2"/>
    <w:rsid w:val="0071506E"/>
    <w:rsid w:val="00715D05"/>
    <w:rsid w:val="00715E2A"/>
    <w:rsid w:val="00716E3B"/>
    <w:rsid w:val="007170E0"/>
    <w:rsid w:val="00717BB7"/>
    <w:rsid w:val="00717E6D"/>
    <w:rsid w:val="00720FA9"/>
    <w:rsid w:val="00722674"/>
    <w:rsid w:val="0072654A"/>
    <w:rsid w:val="00726FCC"/>
    <w:rsid w:val="007273ED"/>
    <w:rsid w:val="007314EC"/>
    <w:rsid w:val="00735599"/>
    <w:rsid w:val="007426B2"/>
    <w:rsid w:val="00745970"/>
    <w:rsid w:val="007507D7"/>
    <w:rsid w:val="00750C53"/>
    <w:rsid w:val="00750DE0"/>
    <w:rsid w:val="00752BFD"/>
    <w:rsid w:val="007543E3"/>
    <w:rsid w:val="007556AF"/>
    <w:rsid w:val="00760C0D"/>
    <w:rsid w:val="00763134"/>
    <w:rsid w:val="007652B7"/>
    <w:rsid w:val="00765B23"/>
    <w:rsid w:val="00766103"/>
    <w:rsid w:val="00766106"/>
    <w:rsid w:val="00770052"/>
    <w:rsid w:val="007701E7"/>
    <w:rsid w:val="0077193E"/>
    <w:rsid w:val="00772354"/>
    <w:rsid w:val="007732ED"/>
    <w:rsid w:val="00773DD0"/>
    <w:rsid w:val="00774748"/>
    <w:rsid w:val="00775ABC"/>
    <w:rsid w:val="00777679"/>
    <w:rsid w:val="00777B6B"/>
    <w:rsid w:val="007800F9"/>
    <w:rsid w:val="00780F71"/>
    <w:rsid w:val="007819C5"/>
    <w:rsid w:val="00787F3F"/>
    <w:rsid w:val="007937E9"/>
    <w:rsid w:val="00794068"/>
    <w:rsid w:val="00794876"/>
    <w:rsid w:val="00796F48"/>
    <w:rsid w:val="007A11BD"/>
    <w:rsid w:val="007A3123"/>
    <w:rsid w:val="007A3834"/>
    <w:rsid w:val="007B1031"/>
    <w:rsid w:val="007B46FD"/>
    <w:rsid w:val="007B474F"/>
    <w:rsid w:val="007B6A31"/>
    <w:rsid w:val="007B6A9C"/>
    <w:rsid w:val="007B6EBA"/>
    <w:rsid w:val="007B73AB"/>
    <w:rsid w:val="007C1FC9"/>
    <w:rsid w:val="007C2239"/>
    <w:rsid w:val="007C39E7"/>
    <w:rsid w:val="007C42B2"/>
    <w:rsid w:val="007C59D6"/>
    <w:rsid w:val="007C69E4"/>
    <w:rsid w:val="007C7B48"/>
    <w:rsid w:val="007D0D8E"/>
    <w:rsid w:val="007D0F72"/>
    <w:rsid w:val="007D4586"/>
    <w:rsid w:val="007D49DD"/>
    <w:rsid w:val="007D6042"/>
    <w:rsid w:val="007D610E"/>
    <w:rsid w:val="007D6AE7"/>
    <w:rsid w:val="007E1137"/>
    <w:rsid w:val="007E1293"/>
    <w:rsid w:val="007E199D"/>
    <w:rsid w:val="007E1D0F"/>
    <w:rsid w:val="007E2308"/>
    <w:rsid w:val="007E4DA9"/>
    <w:rsid w:val="007E593B"/>
    <w:rsid w:val="007E7465"/>
    <w:rsid w:val="007F28D0"/>
    <w:rsid w:val="007F4B78"/>
    <w:rsid w:val="007F5F1E"/>
    <w:rsid w:val="007F634B"/>
    <w:rsid w:val="007F6C27"/>
    <w:rsid w:val="00800554"/>
    <w:rsid w:val="0080113A"/>
    <w:rsid w:val="00802BAA"/>
    <w:rsid w:val="00803413"/>
    <w:rsid w:val="00803913"/>
    <w:rsid w:val="00810EFE"/>
    <w:rsid w:val="008137B4"/>
    <w:rsid w:val="008158A0"/>
    <w:rsid w:val="00822722"/>
    <w:rsid w:val="00824AA0"/>
    <w:rsid w:val="00826661"/>
    <w:rsid w:val="008301C2"/>
    <w:rsid w:val="00836F02"/>
    <w:rsid w:val="00840AB0"/>
    <w:rsid w:val="008430A6"/>
    <w:rsid w:val="00844C03"/>
    <w:rsid w:val="00844E6A"/>
    <w:rsid w:val="00845A18"/>
    <w:rsid w:val="0085041F"/>
    <w:rsid w:val="00851E68"/>
    <w:rsid w:val="00852E4B"/>
    <w:rsid w:val="00853E6F"/>
    <w:rsid w:val="0085421B"/>
    <w:rsid w:val="008543CC"/>
    <w:rsid w:val="00857CF3"/>
    <w:rsid w:val="008605E7"/>
    <w:rsid w:val="00861979"/>
    <w:rsid w:val="00864064"/>
    <w:rsid w:val="00867C61"/>
    <w:rsid w:val="0087024B"/>
    <w:rsid w:val="008709D8"/>
    <w:rsid w:val="00870A34"/>
    <w:rsid w:val="00871A5F"/>
    <w:rsid w:val="00872C00"/>
    <w:rsid w:val="0087319C"/>
    <w:rsid w:val="00873E67"/>
    <w:rsid w:val="00874A00"/>
    <w:rsid w:val="00876324"/>
    <w:rsid w:val="008765E9"/>
    <w:rsid w:val="00881B20"/>
    <w:rsid w:val="00881BF7"/>
    <w:rsid w:val="00881DE8"/>
    <w:rsid w:val="0088314A"/>
    <w:rsid w:val="008867BC"/>
    <w:rsid w:val="00887745"/>
    <w:rsid w:val="00887880"/>
    <w:rsid w:val="0088796C"/>
    <w:rsid w:val="008879E3"/>
    <w:rsid w:val="008922A6"/>
    <w:rsid w:val="00897495"/>
    <w:rsid w:val="008975D7"/>
    <w:rsid w:val="008A26C6"/>
    <w:rsid w:val="008A6BC8"/>
    <w:rsid w:val="008A7C1A"/>
    <w:rsid w:val="008B08B4"/>
    <w:rsid w:val="008B1DC7"/>
    <w:rsid w:val="008B1EC2"/>
    <w:rsid w:val="008B3252"/>
    <w:rsid w:val="008B3CF8"/>
    <w:rsid w:val="008B5CB8"/>
    <w:rsid w:val="008B65D7"/>
    <w:rsid w:val="008B7449"/>
    <w:rsid w:val="008B7836"/>
    <w:rsid w:val="008B79A0"/>
    <w:rsid w:val="008C423A"/>
    <w:rsid w:val="008C644D"/>
    <w:rsid w:val="008C7B23"/>
    <w:rsid w:val="008C7EF6"/>
    <w:rsid w:val="008D0D4B"/>
    <w:rsid w:val="008D3DDA"/>
    <w:rsid w:val="008D5467"/>
    <w:rsid w:val="008D7320"/>
    <w:rsid w:val="008D7905"/>
    <w:rsid w:val="008E098F"/>
    <w:rsid w:val="008E119D"/>
    <w:rsid w:val="008E392D"/>
    <w:rsid w:val="008E3AD9"/>
    <w:rsid w:val="008E4968"/>
    <w:rsid w:val="008E5A9C"/>
    <w:rsid w:val="008E5BD0"/>
    <w:rsid w:val="008F3428"/>
    <w:rsid w:val="008F3921"/>
    <w:rsid w:val="008F50F1"/>
    <w:rsid w:val="0090230C"/>
    <w:rsid w:val="009023CA"/>
    <w:rsid w:val="00902E65"/>
    <w:rsid w:val="00904FA9"/>
    <w:rsid w:val="00907A20"/>
    <w:rsid w:val="00907D4E"/>
    <w:rsid w:val="009122E4"/>
    <w:rsid w:val="00912B74"/>
    <w:rsid w:val="00914542"/>
    <w:rsid w:val="00915339"/>
    <w:rsid w:val="00916124"/>
    <w:rsid w:val="009179B3"/>
    <w:rsid w:val="009330F1"/>
    <w:rsid w:val="00935941"/>
    <w:rsid w:val="00943D4D"/>
    <w:rsid w:val="00944ACD"/>
    <w:rsid w:val="0094605C"/>
    <w:rsid w:val="00946A7E"/>
    <w:rsid w:val="00952AAF"/>
    <w:rsid w:val="00952BEA"/>
    <w:rsid w:val="009560DD"/>
    <w:rsid w:val="009578E5"/>
    <w:rsid w:val="00957CB7"/>
    <w:rsid w:val="00965771"/>
    <w:rsid w:val="00966EF3"/>
    <w:rsid w:val="0096737E"/>
    <w:rsid w:val="00967A00"/>
    <w:rsid w:val="00970C76"/>
    <w:rsid w:val="009714CC"/>
    <w:rsid w:val="00972595"/>
    <w:rsid w:val="00972887"/>
    <w:rsid w:val="009759E8"/>
    <w:rsid w:val="00975B16"/>
    <w:rsid w:val="00976125"/>
    <w:rsid w:val="009771AD"/>
    <w:rsid w:val="00980779"/>
    <w:rsid w:val="00980A22"/>
    <w:rsid w:val="00983EE1"/>
    <w:rsid w:val="00985358"/>
    <w:rsid w:val="009859E0"/>
    <w:rsid w:val="0098708C"/>
    <w:rsid w:val="0099051D"/>
    <w:rsid w:val="009907E1"/>
    <w:rsid w:val="00992337"/>
    <w:rsid w:val="0099511E"/>
    <w:rsid w:val="009953B4"/>
    <w:rsid w:val="00996778"/>
    <w:rsid w:val="00997858"/>
    <w:rsid w:val="009A042E"/>
    <w:rsid w:val="009A0FDB"/>
    <w:rsid w:val="009A1C85"/>
    <w:rsid w:val="009A2406"/>
    <w:rsid w:val="009A2836"/>
    <w:rsid w:val="009B1A8C"/>
    <w:rsid w:val="009B44B6"/>
    <w:rsid w:val="009B5BCB"/>
    <w:rsid w:val="009B64AE"/>
    <w:rsid w:val="009B65E8"/>
    <w:rsid w:val="009B66BD"/>
    <w:rsid w:val="009B6A4F"/>
    <w:rsid w:val="009C10AB"/>
    <w:rsid w:val="009C1F88"/>
    <w:rsid w:val="009C3967"/>
    <w:rsid w:val="009C70A7"/>
    <w:rsid w:val="009C73FC"/>
    <w:rsid w:val="009C792E"/>
    <w:rsid w:val="009D56C2"/>
    <w:rsid w:val="009D7E53"/>
    <w:rsid w:val="009E6BF3"/>
    <w:rsid w:val="009E7AD5"/>
    <w:rsid w:val="009F3129"/>
    <w:rsid w:val="009F4ACD"/>
    <w:rsid w:val="009F4F0A"/>
    <w:rsid w:val="009F7A6A"/>
    <w:rsid w:val="00A01566"/>
    <w:rsid w:val="00A0176F"/>
    <w:rsid w:val="00A02367"/>
    <w:rsid w:val="00A027E1"/>
    <w:rsid w:val="00A02A7D"/>
    <w:rsid w:val="00A055C4"/>
    <w:rsid w:val="00A06B49"/>
    <w:rsid w:val="00A06FAE"/>
    <w:rsid w:val="00A13164"/>
    <w:rsid w:val="00A228DE"/>
    <w:rsid w:val="00A31668"/>
    <w:rsid w:val="00A31E68"/>
    <w:rsid w:val="00A32C42"/>
    <w:rsid w:val="00A33633"/>
    <w:rsid w:val="00A346C4"/>
    <w:rsid w:val="00A40665"/>
    <w:rsid w:val="00A414A8"/>
    <w:rsid w:val="00A42007"/>
    <w:rsid w:val="00A44245"/>
    <w:rsid w:val="00A4597F"/>
    <w:rsid w:val="00A462FC"/>
    <w:rsid w:val="00A47D41"/>
    <w:rsid w:val="00A47FD4"/>
    <w:rsid w:val="00A54163"/>
    <w:rsid w:val="00A546AD"/>
    <w:rsid w:val="00A54BA2"/>
    <w:rsid w:val="00A55B7B"/>
    <w:rsid w:val="00A601BB"/>
    <w:rsid w:val="00A610B0"/>
    <w:rsid w:val="00A62DC3"/>
    <w:rsid w:val="00A65883"/>
    <w:rsid w:val="00A67F8C"/>
    <w:rsid w:val="00A70AE9"/>
    <w:rsid w:val="00A7354E"/>
    <w:rsid w:val="00A74F89"/>
    <w:rsid w:val="00A8260A"/>
    <w:rsid w:val="00A8387C"/>
    <w:rsid w:val="00A8465A"/>
    <w:rsid w:val="00A8675E"/>
    <w:rsid w:val="00A86D9D"/>
    <w:rsid w:val="00A87A83"/>
    <w:rsid w:val="00A9198A"/>
    <w:rsid w:val="00A92393"/>
    <w:rsid w:val="00A93787"/>
    <w:rsid w:val="00A9638C"/>
    <w:rsid w:val="00A96B1A"/>
    <w:rsid w:val="00AA02D7"/>
    <w:rsid w:val="00AA0CA0"/>
    <w:rsid w:val="00AA287B"/>
    <w:rsid w:val="00AA3F05"/>
    <w:rsid w:val="00AA4D59"/>
    <w:rsid w:val="00AA5100"/>
    <w:rsid w:val="00AA6D81"/>
    <w:rsid w:val="00AB1D0B"/>
    <w:rsid w:val="00AB6BB1"/>
    <w:rsid w:val="00AB71D2"/>
    <w:rsid w:val="00AC26A4"/>
    <w:rsid w:val="00AC5517"/>
    <w:rsid w:val="00AC5C45"/>
    <w:rsid w:val="00AD0C07"/>
    <w:rsid w:val="00AD16E2"/>
    <w:rsid w:val="00AD2596"/>
    <w:rsid w:val="00AD2E98"/>
    <w:rsid w:val="00AD53DC"/>
    <w:rsid w:val="00AD56F5"/>
    <w:rsid w:val="00AD5B51"/>
    <w:rsid w:val="00AE288F"/>
    <w:rsid w:val="00AE3F76"/>
    <w:rsid w:val="00AE4839"/>
    <w:rsid w:val="00AE4B1B"/>
    <w:rsid w:val="00AE4B74"/>
    <w:rsid w:val="00AE4E4C"/>
    <w:rsid w:val="00AF2DA2"/>
    <w:rsid w:val="00AF3B5F"/>
    <w:rsid w:val="00B02586"/>
    <w:rsid w:val="00B04BEB"/>
    <w:rsid w:val="00B05930"/>
    <w:rsid w:val="00B06787"/>
    <w:rsid w:val="00B07255"/>
    <w:rsid w:val="00B07328"/>
    <w:rsid w:val="00B11559"/>
    <w:rsid w:val="00B13290"/>
    <w:rsid w:val="00B1551A"/>
    <w:rsid w:val="00B234BF"/>
    <w:rsid w:val="00B250D2"/>
    <w:rsid w:val="00B26CE6"/>
    <w:rsid w:val="00B31071"/>
    <w:rsid w:val="00B31766"/>
    <w:rsid w:val="00B346E5"/>
    <w:rsid w:val="00B34961"/>
    <w:rsid w:val="00B34978"/>
    <w:rsid w:val="00B35AE1"/>
    <w:rsid w:val="00B40420"/>
    <w:rsid w:val="00B42555"/>
    <w:rsid w:val="00B44A2C"/>
    <w:rsid w:val="00B45351"/>
    <w:rsid w:val="00B4546E"/>
    <w:rsid w:val="00B50599"/>
    <w:rsid w:val="00B51EB6"/>
    <w:rsid w:val="00B55778"/>
    <w:rsid w:val="00B55EFC"/>
    <w:rsid w:val="00B56696"/>
    <w:rsid w:val="00B56AEE"/>
    <w:rsid w:val="00B60FF2"/>
    <w:rsid w:val="00B665FD"/>
    <w:rsid w:val="00B67226"/>
    <w:rsid w:val="00B678A5"/>
    <w:rsid w:val="00B7081D"/>
    <w:rsid w:val="00B75C71"/>
    <w:rsid w:val="00B76914"/>
    <w:rsid w:val="00B80393"/>
    <w:rsid w:val="00B81B74"/>
    <w:rsid w:val="00B82228"/>
    <w:rsid w:val="00B82241"/>
    <w:rsid w:val="00B84A85"/>
    <w:rsid w:val="00B85756"/>
    <w:rsid w:val="00B86886"/>
    <w:rsid w:val="00B90091"/>
    <w:rsid w:val="00B933F4"/>
    <w:rsid w:val="00B938FB"/>
    <w:rsid w:val="00B93E7B"/>
    <w:rsid w:val="00B9443D"/>
    <w:rsid w:val="00B95793"/>
    <w:rsid w:val="00BA16F8"/>
    <w:rsid w:val="00BA258E"/>
    <w:rsid w:val="00BB04C4"/>
    <w:rsid w:val="00BB1D78"/>
    <w:rsid w:val="00BB2459"/>
    <w:rsid w:val="00BB2C36"/>
    <w:rsid w:val="00BB4635"/>
    <w:rsid w:val="00BB6927"/>
    <w:rsid w:val="00BB7151"/>
    <w:rsid w:val="00BB75FA"/>
    <w:rsid w:val="00BB7F52"/>
    <w:rsid w:val="00BC6161"/>
    <w:rsid w:val="00BC6CDF"/>
    <w:rsid w:val="00BD5E0D"/>
    <w:rsid w:val="00BE1A25"/>
    <w:rsid w:val="00BE27B9"/>
    <w:rsid w:val="00BE580C"/>
    <w:rsid w:val="00BE63B8"/>
    <w:rsid w:val="00BE779B"/>
    <w:rsid w:val="00BF5BCE"/>
    <w:rsid w:val="00C0150E"/>
    <w:rsid w:val="00C023B3"/>
    <w:rsid w:val="00C02543"/>
    <w:rsid w:val="00C03944"/>
    <w:rsid w:val="00C11F03"/>
    <w:rsid w:val="00C13A78"/>
    <w:rsid w:val="00C1414A"/>
    <w:rsid w:val="00C162A6"/>
    <w:rsid w:val="00C207F1"/>
    <w:rsid w:val="00C20990"/>
    <w:rsid w:val="00C2689B"/>
    <w:rsid w:val="00C27657"/>
    <w:rsid w:val="00C2793D"/>
    <w:rsid w:val="00C27A83"/>
    <w:rsid w:val="00C308F5"/>
    <w:rsid w:val="00C31B90"/>
    <w:rsid w:val="00C34BC0"/>
    <w:rsid w:val="00C351FF"/>
    <w:rsid w:val="00C41AE6"/>
    <w:rsid w:val="00C41D4E"/>
    <w:rsid w:val="00C43374"/>
    <w:rsid w:val="00C43809"/>
    <w:rsid w:val="00C50B53"/>
    <w:rsid w:val="00C50E7A"/>
    <w:rsid w:val="00C54983"/>
    <w:rsid w:val="00C64EDC"/>
    <w:rsid w:val="00C700B1"/>
    <w:rsid w:val="00C70576"/>
    <w:rsid w:val="00C74A31"/>
    <w:rsid w:val="00C74C3B"/>
    <w:rsid w:val="00C759C4"/>
    <w:rsid w:val="00C7671B"/>
    <w:rsid w:val="00C77D2E"/>
    <w:rsid w:val="00C81271"/>
    <w:rsid w:val="00C81606"/>
    <w:rsid w:val="00C84107"/>
    <w:rsid w:val="00C87681"/>
    <w:rsid w:val="00C9090B"/>
    <w:rsid w:val="00C9197D"/>
    <w:rsid w:val="00C96FC5"/>
    <w:rsid w:val="00CA0AC3"/>
    <w:rsid w:val="00CA1C89"/>
    <w:rsid w:val="00CA3158"/>
    <w:rsid w:val="00CA5B73"/>
    <w:rsid w:val="00CB0013"/>
    <w:rsid w:val="00CB03E5"/>
    <w:rsid w:val="00CB07B3"/>
    <w:rsid w:val="00CB094E"/>
    <w:rsid w:val="00CB2830"/>
    <w:rsid w:val="00CB46BA"/>
    <w:rsid w:val="00CB7F82"/>
    <w:rsid w:val="00CC03BC"/>
    <w:rsid w:val="00CC69B9"/>
    <w:rsid w:val="00CC6D95"/>
    <w:rsid w:val="00CD111A"/>
    <w:rsid w:val="00CD179E"/>
    <w:rsid w:val="00CD533D"/>
    <w:rsid w:val="00CD7941"/>
    <w:rsid w:val="00CE02A7"/>
    <w:rsid w:val="00CE0847"/>
    <w:rsid w:val="00CE1AF6"/>
    <w:rsid w:val="00CE1C92"/>
    <w:rsid w:val="00CE2610"/>
    <w:rsid w:val="00CE5017"/>
    <w:rsid w:val="00CE5B08"/>
    <w:rsid w:val="00CF2EEA"/>
    <w:rsid w:val="00CF6659"/>
    <w:rsid w:val="00CF673B"/>
    <w:rsid w:val="00CF696F"/>
    <w:rsid w:val="00D00D3D"/>
    <w:rsid w:val="00D0345D"/>
    <w:rsid w:val="00D12423"/>
    <w:rsid w:val="00D12768"/>
    <w:rsid w:val="00D12852"/>
    <w:rsid w:val="00D131C3"/>
    <w:rsid w:val="00D15530"/>
    <w:rsid w:val="00D1681D"/>
    <w:rsid w:val="00D214D3"/>
    <w:rsid w:val="00D21A05"/>
    <w:rsid w:val="00D21E10"/>
    <w:rsid w:val="00D22136"/>
    <w:rsid w:val="00D23E8E"/>
    <w:rsid w:val="00D240DF"/>
    <w:rsid w:val="00D24CC4"/>
    <w:rsid w:val="00D25044"/>
    <w:rsid w:val="00D30696"/>
    <w:rsid w:val="00D30E81"/>
    <w:rsid w:val="00D3274E"/>
    <w:rsid w:val="00D33E7D"/>
    <w:rsid w:val="00D33EE1"/>
    <w:rsid w:val="00D348F9"/>
    <w:rsid w:val="00D35E90"/>
    <w:rsid w:val="00D364DF"/>
    <w:rsid w:val="00D37C18"/>
    <w:rsid w:val="00D408D5"/>
    <w:rsid w:val="00D41028"/>
    <w:rsid w:val="00D451E1"/>
    <w:rsid w:val="00D45918"/>
    <w:rsid w:val="00D46640"/>
    <w:rsid w:val="00D466FD"/>
    <w:rsid w:val="00D46931"/>
    <w:rsid w:val="00D470FE"/>
    <w:rsid w:val="00D5151A"/>
    <w:rsid w:val="00D54CE9"/>
    <w:rsid w:val="00D554C6"/>
    <w:rsid w:val="00D57CF4"/>
    <w:rsid w:val="00D57D73"/>
    <w:rsid w:val="00D629C7"/>
    <w:rsid w:val="00D62A0B"/>
    <w:rsid w:val="00D632DB"/>
    <w:rsid w:val="00D645D9"/>
    <w:rsid w:val="00D64C29"/>
    <w:rsid w:val="00D657A7"/>
    <w:rsid w:val="00D65825"/>
    <w:rsid w:val="00D65C5C"/>
    <w:rsid w:val="00D66C16"/>
    <w:rsid w:val="00D677B8"/>
    <w:rsid w:val="00D74E00"/>
    <w:rsid w:val="00D75CF2"/>
    <w:rsid w:val="00D76555"/>
    <w:rsid w:val="00D81FBD"/>
    <w:rsid w:val="00D82146"/>
    <w:rsid w:val="00D82C54"/>
    <w:rsid w:val="00D8622C"/>
    <w:rsid w:val="00D86917"/>
    <w:rsid w:val="00D92682"/>
    <w:rsid w:val="00DA0699"/>
    <w:rsid w:val="00DA36BA"/>
    <w:rsid w:val="00DA4D33"/>
    <w:rsid w:val="00DA57B1"/>
    <w:rsid w:val="00DA66AC"/>
    <w:rsid w:val="00DB3A42"/>
    <w:rsid w:val="00DB4B0E"/>
    <w:rsid w:val="00DB5802"/>
    <w:rsid w:val="00DB5AAD"/>
    <w:rsid w:val="00DB6B7F"/>
    <w:rsid w:val="00DB6DC6"/>
    <w:rsid w:val="00DB71A3"/>
    <w:rsid w:val="00DC0BB4"/>
    <w:rsid w:val="00DC521F"/>
    <w:rsid w:val="00DC7186"/>
    <w:rsid w:val="00DD03DB"/>
    <w:rsid w:val="00DD21A7"/>
    <w:rsid w:val="00DD24A7"/>
    <w:rsid w:val="00DD28FB"/>
    <w:rsid w:val="00DD7DA0"/>
    <w:rsid w:val="00DE087A"/>
    <w:rsid w:val="00DE34D5"/>
    <w:rsid w:val="00DE4FAC"/>
    <w:rsid w:val="00DE579C"/>
    <w:rsid w:val="00DE5A54"/>
    <w:rsid w:val="00DE6DC2"/>
    <w:rsid w:val="00DF0E93"/>
    <w:rsid w:val="00DF21DA"/>
    <w:rsid w:val="00DF61D3"/>
    <w:rsid w:val="00DF753B"/>
    <w:rsid w:val="00E04AEE"/>
    <w:rsid w:val="00E05411"/>
    <w:rsid w:val="00E11E5D"/>
    <w:rsid w:val="00E121FC"/>
    <w:rsid w:val="00E12281"/>
    <w:rsid w:val="00E177C8"/>
    <w:rsid w:val="00E25756"/>
    <w:rsid w:val="00E26051"/>
    <w:rsid w:val="00E3342E"/>
    <w:rsid w:val="00E34F46"/>
    <w:rsid w:val="00E35594"/>
    <w:rsid w:val="00E35F82"/>
    <w:rsid w:val="00E4044D"/>
    <w:rsid w:val="00E410DB"/>
    <w:rsid w:val="00E41E02"/>
    <w:rsid w:val="00E437A5"/>
    <w:rsid w:val="00E4504A"/>
    <w:rsid w:val="00E47AC4"/>
    <w:rsid w:val="00E50092"/>
    <w:rsid w:val="00E5164A"/>
    <w:rsid w:val="00E51740"/>
    <w:rsid w:val="00E52ED5"/>
    <w:rsid w:val="00E5409D"/>
    <w:rsid w:val="00E547BF"/>
    <w:rsid w:val="00E55977"/>
    <w:rsid w:val="00E6159F"/>
    <w:rsid w:val="00E63060"/>
    <w:rsid w:val="00E65178"/>
    <w:rsid w:val="00E72DAE"/>
    <w:rsid w:val="00E7351F"/>
    <w:rsid w:val="00E73BC0"/>
    <w:rsid w:val="00E76E29"/>
    <w:rsid w:val="00E771AF"/>
    <w:rsid w:val="00E81560"/>
    <w:rsid w:val="00E85028"/>
    <w:rsid w:val="00E8551F"/>
    <w:rsid w:val="00E972FA"/>
    <w:rsid w:val="00EB1198"/>
    <w:rsid w:val="00EB2D74"/>
    <w:rsid w:val="00EB4614"/>
    <w:rsid w:val="00EB6211"/>
    <w:rsid w:val="00EB7A6E"/>
    <w:rsid w:val="00EC046E"/>
    <w:rsid w:val="00EC1C14"/>
    <w:rsid w:val="00EC23EB"/>
    <w:rsid w:val="00EC275E"/>
    <w:rsid w:val="00EC27AB"/>
    <w:rsid w:val="00EC2D0D"/>
    <w:rsid w:val="00EC4AD8"/>
    <w:rsid w:val="00EC4B89"/>
    <w:rsid w:val="00EC555C"/>
    <w:rsid w:val="00EC558D"/>
    <w:rsid w:val="00ED0463"/>
    <w:rsid w:val="00ED1953"/>
    <w:rsid w:val="00ED230D"/>
    <w:rsid w:val="00ED3E5B"/>
    <w:rsid w:val="00ED3F82"/>
    <w:rsid w:val="00ED43D4"/>
    <w:rsid w:val="00ED7221"/>
    <w:rsid w:val="00EE2FAF"/>
    <w:rsid w:val="00EE66C9"/>
    <w:rsid w:val="00EE763C"/>
    <w:rsid w:val="00EF0452"/>
    <w:rsid w:val="00EF0AF6"/>
    <w:rsid w:val="00EF6057"/>
    <w:rsid w:val="00F00CB7"/>
    <w:rsid w:val="00F03BBF"/>
    <w:rsid w:val="00F04194"/>
    <w:rsid w:val="00F070D1"/>
    <w:rsid w:val="00F1287B"/>
    <w:rsid w:val="00F12A57"/>
    <w:rsid w:val="00F12D4B"/>
    <w:rsid w:val="00F21386"/>
    <w:rsid w:val="00F221E9"/>
    <w:rsid w:val="00F22EE3"/>
    <w:rsid w:val="00F23F58"/>
    <w:rsid w:val="00F24E18"/>
    <w:rsid w:val="00F269B4"/>
    <w:rsid w:val="00F30291"/>
    <w:rsid w:val="00F31537"/>
    <w:rsid w:val="00F335CC"/>
    <w:rsid w:val="00F3507E"/>
    <w:rsid w:val="00F35697"/>
    <w:rsid w:val="00F35BDB"/>
    <w:rsid w:val="00F457EE"/>
    <w:rsid w:val="00F531B9"/>
    <w:rsid w:val="00F5415E"/>
    <w:rsid w:val="00F547CF"/>
    <w:rsid w:val="00F5572B"/>
    <w:rsid w:val="00F5683E"/>
    <w:rsid w:val="00F57724"/>
    <w:rsid w:val="00F60E0A"/>
    <w:rsid w:val="00F630F2"/>
    <w:rsid w:val="00F64D50"/>
    <w:rsid w:val="00F675DC"/>
    <w:rsid w:val="00F70347"/>
    <w:rsid w:val="00F715B3"/>
    <w:rsid w:val="00F7276A"/>
    <w:rsid w:val="00F72904"/>
    <w:rsid w:val="00F73BEF"/>
    <w:rsid w:val="00F75D94"/>
    <w:rsid w:val="00F767E4"/>
    <w:rsid w:val="00F80218"/>
    <w:rsid w:val="00F81EB1"/>
    <w:rsid w:val="00F850F0"/>
    <w:rsid w:val="00F86C05"/>
    <w:rsid w:val="00F87EB8"/>
    <w:rsid w:val="00F923B7"/>
    <w:rsid w:val="00F92A27"/>
    <w:rsid w:val="00F95FB7"/>
    <w:rsid w:val="00FA5251"/>
    <w:rsid w:val="00FA5F78"/>
    <w:rsid w:val="00FA6213"/>
    <w:rsid w:val="00FA64E5"/>
    <w:rsid w:val="00FA6BF7"/>
    <w:rsid w:val="00FB06BF"/>
    <w:rsid w:val="00FB3D08"/>
    <w:rsid w:val="00FB6BC4"/>
    <w:rsid w:val="00FC1D80"/>
    <w:rsid w:val="00FC6701"/>
    <w:rsid w:val="00FC7FEE"/>
    <w:rsid w:val="00FD3F94"/>
    <w:rsid w:val="00FD6F5A"/>
    <w:rsid w:val="00FE1321"/>
    <w:rsid w:val="00FE1953"/>
    <w:rsid w:val="00FE2C70"/>
    <w:rsid w:val="00FE354A"/>
    <w:rsid w:val="00FE45CA"/>
    <w:rsid w:val="00FE763D"/>
    <w:rsid w:val="00FF0A55"/>
    <w:rsid w:val="00FF33BD"/>
    <w:rsid w:val="00FF46A7"/>
    <w:rsid w:val="00FF49C0"/>
    <w:rsid w:val="00FF7B87"/>
    <w:rsid w:val="02417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16BF5"/>
  <w15:docId w15:val="{EB955C80-45EF-4EA3-AB6C-93A8EA77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D240DF"/>
    <w:pPr>
      <w:spacing w:after="0"/>
    </w:pPr>
    <w:rPr>
      <w:rFonts w:ascii="Times New Roman" w:eastAsia="Times New Roman" w:hAnsi="Times New Roman" w:cs="Times New Roman"/>
    </w:rPr>
  </w:style>
  <w:style w:type="paragraph" w:styleId="berschrift1">
    <w:name w:val="heading 1"/>
    <w:basedOn w:val="Standard"/>
    <w:next w:val="Standard"/>
    <w:link w:val="berschrift1Zchn"/>
    <w:uiPriority w:val="9"/>
    <w:qFormat/>
    <w:rsid w:val="00D240DF"/>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berschrift2">
    <w:name w:val="heading 2"/>
    <w:basedOn w:val="Standard"/>
    <w:next w:val="Standard"/>
    <w:link w:val="berschrift2Zchn"/>
    <w:uiPriority w:val="9"/>
    <w:unhideWhenUsed/>
    <w:qFormat/>
    <w:rsid w:val="00D240DF"/>
    <w:pPr>
      <w:keepNext/>
      <w:keepLines/>
      <w:spacing w:before="200"/>
      <w:outlineLvl w:val="1"/>
    </w:pPr>
    <w:rPr>
      <w:rFonts w:asciiTheme="majorHAnsi" w:eastAsiaTheme="majorEastAsia" w:hAnsiTheme="majorHAnsi" w:cstheme="majorBidi"/>
      <w:b/>
      <w:color w:val="4F81BD" w:themeColor="accent1"/>
      <w:sz w:val="26"/>
    </w:rPr>
  </w:style>
  <w:style w:type="paragraph" w:styleId="berschrift3">
    <w:name w:val="heading 3"/>
    <w:basedOn w:val="Standard"/>
    <w:next w:val="Standard"/>
    <w:link w:val="berschrift3Zchn"/>
    <w:uiPriority w:val="9"/>
    <w:semiHidden/>
    <w:unhideWhenUsed/>
    <w:qFormat/>
    <w:rsid w:val="00D240DF"/>
    <w:pPr>
      <w:keepNext/>
      <w:keepLines/>
      <w:spacing w:before="200"/>
      <w:outlineLvl w:val="2"/>
    </w:pPr>
    <w:rPr>
      <w:rFonts w:asciiTheme="majorHAnsi" w:eastAsiaTheme="majorEastAsia" w:hAnsiTheme="majorHAnsi" w:cstheme="majorBidi"/>
      <w:b/>
      <w:color w:val="4F81BD" w:themeColor="accent1"/>
    </w:rPr>
  </w:style>
  <w:style w:type="paragraph" w:styleId="berschrift4">
    <w:name w:val="heading 4"/>
    <w:basedOn w:val="Standard"/>
    <w:next w:val="Standard"/>
    <w:link w:val="berschrift4Zchn"/>
    <w:uiPriority w:val="9"/>
    <w:semiHidden/>
    <w:unhideWhenUsed/>
    <w:qFormat/>
    <w:rsid w:val="00D240DF"/>
    <w:pPr>
      <w:keepNext/>
      <w:keepLines/>
      <w:spacing w:before="200"/>
      <w:outlineLvl w:val="3"/>
    </w:pPr>
    <w:rPr>
      <w:rFonts w:asciiTheme="majorHAnsi" w:eastAsiaTheme="majorEastAsia" w:hAnsiTheme="majorHAnsi" w:cstheme="majorBidi"/>
      <w:b/>
      <w:i/>
      <w:color w:val="4F81BD" w:themeColor="accent1"/>
    </w:rPr>
  </w:style>
  <w:style w:type="paragraph" w:styleId="berschrift5">
    <w:name w:val="heading 5"/>
    <w:basedOn w:val="Standard"/>
    <w:next w:val="Standard"/>
    <w:link w:val="berschrift5Zchn"/>
    <w:uiPriority w:val="9"/>
    <w:semiHidden/>
    <w:unhideWhenUsed/>
    <w:qFormat/>
    <w:rsid w:val="00D240D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240DF"/>
    <w:pPr>
      <w:keepNext/>
      <w:keepLines/>
      <w:spacing w:before="200"/>
      <w:outlineLvl w:val="5"/>
    </w:pPr>
    <w:rPr>
      <w:rFonts w:asciiTheme="majorHAnsi" w:eastAsiaTheme="majorEastAsia" w:hAnsiTheme="majorHAnsi" w:cstheme="majorBidi"/>
      <w:i/>
      <w:color w:val="243F60" w:themeColor="accent1" w:themeShade="7F"/>
    </w:rPr>
  </w:style>
  <w:style w:type="paragraph" w:styleId="berschrift7">
    <w:name w:val="heading 7"/>
    <w:basedOn w:val="Standard"/>
    <w:next w:val="Standard"/>
    <w:link w:val="berschrift7Zchn"/>
    <w:uiPriority w:val="9"/>
    <w:semiHidden/>
    <w:unhideWhenUsed/>
    <w:qFormat/>
    <w:rsid w:val="00D240DF"/>
    <w:pPr>
      <w:keepNext/>
      <w:keepLines/>
      <w:spacing w:before="200"/>
      <w:outlineLvl w:val="6"/>
    </w:pPr>
    <w:rPr>
      <w:rFonts w:asciiTheme="majorHAnsi" w:eastAsiaTheme="majorEastAsia" w:hAnsiTheme="majorHAnsi" w:cstheme="majorBidi"/>
      <w:i/>
      <w:color w:val="404040" w:themeColor="text1" w:themeTint="BF"/>
    </w:rPr>
  </w:style>
  <w:style w:type="paragraph" w:styleId="berschrift8">
    <w:name w:val="heading 8"/>
    <w:basedOn w:val="Standard"/>
    <w:next w:val="Standard"/>
    <w:link w:val="berschrift8Zchn"/>
    <w:uiPriority w:val="9"/>
    <w:semiHidden/>
    <w:unhideWhenUsed/>
    <w:qFormat/>
    <w:rsid w:val="00D240DF"/>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D240DF"/>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Reference1">
    <w:name w:val="Footnote Reference1"/>
    <w:basedOn w:val="Absatz-Standardschriftart"/>
    <w:uiPriority w:val="99"/>
    <w:semiHidden/>
    <w:unhideWhenUsed/>
    <w:rsid w:val="00D240DF"/>
    <w:rPr>
      <w:vertAlign w:val="superscript"/>
    </w:rPr>
  </w:style>
  <w:style w:type="character" w:styleId="Fett">
    <w:name w:val="Strong"/>
    <w:basedOn w:val="Absatz-Standardschriftart"/>
    <w:uiPriority w:val="22"/>
    <w:qFormat/>
    <w:rsid w:val="00D240DF"/>
    <w:rPr>
      <w:b/>
    </w:rPr>
  </w:style>
  <w:style w:type="character" w:customStyle="1" w:styleId="berschrift4Zchn">
    <w:name w:val="Überschrift 4 Zchn"/>
    <w:basedOn w:val="Absatz-Standardschriftart"/>
    <w:link w:val="berschrift4"/>
    <w:uiPriority w:val="9"/>
    <w:rsid w:val="00D240DF"/>
    <w:rPr>
      <w:rFonts w:asciiTheme="majorHAnsi" w:eastAsiaTheme="majorEastAsia" w:hAnsiTheme="majorHAnsi" w:cstheme="majorBidi"/>
      <w:b/>
      <w:i/>
      <w:color w:val="4F81BD" w:themeColor="accent1"/>
    </w:rPr>
  </w:style>
  <w:style w:type="paragraph" w:styleId="IntensivesZitat">
    <w:name w:val="Intense Quote"/>
    <w:basedOn w:val="Standard"/>
    <w:next w:val="Standard"/>
    <w:link w:val="IntensivesZitatZchn"/>
    <w:uiPriority w:val="30"/>
    <w:qFormat/>
    <w:rsid w:val="00D240DF"/>
    <w:pPr>
      <w:pBdr>
        <w:bottom w:val="single" w:sz="4" w:space="0" w:color="4F81BD" w:themeColor="accent1"/>
      </w:pBdr>
      <w:spacing w:before="200" w:after="280"/>
      <w:ind w:left="936" w:right="936"/>
    </w:pPr>
    <w:rPr>
      <w:b/>
      <w:i/>
      <w:color w:val="4F81BD" w:themeColor="accent1"/>
    </w:rPr>
  </w:style>
  <w:style w:type="character" w:styleId="Hervorhebung">
    <w:name w:val="Emphasis"/>
    <w:basedOn w:val="Absatz-Standardschriftart"/>
    <w:uiPriority w:val="20"/>
    <w:qFormat/>
    <w:rsid w:val="00D240DF"/>
    <w:rPr>
      <w:i/>
    </w:rPr>
  </w:style>
  <w:style w:type="character" w:styleId="Buchtitel">
    <w:name w:val="Book Title"/>
    <w:basedOn w:val="Absatz-Standardschriftart"/>
    <w:uiPriority w:val="33"/>
    <w:qFormat/>
    <w:rsid w:val="00D240DF"/>
    <w:rPr>
      <w:b/>
      <w:smallCaps/>
      <w:spacing w:val="5"/>
    </w:rPr>
  </w:style>
  <w:style w:type="character" w:customStyle="1" w:styleId="LineNumber1">
    <w:name w:val="Line Number1"/>
    <w:basedOn w:val="Absatz-Standardschriftart"/>
    <w:uiPriority w:val="99"/>
    <w:semiHidden/>
    <w:unhideWhenUsed/>
    <w:rsid w:val="00D240DF"/>
  </w:style>
  <w:style w:type="paragraph" w:styleId="Zitat">
    <w:name w:val="Quote"/>
    <w:basedOn w:val="Standard"/>
    <w:next w:val="Standard"/>
    <w:link w:val="ZitatZchn"/>
    <w:uiPriority w:val="29"/>
    <w:qFormat/>
    <w:rsid w:val="00D240DF"/>
    <w:rPr>
      <w:i/>
      <w:color w:val="000000" w:themeColor="text1"/>
    </w:rPr>
  </w:style>
  <w:style w:type="character" w:styleId="SchwacherVerweis">
    <w:name w:val="Subtle Reference"/>
    <w:basedOn w:val="Absatz-Standardschriftart"/>
    <w:uiPriority w:val="31"/>
    <w:qFormat/>
    <w:rsid w:val="00D240DF"/>
    <w:rPr>
      <w:smallCaps/>
      <w:color w:val="C0504D" w:themeColor="accent2"/>
      <w:u w:val="single"/>
    </w:rPr>
  </w:style>
  <w:style w:type="character" w:customStyle="1" w:styleId="IntensivesZitatZchn">
    <w:name w:val="Intensives Zitat Zchn"/>
    <w:basedOn w:val="Absatz-Standardschriftart"/>
    <w:link w:val="IntensivesZitat"/>
    <w:uiPriority w:val="30"/>
    <w:rsid w:val="00D240DF"/>
    <w:rPr>
      <w:b/>
      <w:i/>
      <w:color w:val="4F81BD" w:themeColor="accent1"/>
    </w:rPr>
  </w:style>
  <w:style w:type="character" w:customStyle="1" w:styleId="berschrift3Zchn">
    <w:name w:val="Überschrift 3 Zchn"/>
    <w:basedOn w:val="Absatz-Standardschriftart"/>
    <w:link w:val="berschrift3"/>
    <w:uiPriority w:val="9"/>
    <w:rsid w:val="00D240DF"/>
    <w:rPr>
      <w:rFonts w:asciiTheme="majorHAnsi" w:eastAsiaTheme="majorEastAsia" w:hAnsiTheme="majorHAnsi" w:cstheme="majorBidi"/>
      <w:b/>
      <w:color w:val="4F81BD" w:themeColor="accent1"/>
    </w:rPr>
  </w:style>
  <w:style w:type="character" w:customStyle="1" w:styleId="berschrift5Zchn">
    <w:name w:val="Überschrift 5 Zchn"/>
    <w:basedOn w:val="Absatz-Standardschriftart"/>
    <w:link w:val="berschrift5"/>
    <w:uiPriority w:val="9"/>
    <w:rsid w:val="00D240DF"/>
    <w:rPr>
      <w:rFonts w:asciiTheme="majorHAnsi" w:eastAsiaTheme="majorEastAsia" w:hAnsiTheme="majorHAnsi" w:cstheme="majorBidi"/>
      <w:color w:val="243F60" w:themeColor="accent1" w:themeShade="7F"/>
    </w:rPr>
  </w:style>
  <w:style w:type="character" w:customStyle="1" w:styleId="berschrift1Zchn">
    <w:name w:val="Überschrift 1 Zchn"/>
    <w:basedOn w:val="Absatz-Standardschriftart"/>
    <w:link w:val="berschrift1"/>
    <w:uiPriority w:val="9"/>
    <w:rsid w:val="00D240DF"/>
    <w:rPr>
      <w:rFonts w:asciiTheme="majorHAnsi" w:eastAsiaTheme="majorEastAsia" w:hAnsiTheme="majorHAnsi" w:cstheme="majorBidi"/>
      <w:b/>
      <w:color w:val="365F91" w:themeColor="accent1" w:themeShade="BF"/>
      <w:sz w:val="28"/>
    </w:rPr>
  </w:style>
  <w:style w:type="character" w:customStyle="1" w:styleId="EndnoteReference1">
    <w:name w:val="Endnote Reference1"/>
    <w:basedOn w:val="Absatz-Standardschriftart"/>
    <w:uiPriority w:val="99"/>
    <w:semiHidden/>
    <w:unhideWhenUsed/>
    <w:rsid w:val="00D240DF"/>
    <w:rPr>
      <w:vertAlign w:val="superscript"/>
    </w:rPr>
  </w:style>
  <w:style w:type="character" w:customStyle="1" w:styleId="NurTextZchn">
    <w:name w:val="Nur Text Zchn"/>
    <w:basedOn w:val="Absatz-Standardschriftart"/>
    <w:link w:val="NurText"/>
    <w:uiPriority w:val="99"/>
    <w:rsid w:val="00D240DF"/>
    <w:rPr>
      <w:rFonts w:ascii="Cambria" w:hAnsi="Cambria" w:cs="Cambria"/>
      <w:sz w:val="21"/>
    </w:rPr>
  </w:style>
  <w:style w:type="character" w:styleId="SchwacheHervorhebung">
    <w:name w:val="Subtle Emphasis"/>
    <w:basedOn w:val="Absatz-Standardschriftart"/>
    <w:uiPriority w:val="19"/>
    <w:qFormat/>
    <w:rsid w:val="00D240DF"/>
    <w:rPr>
      <w:i/>
      <w:color w:val="808080" w:themeColor="text1" w:themeTint="7F"/>
    </w:rPr>
  </w:style>
  <w:style w:type="character" w:customStyle="1" w:styleId="UntertitelZchn">
    <w:name w:val="Untertitel Zchn"/>
    <w:basedOn w:val="Absatz-Standardschriftart"/>
    <w:link w:val="Untertitel"/>
    <w:uiPriority w:val="11"/>
    <w:rsid w:val="00D240DF"/>
    <w:rPr>
      <w:rFonts w:asciiTheme="majorHAnsi" w:eastAsiaTheme="majorEastAsia" w:hAnsiTheme="majorHAnsi" w:cstheme="majorBidi"/>
      <w:i/>
      <w:color w:val="4F81BD" w:themeColor="accent1"/>
      <w:spacing w:val="15"/>
      <w:sz w:val="24"/>
    </w:rPr>
  </w:style>
  <w:style w:type="paragraph" w:customStyle="1" w:styleId="FootnoteText1">
    <w:name w:val="Footnote Text1"/>
    <w:basedOn w:val="Standard"/>
    <w:link w:val="FootnoteTextChar"/>
    <w:uiPriority w:val="99"/>
    <w:semiHidden/>
    <w:unhideWhenUsed/>
    <w:rsid w:val="00D240DF"/>
    <w:rPr>
      <w:sz w:val="20"/>
    </w:rPr>
  </w:style>
  <w:style w:type="paragraph" w:styleId="Listenabsatz">
    <w:name w:val="List Paragraph"/>
    <w:basedOn w:val="Standard"/>
    <w:uiPriority w:val="34"/>
    <w:qFormat/>
    <w:rsid w:val="00D240DF"/>
    <w:pPr>
      <w:ind w:left="720"/>
      <w:contextualSpacing/>
    </w:pPr>
  </w:style>
  <w:style w:type="character" w:customStyle="1" w:styleId="EndnoteTextChar">
    <w:name w:val="Endnote Text Char"/>
    <w:basedOn w:val="Absatz-Standardschriftart"/>
    <w:link w:val="EndnoteText1"/>
    <w:uiPriority w:val="99"/>
    <w:semiHidden/>
    <w:rsid w:val="00D240DF"/>
    <w:rPr>
      <w:sz w:val="20"/>
    </w:rPr>
  </w:style>
  <w:style w:type="character" w:styleId="IntensiverVerweis">
    <w:name w:val="Intense Reference"/>
    <w:basedOn w:val="Absatz-Standardschriftart"/>
    <w:uiPriority w:val="32"/>
    <w:qFormat/>
    <w:rsid w:val="00D240DF"/>
    <w:rPr>
      <w:b/>
      <w:smallCaps/>
      <w:color w:val="C0504D" w:themeColor="accent2"/>
      <w:spacing w:val="5"/>
      <w:u w:val="single"/>
    </w:rPr>
  </w:style>
  <w:style w:type="paragraph" w:customStyle="1" w:styleId="EndnoteText1">
    <w:name w:val="Endnote Text1"/>
    <w:basedOn w:val="Standard"/>
    <w:link w:val="EndnoteTextChar"/>
    <w:uiPriority w:val="99"/>
    <w:semiHidden/>
    <w:unhideWhenUsed/>
    <w:rsid w:val="00D240DF"/>
    <w:rPr>
      <w:sz w:val="20"/>
    </w:rPr>
  </w:style>
  <w:style w:type="character" w:customStyle="1" w:styleId="FootnoteTextChar">
    <w:name w:val="Footnote Text Char"/>
    <w:basedOn w:val="Absatz-Standardschriftart"/>
    <w:link w:val="FootnoteText1"/>
    <w:uiPriority w:val="99"/>
    <w:semiHidden/>
    <w:rsid w:val="00D240DF"/>
    <w:rPr>
      <w:sz w:val="20"/>
    </w:rPr>
  </w:style>
  <w:style w:type="character" w:customStyle="1" w:styleId="berschrift6Zchn">
    <w:name w:val="Überschrift 6 Zchn"/>
    <w:basedOn w:val="Absatz-Standardschriftart"/>
    <w:link w:val="berschrift6"/>
    <w:uiPriority w:val="9"/>
    <w:rsid w:val="00D240DF"/>
    <w:rPr>
      <w:rFonts w:asciiTheme="majorHAnsi" w:eastAsiaTheme="majorEastAsia" w:hAnsiTheme="majorHAnsi" w:cstheme="majorBidi"/>
      <w:i/>
      <w:color w:val="243F60" w:themeColor="accent1" w:themeShade="7F"/>
    </w:rPr>
  </w:style>
  <w:style w:type="paragraph" w:styleId="NurText">
    <w:name w:val="Plain Text"/>
    <w:basedOn w:val="Standard"/>
    <w:link w:val="NurTextZchn"/>
    <w:uiPriority w:val="99"/>
    <w:semiHidden/>
    <w:unhideWhenUsed/>
    <w:rsid w:val="00D240DF"/>
    <w:rPr>
      <w:rFonts w:ascii="Cambria" w:hAnsi="Cambria" w:cs="Cambria"/>
      <w:sz w:val="21"/>
    </w:rPr>
  </w:style>
  <w:style w:type="paragraph" w:styleId="KeinLeerraum">
    <w:name w:val="No Spacing"/>
    <w:uiPriority w:val="1"/>
    <w:qFormat/>
    <w:rsid w:val="00D240DF"/>
    <w:pPr>
      <w:spacing w:after="0"/>
    </w:pPr>
  </w:style>
  <w:style w:type="character" w:styleId="IntensiveHervorhebung">
    <w:name w:val="Intense Emphasis"/>
    <w:basedOn w:val="Absatz-Standardschriftart"/>
    <w:uiPriority w:val="21"/>
    <w:qFormat/>
    <w:rsid w:val="00D240DF"/>
    <w:rPr>
      <w:b/>
      <w:i/>
      <w:color w:val="4F81BD" w:themeColor="accent1"/>
    </w:rPr>
  </w:style>
  <w:style w:type="paragraph" w:styleId="Untertitel">
    <w:name w:val="Subtitle"/>
    <w:basedOn w:val="Standard"/>
    <w:next w:val="Standard"/>
    <w:link w:val="UntertitelZchn"/>
    <w:uiPriority w:val="11"/>
    <w:qFormat/>
    <w:rsid w:val="00D240DF"/>
    <w:pPr>
      <w:numPr>
        <w:ilvl w:val="1"/>
      </w:numPr>
    </w:pPr>
    <w:rPr>
      <w:rFonts w:asciiTheme="majorHAnsi" w:eastAsiaTheme="majorEastAsia" w:hAnsiTheme="majorHAnsi" w:cstheme="majorBidi"/>
      <w:i/>
      <w:color w:val="4F81BD" w:themeColor="accent1"/>
      <w:spacing w:val="15"/>
    </w:rPr>
  </w:style>
  <w:style w:type="character" w:styleId="Hyperlink">
    <w:name w:val="Hyperlink"/>
    <w:basedOn w:val="Absatz-Standardschriftart"/>
    <w:uiPriority w:val="99"/>
    <w:unhideWhenUsed/>
    <w:rsid w:val="00D240DF"/>
    <w:rPr>
      <w:color w:val="0000FF" w:themeColor="hyperlink"/>
      <w:u w:val="single"/>
    </w:rPr>
  </w:style>
  <w:style w:type="character" w:customStyle="1" w:styleId="berschrift2Zchn">
    <w:name w:val="Überschrift 2 Zchn"/>
    <w:basedOn w:val="Absatz-Standardschriftart"/>
    <w:link w:val="berschrift2"/>
    <w:uiPriority w:val="9"/>
    <w:rsid w:val="00D240DF"/>
    <w:rPr>
      <w:rFonts w:asciiTheme="majorHAnsi" w:eastAsiaTheme="majorEastAsia" w:hAnsiTheme="majorHAnsi" w:cstheme="majorBidi"/>
      <w:b/>
      <w:color w:val="4F81BD" w:themeColor="accent1"/>
      <w:sz w:val="26"/>
    </w:rPr>
  </w:style>
  <w:style w:type="character" w:customStyle="1" w:styleId="TitelZchn">
    <w:name w:val="Titel Zchn"/>
    <w:basedOn w:val="Absatz-Standardschriftart"/>
    <w:link w:val="Titel"/>
    <w:uiPriority w:val="10"/>
    <w:rsid w:val="00D240DF"/>
    <w:rPr>
      <w:rFonts w:asciiTheme="majorHAnsi" w:eastAsiaTheme="majorEastAsia" w:hAnsiTheme="majorHAnsi" w:cstheme="majorBidi"/>
      <w:color w:val="17365D" w:themeColor="text2" w:themeShade="BF"/>
      <w:spacing w:val="5"/>
      <w:sz w:val="52"/>
    </w:rPr>
  </w:style>
  <w:style w:type="character" w:customStyle="1" w:styleId="berschrift7Zchn">
    <w:name w:val="Überschrift 7 Zchn"/>
    <w:basedOn w:val="Absatz-Standardschriftart"/>
    <w:link w:val="berschrift7"/>
    <w:uiPriority w:val="9"/>
    <w:rsid w:val="00D240DF"/>
    <w:rPr>
      <w:rFonts w:asciiTheme="majorHAnsi" w:eastAsiaTheme="majorEastAsia" w:hAnsiTheme="majorHAnsi" w:cstheme="majorBidi"/>
      <w:i/>
      <w:color w:val="404040" w:themeColor="text1" w:themeTint="BF"/>
    </w:rPr>
  </w:style>
  <w:style w:type="character" w:customStyle="1" w:styleId="berschrift9Zchn">
    <w:name w:val="Überschrift 9 Zchn"/>
    <w:basedOn w:val="Absatz-Standardschriftart"/>
    <w:link w:val="berschrift9"/>
    <w:uiPriority w:val="9"/>
    <w:rsid w:val="00D240DF"/>
    <w:rPr>
      <w:rFonts w:asciiTheme="majorHAnsi" w:eastAsiaTheme="majorEastAsia" w:hAnsiTheme="majorHAnsi" w:cstheme="majorBidi"/>
      <w:i/>
      <w:color w:val="404040" w:themeColor="text1" w:themeTint="BF"/>
      <w:sz w:val="20"/>
    </w:rPr>
  </w:style>
  <w:style w:type="character" w:customStyle="1" w:styleId="berschrift8Zchn">
    <w:name w:val="Überschrift 8 Zchn"/>
    <w:basedOn w:val="Absatz-Standardschriftart"/>
    <w:link w:val="berschrift8"/>
    <w:uiPriority w:val="9"/>
    <w:rsid w:val="00D240DF"/>
    <w:rPr>
      <w:rFonts w:asciiTheme="majorHAnsi" w:eastAsiaTheme="majorEastAsia" w:hAnsiTheme="majorHAnsi" w:cstheme="majorBidi"/>
      <w:color w:val="404040" w:themeColor="text1" w:themeTint="BF"/>
      <w:sz w:val="20"/>
    </w:rPr>
  </w:style>
  <w:style w:type="paragraph" w:styleId="Titel">
    <w:name w:val="Title"/>
    <w:basedOn w:val="Standard"/>
    <w:next w:val="Standard"/>
    <w:link w:val="TitelZchn"/>
    <w:uiPriority w:val="10"/>
    <w:qFormat/>
    <w:rsid w:val="00D240DF"/>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ZitatZchn">
    <w:name w:val="Zitat Zchn"/>
    <w:basedOn w:val="Absatz-Standardschriftart"/>
    <w:link w:val="Zitat"/>
    <w:uiPriority w:val="29"/>
    <w:rsid w:val="00D240DF"/>
    <w:rPr>
      <w:i/>
      <w:color w:val="000000" w:themeColor="text1"/>
    </w:rPr>
  </w:style>
  <w:style w:type="paragraph" w:styleId="Sprechblasentext">
    <w:name w:val="Balloon Text"/>
    <w:basedOn w:val="Standard"/>
    <w:link w:val="SprechblasentextZchn"/>
    <w:uiPriority w:val="99"/>
    <w:semiHidden/>
    <w:unhideWhenUsed/>
    <w:rsid w:val="00A414A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14A8"/>
    <w:rPr>
      <w:rFonts w:ascii="Lucida Grande" w:eastAsia="Times New Roman" w:hAnsi="Lucida Grande" w:cs="Lucida Grande"/>
      <w:sz w:val="18"/>
      <w:szCs w:val="18"/>
    </w:rPr>
  </w:style>
  <w:style w:type="character" w:styleId="Kommentarzeichen">
    <w:name w:val="annotation reference"/>
    <w:basedOn w:val="Absatz-Standardschriftart"/>
    <w:uiPriority w:val="99"/>
    <w:semiHidden/>
    <w:unhideWhenUsed/>
    <w:rsid w:val="002856EA"/>
    <w:rPr>
      <w:sz w:val="18"/>
      <w:szCs w:val="18"/>
    </w:rPr>
  </w:style>
  <w:style w:type="paragraph" w:styleId="Kommentartext">
    <w:name w:val="annotation text"/>
    <w:basedOn w:val="Standard"/>
    <w:link w:val="KommentartextZchn"/>
    <w:uiPriority w:val="99"/>
    <w:semiHidden/>
    <w:unhideWhenUsed/>
    <w:rsid w:val="002856EA"/>
    <w:rPr>
      <w:szCs w:val="24"/>
    </w:rPr>
  </w:style>
  <w:style w:type="character" w:customStyle="1" w:styleId="KommentartextZchn">
    <w:name w:val="Kommentartext Zchn"/>
    <w:basedOn w:val="Absatz-Standardschriftart"/>
    <w:link w:val="Kommentartext"/>
    <w:uiPriority w:val="99"/>
    <w:semiHidden/>
    <w:rsid w:val="002856EA"/>
    <w:rPr>
      <w:rFonts w:ascii="Times New Roman" w:eastAsia="Times New Roman" w:hAnsi="Times New Roman" w:cs="Times New Roman"/>
      <w:szCs w:val="24"/>
    </w:rPr>
  </w:style>
  <w:style w:type="paragraph" w:styleId="Kommentarthema">
    <w:name w:val="annotation subject"/>
    <w:basedOn w:val="Kommentartext"/>
    <w:next w:val="Kommentartext"/>
    <w:link w:val="KommentarthemaZchn"/>
    <w:uiPriority w:val="99"/>
    <w:semiHidden/>
    <w:unhideWhenUsed/>
    <w:rsid w:val="002856EA"/>
    <w:rPr>
      <w:b/>
      <w:bCs/>
      <w:sz w:val="20"/>
      <w:szCs w:val="20"/>
    </w:rPr>
  </w:style>
  <w:style w:type="character" w:customStyle="1" w:styleId="KommentarthemaZchn">
    <w:name w:val="Kommentarthema Zchn"/>
    <w:basedOn w:val="KommentartextZchn"/>
    <w:link w:val="Kommentarthema"/>
    <w:uiPriority w:val="99"/>
    <w:semiHidden/>
    <w:rsid w:val="002856EA"/>
    <w:rPr>
      <w:rFonts w:ascii="Times New Roman" w:eastAsia="Times New Roman" w:hAnsi="Times New Roman" w:cs="Times New Roman"/>
      <w:b/>
      <w:bCs/>
      <w:sz w:val="20"/>
      <w:szCs w:val="24"/>
    </w:rPr>
  </w:style>
  <w:style w:type="paragraph" w:styleId="Textkrper">
    <w:name w:val="Body Text"/>
    <w:basedOn w:val="Standard"/>
    <w:link w:val="TextkrperZchn"/>
    <w:uiPriority w:val="99"/>
    <w:unhideWhenUsed/>
    <w:rsid w:val="00FF7B87"/>
    <w:pPr>
      <w:spacing w:after="120"/>
    </w:pPr>
    <w:rPr>
      <w:rFonts w:asciiTheme="minorHAnsi" w:eastAsiaTheme="minorEastAsia" w:hAnsiTheme="minorHAnsi" w:cstheme="minorBidi"/>
      <w:szCs w:val="24"/>
    </w:rPr>
  </w:style>
  <w:style w:type="character" w:customStyle="1" w:styleId="TextkrperZchn">
    <w:name w:val="Textkörper Zchn"/>
    <w:basedOn w:val="Absatz-Standardschriftart"/>
    <w:link w:val="Textkrper"/>
    <w:uiPriority w:val="99"/>
    <w:rsid w:val="00FF7B87"/>
    <w:rPr>
      <w:rFonts w:eastAsiaTheme="minorEastAsia"/>
      <w:szCs w:val="24"/>
    </w:rPr>
  </w:style>
  <w:style w:type="paragraph" w:styleId="Liste">
    <w:name w:val="List"/>
    <w:basedOn w:val="Standard"/>
    <w:uiPriority w:val="99"/>
    <w:unhideWhenUsed/>
    <w:rsid w:val="00124535"/>
    <w:pPr>
      <w:ind w:left="360" w:hanging="360"/>
      <w:contextualSpacing/>
    </w:pPr>
    <w:rPr>
      <w:rFonts w:asciiTheme="minorHAnsi" w:eastAsiaTheme="minorEastAsia" w:hAnsiTheme="minorHAnsi" w:cstheme="minorBidi"/>
      <w:szCs w:val="24"/>
    </w:rPr>
  </w:style>
  <w:style w:type="paragraph" w:customStyle="1" w:styleId="Flietext">
    <w:name w:val="Fließtext"/>
    <w:basedOn w:val="Standard"/>
    <w:qFormat/>
    <w:rsid w:val="001469A5"/>
    <w:pPr>
      <w:spacing w:after="100" w:afterAutospacing="1" w:line="360" w:lineRule="auto"/>
      <w:jc w:val="both"/>
    </w:pPr>
    <w:rPr>
      <w:rFonts w:ascii="Arial" w:eastAsiaTheme="minorHAnsi" w:hAnsi="Arial" w:cstheme="minorBidi"/>
      <w:szCs w:val="24"/>
      <w:lang w:val="de-DE"/>
    </w:rPr>
  </w:style>
  <w:style w:type="paragraph" w:customStyle="1" w:styleId="Tabellen">
    <w:name w:val="Tabellen"/>
    <w:basedOn w:val="Untertitel"/>
    <w:next w:val="Flietext"/>
    <w:qFormat/>
    <w:rsid w:val="001469A5"/>
    <w:pPr>
      <w:spacing w:after="160"/>
      <w:jc w:val="both"/>
    </w:pPr>
    <w:rPr>
      <w:rFonts w:ascii="Arial" w:eastAsiaTheme="minorEastAsia" w:hAnsi="Arial" w:cs="Arial"/>
      <w:i w:val="0"/>
      <w:color w:val="000000" w:themeColor="text1"/>
      <w:sz w:val="20"/>
      <w:szCs w:val="22"/>
      <w:lang w:val="de-DE"/>
    </w:rPr>
  </w:style>
  <w:style w:type="table" w:customStyle="1" w:styleId="TabelleDissertation">
    <w:name w:val="Tabelle Dissertation"/>
    <w:basedOn w:val="NormaleTabelle"/>
    <w:uiPriority w:val="99"/>
    <w:rsid w:val="001469A5"/>
    <w:pPr>
      <w:spacing w:after="0"/>
    </w:pPr>
    <w:rPr>
      <w:rFonts w:ascii="Arial" w:hAnsi="Arial"/>
      <w:sz w:val="20"/>
      <w:szCs w:val="24"/>
      <w:lang w:val="de-DE"/>
    </w:rPr>
    <w:tblPr>
      <w:tblStyleRowBandSize w:val="1"/>
      <w:tblStyleColBandSize w:val="1"/>
    </w:tblPr>
    <w:tcPr>
      <w:vAlign w:val="center"/>
    </w:tcPr>
    <w:tblStylePr w:type="firstRow">
      <w:pPr>
        <w:jc w:val="left"/>
      </w:pPr>
      <w:rPr>
        <w:rFonts w:ascii="Arial" w:hAnsi="Arial"/>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rFonts w:ascii="Arial" w:hAnsi="Arial"/>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schriftung">
    <w:name w:val="caption"/>
    <w:basedOn w:val="Standard"/>
    <w:next w:val="Standard"/>
    <w:uiPriority w:val="35"/>
    <w:unhideWhenUsed/>
    <w:qFormat/>
    <w:rsid w:val="006309DA"/>
    <w:pPr>
      <w:spacing w:after="200"/>
    </w:pPr>
    <w:rPr>
      <w:rFonts w:ascii="Arial" w:eastAsiaTheme="minorHAnsi" w:hAnsi="Arial" w:cstheme="minorBidi"/>
      <w:iCs/>
      <w:color w:val="000000" w:themeColor="text1"/>
      <w:sz w:val="18"/>
      <w:szCs w:val="18"/>
      <w:lang w:val="de-DE"/>
    </w:rPr>
  </w:style>
  <w:style w:type="table" w:customStyle="1" w:styleId="TableGrid1">
    <w:name w:val="Table Grid1"/>
    <w:basedOn w:val="NormaleTabelle"/>
    <w:next w:val="Tabellenraster"/>
    <w:uiPriority w:val="39"/>
    <w:rsid w:val="002C72B9"/>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2C7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470FE"/>
    <w:rPr>
      <w:color w:val="800080" w:themeColor="followedHyperlink"/>
      <w:u w:val="single"/>
    </w:rPr>
  </w:style>
  <w:style w:type="character" w:styleId="NichtaufgelsteErwhnung">
    <w:name w:val="Unresolved Mention"/>
    <w:basedOn w:val="Absatz-Standardschriftart"/>
    <w:uiPriority w:val="99"/>
    <w:semiHidden/>
    <w:unhideWhenUsed/>
    <w:rsid w:val="00D470FE"/>
    <w:rPr>
      <w:color w:val="605E5C"/>
      <w:shd w:val="clear" w:color="auto" w:fill="E1DFDD"/>
    </w:rPr>
  </w:style>
  <w:style w:type="table" w:styleId="EinfacheTabelle1">
    <w:name w:val="Plain Table 1"/>
    <w:basedOn w:val="NormaleTabelle"/>
    <w:uiPriority w:val="99"/>
    <w:rsid w:val="008C7EF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teraturverzeichnis1">
    <w:name w:val="Literaturverzeichnis1"/>
    <w:basedOn w:val="Standard"/>
    <w:link w:val="BibliographyZchn"/>
    <w:rsid w:val="001169C6"/>
    <w:pPr>
      <w:tabs>
        <w:tab w:val="left" w:pos="380"/>
      </w:tabs>
      <w:ind w:left="384" w:hanging="384"/>
    </w:pPr>
    <w:rPr>
      <w:iCs/>
      <w:color w:val="000000" w:themeColor="text1"/>
      <w:sz w:val="20"/>
    </w:rPr>
  </w:style>
  <w:style w:type="character" w:customStyle="1" w:styleId="BibliographyZchn">
    <w:name w:val="Bibliography Zchn"/>
    <w:basedOn w:val="Absatz-Standardschriftart"/>
    <w:link w:val="Literaturverzeichnis1"/>
    <w:rsid w:val="001169C6"/>
    <w:rPr>
      <w:rFonts w:ascii="Times New Roman" w:eastAsia="Times New Roman" w:hAnsi="Times New Roman" w:cs="Times New Roman"/>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15">
      <w:bodyDiv w:val="1"/>
      <w:marLeft w:val="0"/>
      <w:marRight w:val="0"/>
      <w:marTop w:val="0"/>
      <w:marBottom w:val="0"/>
      <w:divBdr>
        <w:top w:val="none" w:sz="0" w:space="0" w:color="auto"/>
        <w:left w:val="none" w:sz="0" w:space="0" w:color="auto"/>
        <w:bottom w:val="none" w:sz="0" w:space="0" w:color="auto"/>
        <w:right w:val="none" w:sz="0" w:space="0" w:color="auto"/>
      </w:divBdr>
    </w:div>
    <w:div w:id="31536206">
      <w:bodyDiv w:val="1"/>
      <w:marLeft w:val="0"/>
      <w:marRight w:val="0"/>
      <w:marTop w:val="0"/>
      <w:marBottom w:val="0"/>
      <w:divBdr>
        <w:top w:val="none" w:sz="0" w:space="0" w:color="auto"/>
        <w:left w:val="none" w:sz="0" w:space="0" w:color="auto"/>
        <w:bottom w:val="none" w:sz="0" w:space="0" w:color="auto"/>
        <w:right w:val="none" w:sz="0" w:space="0" w:color="auto"/>
      </w:divBdr>
    </w:div>
    <w:div w:id="140276605">
      <w:bodyDiv w:val="1"/>
      <w:marLeft w:val="0"/>
      <w:marRight w:val="0"/>
      <w:marTop w:val="0"/>
      <w:marBottom w:val="0"/>
      <w:divBdr>
        <w:top w:val="none" w:sz="0" w:space="0" w:color="auto"/>
        <w:left w:val="none" w:sz="0" w:space="0" w:color="auto"/>
        <w:bottom w:val="none" w:sz="0" w:space="0" w:color="auto"/>
        <w:right w:val="none" w:sz="0" w:space="0" w:color="auto"/>
      </w:divBdr>
    </w:div>
    <w:div w:id="162360468">
      <w:bodyDiv w:val="1"/>
      <w:marLeft w:val="0"/>
      <w:marRight w:val="0"/>
      <w:marTop w:val="0"/>
      <w:marBottom w:val="0"/>
      <w:divBdr>
        <w:top w:val="none" w:sz="0" w:space="0" w:color="auto"/>
        <w:left w:val="none" w:sz="0" w:space="0" w:color="auto"/>
        <w:bottom w:val="none" w:sz="0" w:space="0" w:color="auto"/>
        <w:right w:val="none" w:sz="0" w:space="0" w:color="auto"/>
      </w:divBdr>
    </w:div>
    <w:div w:id="195392123">
      <w:bodyDiv w:val="1"/>
      <w:marLeft w:val="0"/>
      <w:marRight w:val="0"/>
      <w:marTop w:val="0"/>
      <w:marBottom w:val="0"/>
      <w:divBdr>
        <w:top w:val="none" w:sz="0" w:space="0" w:color="auto"/>
        <w:left w:val="none" w:sz="0" w:space="0" w:color="auto"/>
        <w:bottom w:val="none" w:sz="0" w:space="0" w:color="auto"/>
        <w:right w:val="none" w:sz="0" w:space="0" w:color="auto"/>
      </w:divBdr>
    </w:div>
    <w:div w:id="204408931">
      <w:bodyDiv w:val="1"/>
      <w:marLeft w:val="0"/>
      <w:marRight w:val="0"/>
      <w:marTop w:val="0"/>
      <w:marBottom w:val="0"/>
      <w:divBdr>
        <w:top w:val="none" w:sz="0" w:space="0" w:color="auto"/>
        <w:left w:val="none" w:sz="0" w:space="0" w:color="auto"/>
        <w:bottom w:val="none" w:sz="0" w:space="0" w:color="auto"/>
        <w:right w:val="none" w:sz="0" w:space="0" w:color="auto"/>
      </w:divBdr>
    </w:div>
    <w:div w:id="273900214">
      <w:bodyDiv w:val="1"/>
      <w:marLeft w:val="0"/>
      <w:marRight w:val="0"/>
      <w:marTop w:val="0"/>
      <w:marBottom w:val="0"/>
      <w:divBdr>
        <w:top w:val="none" w:sz="0" w:space="0" w:color="auto"/>
        <w:left w:val="none" w:sz="0" w:space="0" w:color="auto"/>
        <w:bottom w:val="none" w:sz="0" w:space="0" w:color="auto"/>
        <w:right w:val="none" w:sz="0" w:space="0" w:color="auto"/>
      </w:divBdr>
    </w:div>
    <w:div w:id="306980117">
      <w:bodyDiv w:val="1"/>
      <w:marLeft w:val="0"/>
      <w:marRight w:val="0"/>
      <w:marTop w:val="0"/>
      <w:marBottom w:val="0"/>
      <w:divBdr>
        <w:top w:val="none" w:sz="0" w:space="0" w:color="auto"/>
        <w:left w:val="none" w:sz="0" w:space="0" w:color="auto"/>
        <w:bottom w:val="none" w:sz="0" w:space="0" w:color="auto"/>
        <w:right w:val="none" w:sz="0" w:space="0" w:color="auto"/>
      </w:divBdr>
    </w:div>
    <w:div w:id="315187044">
      <w:bodyDiv w:val="1"/>
      <w:marLeft w:val="0"/>
      <w:marRight w:val="0"/>
      <w:marTop w:val="0"/>
      <w:marBottom w:val="0"/>
      <w:divBdr>
        <w:top w:val="none" w:sz="0" w:space="0" w:color="auto"/>
        <w:left w:val="none" w:sz="0" w:space="0" w:color="auto"/>
        <w:bottom w:val="none" w:sz="0" w:space="0" w:color="auto"/>
        <w:right w:val="none" w:sz="0" w:space="0" w:color="auto"/>
      </w:divBdr>
    </w:div>
    <w:div w:id="475955028">
      <w:bodyDiv w:val="1"/>
      <w:marLeft w:val="0"/>
      <w:marRight w:val="0"/>
      <w:marTop w:val="0"/>
      <w:marBottom w:val="0"/>
      <w:divBdr>
        <w:top w:val="none" w:sz="0" w:space="0" w:color="auto"/>
        <w:left w:val="none" w:sz="0" w:space="0" w:color="auto"/>
        <w:bottom w:val="none" w:sz="0" w:space="0" w:color="auto"/>
        <w:right w:val="none" w:sz="0" w:space="0" w:color="auto"/>
      </w:divBdr>
    </w:div>
    <w:div w:id="480735327">
      <w:bodyDiv w:val="1"/>
      <w:marLeft w:val="0"/>
      <w:marRight w:val="0"/>
      <w:marTop w:val="0"/>
      <w:marBottom w:val="0"/>
      <w:divBdr>
        <w:top w:val="none" w:sz="0" w:space="0" w:color="auto"/>
        <w:left w:val="none" w:sz="0" w:space="0" w:color="auto"/>
        <w:bottom w:val="none" w:sz="0" w:space="0" w:color="auto"/>
        <w:right w:val="none" w:sz="0" w:space="0" w:color="auto"/>
      </w:divBdr>
    </w:div>
    <w:div w:id="547883390">
      <w:bodyDiv w:val="1"/>
      <w:marLeft w:val="0"/>
      <w:marRight w:val="0"/>
      <w:marTop w:val="0"/>
      <w:marBottom w:val="0"/>
      <w:divBdr>
        <w:top w:val="none" w:sz="0" w:space="0" w:color="auto"/>
        <w:left w:val="none" w:sz="0" w:space="0" w:color="auto"/>
        <w:bottom w:val="none" w:sz="0" w:space="0" w:color="auto"/>
        <w:right w:val="none" w:sz="0" w:space="0" w:color="auto"/>
      </w:divBdr>
    </w:div>
    <w:div w:id="614554509">
      <w:bodyDiv w:val="1"/>
      <w:marLeft w:val="0"/>
      <w:marRight w:val="0"/>
      <w:marTop w:val="0"/>
      <w:marBottom w:val="0"/>
      <w:divBdr>
        <w:top w:val="none" w:sz="0" w:space="0" w:color="auto"/>
        <w:left w:val="none" w:sz="0" w:space="0" w:color="auto"/>
        <w:bottom w:val="none" w:sz="0" w:space="0" w:color="auto"/>
        <w:right w:val="none" w:sz="0" w:space="0" w:color="auto"/>
      </w:divBdr>
    </w:div>
    <w:div w:id="632492031">
      <w:bodyDiv w:val="1"/>
      <w:marLeft w:val="0"/>
      <w:marRight w:val="0"/>
      <w:marTop w:val="0"/>
      <w:marBottom w:val="0"/>
      <w:divBdr>
        <w:top w:val="none" w:sz="0" w:space="0" w:color="auto"/>
        <w:left w:val="none" w:sz="0" w:space="0" w:color="auto"/>
        <w:bottom w:val="none" w:sz="0" w:space="0" w:color="auto"/>
        <w:right w:val="none" w:sz="0" w:space="0" w:color="auto"/>
      </w:divBdr>
    </w:div>
    <w:div w:id="673648701">
      <w:bodyDiv w:val="1"/>
      <w:marLeft w:val="0"/>
      <w:marRight w:val="0"/>
      <w:marTop w:val="0"/>
      <w:marBottom w:val="0"/>
      <w:divBdr>
        <w:top w:val="none" w:sz="0" w:space="0" w:color="auto"/>
        <w:left w:val="none" w:sz="0" w:space="0" w:color="auto"/>
        <w:bottom w:val="none" w:sz="0" w:space="0" w:color="auto"/>
        <w:right w:val="none" w:sz="0" w:space="0" w:color="auto"/>
      </w:divBdr>
    </w:div>
    <w:div w:id="712000239">
      <w:bodyDiv w:val="1"/>
      <w:marLeft w:val="0"/>
      <w:marRight w:val="0"/>
      <w:marTop w:val="0"/>
      <w:marBottom w:val="0"/>
      <w:divBdr>
        <w:top w:val="none" w:sz="0" w:space="0" w:color="auto"/>
        <w:left w:val="none" w:sz="0" w:space="0" w:color="auto"/>
        <w:bottom w:val="none" w:sz="0" w:space="0" w:color="auto"/>
        <w:right w:val="none" w:sz="0" w:space="0" w:color="auto"/>
      </w:divBdr>
    </w:div>
    <w:div w:id="807354951">
      <w:bodyDiv w:val="1"/>
      <w:marLeft w:val="0"/>
      <w:marRight w:val="0"/>
      <w:marTop w:val="0"/>
      <w:marBottom w:val="0"/>
      <w:divBdr>
        <w:top w:val="none" w:sz="0" w:space="0" w:color="auto"/>
        <w:left w:val="none" w:sz="0" w:space="0" w:color="auto"/>
        <w:bottom w:val="none" w:sz="0" w:space="0" w:color="auto"/>
        <w:right w:val="none" w:sz="0" w:space="0" w:color="auto"/>
      </w:divBdr>
    </w:div>
    <w:div w:id="811826241">
      <w:bodyDiv w:val="1"/>
      <w:marLeft w:val="0"/>
      <w:marRight w:val="0"/>
      <w:marTop w:val="0"/>
      <w:marBottom w:val="0"/>
      <w:divBdr>
        <w:top w:val="none" w:sz="0" w:space="0" w:color="auto"/>
        <w:left w:val="none" w:sz="0" w:space="0" w:color="auto"/>
        <w:bottom w:val="none" w:sz="0" w:space="0" w:color="auto"/>
        <w:right w:val="none" w:sz="0" w:space="0" w:color="auto"/>
      </w:divBdr>
    </w:div>
    <w:div w:id="842428043">
      <w:bodyDiv w:val="1"/>
      <w:marLeft w:val="0"/>
      <w:marRight w:val="0"/>
      <w:marTop w:val="0"/>
      <w:marBottom w:val="0"/>
      <w:divBdr>
        <w:top w:val="none" w:sz="0" w:space="0" w:color="auto"/>
        <w:left w:val="none" w:sz="0" w:space="0" w:color="auto"/>
        <w:bottom w:val="none" w:sz="0" w:space="0" w:color="auto"/>
        <w:right w:val="none" w:sz="0" w:space="0" w:color="auto"/>
      </w:divBdr>
    </w:div>
    <w:div w:id="870654599">
      <w:bodyDiv w:val="1"/>
      <w:marLeft w:val="0"/>
      <w:marRight w:val="0"/>
      <w:marTop w:val="0"/>
      <w:marBottom w:val="0"/>
      <w:divBdr>
        <w:top w:val="none" w:sz="0" w:space="0" w:color="auto"/>
        <w:left w:val="none" w:sz="0" w:space="0" w:color="auto"/>
        <w:bottom w:val="none" w:sz="0" w:space="0" w:color="auto"/>
        <w:right w:val="none" w:sz="0" w:space="0" w:color="auto"/>
      </w:divBdr>
    </w:div>
    <w:div w:id="884415011">
      <w:bodyDiv w:val="1"/>
      <w:marLeft w:val="0"/>
      <w:marRight w:val="0"/>
      <w:marTop w:val="0"/>
      <w:marBottom w:val="0"/>
      <w:divBdr>
        <w:top w:val="none" w:sz="0" w:space="0" w:color="auto"/>
        <w:left w:val="none" w:sz="0" w:space="0" w:color="auto"/>
        <w:bottom w:val="none" w:sz="0" w:space="0" w:color="auto"/>
        <w:right w:val="none" w:sz="0" w:space="0" w:color="auto"/>
      </w:divBdr>
    </w:div>
    <w:div w:id="932053761">
      <w:bodyDiv w:val="1"/>
      <w:marLeft w:val="0"/>
      <w:marRight w:val="0"/>
      <w:marTop w:val="0"/>
      <w:marBottom w:val="0"/>
      <w:divBdr>
        <w:top w:val="none" w:sz="0" w:space="0" w:color="auto"/>
        <w:left w:val="none" w:sz="0" w:space="0" w:color="auto"/>
        <w:bottom w:val="none" w:sz="0" w:space="0" w:color="auto"/>
        <w:right w:val="none" w:sz="0" w:space="0" w:color="auto"/>
      </w:divBdr>
    </w:div>
    <w:div w:id="998773077">
      <w:bodyDiv w:val="1"/>
      <w:marLeft w:val="0"/>
      <w:marRight w:val="0"/>
      <w:marTop w:val="0"/>
      <w:marBottom w:val="0"/>
      <w:divBdr>
        <w:top w:val="none" w:sz="0" w:space="0" w:color="auto"/>
        <w:left w:val="none" w:sz="0" w:space="0" w:color="auto"/>
        <w:bottom w:val="none" w:sz="0" w:space="0" w:color="auto"/>
        <w:right w:val="none" w:sz="0" w:space="0" w:color="auto"/>
      </w:divBdr>
    </w:div>
    <w:div w:id="1022970338">
      <w:bodyDiv w:val="1"/>
      <w:marLeft w:val="0"/>
      <w:marRight w:val="0"/>
      <w:marTop w:val="0"/>
      <w:marBottom w:val="0"/>
      <w:divBdr>
        <w:top w:val="none" w:sz="0" w:space="0" w:color="auto"/>
        <w:left w:val="none" w:sz="0" w:space="0" w:color="auto"/>
        <w:bottom w:val="none" w:sz="0" w:space="0" w:color="auto"/>
        <w:right w:val="none" w:sz="0" w:space="0" w:color="auto"/>
      </w:divBdr>
    </w:div>
    <w:div w:id="1060055025">
      <w:bodyDiv w:val="1"/>
      <w:marLeft w:val="0"/>
      <w:marRight w:val="0"/>
      <w:marTop w:val="0"/>
      <w:marBottom w:val="0"/>
      <w:divBdr>
        <w:top w:val="none" w:sz="0" w:space="0" w:color="auto"/>
        <w:left w:val="none" w:sz="0" w:space="0" w:color="auto"/>
        <w:bottom w:val="none" w:sz="0" w:space="0" w:color="auto"/>
        <w:right w:val="none" w:sz="0" w:space="0" w:color="auto"/>
      </w:divBdr>
    </w:div>
    <w:div w:id="1065883181">
      <w:bodyDiv w:val="1"/>
      <w:marLeft w:val="0"/>
      <w:marRight w:val="0"/>
      <w:marTop w:val="0"/>
      <w:marBottom w:val="0"/>
      <w:divBdr>
        <w:top w:val="none" w:sz="0" w:space="0" w:color="auto"/>
        <w:left w:val="none" w:sz="0" w:space="0" w:color="auto"/>
        <w:bottom w:val="none" w:sz="0" w:space="0" w:color="auto"/>
        <w:right w:val="none" w:sz="0" w:space="0" w:color="auto"/>
      </w:divBdr>
    </w:div>
    <w:div w:id="1081368864">
      <w:bodyDiv w:val="1"/>
      <w:marLeft w:val="0"/>
      <w:marRight w:val="0"/>
      <w:marTop w:val="0"/>
      <w:marBottom w:val="0"/>
      <w:divBdr>
        <w:top w:val="none" w:sz="0" w:space="0" w:color="auto"/>
        <w:left w:val="none" w:sz="0" w:space="0" w:color="auto"/>
        <w:bottom w:val="none" w:sz="0" w:space="0" w:color="auto"/>
        <w:right w:val="none" w:sz="0" w:space="0" w:color="auto"/>
      </w:divBdr>
    </w:div>
    <w:div w:id="1114979509">
      <w:bodyDiv w:val="1"/>
      <w:marLeft w:val="0"/>
      <w:marRight w:val="0"/>
      <w:marTop w:val="0"/>
      <w:marBottom w:val="0"/>
      <w:divBdr>
        <w:top w:val="none" w:sz="0" w:space="0" w:color="auto"/>
        <w:left w:val="none" w:sz="0" w:space="0" w:color="auto"/>
        <w:bottom w:val="none" w:sz="0" w:space="0" w:color="auto"/>
        <w:right w:val="none" w:sz="0" w:space="0" w:color="auto"/>
      </w:divBdr>
    </w:div>
    <w:div w:id="1127508219">
      <w:bodyDiv w:val="1"/>
      <w:marLeft w:val="0"/>
      <w:marRight w:val="0"/>
      <w:marTop w:val="0"/>
      <w:marBottom w:val="0"/>
      <w:divBdr>
        <w:top w:val="none" w:sz="0" w:space="0" w:color="auto"/>
        <w:left w:val="none" w:sz="0" w:space="0" w:color="auto"/>
        <w:bottom w:val="none" w:sz="0" w:space="0" w:color="auto"/>
        <w:right w:val="none" w:sz="0" w:space="0" w:color="auto"/>
      </w:divBdr>
      <w:divsChild>
        <w:div w:id="1667980356">
          <w:marLeft w:val="547"/>
          <w:marRight w:val="0"/>
          <w:marTop w:val="0"/>
          <w:marBottom w:val="0"/>
          <w:divBdr>
            <w:top w:val="none" w:sz="0" w:space="0" w:color="auto"/>
            <w:left w:val="none" w:sz="0" w:space="0" w:color="auto"/>
            <w:bottom w:val="none" w:sz="0" w:space="0" w:color="auto"/>
            <w:right w:val="none" w:sz="0" w:space="0" w:color="auto"/>
          </w:divBdr>
        </w:div>
      </w:divsChild>
    </w:div>
    <w:div w:id="1176649038">
      <w:bodyDiv w:val="1"/>
      <w:marLeft w:val="0"/>
      <w:marRight w:val="0"/>
      <w:marTop w:val="0"/>
      <w:marBottom w:val="0"/>
      <w:divBdr>
        <w:top w:val="none" w:sz="0" w:space="0" w:color="auto"/>
        <w:left w:val="none" w:sz="0" w:space="0" w:color="auto"/>
        <w:bottom w:val="none" w:sz="0" w:space="0" w:color="auto"/>
        <w:right w:val="none" w:sz="0" w:space="0" w:color="auto"/>
      </w:divBdr>
    </w:div>
    <w:div w:id="1190726467">
      <w:bodyDiv w:val="1"/>
      <w:marLeft w:val="0"/>
      <w:marRight w:val="0"/>
      <w:marTop w:val="0"/>
      <w:marBottom w:val="0"/>
      <w:divBdr>
        <w:top w:val="none" w:sz="0" w:space="0" w:color="auto"/>
        <w:left w:val="none" w:sz="0" w:space="0" w:color="auto"/>
        <w:bottom w:val="none" w:sz="0" w:space="0" w:color="auto"/>
        <w:right w:val="none" w:sz="0" w:space="0" w:color="auto"/>
      </w:divBdr>
    </w:div>
    <w:div w:id="1218735486">
      <w:bodyDiv w:val="1"/>
      <w:marLeft w:val="0"/>
      <w:marRight w:val="0"/>
      <w:marTop w:val="0"/>
      <w:marBottom w:val="0"/>
      <w:divBdr>
        <w:top w:val="none" w:sz="0" w:space="0" w:color="auto"/>
        <w:left w:val="none" w:sz="0" w:space="0" w:color="auto"/>
        <w:bottom w:val="none" w:sz="0" w:space="0" w:color="auto"/>
        <w:right w:val="none" w:sz="0" w:space="0" w:color="auto"/>
      </w:divBdr>
    </w:div>
    <w:div w:id="1226532731">
      <w:bodyDiv w:val="1"/>
      <w:marLeft w:val="0"/>
      <w:marRight w:val="0"/>
      <w:marTop w:val="0"/>
      <w:marBottom w:val="0"/>
      <w:divBdr>
        <w:top w:val="none" w:sz="0" w:space="0" w:color="auto"/>
        <w:left w:val="none" w:sz="0" w:space="0" w:color="auto"/>
        <w:bottom w:val="none" w:sz="0" w:space="0" w:color="auto"/>
        <w:right w:val="none" w:sz="0" w:space="0" w:color="auto"/>
      </w:divBdr>
    </w:div>
    <w:div w:id="1341807833">
      <w:bodyDiv w:val="1"/>
      <w:marLeft w:val="0"/>
      <w:marRight w:val="0"/>
      <w:marTop w:val="0"/>
      <w:marBottom w:val="0"/>
      <w:divBdr>
        <w:top w:val="none" w:sz="0" w:space="0" w:color="auto"/>
        <w:left w:val="none" w:sz="0" w:space="0" w:color="auto"/>
        <w:bottom w:val="none" w:sz="0" w:space="0" w:color="auto"/>
        <w:right w:val="none" w:sz="0" w:space="0" w:color="auto"/>
      </w:divBdr>
    </w:div>
    <w:div w:id="1460104478">
      <w:bodyDiv w:val="1"/>
      <w:marLeft w:val="0"/>
      <w:marRight w:val="0"/>
      <w:marTop w:val="0"/>
      <w:marBottom w:val="0"/>
      <w:divBdr>
        <w:top w:val="none" w:sz="0" w:space="0" w:color="auto"/>
        <w:left w:val="none" w:sz="0" w:space="0" w:color="auto"/>
        <w:bottom w:val="none" w:sz="0" w:space="0" w:color="auto"/>
        <w:right w:val="none" w:sz="0" w:space="0" w:color="auto"/>
      </w:divBdr>
    </w:div>
    <w:div w:id="1480995857">
      <w:bodyDiv w:val="1"/>
      <w:marLeft w:val="0"/>
      <w:marRight w:val="0"/>
      <w:marTop w:val="0"/>
      <w:marBottom w:val="0"/>
      <w:divBdr>
        <w:top w:val="none" w:sz="0" w:space="0" w:color="auto"/>
        <w:left w:val="none" w:sz="0" w:space="0" w:color="auto"/>
        <w:bottom w:val="none" w:sz="0" w:space="0" w:color="auto"/>
        <w:right w:val="none" w:sz="0" w:space="0" w:color="auto"/>
      </w:divBdr>
    </w:div>
    <w:div w:id="1539119415">
      <w:bodyDiv w:val="1"/>
      <w:marLeft w:val="0"/>
      <w:marRight w:val="0"/>
      <w:marTop w:val="0"/>
      <w:marBottom w:val="0"/>
      <w:divBdr>
        <w:top w:val="none" w:sz="0" w:space="0" w:color="auto"/>
        <w:left w:val="none" w:sz="0" w:space="0" w:color="auto"/>
        <w:bottom w:val="none" w:sz="0" w:space="0" w:color="auto"/>
        <w:right w:val="none" w:sz="0" w:space="0" w:color="auto"/>
      </w:divBdr>
    </w:div>
    <w:div w:id="1579630947">
      <w:bodyDiv w:val="1"/>
      <w:marLeft w:val="0"/>
      <w:marRight w:val="0"/>
      <w:marTop w:val="0"/>
      <w:marBottom w:val="0"/>
      <w:divBdr>
        <w:top w:val="none" w:sz="0" w:space="0" w:color="auto"/>
        <w:left w:val="none" w:sz="0" w:space="0" w:color="auto"/>
        <w:bottom w:val="none" w:sz="0" w:space="0" w:color="auto"/>
        <w:right w:val="none" w:sz="0" w:space="0" w:color="auto"/>
      </w:divBdr>
    </w:div>
    <w:div w:id="1587880086">
      <w:bodyDiv w:val="1"/>
      <w:marLeft w:val="0"/>
      <w:marRight w:val="0"/>
      <w:marTop w:val="0"/>
      <w:marBottom w:val="0"/>
      <w:divBdr>
        <w:top w:val="none" w:sz="0" w:space="0" w:color="auto"/>
        <w:left w:val="none" w:sz="0" w:space="0" w:color="auto"/>
        <w:bottom w:val="none" w:sz="0" w:space="0" w:color="auto"/>
        <w:right w:val="none" w:sz="0" w:space="0" w:color="auto"/>
      </w:divBdr>
    </w:div>
    <w:div w:id="1633058178">
      <w:bodyDiv w:val="1"/>
      <w:marLeft w:val="0"/>
      <w:marRight w:val="0"/>
      <w:marTop w:val="0"/>
      <w:marBottom w:val="0"/>
      <w:divBdr>
        <w:top w:val="none" w:sz="0" w:space="0" w:color="auto"/>
        <w:left w:val="none" w:sz="0" w:space="0" w:color="auto"/>
        <w:bottom w:val="none" w:sz="0" w:space="0" w:color="auto"/>
        <w:right w:val="none" w:sz="0" w:space="0" w:color="auto"/>
      </w:divBdr>
    </w:div>
    <w:div w:id="1647472822">
      <w:bodyDiv w:val="1"/>
      <w:marLeft w:val="0"/>
      <w:marRight w:val="0"/>
      <w:marTop w:val="0"/>
      <w:marBottom w:val="0"/>
      <w:divBdr>
        <w:top w:val="none" w:sz="0" w:space="0" w:color="auto"/>
        <w:left w:val="none" w:sz="0" w:space="0" w:color="auto"/>
        <w:bottom w:val="none" w:sz="0" w:space="0" w:color="auto"/>
        <w:right w:val="none" w:sz="0" w:space="0" w:color="auto"/>
      </w:divBdr>
    </w:div>
    <w:div w:id="1668745398">
      <w:bodyDiv w:val="1"/>
      <w:marLeft w:val="0"/>
      <w:marRight w:val="0"/>
      <w:marTop w:val="0"/>
      <w:marBottom w:val="0"/>
      <w:divBdr>
        <w:top w:val="none" w:sz="0" w:space="0" w:color="auto"/>
        <w:left w:val="none" w:sz="0" w:space="0" w:color="auto"/>
        <w:bottom w:val="none" w:sz="0" w:space="0" w:color="auto"/>
        <w:right w:val="none" w:sz="0" w:space="0" w:color="auto"/>
      </w:divBdr>
    </w:div>
    <w:div w:id="1734739577">
      <w:bodyDiv w:val="1"/>
      <w:marLeft w:val="0"/>
      <w:marRight w:val="0"/>
      <w:marTop w:val="0"/>
      <w:marBottom w:val="0"/>
      <w:divBdr>
        <w:top w:val="none" w:sz="0" w:space="0" w:color="auto"/>
        <w:left w:val="none" w:sz="0" w:space="0" w:color="auto"/>
        <w:bottom w:val="none" w:sz="0" w:space="0" w:color="auto"/>
        <w:right w:val="none" w:sz="0" w:space="0" w:color="auto"/>
      </w:divBdr>
    </w:div>
    <w:div w:id="1759519931">
      <w:bodyDiv w:val="1"/>
      <w:marLeft w:val="0"/>
      <w:marRight w:val="0"/>
      <w:marTop w:val="0"/>
      <w:marBottom w:val="0"/>
      <w:divBdr>
        <w:top w:val="none" w:sz="0" w:space="0" w:color="auto"/>
        <w:left w:val="none" w:sz="0" w:space="0" w:color="auto"/>
        <w:bottom w:val="none" w:sz="0" w:space="0" w:color="auto"/>
        <w:right w:val="none" w:sz="0" w:space="0" w:color="auto"/>
      </w:divBdr>
    </w:div>
    <w:div w:id="1764522376">
      <w:bodyDiv w:val="1"/>
      <w:marLeft w:val="0"/>
      <w:marRight w:val="0"/>
      <w:marTop w:val="0"/>
      <w:marBottom w:val="0"/>
      <w:divBdr>
        <w:top w:val="none" w:sz="0" w:space="0" w:color="auto"/>
        <w:left w:val="none" w:sz="0" w:space="0" w:color="auto"/>
        <w:bottom w:val="none" w:sz="0" w:space="0" w:color="auto"/>
        <w:right w:val="none" w:sz="0" w:space="0" w:color="auto"/>
      </w:divBdr>
    </w:div>
    <w:div w:id="1810857312">
      <w:bodyDiv w:val="1"/>
      <w:marLeft w:val="0"/>
      <w:marRight w:val="0"/>
      <w:marTop w:val="0"/>
      <w:marBottom w:val="0"/>
      <w:divBdr>
        <w:top w:val="none" w:sz="0" w:space="0" w:color="auto"/>
        <w:left w:val="none" w:sz="0" w:space="0" w:color="auto"/>
        <w:bottom w:val="none" w:sz="0" w:space="0" w:color="auto"/>
        <w:right w:val="none" w:sz="0" w:space="0" w:color="auto"/>
      </w:divBdr>
    </w:div>
    <w:div w:id="1826511100">
      <w:bodyDiv w:val="1"/>
      <w:marLeft w:val="0"/>
      <w:marRight w:val="0"/>
      <w:marTop w:val="0"/>
      <w:marBottom w:val="0"/>
      <w:divBdr>
        <w:top w:val="none" w:sz="0" w:space="0" w:color="auto"/>
        <w:left w:val="none" w:sz="0" w:space="0" w:color="auto"/>
        <w:bottom w:val="none" w:sz="0" w:space="0" w:color="auto"/>
        <w:right w:val="none" w:sz="0" w:space="0" w:color="auto"/>
      </w:divBdr>
    </w:div>
    <w:div w:id="1851993130">
      <w:bodyDiv w:val="1"/>
      <w:marLeft w:val="0"/>
      <w:marRight w:val="0"/>
      <w:marTop w:val="0"/>
      <w:marBottom w:val="0"/>
      <w:divBdr>
        <w:top w:val="none" w:sz="0" w:space="0" w:color="auto"/>
        <w:left w:val="none" w:sz="0" w:space="0" w:color="auto"/>
        <w:bottom w:val="none" w:sz="0" w:space="0" w:color="auto"/>
        <w:right w:val="none" w:sz="0" w:space="0" w:color="auto"/>
      </w:divBdr>
    </w:div>
    <w:div w:id="1877422144">
      <w:bodyDiv w:val="1"/>
      <w:marLeft w:val="0"/>
      <w:marRight w:val="0"/>
      <w:marTop w:val="0"/>
      <w:marBottom w:val="0"/>
      <w:divBdr>
        <w:top w:val="none" w:sz="0" w:space="0" w:color="auto"/>
        <w:left w:val="none" w:sz="0" w:space="0" w:color="auto"/>
        <w:bottom w:val="none" w:sz="0" w:space="0" w:color="auto"/>
        <w:right w:val="none" w:sz="0" w:space="0" w:color="auto"/>
      </w:divBdr>
    </w:div>
    <w:div w:id="1883326821">
      <w:bodyDiv w:val="1"/>
      <w:marLeft w:val="0"/>
      <w:marRight w:val="0"/>
      <w:marTop w:val="0"/>
      <w:marBottom w:val="0"/>
      <w:divBdr>
        <w:top w:val="none" w:sz="0" w:space="0" w:color="auto"/>
        <w:left w:val="none" w:sz="0" w:space="0" w:color="auto"/>
        <w:bottom w:val="none" w:sz="0" w:space="0" w:color="auto"/>
        <w:right w:val="none" w:sz="0" w:space="0" w:color="auto"/>
      </w:divBdr>
    </w:div>
    <w:div w:id="1971747337">
      <w:bodyDiv w:val="1"/>
      <w:marLeft w:val="0"/>
      <w:marRight w:val="0"/>
      <w:marTop w:val="0"/>
      <w:marBottom w:val="0"/>
      <w:divBdr>
        <w:top w:val="none" w:sz="0" w:space="0" w:color="auto"/>
        <w:left w:val="none" w:sz="0" w:space="0" w:color="auto"/>
        <w:bottom w:val="none" w:sz="0" w:space="0" w:color="auto"/>
        <w:right w:val="none" w:sz="0" w:space="0" w:color="auto"/>
      </w:divBdr>
    </w:div>
    <w:div w:id="2002350359">
      <w:bodyDiv w:val="1"/>
      <w:marLeft w:val="0"/>
      <w:marRight w:val="0"/>
      <w:marTop w:val="0"/>
      <w:marBottom w:val="0"/>
      <w:divBdr>
        <w:top w:val="none" w:sz="0" w:space="0" w:color="auto"/>
        <w:left w:val="none" w:sz="0" w:space="0" w:color="auto"/>
        <w:bottom w:val="none" w:sz="0" w:space="0" w:color="auto"/>
        <w:right w:val="none" w:sz="0" w:space="0" w:color="auto"/>
      </w:divBdr>
    </w:div>
    <w:div w:id="2051104820">
      <w:bodyDiv w:val="1"/>
      <w:marLeft w:val="0"/>
      <w:marRight w:val="0"/>
      <w:marTop w:val="0"/>
      <w:marBottom w:val="0"/>
      <w:divBdr>
        <w:top w:val="none" w:sz="0" w:space="0" w:color="auto"/>
        <w:left w:val="none" w:sz="0" w:space="0" w:color="auto"/>
        <w:bottom w:val="none" w:sz="0" w:space="0" w:color="auto"/>
        <w:right w:val="none" w:sz="0" w:space="0" w:color="auto"/>
      </w:divBdr>
    </w:div>
    <w:div w:id="211073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F59448-7188-564C-A736-70206BED05DF}">
  <we:reference id="wa200001011" version="1.1.0.0" store="de-DE"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8846-633A-40A3-BDE9-D9F01258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7485</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Weill Cornell Medical College</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Innocent Njoku</dc:creator>
  <cp:lastModifiedBy>Author</cp:lastModifiedBy>
  <cp:revision>212</cp:revision>
  <cp:lastPrinted>2016-06-16T16:47:00Z</cp:lastPrinted>
  <dcterms:created xsi:type="dcterms:W3CDTF">2020-07-28T20:09:00Z</dcterms:created>
  <dcterms:modified xsi:type="dcterms:W3CDTF">2021-01-20T13:44:00Z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documentId_6448</vt:lpwstr>
  </property>
  <property fmtid="{D5CDD505-2E9C-101B-9397-08002B2CF9AE}" pid="3" name="grammarly_documentContext">
    <vt:lpwstr>{"goals":[],"domain":"general","emotions":[],"dialect":"american"}</vt:lpwstr>
  </property>
  <property fmtid="{D5CDD505-2E9C-101B-9397-08002B2CF9AE}" pid="4" name="ZOTERO_PREF_1">
    <vt:lpwstr>&lt;data data-version="3" zotero-version="5.0.95"&gt;&lt;session id="ih7072gp"/&gt;&lt;style id="http://www.zotero.org/styles/cells" hasBibliography="1" bibliographyStyleHasBeenSet="1"/&gt;&lt;prefs&gt;&lt;pref name="fieldType" value="Field"/&gt;&lt;/prefs&gt;&lt;/data&gt;</vt:lpwstr>
  </property>
</Properties>
</file>