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Massive Pontine Hemorrhage by Dual Injection of Autologous Blood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Xiangyue Tang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 Wu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Ming Luo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Zhihua Qiu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Yongjun Jiang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Second Affiliated Hospital of Guangzhou Medical University, Guangzhou, China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Xiangyue Tang </w:t>
        <w:tab/>
        <w:t xml:space="preserve">(469412570@qq.com)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 Wu </w:t>
        <w:tab/>
        <w:tab/>
        <w:tab/>
        <w:t xml:space="preserve">(howulio@hotmail.com)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 Luo </w:t>
        <w:tab/>
        <w:tab/>
        <w:t xml:space="preserve">(leoming18@163.com)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 equally to this work.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Zhihua Qiu </w:t>
        <w:tab/>
        <w:tab/>
        <w:t xml:space="preserve">(zhihuaqiu421@163.com)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Yongjun jiang </w:t>
        <w:tab/>
        <w:t xml:space="preserve">(jiangyjnju@gmail.com)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Pontine hemorrhage, rat, pons, model, massive, brainstem, posterior circulation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to establish a massive pontine hemorrhage model in a rat via dual injection of autologous blood.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provide a protocol to establish a massive pontine hemorrhage model in a rat. Rats weighing about 250 grams were used in this study. One hundred microliters of autologous blood was taken from the tail vein and stereotaxically injected into the pons. The injection process was divided into 2 steps: First, 10 &amp;#181;L of blood was injected into a specific location, anteroposterior position (AP) -9.0 mm; lateral (Lat) 0 mm; vertical (Vert) -9.2 mm, followed by a second injection of the residual blood located at AP -9.0 mm; Lat 0 mm; Vert -9.0 mm with a 20-minute interval. The balance beam test, limb placement test, and the modified Voestch neuroscore were used to evaluate neurological function. Magnetic Resonance Imaging (MRI) was used to assess the volume of hemorrhage in vivo. The symptoms of this model were in line with patients with massive pontine hemorrhage.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Intracerebral hemorrhage accounts for one-fifth of stroke patients. The prognosis of intracerebral hemorrhage depends on the speed, volume, and location of bleeding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Compared to the forebrain hemorrhage, the brainstem hemorrhage has higher mortality and morbidity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About 40% of brainstem hemorrhage occurs in the pons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etiology and pathophysiology of pontine hemorrhage are quite different and less studied than forebrain hemorrhage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kinds of pontine hemorrhage animal models. One is spontaneous hemorrhage model induced by infusion of bacterial collagenase in the pons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The biggest advantage of this model is that the bleeding is spontaneous. However, collagenase can only induce a small volume of pontine hemorrhage. Besides, collagenase might cause other injuries to the brain. The other model is induced by stereotactic injection of autologous blood into the pons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advantage of this model is that it is easy to master with a high success rate. Theoretically, researchers could inject any volume of blood into any location of pons. However, due to the back-leakage through the needle route, the injected volume is limited. Recently, the double-injection method has been promoted to reduce the back-leakage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method injects autologous blood twice with a 20-minute interval between the injections. The double-injection method is applied to induce mild (30 &amp;#181;L) and moderate (60 &amp;#181;L) pontine hemorrhage but not massive pontine hemorrhage. In the clinic, the majority of pontine hemorrhage patients with poor prognosis have massive hemorrhage (more than 10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previous study, we provided a protocol to establish a pontine ischemic stroke model in rat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this study, we modify the existing dual injection method, and provide a detailed protocol to induce massive pontine hemorrhage in a rat by dual injection of 100 &amp;#181;L autologous blood at two different locations in the pons.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was reviewed and approved by the Institutional Animal Care and Use Committee of the Second Affiliated Hospital of Guangzhou Medical University. Rats were provided by the Animal Center of Southern Medical University. The experimental design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Animal and instruments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8-week-old male Sprague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Dawley rats weighing 250 &amp;plusmn; 10 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House the rats for at least 7 days before surgery under controlled environmental conditions with an ambient temperature of 25 &amp;#176;C, relative humidity of 65%, and a 12/12-h light-dark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Provide food and water with no limit.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the instruments (</w:t>
      </w:r>
      <w:r>
        <w:rPr>
          <w:rFonts w:ascii="Calibri" w:hAnsi="Calibri" w:cs="Calibri" w:eastAsia="Calibri"/>
          <w:b/>
          <w:color w:val="auto"/>
          <w:spacing w:val="0"/>
          <w:position w:val="0"/>
          <w:sz w:val="24"/>
          <w:shd w:fill="auto" w:val="clear"/>
        </w:rPr>
        <w:t xml:space="preserve">Figure 2A-E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Inject the blood in the pons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Weigh the rats again 3 days before surgery to select rats with suitable body weight for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During the 3 days before modeling, train the rats to walk on balance beam 3 times per day to ensure normal rats could pass the balance beam without pause.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Preheat the heating pad to 37 &amp;#176;C before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Attach a microdrill to the holder on the stereotaxic 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Inject the rats with 50 mg/kg ketamine and 5 mg/kg xylazine intraperitoneally. Wait until there is no toe-pinch response.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Transport the rat into the stereotaxic frame in a prone position. Put the ear bars above the ear canal to secure the head. Fix the skull in a horizontal position to avoid skewing of the injection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Maintain anesthesia by isoflurane (97.5% oxygen and 2.5% isoflurane) through a stereotaxic nose cone with an inlet and outlet 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Use eye ointment to keep the cornea moist.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Shave the hair above the skull with a micro shaver.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Draw a 3 cm mid-line with a marker pen in the skull from the line of the bilateral lateral canthus to 0.5 cm behind the posterior fontanelle, as shown in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Apply Entoiodine surgical scrub in a circular fashion, starting at the middle of the marked mid-line and rotating outward.</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Place the surgical drape.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Make an incision with a scalpel along the marked mid-line.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Use a cotton swab to remove any potential blood.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Place a piece of forceps on each side of the scalp flap to expose the skull (</w:t>
      </w:r>
      <w:r>
        <w:rPr>
          <w:rFonts w:ascii="Calibri" w:hAnsi="Calibri" w:cs="Calibri" w:eastAsia="Calibri"/>
          <w:b/>
          <w:color w:val="auto"/>
          <w:spacing w:val="0"/>
          <w:position w:val="0"/>
          <w:sz w:val="24"/>
          <w:shd w:fill="FFFF00" w:val="clear"/>
        </w:rPr>
        <w:t xml:space="preserve">Figure 2G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Dip a cotton swab in 0.9% saline and gently remove the connective tissues from the skull bone to avoid the connective tissues getting caught in the microdrill.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 Mark the central point of the bregma as the origin point via a marker pen.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 Perform a craniotomy (1 mm in diameter) using a microdrill at AP-9.0 mm, Lat 0 mm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Proceed carefully because this point is very close to the venous sinus (</w:t>
      </w:r>
      <w:r>
        <w:rPr>
          <w:rFonts w:ascii="Calibri" w:hAnsi="Calibri" w:cs="Calibri" w:eastAsia="Calibri"/>
          <w:b/>
          <w:color w:val="auto"/>
          <w:spacing w:val="0"/>
          <w:position w:val="0"/>
          <w:sz w:val="24"/>
          <w:shd w:fill="FFFF00" w:val="clear"/>
        </w:rPr>
        <w:t xml:space="preserve">Figure 2G</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 Remove the microdrill from the stereotaxic frame.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 Put a 100 &amp;#181;L Hamilton syringe into the stereotaxic holder (</w:t>
      </w:r>
      <w:r>
        <w:rPr>
          <w:rFonts w:ascii="Calibri" w:hAnsi="Calibri" w:cs="Calibri" w:eastAsia="Calibri"/>
          <w:b/>
          <w:color w:val="auto"/>
          <w:spacing w:val="0"/>
          <w:position w:val="0"/>
          <w:sz w:val="24"/>
          <w:shd w:fill="FFFF00" w:val="clear"/>
        </w:rPr>
        <w:t xml:space="preserve">Figure 2K</w:t>
      </w:r>
      <w:r>
        <w:rPr>
          <w:rFonts w:ascii="Calibri" w:hAnsi="Calibri" w:cs="Calibri" w:eastAsia="Calibri"/>
          <w:color w:val="auto"/>
          <w:spacing w:val="0"/>
          <w:position w:val="0"/>
          <w:sz w:val="24"/>
          <w:shd w:fill="FFFF00" w:val="clear"/>
        </w:rPr>
        <w:t xml:space="preserve">). Turn on the injection pump switch, click the </w:t>
      </w:r>
      <w:r>
        <w:rPr>
          <w:rFonts w:ascii="Calibri" w:hAnsi="Calibri" w:cs="Calibri" w:eastAsia="Calibri"/>
          <w:b/>
          <w:color w:val="auto"/>
          <w:spacing w:val="0"/>
          <w:position w:val="0"/>
          <w:sz w:val="24"/>
          <w:shd w:fill="FFFF00" w:val="clear"/>
        </w:rPr>
        <w:t xml:space="preserve">Rapid Inhalation</w:t>
      </w:r>
      <w:r>
        <w:rPr>
          <w:rFonts w:ascii="Calibri" w:hAnsi="Calibri" w:cs="Calibri" w:eastAsia="Calibri"/>
          <w:color w:val="auto"/>
          <w:spacing w:val="0"/>
          <w:position w:val="0"/>
          <w:sz w:val="24"/>
          <w:shd w:fill="FFFF00" w:val="clear"/>
        </w:rPr>
        <w:t xml:space="preserve"> button, aspirate heparin solution (12500 U diluted in 100 mL of saline) to 100 &amp;#181;L and then drain it completely to prevent blood clotting too fast.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Apply chlorhexidine and 75% alcohol surgical scrub to the whole tail from root to tip at least 3 times to disinfect the skin, soften the horniness, and dilate the tail vein to increase the success rate of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Attach a scalp acupuncture to a 1 mL syringe.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Insert the scalp acupuncture into a lateral tail vein 3 cm from the tail tip and take 150 &amp;#181;L of blood (</w:t>
      </w:r>
      <w:r>
        <w:rPr>
          <w:rFonts w:ascii="Calibri" w:hAnsi="Calibri" w:cs="Calibri" w:eastAsia="Calibri"/>
          <w:b/>
          <w:color w:val="auto"/>
          <w:spacing w:val="0"/>
          <w:position w:val="0"/>
          <w:sz w:val="24"/>
          <w:shd w:fill="FFFF00" w:val="clear"/>
        </w:rPr>
        <w:t xml:space="preserve">Figure 2H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Remove the scalp acupuncture from the 1 mL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Transfer the blood into a tube (</w:t>
      </w:r>
      <w:r>
        <w:rPr>
          <w:rFonts w:ascii="Calibri" w:hAnsi="Calibri" w:cs="Calibri" w:eastAsia="Calibri"/>
          <w:b/>
          <w:color w:val="auto"/>
          <w:spacing w:val="0"/>
          <w:position w:val="0"/>
          <w:sz w:val="24"/>
          <w:shd w:fill="FFFF00" w:val="clear"/>
        </w:rPr>
        <w:t xml:space="preserve">Figure 2I</w:t>
      </w:r>
      <w:r>
        <w:rPr>
          <w:rFonts w:ascii="Calibri" w:hAnsi="Calibri" w:cs="Calibri" w:eastAsia="Calibri"/>
          <w:color w:val="auto"/>
          <w:spacing w:val="0"/>
          <w:position w:val="0"/>
          <w:sz w:val="24"/>
          <w:shd w:fill="FFFF00" w:val="clear"/>
        </w:rPr>
        <w:t xml:space="preserve">).</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Transfer quickly to prevent blood clotting.</w:t>
      </w:r>
    </w:p>
    <w:p>
      <w:pPr>
        <w:spacing w:before="0" w:after="0" w:line="240"/>
        <w:ind w:right="0" w:left="0" w:firstLine="480"/>
        <w:jc w:val="both"/>
        <w:rPr>
          <w:rFonts w:ascii="Calibri" w:hAnsi="Calibri" w:cs="Calibri" w:eastAsia="Calibri"/>
          <w:color w:val="auto"/>
          <w:spacing w:val="0"/>
          <w:position w:val="0"/>
          <w:sz w:val="24"/>
          <w:u w:val="single"/>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 Change the surgical gloves.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 Choose </w:t>
      </w:r>
      <w:r>
        <w:rPr>
          <w:rFonts w:ascii="Calibri" w:hAnsi="Calibri" w:cs="Calibri" w:eastAsia="Calibri"/>
          <w:b/>
          <w:color w:val="auto"/>
          <w:spacing w:val="0"/>
          <w:position w:val="0"/>
          <w:sz w:val="24"/>
          <w:shd w:fill="FFFF00" w:val="clear"/>
        </w:rPr>
        <w:t xml:space="preserve">Withdraw</w:t>
      </w:r>
      <w:r>
        <w:rPr>
          <w:rFonts w:ascii="Calibri" w:hAnsi="Calibri" w:cs="Calibri" w:eastAsia="Calibri"/>
          <w:color w:val="auto"/>
          <w:spacing w:val="0"/>
          <w:position w:val="0"/>
          <w:sz w:val="24"/>
          <w:shd w:fill="FFFF00" w:val="clear"/>
        </w:rPr>
        <w:t xml:space="preserve"> mode, set the volume to 100 &amp;#181;L, set the speed at 200 &amp;#181;L/min, click the RUN button, aspirate 100 &amp;#181;L of blood into the Hamilton syringe (</w:t>
      </w:r>
      <w:r>
        <w:rPr>
          <w:rFonts w:ascii="Calibri" w:hAnsi="Calibri" w:cs="Calibri" w:eastAsia="Calibri"/>
          <w:b/>
          <w:color w:val="auto"/>
          <w:spacing w:val="0"/>
          <w:position w:val="0"/>
          <w:sz w:val="24"/>
          <w:shd w:fill="FFFF00" w:val="clear"/>
        </w:rPr>
        <w:t xml:space="preserve">Figure 2J</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 Choose </w:t>
      </w:r>
      <w:r>
        <w:rPr>
          <w:rFonts w:ascii="Calibri" w:hAnsi="Calibri" w:cs="Calibri" w:eastAsia="Calibri"/>
          <w:b/>
          <w:color w:val="auto"/>
          <w:spacing w:val="0"/>
          <w:position w:val="0"/>
          <w:sz w:val="24"/>
          <w:shd w:fill="FFFF00" w:val="clear"/>
        </w:rPr>
        <w:t xml:space="preserve">Infuse</w:t>
      </w:r>
      <w:r>
        <w:rPr>
          <w:rFonts w:ascii="Calibri" w:hAnsi="Calibri" w:cs="Calibri" w:eastAsia="Calibri"/>
          <w:color w:val="auto"/>
          <w:spacing w:val="0"/>
          <w:position w:val="0"/>
          <w:sz w:val="24"/>
          <w:shd w:fill="FFFF00" w:val="clear"/>
        </w:rPr>
        <w:t xml:space="preserve"> mode, set the speed at 1 &amp;#181;L/min.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 Advance the syringe until the tip reaches 9.2 mm below the surface of the brain (</w:t>
      </w:r>
      <w:r>
        <w:rPr>
          <w:rFonts w:ascii="Calibri" w:hAnsi="Calibri" w:cs="Calibri" w:eastAsia="Calibri"/>
          <w:b/>
          <w:color w:val="auto"/>
          <w:spacing w:val="0"/>
          <w:position w:val="0"/>
          <w:sz w:val="24"/>
          <w:shd w:fill="FFFF00" w:val="clear"/>
        </w:rPr>
        <w:t xml:space="preserve">Figure 1C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Figure 2L</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2.30. Click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inject the first 10 &amp;#181;L of blood at a speed of 1 &amp;#181;L/min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Stop the injection and leave the syringe in position for 20 min to prevent blood from flowing into the subarachnoid space.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Retract the syringe until the tip arrives at 9.0 mm below the surface of the brain.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Restart injection at the same speed of 1 &amp;#181;L/min until the residual blood has been injected completely.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Leave the syringe in position for 10 min to avoid blood backflow.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Remove the syringe from the brain slowly.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Use bone cement to cover the craniotomy hole.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  When the cement dries, suture the wound with 4-0 polyamide suture filament. After sewing 3 or 4 stiches, tie 2-1-1 standard surgical knots.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2.38. To prevent infection, inject the rat with penicillin (0.25 mL, 80 IU diluted in 4 mL saline) intraperitoneally.</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2.39. Inject the rats subcutaneously with Butorphanol tartrate (2.5 mg/kg) and repeat the injection every 2 hours for relieving postoperative pain until 24 hours after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2.40. Observe the rat every 15 min until it fully recovers from anesthesia. Return it to the original cage, with a heating pad underneath the cage. Provide the rat free access to food and water </w:t>
      </w:r>
      <w:r>
        <w:rPr>
          <w:rFonts w:ascii="Calibri" w:hAnsi="Calibri" w:cs="Calibri" w:eastAsia="Calibri"/>
          <w:color w:val="auto"/>
          <w:spacing w:val="0"/>
          <w:position w:val="0"/>
          <w:sz w:val="24"/>
          <w:shd w:fill="auto" w:val="clear"/>
        </w:rPr>
        <w:t xml:space="preserve">until sacrifice.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Behavioral tests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behavioral tests on Day 1, Day 3, Day 7, and Day 14 after modeling, including the balance beam test, limb placement test, and the modified Voetsch neuroscore.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Balance beam test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test specifically for examining the sensorimotor function of the hindlimb.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Prepared the apparatus to ensure that the beam (3 cm wide &amp;#215; 70 cm long) is 20 cm above the floor.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Put a dark box at the back end of the beam with a narrow entryway.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Place a white noise generator and a bright light source, which are used to motivate the rat to traverse the beam and enter the goal box, at the head end of the beam.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Stop the noise and light when the animal enters the goal box. Record the latency from head end to the goal box (in seconds) and the performance of hindlimb during traversing the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Record the performance score as following: 0, balances with steady posture; 1, grips side of beam; 2, snuggles the beam with 1 hindlimb falling off; 3, snuggles the beam with 2 limbs falling off, or spinning around the beam for more than 60 s; 4, attempts to balance on beam &amp;gt;40 s, but falls off; 5, attempts to balance on beam &amp;gt;20 s, but falls off; and 6, falls off, with no attempt to balance or balancing on beam &amp;lt;20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Limb placement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limb placement test examines 3 independent stimuli of vision, touch, and proprioception with 6 parameters, to evaluate the sensorimotor function of rat. The total neurological function score ranged from 0 to 12. Before the test, rat should be habituated to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Hold the rat by the back and place it on the table slowly from a height of 10 cm. Normally, the rat would stretch forelimbs and place them on the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Grab the rat by the back and hold it facing the edge of the table. The reaction of forelimbs is observed. A normal rat would place the forelimbs on the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Let the rat grasp the edge of the table. A normal rat would use the chin to prevent the nose and nose hair from touching the table edge.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Put the rat on the table, push the rat with a gentle lateral pressure behind the rat’s shoulder toward the edge of the table, and observe the placement of the forelimbs and hindlimbs. A normal rat would grasp the edge with its forelimbs and hindlimbs.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Place the rat on the table with the face toward the edge, and gently push it from the back to the edge. A normal rat would grasp the edge with its forelimbs.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Place the rat on the table with its back to the edge and push it by the back to the edge of the table. Observe the reaction of the hindlimbs. A normal rat would grasp the edge with its hindlimbs.</w:t>
      </w:r>
    </w:p>
    <w:p>
      <w:pPr>
        <w:spacing w:before="0" w:after="0" w:line="240"/>
        <w:ind w:right="0" w:left="63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Assess the placement of the forelimbs or hindlimbs to the table edge. Record the scores as follows: 0, no placement; 1, unfinished and/or delayed placement; 2, immediate, complete placement.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The modified Voetsch neuroscore</w:t>
      </w:r>
      <w:r>
        <w:rPr>
          <w:rFonts w:ascii="Calibri" w:hAnsi="Calibri" w:cs="Calibri" w:eastAsia="Calibri"/>
          <w:color w:val="auto"/>
          <w:spacing w:val="0"/>
          <w:position w:val="0"/>
          <w:sz w:val="24"/>
          <w:shd w:fill="auto" w:val="clear"/>
          <w:vertAlign w:val="superscript"/>
        </w:rPr>
        <w:t xml:space="preserve">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modified Voetsch neuroscore is a vertebrobasilar scale score of sensorimotor ability, containing 14 parameters: head movement, activity, hearing, pain reflex, corneal reflex, proprioception, neck sensation, exploration, circling, axial torso sensation, 4-limb movement, forelimb movement, climbing, and beam walk. The score for each parameter ranges from 0 (complete neurological deficit) to 3 (no neurological deficit). The total neurological function score ranges from 0 to 42.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Place the rat on the table (50 cm long &amp;#215; 35 cm wide) and allow it to move around for five minutes. Observe the spontaneous movement of its head: moves in all dimensions, 3; prefers one side, 2; only movement to 1 side, 1; flexed to unilateral side, 0.</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Place the rat on the table (50 cm long &amp;#215; 35 cm wide) and allow it to move around for five minutes. Activity is defined as: fully responsive, 3; moderately responsive, 2; minimally responsive, 1; coma, 0.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Observe the craniocaudal circling: turns bilaterally, 3; prefers 1 side, 2; only to 1 side, 1; fallen to 1 side, 0.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Evaluate the forelimbs movement: equal and bilateral movement, 3; slight asymmetry, 2; great asymmetry, 1; paresis, 0.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Evaluate the 4-limbs movement: equal and bilateral movement, 3; slight asymmetry, 2; great asymmetry, 1; paresis,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w:t>
        <w:tab/>
        <w:t xml:space="preserve">When the rat is stationary, perform an ear pinch to stimulate the auricles and test the pain reflex: moves away quickly and symmetrically from stimulus, 3; moves away slowly or asymmetrically from stimulus, 2; shows some movement in response to pain, 1; no reaction, 0.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w:t>
        <w:tab/>
        <w:t xml:space="preserve">When the rat is stationary, make a noise on either side of the rat's body to test hearing: fingers rubbing, 3; snap of fingers, 2; loud clapping, 1 and no startling, 0.</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3.3.8.</w:t>
        <w:tab/>
        <w:t xml:space="preserve">To check the proprioception, touch the rat's vibrissae on both sides respectively with a blunt stick and observe its response to the stimulus: react on touch, 3; diminished reaction on one side, 2; diminished on both sides, 1; absent, 0.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3.3.9.</w:t>
        <w:tab/>
        <w:t xml:space="preserve">To evaluate the torso axial sensation, place a blunt stick on either side of the rat's body and observe its response to the stimulus: brisk and symmetrical reaction to stimuli, 3; slightly diminished or asymmetrical reaction, 2; greatly diminished and asymmetrical reaction, 1 and no reaction,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3.3.10.</w:t>
        <w:tab/>
        <w:t xml:space="preserve">To test the corneal reflex, hold the rat and quickly touch the cornea on both sides with a cotton swab: both eyes close quickly, 3; diminished reflex on one side, 2; diminished on both sides, 1; absent,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3.3.11.</w:t>
        <w:tab/>
        <w:t xml:space="preserve">To check the sensation of the neck, hold the rat and use a blunt stick to touch the neck: reacts to touch actively, 3; slow reaction to touch, 2; greatly diminished reaction, 1; no reaction,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3.3.12.</w:t>
        <w:tab/>
        <w:t xml:space="preserve">To observe exploration, use a light dark box.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 thirds of the box should be open and lit, while the rest of it is covered and dark. A 7 cm door connects the two compartments.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3.3.13.</w:t>
        <w:tab/>
        <w:t xml:space="preserve">Place the rat in the light compartment for 5 min and then the dark compartment for another 5 min, allow it to move around and record the rat’s activities. When 4 limbs are placed in one room, record it as an entrance. Record scores as follows: reaches the light and dark compartments actively, 3; reaches 1 compartment, 2; moves slowly only after stimulus, 1; and no movement,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3.3.14.</w:t>
        <w:tab/>
        <w:t xml:space="preserve">To check the climbing ability, place the rat at the bottom of a 20 cm wide, 70 cm long plane with a 30-degree angle to the horizontal ground. Record scores as follows: able to climb to top, 3; impaired climbing, 2; stationary grip, 1; and falls immediately, 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3.3.15.</w:t>
        <w:tab/>
        <w:t xml:space="preserve">To examine the beam walk, put the rat on one end of a 3 cm wide, 70 cm long beam which is 20 cm above the ground, record scores as following: explores the entire beam, 3; explores part of the beam, 2; some movement and falls, 1; no movement,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3.3.16.</w:t>
        <w:tab/>
        <w:t xml:space="preserve">Calculate the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20" w:hanging="4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Hemorrhage confirmation by MRI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Perform the MRI scan at 24 h post-surgery.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Anesthetize the rat with isoflurane (5% for induction, 1%- 1.5% for maintenance).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Secure the rat’s head in the rat brain array coil combined with a transmit-only volume coil.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Place the coil together with the rat in the MRI scanner. Secure the rat within the cradle via the tooth and ear bars.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Use a closed-circuit thermal jacket to maintain the rat’s body temperature at 37 &amp;plusmn; 0.5 &amp;#176;C during MRI scanning.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Perform a pilot sequence to ensure correct geometry.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Apply a fast-spin echo sequence to collect T2-weighted scans. Set the parameters as follows: echo time (TE), 132 ms; repetition time (TR), 2,500 ms; acquisition matrix, 148 &amp;#215; 148; field of view, 100 mm &amp;#215; 100 mm; 12 slices; 1.5 mm thick.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Return the rat to the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Hemorrhage confirmation by gross anatomy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Sacrifice the rats at the designated timepoint, 24 h and 14 d after surgery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Anesthetize the rat with 5% isoflurane until loss of consciousness. Then, euthanize it with carbon dioxide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(20-30% of the volume of the cage per minute).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Confirm death using the following signs: no chest rising and falling, no palpable heartbeat, no response to toe pinch, poor mucosa color, color change, or opacity in eyes.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Perform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Secure the rat by taping the paws on a sterile platform. Create a midline incision from the cervix to expose the hypogastrium to thorax and liver. Make a lateral incision from the upper sternal margin along the clavicle to the far left and another lateral cut from the xiphoid along the diaphragm to the far left, to expose heart. Lift the ribcage flap and fix it to the platform with a pin.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Connect the end of a needle (27 G) to a perfusion pump containing 4 &amp;#176;C saline. Advance the needle tip into the heart along the left edge of the left ventricle to avoid entering the atrium. Turn on the perfusion pump to ensure the tip is in the left ventricle, then make a cut in the right atrium.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Turn off the perfusion pump when the liquid drained out of the right atrium turns colorless and the liver turns white. This procedure needs approximately 100 mL 4 &amp;#176;C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Decapitate the rat and harvest the whole brain using scissors and forceps. Remove any moisture from the brain surface with blotting paper.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Keep the whole brain at -80 &amp;#176;C for 1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could be skipped if the brain can be cut without freezing.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Lay the brain into the coronal rat brain matrix with the dorsal side 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Insert a 0.21 mm thick stainless-steel blade into the hemorrhage center according to the hole in the surface of the brain.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Insert other blades into the brain at an interval of 2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Immerse the brain sections in 10 mL of 4% paraformaldehyde (PFA) solution for 24 h at 4 &amp;#176;C. Rinse them with 0.01 mmol/L phosphate buffered saline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Organize the sections from rostral to caudal and image them.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Paraffin section and hematoxylin and eosin (HE)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Fix the brain with 4% PFA solution for at least 24 h at room temperature. The volume of PFA should be 5-10 times of brain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Cut the brain from the hemorrhage center into two pieces via blade and coronal rat brain matrix.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Make paraffin-embedded tissue blocks.</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Section the paraffin-embedded tissue block coronally in 40 &amp;#181;m thickness slides on a microtome, cut 4 sections in succession, starting from hemorrhage center, and float them in a 40 &amp;#176;C water bath.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Mount the 40 &amp;#181;m sections (8 slides in total for one brain) onto clean glass slides and air dry overnight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Bake the slides at 56 &amp;#176;C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Wash for 3 min in xylene, 3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Dip sections 30 times in 100% ethanol, 30 more times in 100% ethanol, 30 times in 95% ethanol, and 30 more times in 95% ethanol.</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Rinse in tap water until clear.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 Immerse the sections in Hematoxylin for about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Rinse in the tap water until clear.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Immerse sections in eosin stain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Dehydrate slides with 3-4 dips 95% ethanol, 3-4 dips in 100% ethanol, 100% Ethanol for 1 minute, and 10 dips in 100% ethanol + xylene (1:1).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 Clean sections with xylene for 1 min, 2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 Mount using non-aqueous mounting medium and a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 Dry the sections in the air overnight at room temperature, then san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Statistics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Use GraphPad Prism 6.0 to calculate Student’s t-test or Mann Whitney U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data should be expressed as mean &amp;plusmn; SE. Differences between two groups are determined with a two-tailed Student’s t-test or Mann Whitney U test. P&amp;lt;0.05 is defined as statistical significance.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25 animals were used, 3 for control, 6 for 30 &amp;#181;L, 6 for 60 &amp;#181;L, and 10 for 100 &amp;#181;L blood injections. One rat that received a 100 &amp;#181;L injection of autologous blood (1/10) died within 24 hours after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Behavioral tests were conducted on Day 1, Day 3, Day 7 and Day 14 after surgery. The scores for the control group and blood-injection groups on different timepoints after surgery are presented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pontine hemorrhage caused neurological deficits like diminished corneal reflex and circling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Injection of 100 &amp;#181;L blood also induced the myotonia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results of the balance beam test, limb placement test, and the modified Voetsch neuroscore revealed that the neurological function was decreased as the volume of pontine hemorrhage increased.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MRI scanning was performed 24 hours after surgery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the blood-injection groups, on T2 sequence, hemorrhage was detected as a hypointense rim with an iso- to slightly hyperintense core in the basilar part of the pons. There was no hemorrhage detected by MRI in other brain areas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volume of hemorrhage was increased as the injection volume of autologous blood increased.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Then rats were sacrificed at 24 hours and Day 14 after surgery, separately, and 2 mm thick sections were made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Hemorrhage was detected surrounding the injection site and distributing in the base of pons. There was slight edema around the hemorrhage in the 100 &amp;#181;L blood-injection group.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of the rats were sacrificed 3 days after surgery and paraffin-sectioned to do HE staining. Results showed that in the blood-injection groups, inflammatory cells enriched in the peri-hemorrhage zone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hemoglobin remains contained within intact red blood cells (</w:t>
      </w:r>
      <w:r>
        <w:rPr>
          <w:rFonts w:ascii="Calibri" w:hAnsi="Calibri" w:cs="Calibri" w:eastAsia="Calibri"/>
          <w:b/>
          <w:color w:val="auto"/>
          <w:spacing w:val="0"/>
          <w:position w:val="0"/>
          <w:sz w:val="24"/>
          <w:shd w:fill="auto" w:val="clear"/>
        </w:rPr>
        <w:t xml:space="preserve">Figure 5D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diagrams of pontine hemorrhage model.</w:t>
      </w:r>
      <w:r>
        <w:rPr>
          <w:rFonts w:ascii="Calibri" w:hAnsi="Calibri" w:cs="Calibri" w:eastAsia="Calibri"/>
          <w:color w:val="auto"/>
          <w:spacing w:val="0"/>
          <w:position w:val="0"/>
          <w:sz w:val="24"/>
          <w:shd w:fill="auto" w:val="clear"/>
        </w:rPr>
        <w:t xml:space="preserve"> (A) Autologous blood collection from tail vein. (B) The schematic diagram of drill location. (C) The schematic diagrams of injection location. (D) Experimental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Instruments and procedure of surgery.</w:t>
      </w:r>
      <w:r>
        <w:rPr>
          <w:rFonts w:ascii="Calibri" w:hAnsi="Calibri" w:cs="Calibri" w:eastAsia="Calibri"/>
          <w:color w:val="auto"/>
          <w:spacing w:val="0"/>
          <w:position w:val="0"/>
          <w:sz w:val="24"/>
          <w:shd w:fill="auto" w:val="clear"/>
        </w:rPr>
        <w:t xml:space="preserve"> (A) Anesthesia machine. (B) Surgical instruments. (C) Microdrill. (D) Micro-injection pump. (E) Stereotaxic apparatus. (F) A line marked in the middle of the skull. (G) Yellow arrow points to drill location. (H) Drainage of blood from the tail vein. (I) Transfer the blood into Eppendorf tube. (J) Aspirate the blood into Hamilton syringe. (K) Advance the Hamilton Syringe through the skull hole. (L) Injection process of autologous blood.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of behavioral tests.</w:t>
      </w:r>
      <w:r>
        <w:rPr>
          <w:rFonts w:ascii="Calibri" w:hAnsi="Calibri" w:cs="Calibri" w:eastAsia="Calibri"/>
          <w:color w:val="auto"/>
          <w:spacing w:val="0"/>
          <w:position w:val="0"/>
          <w:sz w:val="24"/>
          <w:shd w:fill="auto" w:val="clear"/>
        </w:rPr>
        <w:t xml:space="preserve"> (A) Myotonia in a rat injected 100 &amp;#181;L of autologous blood. (B) Diminished corneal reflex on the right side in a rat injected 60 &amp;#181;L of autologous blood. (C) Diminished corneal reflex in the bilateral sides in a rat injected 100 &amp;#181;L of autologous blood. (D) A rat received 60 &amp;#181;L of autologous blood circled to the contralateral side of lesion. (E) Results of balance beam test. (F) Results of the modified Voetsch neuroscore. (G) Results of limb placement test. Line means significant difference between the two groups (p &amp;lt; 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of MRI scanning and gross anatomy.</w:t>
      </w:r>
      <w:r>
        <w:rPr>
          <w:rFonts w:ascii="Calibri" w:hAnsi="Calibri" w:cs="Calibri" w:eastAsia="Calibri"/>
          <w:color w:val="auto"/>
          <w:spacing w:val="0"/>
          <w:position w:val="0"/>
          <w:sz w:val="24"/>
          <w:shd w:fill="auto" w:val="clear"/>
        </w:rPr>
        <w:t xml:space="preserve"> The MRI scanning (Upper) was performed 24 h after pontine hemorrhage surgery, then the rats were sacrificed and cut into 2 mm brain sections (Bottom).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results of HE staining.</w:t>
      </w:r>
      <w:r>
        <w:rPr>
          <w:rFonts w:ascii="Calibri" w:hAnsi="Calibri" w:cs="Calibri" w:eastAsia="Calibri"/>
          <w:color w:val="auto"/>
          <w:spacing w:val="0"/>
          <w:position w:val="0"/>
          <w:sz w:val="24"/>
          <w:shd w:fill="auto" w:val="clear"/>
        </w:rPr>
        <w:t xml:space="preserve"> Brains were harvested from the rats injected 100 &amp;#181;L of blood 3 d after surgery. (A) The whole brain section. Low fields from (B) the normal pontine area, (C) peri-lesion zone and (D) hemorrhage core. High fields from (E) normal pontine area, (F) peri-lesion zone and (G) hemorrhage core. Scale bar was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S1: Representative results of gross anatomy on Day 14 after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Injection of autologous blood.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Results of behavioral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study, we provided a protocol to generate a massive pontine hemorrhage rat model. This model can be used for the research on the pathophysiological mechanism and prognosis of massive pontine hemorrhage.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Throughout the experiment, 25 rats were used, of which only one died. The verification of MRI, gross anatomy, and the HE staining indicated that this method had a very low mortality rate and a high success rate. To establish massive pontine hemorrhage model, two problems must be solved, the injected autologous blood tends to leak into the subarachnoid space and flow back to the fourth ventricle along the needle tract. The existing double-injection moderate (60 &amp;#181;L autologous blood in total) pontine hemorrhage model resolved the first problem, barely any blood flowed into the subarachnoid space. However, there was still a small amount of blood backflow. In the present study, several strategies were applied to optimize the existing double-injection method to make it possible to inject a larger amount of 100 &amp;#181;L autologous blood without backflow. First, two different injection spots instead of one were employed. Second, heparin was used to flush the syringe with minimal residual to reduce the dosage, in order to only protect the blood from coagulating during the injection process, but not enough to promote leakage and backflow after the injection. Third, the injection time was long and injection speed was slow, 1 &amp;#181;L/min. Moreover, only a small amount of autologous blood was injected the first time, while the second injection was performed 20 minutes later. Afterwards, the needle was withdrawn only after 10 minutes, and this procedure was conducted extremely slowly. Using this method, there was barely any blood flowing into the subarachnoid space or fourth ventricle in the rats injected with 30 &amp;#181;L or 60 &amp;#181;L of autologous blood, but there was still a small amount of backflow in the rats injected with 100 &amp;#181;L. Extending the time before removing the needle could solve this problem.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Behavioral tests were performed on Day 1, Day 3, Day 7 and Day 14 after modeling, including balance beam test, limb placement test, and the modified Voetsch neuroscore. On the first day after surgery, almost all of the rats in the blood-injection groups showed circling behavior (i.e., turning left or right), accompanied by disappearance of unilateral or bilateral corneal reflex. Although autologous blood was injected in the midline of the pontine, it was unevenly distributed in the two sides of the brain. This seemed to be the reason for the different performance in behavioral tests. The activities and reactions of the rats injected 30 &amp;#181;L or 60 &amp;#181;L of autologous blood slowed closer to normal. In the rats injected 100 &amp;#181;L of blood, the sensorimotor functions were significantly weakened and the response was poor. Muscle rigidity appeared in some rats in the resting state. On Day 1, Day 3 and Day 7, there were obvious differences between rats injected 30 &amp;#181;L, 60 &amp;#181;L or 100 &amp;#181;L of autologous blood and the rats in the control group in the modified Voetsch neuroscore. In the balance beam test and limb place test, there was no significant differences between the rats injected 30 &amp;#181;L or 60 &amp;#181;L of blood and the rats in control group at any time points. However, the results of the balance beam test and limb placement test in rats injected 100 &amp;#181;L of autologous blood were significantly different when compared with the control group on Day 1 and Day 3. The possible reason could be that there are fewer evaluation items in the balance beam test and the limb placement test compared to the modified Voetsch neuroscore, which are not sensitive enough to discover subtle neurological deficits. It is inappropriate to use these two methods to evaluate behavior in hemorrhage models with mild symptoms, but they are applicable in the massive pontine hemorrhage model. Overall, the modified Voetsch neuroscore turned out to be more suitable for comprehensively and accurately assessing the neurological functions in different pontine hemorrhage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advantages of this method. Based on the previous double-injection method, the second injection location was changed and the dosage of heparin was adjusted to avoid the leakage and backflow in the mild (30 &amp;#181;L) and moderate (60 &amp;#181;L) pontine hemorrhage model. Even in the massive (100 &amp;#181;L) pontine hemorrhage model, the backflow was very limited, and occurred only in a small number of rats. This method can be easily performed with a high success rate and a low death rate. Moreover, the experimental pontine hemorrhage can be observed during a long period, at least 14 days after modeling, which is conducive to investigating the entire disease development and effects of treatments. The major advance of this model was that it mimicked the symptoms of patients with pontine hemorrhage. Clinically, massive pontine hemorrhage results in severe neurological deficits, while previous pontine hemorrhage models only developed relatively small hemorrhagic volume with mild symptoms. The massive pontine hemorrhage in this model distributed in the bilateral pons, which is similar with hemorrhage distribution in pontine hemorrhage patients. In previous experimental pontine hemorrhage models, the hemorrhage only located in the unilateral pons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there are also some limitations of this method. First, pontine hemorrhage in this study was caused by injection of blood, partially heparinized during transition, which might influence the blood coagulation or even homeostasis in the surrounding pons. Second, this model requires special equipment, such as stereotaxic apparatus and injection pump. Third, this model cannot mimic spontaneous hemorrhage.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study provided a method to create an experimental acute massive pontine hemorrhage model in the rat, which could promote new mechanical and therapeutic research in this field.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financially supported by the National Science Foundation of China (81471181 and 81870933) and the Opening Lab Program of Guangzhou Medical University (0506308) to Y Jiang, and by the National Science Foundation of China (81701471) and the Scientific Program of Guangzhou Municipal Health Commission (20191A011083) to Z Qiu, and by the National Science Foundation of China (81501009) to L Wu.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Charidimou, A., et al. Brain hemorrhage recurrence, small vessel disease type, and cerebral microbleeds: A meta-analysis.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 </w:t>
      </w:r>
      <w:r>
        <w:rPr>
          <w:rFonts w:ascii="Calibri" w:hAnsi="Calibri" w:cs="Calibri" w:eastAsia="Calibri"/>
          <w:color w:val="auto"/>
          <w:spacing w:val="0"/>
          <w:position w:val="0"/>
          <w:sz w:val="24"/>
          <w:shd w:fill="auto" w:val="clear"/>
        </w:rPr>
        <w:t xml:space="preserve">(8), 820-829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Tao, C., et al. A novel brainstem hemorrhage model by autologous blood infusion in Rat: White Matter Injury, Magnetic Resonance Imaging, and Neurobehavioral features. </w:t>
      </w:r>
      <w:r>
        <w:rPr>
          <w:rFonts w:ascii="Calibri" w:hAnsi="Calibri" w:cs="Calibri" w:eastAsia="Calibri"/>
          <w:i/>
          <w:color w:val="auto"/>
          <w:spacing w:val="0"/>
          <w:position w:val="0"/>
          <w:sz w:val="24"/>
          <w:shd w:fill="auto" w:val="clear"/>
        </w:rPr>
        <w:t xml:space="preserve">Journal of Stroke and Cerebrovascular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(5), 1102-1109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Ichimura, S., et al. Surgical treatment for primary brainstem hemorrhage to improve postoperative functional outcomes. </w:t>
      </w:r>
      <w:r>
        <w:rPr>
          <w:rFonts w:ascii="Calibri" w:hAnsi="Calibri" w:cs="Calibri" w:eastAsia="Calibri"/>
          <w:i/>
          <w:color w:val="auto"/>
          <w:spacing w:val="0"/>
          <w:position w:val="0"/>
          <w:sz w:val="24"/>
          <w:shd w:fill="auto" w:val="clear"/>
        </w:rPr>
        <w:t xml:space="preserve">World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e1289-e1294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Behrouz, R. Prognostic factors in pontine haemorrhage: A systematic review. </w:t>
      </w:r>
      <w:r>
        <w:rPr>
          <w:rFonts w:ascii="Calibri" w:hAnsi="Calibri" w:cs="Calibri" w:eastAsia="Calibri"/>
          <w:i/>
          <w:color w:val="auto"/>
          <w:spacing w:val="0"/>
          <w:position w:val="0"/>
          <w:sz w:val="24"/>
          <w:shd w:fill="auto" w:val="clear"/>
        </w:rPr>
        <w:t xml:space="preserve">European Stroke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(2), 101-109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Guo, X., et al. Brainstem iron overload and injury in a rat model of brainstem hemorrhage. </w:t>
      </w:r>
      <w:r>
        <w:rPr>
          <w:rFonts w:ascii="Calibri" w:hAnsi="Calibri" w:cs="Calibri" w:eastAsia="Calibri"/>
          <w:i/>
          <w:color w:val="auto"/>
          <w:spacing w:val="0"/>
          <w:position w:val="0"/>
          <w:sz w:val="24"/>
          <w:shd w:fill="auto" w:val="clear"/>
        </w:rPr>
        <w:t xml:space="preserve">Journal of Stroke and Cerebrovascular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(8), 104956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Chung, Y., Haines, S.J. Experimental brain stem surgery. </w:t>
      </w:r>
      <w:r>
        <w:rPr>
          <w:rFonts w:ascii="Calibri" w:hAnsi="Calibri" w:cs="Calibri" w:eastAsia="Calibri"/>
          <w:i/>
          <w:color w:val="auto"/>
          <w:spacing w:val="0"/>
          <w:position w:val="0"/>
          <w:sz w:val="24"/>
          <w:shd w:fill="auto" w:val="clear"/>
        </w:rPr>
        <w:t xml:space="preserve">Neurosurgery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(3), 405-414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Lekic, T., Tang, J., Zhang, J.H. A rat model of pontine hemorrhage. </w:t>
      </w:r>
      <w:r>
        <w:rPr>
          <w:rFonts w:ascii="Calibri" w:hAnsi="Calibri" w:cs="Calibri" w:eastAsia="Calibri"/>
          <w:i/>
          <w:color w:val="auto"/>
          <w:spacing w:val="0"/>
          <w:position w:val="0"/>
          <w:sz w:val="24"/>
          <w:shd w:fill="auto" w:val="clear"/>
        </w:rPr>
        <w:t xml:space="preserve">Acta Neurochirurgica Supplement.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135-137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Lekic, T., et al. Evaluation of the hematoma consequences, neurobehavioral profiles, and histopathology in a rat model of pontine hemorrhage.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 </w:t>
      </w:r>
      <w:r>
        <w:rPr>
          <w:rFonts w:ascii="Calibri" w:hAnsi="Calibri" w:cs="Calibri" w:eastAsia="Calibri"/>
          <w:color w:val="auto"/>
          <w:spacing w:val="0"/>
          <w:position w:val="0"/>
          <w:sz w:val="24"/>
          <w:shd w:fill="auto" w:val="clear"/>
        </w:rPr>
        <w:t xml:space="preserve">(2), 465-477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Shrestha, B.K., et al. Rat brainstem hemorrhage model: Key points to success in modeling. </w:t>
      </w:r>
      <w:r>
        <w:rPr>
          <w:rFonts w:ascii="Calibri" w:hAnsi="Calibri" w:cs="Calibri" w:eastAsia="Calibri"/>
          <w:i/>
          <w:color w:val="auto"/>
          <w:spacing w:val="0"/>
          <w:position w:val="0"/>
          <w:sz w:val="24"/>
          <w:shd w:fill="auto" w:val="clear"/>
        </w:rPr>
        <w:t xml:space="preserve">World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e106-e116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Luo, M., Tang, X., Zhu, J., Qiu, Z., Jiang, Y. Establishment of acute pontine infarction in rats by electrical stimulation.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(162)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Wu, L., et al. Keep warm and get success: The role of postischemic temperature in the mouse middle cerebral artery occlusion model. </w:t>
      </w:r>
      <w:r>
        <w:rPr>
          <w:rFonts w:ascii="Calibri" w:hAnsi="Calibri" w:cs="Calibri" w:eastAsia="Calibri"/>
          <w:i/>
          <w:color w:val="auto"/>
          <w:spacing w:val="0"/>
          <w:position w:val="0"/>
          <w:sz w:val="24"/>
          <w:shd w:fill="auto" w:val="clear"/>
        </w:rPr>
        <w:t xml:space="preserve">Brain Research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12-17 (2014).</w:t>
      </w:r>
    </w:p>
    <w:p>
      <w:pPr>
        <w:spacing w:before="0" w:after="0" w:line="240"/>
        <w:ind w:right="0" w:left="720" w:hanging="72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