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8245E" w14:textId="086EDDF5" w:rsidR="006D6E2E" w:rsidRDefault="00EB68B8" w:rsidP="00EB68B8">
      <w:r w:rsidRPr="00EB68B8">
        <w:rPr>
          <w:b/>
          <w:bCs/>
        </w:rPr>
        <w:t>Manuscript Reference Number: JoVE62076R1</w:t>
      </w:r>
    </w:p>
    <w:p w14:paraId="2045A95E" w14:textId="78308185" w:rsidR="00EB68B8" w:rsidRDefault="00EB68B8" w:rsidP="00EB68B8">
      <w:pPr>
        <w:rPr>
          <w:rFonts w:cstheme="minorHAnsi"/>
        </w:rPr>
      </w:pPr>
      <w:r w:rsidRPr="00EB68B8">
        <w:rPr>
          <w:b/>
          <w:bCs/>
        </w:rPr>
        <w:t xml:space="preserve">Title: </w:t>
      </w:r>
      <w:r w:rsidR="00B43DD9" w:rsidRPr="00B43DD9">
        <w:rPr>
          <w:rFonts w:cstheme="minorHAnsi"/>
          <w:b/>
          <w:bCs/>
        </w:rPr>
        <w:t xml:space="preserve">The preparation of chicken </w:t>
      </w:r>
      <w:r w:rsidR="00B43DD9" w:rsidRPr="00B43DD9">
        <w:rPr>
          <w:rFonts w:cstheme="minorHAnsi"/>
          <w:b/>
          <w:bCs/>
          <w:i/>
          <w:iCs/>
        </w:rPr>
        <w:t xml:space="preserve">ex </w:t>
      </w:r>
      <w:proofErr w:type="spellStart"/>
      <w:r w:rsidR="00B43DD9" w:rsidRPr="00B43DD9">
        <w:rPr>
          <w:rFonts w:cstheme="minorHAnsi"/>
          <w:b/>
          <w:bCs/>
          <w:i/>
          <w:iCs/>
        </w:rPr>
        <w:t>ovo</w:t>
      </w:r>
      <w:proofErr w:type="spellEnd"/>
      <w:r w:rsidR="00B43DD9" w:rsidRPr="00B43DD9">
        <w:rPr>
          <w:rFonts w:cstheme="minorHAnsi"/>
          <w:b/>
          <w:bCs/>
        </w:rPr>
        <w:t xml:space="preserve"> embryos and chorioallantoic membrane vessels as </w:t>
      </w:r>
      <w:r w:rsidR="00B43DD9" w:rsidRPr="00B43DD9">
        <w:rPr>
          <w:rFonts w:cstheme="minorHAnsi"/>
          <w:b/>
          <w:bCs/>
          <w:i/>
          <w:iCs/>
        </w:rPr>
        <w:t>in vivo</w:t>
      </w:r>
      <w:r w:rsidR="00B43DD9" w:rsidRPr="00B43DD9">
        <w:rPr>
          <w:rFonts w:cstheme="minorHAnsi"/>
          <w:b/>
          <w:bCs/>
        </w:rPr>
        <w:t xml:space="preserve"> model for contrast-enhanced ultrasound imaging and microbubble-mediated drug delivery studies</w:t>
      </w:r>
    </w:p>
    <w:p w14:paraId="66422E30" w14:textId="3CCA70BC" w:rsidR="00EB68B8" w:rsidRPr="00EB68B8" w:rsidRDefault="00EB68B8" w:rsidP="00EB68B8">
      <w:pPr>
        <w:rPr>
          <w:rFonts w:cstheme="minorHAnsi"/>
          <w:b/>
          <w:bCs/>
          <w:lang w:val="nl-NL"/>
        </w:rPr>
      </w:pPr>
      <w:r w:rsidRPr="00EB68B8">
        <w:rPr>
          <w:rFonts w:cstheme="minorHAnsi"/>
          <w:b/>
          <w:bCs/>
          <w:lang w:val="nl-NL"/>
        </w:rPr>
        <w:t xml:space="preserve">Authors: Bram Meijlink, Ilya </w:t>
      </w:r>
      <w:r w:rsidRPr="00EB68B8">
        <w:rPr>
          <w:b/>
          <w:bCs/>
          <w:lang w:val="nl-NL"/>
        </w:rPr>
        <w:t>Skachkov, Antonius F.W. van der Steen, Nico de Jong, Klazina Kooiman.</w:t>
      </w:r>
    </w:p>
    <w:p w14:paraId="5DA93342" w14:textId="5854A8DE" w:rsidR="00AC2101" w:rsidRDefault="00AC2101" w:rsidP="00AC2101">
      <w:pPr>
        <w:jc w:val="both"/>
        <w:rPr>
          <w:rFonts w:cstheme="minorHAnsi"/>
          <w:i/>
        </w:rPr>
      </w:pPr>
      <w:r w:rsidRPr="00785E0F">
        <w:rPr>
          <w:rFonts w:cstheme="minorHAnsi"/>
          <w:i/>
        </w:rPr>
        <w:t>The authors thank the</w:t>
      </w:r>
      <w:r w:rsidR="004F15AA">
        <w:rPr>
          <w:rFonts w:cstheme="minorHAnsi"/>
          <w:i/>
        </w:rPr>
        <w:t xml:space="preserve"> editor and</w:t>
      </w:r>
      <w:r w:rsidRPr="00785E0F">
        <w:rPr>
          <w:rFonts w:cstheme="minorHAnsi"/>
          <w:i/>
        </w:rPr>
        <w:t xml:space="preserve"> </w:t>
      </w:r>
      <w:r w:rsidRPr="00785E0F">
        <w:rPr>
          <w:rFonts w:eastAsia="Batang" w:cstheme="minorHAnsi"/>
          <w:bCs/>
          <w:i/>
          <w:lang w:eastAsia="ko-KR"/>
        </w:rPr>
        <w:t>reviewer</w:t>
      </w:r>
      <w:r w:rsidR="004F15AA">
        <w:rPr>
          <w:rFonts w:eastAsia="Batang" w:cstheme="minorHAnsi"/>
          <w:bCs/>
          <w:i/>
          <w:lang w:eastAsia="ko-KR"/>
        </w:rPr>
        <w:t>s</w:t>
      </w:r>
      <w:r w:rsidRPr="00785E0F">
        <w:rPr>
          <w:rFonts w:cstheme="minorHAnsi"/>
          <w:i/>
        </w:rPr>
        <w:t xml:space="preserve"> for carefully reviewing the manuscript and providing constructive feedback, which has helped the authors improve the manuscript. We have revised the manuscript accordingly</w:t>
      </w:r>
      <w:r w:rsidRPr="00785E0F">
        <w:rPr>
          <w:rFonts w:eastAsia="Times New Roman" w:cstheme="minorHAnsi"/>
          <w:i/>
        </w:rPr>
        <w:t xml:space="preserve">. </w:t>
      </w:r>
      <w:r w:rsidRPr="00785E0F">
        <w:rPr>
          <w:rFonts w:cstheme="minorHAnsi"/>
          <w:i/>
        </w:rPr>
        <w:t xml:space="preserve">Please find a point-by-point address to all reviewers’ comments below. </w:t>
      </w:r>
      <w:r w:rsidRPr="00D93CB0">
        <w:rPr>
          <w:rFonts w:eastAsia="Times New Roman" w:cstheme="minorHAnsi"/>
          <w:i/>
        </w:rPr>
        <w:t xml:space="preserve">The </w:t>
      </w:r>
      <w:r w:rsidRPr="00D93CB0">
        <w:rPr>
          <w:rFonts w:eastAsia="Batang" w:cstheme="minorHAnsi"/>
          <w:bCs/>
          <w:i/>
          <w:lang w:eastAsia="ko-KR"/>
        </w:rPr>
        <w:t>reviewer’s</w:t>
      </w:r>
      <w:r w:rsidRPr="00D93CB0">
        <w:rPr>
          <w:rFonts w:eastAsia="Times New Roman" w:cstheme="minorHAnsi"/>
          <w:i/>
        </w:rPr>
        <w:t xml:space="preserve"> comments are listed in grey below, </w:t>
      </w:r>
      <w:r w:rsidRPr="00D93CB0">
        <w:rPr>
          <w:rFonts w:cstheme="minorHAnsi"/>
          <w:i/>
        </w:rPr>
        <w:t>with our responses in black italic text.</w:t>
      </w:r>
      <w:r w:rsidRPr="00785E0F">
        <w:rPr>
          <w:rFonts w:cstheme="minorHAnsi"/>
          <w:i/>
        </w:rPr>
        <w:t xml:space="preserve"> Corresponding changes in the original manuscript text have been </w:t>
      </w:r>
      <w:r w:rsidRPr="00AC2101">
        <w:rPr>
          <w:rFonts w:cstheme="minorHAnsi"/>
          <w:i/>
          <w:highlight w:val="lightGray"/>
        </w:rPr>
        <w:t>highlighted in grey</w:t>
      </w:r>
      <w:r w:rsidRPr="00785E0F">
        <w:rPr>
          <w:rFonts w:cstheme="minorHAnsi"/>
          <w:i/>
        </w:rPr>
        <w:t>. All page and line numbers in the responses refer to the revised manuscript.</w:t>
      </w:r>
    </w:p>
    <w:p w14:paraId="7695ED2E" w14:textId="1E19E8DE" w:rsidR="005B306D" w:rsidRPr="004E5E50" w:rsidRDefault="004E5E50" w:rsidP="004E5E50">
      <w:pPr>
        <w:rPr>
          <w:rFonts w:cstheme="minorHAnsi"/>
          <w:b/>
          <w:bCs/>
          <w:iCs/>
          <w:shd w:val="clear" w:color="auto" w:fill="FFFFFF"/>
        </w:rPr>
      </w:pPr>
      <w:r w:rsidRPr="004E5E50">
        <w:rPr>
          <w:rFonts w:cstheme="minorHAnsi"/>
          <w:b/>
          <w:bCs/>
          <w:iCs/>
          <w:shd w:val="clear" w:color="auto" w:fill="FFFFFF"/>
        </w:rPr>
        <w:t>Response to editorial comments:</w:t>
      </w:r>
    </w:p>
    <w:p w14:paraId="2F137634" w14:textId="23D9DB6F" w:rsidR="00FD7E6E" w:rsidRDefault="004E5E50" w:rsidP="00EB68B8">
      <w:pPr>
        <w:rPr>
          <w:color w:val="A6A6A6" w:themeColor="background1" w:themeShade="A6"/>
        </w:rPr>
      </w:pPr>
      <w:r w:rsidRPr="004E5E50">
        <w:rPr>
          <w:rStyle w:val="Strong"/>
          <w:color w:val="A6A6A6" w:themeColor="background1" w:themeShade="A6"/>
          <w:u w:val="single"/>
        </w:rPr>
        <w:t>Editorial comments:</w:t>
      </w:r>
      <w:r w:rsidRPr="004E5E50">
        <w:rPr>
          <w:color w:val="A6A6A6" w:themeColor="background1" w:themeShade="A6"/>
        </w:rPr>
        <w:br/>
        <w:t>Changes to be made by the Author(s):</w:t>
      </w:r>
      <w:r w:rsidRPr="004E5E50">
        <w:rPr>
          <w:color w:val="A6A6A6" w:themeColor="background1" w:themeShade="A6"/>
        </w:rPr>
        <w:br/>
        <w:t>1. Please take this opportunity to thoroughly proofread the manuscript to ensure that there are no spelling or grammar issues. Please define all abbreviations at first use.</w:t>
      </w:r>
    </w:p>
    <w:p w14:paraId="77C405D7" w14:textId="47FB3392" w:rsidR="001D4D63" w:rsidRDefault="001D4D63" w:rsidP="00EB68B8">
      <w:pPr>
        <w:rPr>
          <w:color w:val="A6A6A6" w:themeColor="background1" w:themeShade="A6"/>
        </w:rPr>
      </w:pPr>
      <w:r w:rsidRPr="004E5E50">
        <w:rPr>
          <w:b/>
          <w:bCs/>
          <w:u w:val="single"/>
        </w:rPr>
        <w:t>Response:</w:t>
      </w:r>
      <w:r w:rsidRPr="00C65295">
        <w:rPr>
          <w:b/>
          <w:bCs/>
        </w:rPr>
        <w:t xml:space="preserve"> </w:t>
      </w:r>
      <w:r>
        <w:rPr>
          <w:i/>
          <w:iCs/>
        </w:rPr>
        <w:t xml:space="preserve">We </w:t>
      </w:r>
      <w:r w:rsidR="00496901">
        <w:rPr>
          <w:i/>
          <w:iCs/>
        </w:rPr>
        <w:t xml:space="preserve">carefully and thoroughly went through the manuscript and </w:t>
      </w:r>
      <w:r>
        <w:rPr>
          <w:i/>
          <w:iCs/>
        </w:rPr>
        <w:t>have removed multiple</w:t>
      </w:r>
      <w:r w:rsidRPr="001D4D63">
        <w:t xml:space="preserve"> </w:t>
      </w:r>
      <w:r w:rsidRPr="001D4D63">
        <w:rPr>
          <w:i/>
          <w:iCs/>
        </w:rPr>
        <w:t>spelling or grammar issues</w:t>
      </w:r>
      <w:r>
        <w:rPr>
          <w:i/>
          <w:iCs/>
        </w:rPr>
        <w:t xml:space="preserve"> from the text.</w:t>
      </w:r>
      <w:r w:rsidR="00496901">
        <w:rPr>
          <w:i/>
          <w:iCs/>
        </w:rPr>
        <w:t xml:space="preserve"> For example:</w:t>
      </w:r>
    </w:p>
    <w:p w14:paraId="53A1D7B9" w14:textId="522755DB" w:rsidR="00351E18" w:rsidRDefault="00351E18" w:rsidP="0032673B">
      <w:pPr>
        <w:ind w:left="720"/>
      </w:pPr>
      <w:r>
        <w:rPr>
          <w:i/>
          <w:iCs/>
        </w:rPr>
        <w:t>Revised text:</w:t>
      </w:r>
      <w:r>
        <w:rPr>
          <w:i/>
          <w:iCs/>
        </w:rPr>
        <w:br/>
      </w:r>
      <w:r w:rsidR="00DB5169">
        <w:t>Line 3</w:t>
      </w:r>
      <w:r w:rsidR="0086009F">
        <w:t>6</w:t>
      </w:r>
      <w:r w:rsidR="00DB5169">
        <w:t>: “…</w:t>
      </w:r>
      <w:r w:rsidR="00DB5169" w:rsidRPr="00CD52E3">
        <w:rPr>
          <w:rFonts w:cstheme="minorHAnsi"/>
        </w:rPr>
        <w:t>new ultrasound pulsing schemes</w:t>
      </w:r>
      <w:r w:rsidR="00DB5169" w:rsidRPr="003663A2">
        <w:rPr>
          <w:rFonts w:cstheme="minorHAnsi"/>
          <w:highlight w:val="lightGray"/>
        </w:rPr>
        <w:t>,</w:t>
      </w:r>
      <w:r w:rsidR="00DB5169" w:rsidRPr="00CD52E3">
        <w:rPr>
          <w:rFonts w:cstheme="minorHAnsi"/>
        </w:rPr>
        <w:t xml:space="preserve"> or novel</w:t>
      </w:r>
      <w:r w:rsidR="00DB5169">
        <w:t>…”</w:t>
      </w:r>
      <w:r w:rsidR="00DB5169">
        <w:br/>
        <w:t>Line 65: “…</w:t>
      </w:r>
      <w:r w:rsidR="00DB5169" w:rsidRPr="000A127A">
        <w:t>ultrasound imaging</w:t>
      </w:r>
      <w:r w:rsidR="00DB5169">
        <w:t xml:space="preserve"> (CEUS)</w:t>
      </w:r>
      <w:r w:rsidR="00DB5169" w:rsidRPr="00DB5169">
        <w:rPr>
          <w:highlight w:val="lightGray"/>
          <w:vertAlign w:val="superscript"/>
        </w:rPr>
        <w:t>11-16</w:t>
      </w:r>
      <w:r w:rsidR="00DB5169">
        <w:t>. In addition, the model …”</w:t>
      </w:r>
      <w:r w:rsidR="00DB5169">
        <w:br/>
        <w:t>Line 75: “…content out of the shell</w:t>
      </w:r>
      <w:r w:rsidR="00DB5169" w:rsidRPr="00DB5169">
        <w:rPr>
          <w:highlight w:val="lightGray"/>
          <w:vertAlign w:val="superscript"/>
        </w:rPr>
        <w:t>18, 2</w:t>
      </w:r>
      <w:r w:rsidR="0086009F">
        <w:rPr>
          <w:highlight w:val="lightGray"/>
          <w:vertAlign w:val="superscript"/>
        </w:rPr>
        <w:t>0</w:t>
      </w:r>
      <w:r w:rsidR="00DB5169" w:rsidRPr="00DB5169">
        <w:rPr>
          <w:highlight w:val="lightGray"/>
          <w:vertAlign w:val="superscript"/>
        </w:rPr>
        <w:t xml:space="preserve">, </w:t>
      </w:r>
      <w:r w:rsidR="00DB5169" w:rsidRPr="0086009F">
        <w:rPr>
          <w:highlight w:val="lightGray"/>
          <w:vertAlign w:val="superscript"/>
        </w:rPr>
        <w:t>2</w:t>
      </w:r>
      <w:r w:rsidR="0086009F" w:rsidRPr="0086009F">
        <w:rPr>
          <w:highlight w:val="lightGray"/>
          <w:vertAlign w:val="superscript"/>
        </w:rPr>
        <w:t>1</w:t>
      </w:r>
      <w:r w:rsidR="00DB5169">
        <w:t>. However, to …”</w:t>
      </w:r>
      <w:r w:rsidR="00DB5169">
        <w:br/>
        <w:t xml:space="preserve">Line 86: “…three methods to </w:t>
      </w:r>
      <w:r w:rsidR="00DB5169" w:rsidRPr="00086C2E">
        <w:rPr>
          <w:highlight w:val="lightGray"/>
        </w:rPr>
        <w:t>take</w:t>
      </w:r>
      <w:r w:rsidR="00DB5169">
        <w:t xml:space="preserve"> the egg content out …”</w:t>
      </w:r>
      <w:r w:rsidR="000E0930">
        <w:br/>
        <w:t xml:space="preserve">Line 92: “…and labor. We also </w:t>
      </w:r>
      <w:r w:rsidR="000E0930" w:rsidRPr="00F806B3">
        <w:rPr>
          <w:highlight w:val="lightGray"/>
        </w:rPr>
        <w:t>detail</w:t>
      </w:r>
      <w:r w:rsidR="000E0930">
        <w:t xml:space="preserve"> a method to separate …”</w:t>
      </w:r>
      <w:r w:rsidR="004C676F">
        <w:br/>
        <w:t>Line 118: “</w:t>
      </w:r>
      <w:r w:rsidR="003F1A22" w:rsidRPr="007C2EBD">
        <w:rPr>
          <w:rFonts w:cstheme="minorHAnsi"/>
        </w:rPr>
        <w:t>War</w:t>
      </w:r>
      <w:r w:rsidR="003F1A22" w:rsidRPr="004B15F6">
        <w:rPr>
          <w:rFonts w:cstheme="minorHAnsi"/>
          <w:highlight w:val="lightGray"/>
        </w:rPr>
        <w:t>m u</w:t>
      </w:r>
      <w:r w:rsidR="003F1A22" w:rsidRPr="007C2EBD">
        <w:rPr>
          <w:rFonts w:cstheme="minorHAnsi"/>
        </w:rPr>
        <w:t>p a heating plate to 37 °C</w:t>
      </w:r>
      <w:r w:rsidR="004C676F" w:rsidRPr="007C2EBD">
        <w:rPr>
          <w:rFonts w:cstheme="minorHAnsi"/>
        </w:rPr>
        <w:t>.</w:t>
      </w:r>
      <w:r w:rsidR="004C676F">
        <w:t>”</w:t>
      </w:r>
      <w:r w:rsidR="004C676F">
        <w:br/>
        <w:t>Line 178: “…</w:t>
      </w:r>
      <w:r w:rsidR="004C676F" w:rsidRPr="007C2EBD">
        <w:rPr>
          <w:rFonts w:cstheme="minorHAnsi"/>
        </w:rPr>
        <w:t xml:space="preserve">bottom after </w:t>
      </w:r>
      <w:r w:rsidR="004C676F" w:rsidRPr="00785C66">
        <w:rPr>
          <w:rFonts w:cstheme="minorHAnsi"/>
          <w:highlight w:val="lightGray"/>
        </w:rPr>
        <w:t>2</w:t>
      </w:r>
      <w:r w:rsidR="004C676F" w:rsidRPr="007C2EBD">
        <w:rPr>
          <w:rFonts w:cstheme="minorHAnsi"/>
        </w:rPr>
        <w:t xml:space="preserve"> min, turn the egg </w:t>
      </w:r>
      <w:r w:rsidR="004C676F">
        <w:t>…”</w:t>
      </w:r>
      <w:r w:rsidR="004C676F">
        <w:br/>
        <w:t>Line 192 &amp; 193: “…</w:t>
      </w:r>
      <w:r w:rsidR="004C676F" w:rsidRPr="007C2EBD">
        <w:rPr>
          <w:rFonts w:cstheme="minorHAnsi"/>
        </w:rPr>
        <w:t xml:space="preserve">Put one side of </w:t>
      </w:r>
      <w:r w:rsidR="004C676F" w:rsidRPr="00DA1465">
        <w:rPr>
          <w:rFonts w:cstheme="minorHAnsi"/>
          <w:highlight w:val="lightGray"/>
        </w:rPr>
        <w:t>the</w:t>
      </w:r>
      <w:r w:rsidR="004C676F">
        <w:rPr>
          <w:rFonts w:cstheme="minorHAnsi"/>
        </w:rPr>
        <w:t xml:space="preserve"> </w:t>
      </w:r>
      <w:r w:rsidR="004C676F" w:rsidRPr="007C2EBD">
        <w:rPr>
          <w:rFonts w:cstheme="minorHAnsi"/>
        </w:rPr>
        <w:t xml:space="preserve">tissue paper on the embryo, drag </w:t>
      </w:r>
      <w:r w:rsidR="004C676F" w:rsidRPr="00DA1465">
        <w:rPr>
          <w:rFonts w:cstheme="minorHAnsi"/>
          <w:highlight w:val="lightGray"/>
        </w:rPr>
        <w:t>the</w:t>
      </w:r>
      <w:r w:rsidR="004C676F">
        <w:rPr>
          <w:rFonts w:cstheme="minorHAnsi"/>
        </w:rPr>
        <w:t xml:space="preserve"> </w:t>
      </w:r>
      <w:r w:rsidR="004C676F" w:rsidRPr="007C2EBD">
        <w:rPr>
          <w:rFonts w:cstheme="minorHAnsi"/>
        </w:rPr>
        <w:t>tissue paper to</w:t>
      </w:r>
      <w:r w:rsidR="004C676F">
        <w:t>…”</w:t>
      </w:r>
      <w:r w:rsidR="00AA6AD1">
        <w:br/>
        <w:t>Line 195: “…</w:t>
      </w:r>
      <w:r w:rsidR="00AA6AD1" w:rsidRPr="00D3784F">
        <w:rPr>
          <w:rFonts w:cstheme="minorHAnsi"/>
          <w:highlight w:val="lightGray"/>
        </w:rPr>
        <w:t>Visually c</w:t>
      </w:r>
      <w:r w:rsidR="00AA6AD1" w:rsidRPr="007C2EBD">
        <w:rPr>
          <w:rFonts w:cstheme="minorHAnsi"/>
          <w:highlight w:val="yellow"/>
        </w:rPr>
        <w:t xml:space="preserve">heck whether the embryo </w:t>
      </w:r>
      <w:r w:rsidR="00AA6AD1">
        <w:t>…”</w:t>
      </w:r>
      <w:r w:rsidR="00AA6AD1">
        <w:br/>
        <w:t>Line 211: “…</w:t>
      </w:r>
      <w:r w:rsidR="00AA6AD1" w:rsidRPr="007C2EBD">
        <w:rPr>
          <w:rFonts w:cstheme="minorHAnsi"/>
        </w:rPr>
        <w:t>position and leave for another</w:t>
      </w:r>
      <w:r w:rsidR="00AA6AD1">
        <w:rPr>
          <w:rFonts w:cstheme="minorHAnsi"/>
        </w:rPr>
        <w:t xml:space="preserve"> </w:t>
      </w:r>
      <w:r w:rsidR="00AA6AD1" w:rsidRPr="0068653F">
        <w:rPr>
          <w:rFonts w:cstheme="minorHAnsi"/>
          <w:highlight w:val="lightGray"/>
        </w:rPr>
        <w:t>1</w:t>
      </w:r>
      <w:r w:rsidR="00AA6AD1" w:rsidRPr="007C2EBD">
        <w:rPr>
          <w:rFonts w:cstheme="minorHAnsi"/>
        </w:rPr>
        <w:t xml:space="preserve"> h</w:t>
      </w:r>
      <w:r w:rsidR="00AA6AD1">
        <w:t xml:space="preserve"> …”</w:t>
      </w:r>
      <w:r w:rsidR="006E5814">
        <w:br/>
        <w:t>Line 243: “</w:t>
      </w:r>
      <w:r w:rsidR="00E253E9" w:rsidRPr="007C2EBD">
        <w:rPr>
          <w:rFonts w:cstheme="minorHAnsi"/>
        </w:rPr>
        <w:t>War</w:t>
      </w:r>
      <w:r w:rsidR="00E253E9" w:rsidRPr="004B15F6">
        <w:rPr>
          <w:rFonts w:cstheme="minorHAnsi"/>
          <w:highlight w:val="lightGray"/>
        </w:rPr>
        <w:t>m u</w:t>
      </w:r>
      <w:r w:rsidR="00E253E9" w:rsidRPr="007C2EBD">
        <w:rPr>
          <w:rFonts w:cstheme="minorHAnsi"/>
        </w:rPr>
        <w:t>p a heating plate to 37 °C</w:t>
      </w:r>
      <w:r w:rsidR="00E253E9">
        <w:t>.</w:t>
      </w:r>
      <w:r w:rsidR="006E5814">
        <w:t>”</w:t>
      </w:r>
      <w:r w:rsidR="00FE57BD">
        <w:br/>
        <w:t>Line 255: “…</w:t>
      </w:r>
      <w:r w:rsidR="00FE57BD" w:rsidRPr="007C2EBD">
        <w:rPr>
          <w:rFonts w:cstheme="minorHAnsi"/>
        </w:rPr>
        <w:t>and leave for another</w:t>
      </w:r>
      <w:r w:rsidR="00FE57BD">
        <w:rPr>
          <w:rFonts w:cstheme="minorHAnsi"/>
        </w:rPr>
        <w:t xml:space="preserve"> </w:t>
      </w:r>
      <w:r w:rsidR="00FE57BD" w:rsidRPr="00EA5965">
        <w:rPr>
          <w:rFonts w:cstheme="minorHAnsi"/>
          <w:highlight w:val="lightGray"/>
        </w:rPr>
        <w:t xml:space="preserve">1 </w:t>
      </w:r>
      <w:r w:rsidR="00FE57BD" w:rsidRPr="007C2EBD">
        <w:rPr>
          <w:rFonts w:cstheme="minorHAnsi"/>
        </w:rPr>
        <w:t>h</w:t>
      </w:r>
      <w:r w:rsidR="00FE57BD">
        <w:t xml:space="preserve"> …”</w:t>
      </w:r>
      <w:r w:rsidR="0032673B">
        <w:rPr>
          <w:i/>
          <w:iCs/>
        </w:rPr>
        <w:br/>
      </w:r>
      <w:r>
        <w:t>Line 2</w:t>
      </w:r>
      <w:r w:rsidR="00F60D9D">
        <w:t>6</w:t>
      </w:r>
      <w:r w:rsidR="0086009F">
        <w:t>5</w:t>
      </w:r>
      <w:r w:rsidR="00F60D9D">
        <w:t xml:space="preserve">: </w:t>
      </w:r>
      <w:r>
        <w:t>“…</w:t>
      </w:r>
      <w:r w:rsidRPr="007C2EBD">
        <w:rPr>
          <w:rFonts w:cstheme="minorHAnsi"/>
          <w:highlight w:val="yellow"/>
        </w:rPr>
        <w:t>egg in the 37</w:t>
      </w:r>
      <w:r w:rsidRPr="006F66BF">
        <w:rPr>
          <w:rFonts w:cstheme="minorHAnsi"/>
          <w:highlight w:val="lightGray"/>
        </w:rPr>
        <w:t xml:space="preserve"> </w:t>
      </w:r>
      <w:r w:rsidRPr="007C2EBD">
        <w:rPr>
          <w:rFonts w:cstheme="minorHAnsi"/>
          <w:highlight w:val="yellow"/>
        </w:rPr>
        <w:t xml:space="preserve">°C PBS and keep it submerged for 5 </w:t>
      </w:r>
      <w:r w:rsidRPr="00351E18">
        <w:rPr>
          <w:rFonts w:cstheme="minorHAnsi"/>
          <w:highlight w:val="yellow"/>
        </w:rPr>
        <w:t>min. After 5</w:t>
      </w:r>
      <w:proofErr w:type="gramStart"/>
      <w:r>
        <w:rPr>
          <w:rFonts w:cstheme="minorHAnsi"/>
        </w:rPr>
        <w:t xml:space="preserve">… </w:t>
      </w:r>
      <w:r>
        <w:t>”</w:t>
      </w:r>
      <w:proofErr w:type="gramEnd"/>
      <w:r w:rsidR="009368A5">
        <w:br/>
        <w:t>Line 268 &amp; 269: “…</w:t>
      </w:r>
      <w:r w:rsidR="009368A5" w:rsidRPr="007C2EBD">
        <w:rPr>
          <w:rFonts w:cstheme="minorHAnsi"/>
          <w:highlight w:val="yellow"/>
        </w:rPr>
        <w:t xml:space="preserve">pull the two </w:t>
      </w:r>
      <w:r w:rsidR="009368A5" w:rsidRPr="00483E69">
        <w:rPr>
          <w:rFonts w:cstheme="minorHAnsi"/>
          <w:highlight w:val="lightGray"/>
        </w:rPr>
        <w:t xml:space="preserve">egg shell </w:t>
      </w:r>
      <w:r w:rsidR="009368A5" w:rsidRPr="007C2EBD">
        <w:rPr>
          <w:rFonts w:cstheme="minorHAnsi"/>
          <w:highlight w:val="yellow"/>
        </w:rPr>
        <w:t xml:space="preserve">pieces apart </w:t>
      </w:r>
      <w:r w:rsidR="009368A5">
        <w:t>…”</w:t>
      </w:r>
      <w:r w:rsidR="00AF61E5">
        <w:br/>
        <w:t>Line 270: “</w:t>
      </w:r>
      <w:r w:rsidR="00AF61E5" w:rsidRPr="007C2EBD">
        <w:rPr>
          <w:rFonts w:cstheme="minorHAnsi"/>
          <w:highlight w:val="yellow"/>
        </w:rPr>
        <w:t xml:space="preserve">Then, gently drop the egg content into the weighing </w:t>
      </w:r>
      <w:r w:rsidR="00AF61E5" w:rsidRPr="00EA52C7">
        <w:rPr>
          <w:rFonts w:cstheme="minorHAnsi"/>
          <w:highlight w:val="lightGray"/>
        </w:rPr>
        <w:t>boat</w:t>
      </w:r>
      <w:r w:rsidR="00AF61E5">
        <w:rPr>
          <w:rFonts w:cstheme="minorHAnsi"/>
        </w:rPr>
        <w:t>.</w:t>
      </w:r>
      <w:r w:rsidR="00AF61E5">
        <w:t>”</w:t>
      </w:r>
      <w:r w:rsidR="00864188">
        <w:br/>
        <w:t>Line 277 &amp; 278: “…</w:t>
      </w:r>
      <w:r w:rsidR="00864188" w:rsidRPr="007C2EBD">
        <w:rPr>
          <w:rFonts w:cstheme="minorHAnsi"/>
          <w:highlight w:val="yellow"/>
        </w:rPr>
        <w:t xml:space="preserve">weighing boat holder and </w:t>
      </w:r>
      <w:r w:rsidR="00864188" w:rsidRPr="009C3850">
        <w:rPr>
          <w:rFonts w:cstheme="minorHAnsi"/>
          <w:highlight w:val="lightGray"/>
        </w:rPr>
        <w:t>move</w:t>
      </w:r>
      <w:r w:rsidR="00864188" w:rsidRPr="007C2EBD">
        <w:rPr>
          <w:rFonts w:cstheme="minorHAnsi"/>
          <w:highlight w:val="yellow"/>
        </w:rPr>
        <w:t xml:space="preserve"> to the desired</w:t>
      </w:r>
      <w:r w:rsidR="00864188">
        <w:t xml:space="preserve"> …”</w:t>
      </w:r>
      <w:r w:rsidR="004014B0">
        <w:br/>
        <w:t>Line 331: “…</w:t>
      </w:r>
      <w:r w:rsidR="004014B0" w:rsidRPr="007C2EBD">
        <w:t xml:space="preserve">forward along the vessel to </w:t>
      </w:r>
      <w:r w:rsidR="004014B0" w:rsidRPr="006C69BF">
        <w:rPr>
          <w:highlight w:val="lightGray"/>
        </w:rPr>
        <w:t>reposition</w:t>
      </w:r>
      <w:r w:rsidR="004014B0" w:rsidRPr="007C2EBD">
        <w:t xml:space="preserve"> the needle</w:t>
      </w:r>
      <w:r w:rsidR="004014B0">
        <w:t>.”</w:t>
      </w:r>
      <w:r w:rsidR="00DB5169">
        <w:br/>
      </w:r>
      <w:r w:rsidR="00B34334">
        <w:t>Line 416: “…</w:t>
      </w:r>
      <w:r w:rsidR="00B34334" w:rsidRPr="000F762F">
        <w:rPr>
          <w:rFonts w:cstheme="minorHAnsi"/>
        </w:rPr>
        <w:t xml:space="preserve">added to the top of the </w:t>
      </w:r>
      <w:r w:rsidR="00B34334" w:rsidRPr="00634ECF">
        <w:rPr>
          <w:rFonts w:cstheme="minorHAnsi"/>
          <w:highlight w:val="lightGray"/>
        </w:rPr>
        <w:t>embryo or CAM vessels</w:t>
      </w:r>
      <w:r w:rsidR="00B34334" w:rsidRPr="000F762F">
        <w:rPr>
          <w:rFonts w:cstheme="minorHAnsi"/>
        </w:rPr>
        <w:t>, like a</w:t>
      </w:r>
      <w:r w:rsidR="00B34334">
        <w:t>…”</w:t>
      </w:r>
      <w:r w:rsidR="000250B1">
        <w:br/>
        <w:t xml:space="preserve">Line 486: “…the visibility </w:t>
      </w:r>
      <w:r w:rsidR="000250B1" w:rsidRPr="00A60565">
        <w:rPr>
          <w:highlight w:val="lightGray"/>
        </w:rPr>
        <w:t>of</w:t>
      </w:r>
      <w:r w:rsidR="000250B1">
        <w:t xml:space="preserve"> the embryo and …”</w:t>
      </w:r>
      <w:r w:rsidR="00DA16F0">
        <w:br/>
      </w:r>
      <w:r w:rsidR="00E936BF">
        <w:t>Line 490 – 494: “…</w:t>
      </w:r>
      <w:r w:rsidR="00E936BF">
        <w:t>performing an injection (</w:t>
      </w:r>
      <w:r w:rsidR="00E936BF" w:rsidRPr="000F3E66">
        <w:rPr>
          <w:b/>
          <w:bCs/>
          <w:highlight w:val="lightGray"/>
        </w:rPr>
        <w:t>f</w:t>
      </w:r>
      <w:r w:rsidR="00E936BF">
        <w:rPr>
          <w:b/>
          <w:bCs/>
        </w:rPr>
        <w:t>igure 7D</w:t>
      </w:r>
      <w:r w:rsidR="00E936BF" w:rsidRPr="00AB4639">
        <w:t>)</w:t>
      </w:r>
      <w:r w:rsidR="00E936BF">
        <w:t>. Besides this, the embryo and vessels can also dry out over time (</w:t>
      </w:r>
      <w:r w:rsidR="00E936BF" w:rsidRPr="000F3E66">
        <w:rPr>
          <w:b/>
          <w:bCs/>
          <w:highlight w:val="lightGray"/>
        </w:rPr>
        <w:t>f</w:t>
      </w:r>
      <w:r w:rsidR="00E936BF">
        <w:rPr>
          <w:b/>
          <w:bCs/>
        </w:rPr>
        <w:t>igure 7E</w:t>
      </w:r>
      <w:r w:rsidR="00E936BF">
        <w:t>). This occurs when the egg content is not sprinkled with PBS. The drying out of the embryo can result in m</w:t>
      </w:r>
      <w:r w:rsidR="00E936BF" w:rsidRPr="00636A63">
        <w:t>assive capillary obstruction</w:t>
      </w:r>
      <w:r w:rsidR="00E936BF">
        <w:t>s (</w:t>
      </w:r>
      <w:r w:rsidR="00E936BF" w:rsidRPr="000F3E66">
        <w:rPr>
          <w:b/>
          <w:bCs/>
          <w:highlight w:val="lightGray"/>
        </w:rPr>
        <w:t>f</w:t>
      </w:r>
      <w:r w:rsidR="00E936BF">
        <w:rPr>
          <w:b/>
          <w:bCs/>
        </w:rPr>
        <w:t>igure 7F</w:t>
      </w:r>
      <w:r w:rsidR="00E936BF">
        <w:t xml:space="preserve">) which </w:t>
      </w:r>
      <w:r w:rsidR="00E936BF">
        <w:t>…”</w:t>
      </w:r>
      <w:r w:rsidR="00E936BF">
        <w:br/>
      </w:r>
      <w:r w:rsidR="00DA16F0">
        <w:lastRenderedPageBreak/>
        <w:t>Line 527: “…</w:t>
      </w:r>
      <w:bookmarkStart w:id="0" w:name="_Hlk58248576"/>
      <w:r w:rsidR="00DA16F0" w:rsidRPr="00DA16F0">
        <w:rPr>
          <w:rStyle w:val="Hyperlink"/>
          <w:color w:val="000000"/>
          <w:u w:val="none"/>
        </w:rPr>
        <w:t>explain</w:t>
      </w:r>
      <w:r w:rsidR="00DA16F0" w:rsidRPr="00DA16F0">
        <w:rPr>
          <w:rStyle w:val="Hyperlink"/>
          <w:color w:val="000000"/>
          <w:highlight w:val="lightGray"/>
          <w:u w:val="none"/>
        </w:rPr>
        <w:t>ed</w:t>
      </w:r>
      <w:r w:rsidR="00DA16F0" w:rsidRPr="00DA16F0">
        <w:rPr>
          <w:rStyle w:val="Hyperlink"/>
          <w:color w:val="000000"/>
          <w:u w:val="none"/>
        </w:rPr>
        <w:t xml:space="preserve"> in section 2.2 by separating</w:t>
      </w:r>
      <w:bookmarkEnd w:id="0"/>
      <w:r w:rsidR="00DA16F0" w:rsidRPr="00DA16F0">
        <w:rPr>
          <w:rStyle w:val="Hyperlink"/>
          <w:color w:val="000000"/>
          <w:u w:val="none"/>
        </w:rPr>
        <w:t xml:space="preserve"> </w:t>
      </w:r>
      <w:r w:rsidR="00DA16F0" w:rsidRPr="00DA16F0">
        <w:t>…”</w:t>
      </w:r>
      <w:r w:rsidR="008373B3">
        <w:br/>
        <w:t>Line 593: “…</w:t>
      </w:r>
      <w:r w:rsidR="008373B3">
        <w:rPr>
          <w:rFonts w:cstheme="minorHAnsi"/>
          <w:bCs/>
          <w:color w:val="000000" w:themeColor="text1"/>
        </w:rPr>
        <w:t>black dotted circle (7-</w:t>
      </w:r>
      <w:r w:rsidR="008373B3" w:rsidRPr="00CD06D9">
        <w:rPr>
          <w:rFonts w:cstheme="minorHAnsi"/>
          <w:bCs/>
          <w:color w:val="000000" w:themeColor="text1"/>
          <w:highlight w:val="lightGray"/>
        </w:rPr>
        <w:t>day</w:t>
      </w:r>
      <w:r w:rsidR="008373B3">
        <w:rPr>
          <w:rFonts w:cstheme="minorHAnsi"/>
          <w:bCs/>
          <w:color w:val="000000" w:themeColor="text1"/>
        </w:rPr>
        <w:t xml:space="preserve"> old embryo). </w:t>
      </w:r>
      <w:r w:rsidR="008373B3">
        <w:rPr>
          <w:rFonts w:cstheme="minorHAnsi"/>
          <w:b/>
          <w:color w:val="000000" w:themeColor="text1"/>
        </w:rPr>
        <w:t>(D)</w:t>
      </w:r>
      <w:r w:rsidR="008373B3">
        <w:rPr>
          <w:rFonts w:cstheme="minorHAnsi"/>
          <w:bCs/>
          <w:color w:val="000000" w:themeColor="text1"/>
        </w:rPr>
        <w:t xml:space="preserve"> Bleeding</w:t>
      </w:r>
      <w:r w:rsidR="008373B3">
        <w:t xml:space="preserve"> …”</w:t>
      </w:r>
      <w:r w:rsidR="004966C4">
        <w:br/>
        <w:t>Line 6</w:t>
      </w:r>
      <w:r w:rsidR="0086009F">
        <w:t>2</w:t>
      </w:r>
      <w:r w:rsidR="004966C4">
        <w:t>2 &amp; 623: “…</w:t>
      </w:r>
      <w:r w:rsidR="004966C4">
        <w:rPr>
          <w:rFonts w:cstheme="minorHAnsi"/>
          <w:bCs/>
          <w:color w:val="000000" w:themeColor="text1"/>
        </w:rPr>
        <w:t xml:space="preserve">treatment. </w:t>
      </w:r>
      <w:r w:rsidR="004966C4">
        <w:rPr>
          <w:rFonts w:cstheme="minorHAnsi"/>
          <w:b/>
          <w:color w:val="000000" w:themeColor="text1"/>
        </w:rPr>
        <w:t>(B)</w:t>
      </w:r>
      <w:r w:rsidR="004966C4">
        <w:rPr>
          <w:rFonts w:cstheme="minorHAnsi"/>
          <w:bCs/>
          <w:color w:val="000000" w:themeColor="text1"/>
        </w:rPr>
        <w:t xml:space="preserve"> Endothelial cell nuclei </w:t>
      </w:r>
      <w:r w:rsidR="004966C4" w:rsidRPr="0043025E">
        <w:rPr>
          <w:rFonts w:cstheme="minorHAnsi"/>
          <w:bCs/>
          <w:color w:val="000000" w:themeColor="text1"/>
          <w:highlight w:val="lightGray"/>
        </w:rPr>
        <w:t xml:space="preserve">fluorescently </w:t>
      </w:r>
      <w:r w:rsidR="004966C4">
        <w:rPr>
          <w:rFonts w:cstheme="minorHAnsi"/>
          <w:bCs/>
          <w:color w:val="000000" w:themeColor="text1"/>
        </w:rPr>
        <w:t xml:space="preserve">stained before ultrasound treatment. </w:t>
      </w:r>
      <w:r w:rsidR="004966C4">
        <w:rPr>
          <w:rFonts w:cstheme="minorHAnsi"/>
          <w:b/>
          <w:color w:val="000000" w:themeColor="text1"/>
        </w:rPr>
        <w:t>(C)</w:t>
      </w:r>
      <w:r w:rsidR="004966C4">
        <w:rPr>
          <w:rFonts w:cstheme="minorHAnsi"/>
          <w:bCs/>
          <w:color w:val="000000" w:themeColor="text1"/>
        </w:rPr>
        <w:t xml:space="preserve"> </w:t>
      </w:r>
      <w:r w:rsidR="004966C4" w:rsidRPr="00AF2FBD">
        <w:rPr>
          <w:rFonts w:cstheme="minorHAnsi"/>
          <w:bCs/>
          <w:color w:val="000000" w:themeColor="text1"/>
        </w:rPr>
        <w:t>Fluorescent</w:t>
      </w:r>
      <w:r w:rsidR="004966C4">
        <w:rPr>
          <w:rFonts w:cstheme="minorHAnsi"/>
          <w:bCs/>
          <w:color w:val="000000" w:themeColor="text1"/>
        </w:rPr>
        <w:t xml:space="preserve"> image of the </w:t>
      </w:r>
      <w:r w:rsidR="004966C4" w:rsidRPr="0043025E">
        <w:rPr>
          <w:rFonts w:cstheme="minorHAnsi"/>
          <w:bCs/>
          <w:color w:val="000000" w:themeColor="text1"/>
          <w:highlight w:val="lightGray"/>
        </w:rPr>
        <w:t>s</w:t>
      </w:r>
      <w:r w:rsidR="004966C4">
        <w:rPr>
          <w:rFonts w:cstheme="minorHAnsi"/>
          <w:bCs/>
          <w:color w:val="000000" w:themeColor="text1"/>
        </w:rPr>
        <w:t>tained targeted microbubbles</w:t>
      </w:r>
      <w:r w:rsidR="004966C4">
        <w:t xml:space="preserve"> …”</w:t>
      </w:r>
      <w:r w:rsidR="003D664D">
        <w:br/>
        <w:t>Line 638: “…</w:t>
      </w:r>
      <w:r w:rsidR="003D664D">
        <w:rPr>
          <w:rFonts w:cstheme="minorHAnsi"/>
        </w:rPr>
        <w:t>withdrawing egg white</w:t>
      </w:r>
      <w:r w:rsidR="003D664D" w:rsidRPr="0054521C">
        <w:rPr>
          <w:rFonts w:cstheme="minorHAnsi"/>
          <w:highlight w:val="lightGray"/>
        </w:rPr>
        <w:t>;</w:t>
      </w:r>
      <w:r w:rsidR="003D664D">
        <w:rPr>
          <w:rFonts w:cstheme="minorHAnsi"/>
        </w:rPr>
        <w:t xml:space="preserve"> 2) create</w:t>
      </w:r>
      <w:r w:rsidR="003D664D">
        <w:t xml:space="preserve"> …”</w:t>
      </w:r>
      <w:r w:rsidR="003D664D">
        <w:br/>
        <w:t>Line 641: “…</w:t>
      </w:r>
      <w:r w:rsidR="003D664D" w:rsidRPr="00F95B70">
        <w:rPr>
          <w:rFonts w:cstheme="minorHAnsi"/>
        </w:rPr>
        <w:t>along the egg</w:t>
      </w:r>
      <w:r w:rsidR="003D664D" w:rsidRPr="0054521C">
        <w:rPr>
          <w:rFonts w:cstheme="minorHAnsi"/>
          <w:highlight w:val="lightGray"/>
        </w:rPr>
        <w:t>;</w:t>
      </w:r>
      <w:r w:rsidR="003D664D">
        <w:rPr>
          <w:rFonts w:cstheme="minorHAnsi"/>
        </w:rPr>
        <w:t xml:space="preserve"> 2) K</w:t>
      </w:r>
      <w:r w:rsidR="003D664D" w:rsidRPr="00F95B70">
        <w:rPr>
          <w:rFonts w:cstheme="minorHAnsi"/>
        </w:rPr>
        <w:t>eep</w:t>
      </w:r>
      <w:r w:rsidR="003D664D">
        <w:rPr>
          <w:rFonts w:cstheme="minorHAnsi"/>
        </w:rPr>
        <w:t xml:space="preserve"> the</w:t>
      </w:r>
      <w:r w:rsidR="003D664D" w:rsidRPr="00F95B70">
        <w:rPr>
          <w:rFonts w:cstheme="minorHAnsi"/>
        </w:rPr>
        <w:t xml:space="preserve"> egg </w:t>
      </w:r>
      <w:r w:rsidR="003D664D">
        <w:t>…”</w:t>
      </w:r>
    </w:p>
    <w:p w14:paraId="53B84498" w14:textId="426D644C" w:rsidR="0083350B" w:rsidRPr="00351E18" w:rsidRDefault="0083350B" w:rsidP="00077EF0">
      <w:pPr>
        <w:ind w:left="720"/>
      </w:pPr>
      <w:r>
        <w:rPr>
          <w:i/>
          <w:iCs/>
        </w:rPr>
        <w:t>Removed text:</w:t>
      </w:r>
      <w:r>
        <w:br/>
      </w:r>
      <w:r w:rsidR="0086009F">
        <w:t>Line 209, Removed: “</w:t>
      </w:r>
      <w:proofErr w:type="gramStart"/>
      <w:r w:rsidR="0086009F">
        <w:t>…</w:t>
      </w:r>
      <w:r w:rsidR="0086009F" w:rsidRPr="007C2EBD">
        <w:rPr>
          <w:rFonts w:cstheme="minorHAnsi"/>
        </w:rPr>
        <w:t>(</w:t>
      </w:r>
      <w:proofErr w:type="gramEnd"/>
      <w:r w:rsidR="0086009F" w:rsidRPr="007C2EBD">
        <w:rPr>
          <w:rFonts w:cstheme="minorHAnsi"/>
        </w:rPr>
        <w:t>144-168 h)</w:t>
      </w:r>
      <w:r w:rsidR="0086009F">
        <w:t>…”; New text: “…</w:t>
      </w:r>
      <w:r w:rsidR="0086009F" w:rsidRPr="007C2EBD">
        <w:rPr>
          <w:rFonts w:cstheme="minorHAnsi"/>
        </w:rPr>
        <w:t>experiment, take a 6 to 7-da</w:t>
      </w:r>
      <w:r w:rsidR="0086009F" w:rsidRPr="00C74C23">
        <w:rPr>
          <w:rFonts w:cstheme="minorHAnsi"/>
          <w:highlight w:val="lightGray"/>
        </w:rPr>
        <w:t>y o</w:t>
      </w:r>
      <w:r w:rsidR="0086009F" w:rsidRPr="007C2EBD">
        <w:rPr>
          <w:rFonts w:cstheme="minorHAnsi"/>
        </w:rPr>
        <w:t>ld incubated egg and rotate</w:t>
      </w:r>
      <w:r w:rsidR="0086009F">
        <w:rPr>
          <w:rFonts w:cstheme="minorHAnsi"/>
        </w:rPr>
        <w:t>…”</w:t>
      </w:r>
      <w:r w:rsidR="0086009F">
        <w:rPr>
          <w:rFonts w:cstheme="minorHAnsi"/>
        </w:rPr>
        <w:br/>
        <w:t>Line 253</w:t>
      </w:r>
      <w:r w:rsidR="0086009F">
        <w:t>, Removed</w:t>
      </w:r>
      <w:r w:rsidR="0086009F">
        <w:rPr>
          <w:rFonts w:cstheme="minorHAnsi"/>
        </w:rPr>
        <w:t>: “…</w:t>
      </w:r>
      <w:r w:rsidR="0086009F" w:rsidRPr="007C2EBD">
        <w:rPr>
          <w:rFonts w:cstheme="minorHAnsi"/>
        </w:rPr>
        <w:t>(192 h)</w:t>
      </w:r>
      <w:r w:rsidR="0086009F">
        <w:rPr>
          <w:rFonts w:cstheme="minorHAnsi"/>
        </w:rPr>
        <w:t>…”; New text: “…</w:t>
      </w:r>
      <w:r w:rsidR="0086009F" w:rsidRPr="007C2EBD">
        <w:rPr>
          <w:rFonts w:cstheme="minorHAnsi"/>
        </w:rPr>
        <w:t>take an 8-da</w:t>
      </w:r>
      <w:r w:rsidR="0086009F" w:rsidRPr="00C74C23">
        <w:rPr>
          <w:rFonts w:cstheme="minorHAnsi"/>
          <w:highlight w:val="lightGray"/>
        </w:rPr>
        <w:t>y o</w:t>
      </w:r>
      <w:r w:rsidR="0086009F" w:rsidRPr="007C2EBD">
        <w:rPr>
          <w:rFonts w:cstheme="minorHAnsi"/>
        </w:rPr>
        <w:t xml:space="preserve">ld incubated egg </w:t>
      </w:r>
      <w:r w:rsidR="0086009F">
        <w:rPr>
          <w:rFonts w:cstheme="minorHAnsi"/>
        </w:rPr>
        <w:t>…”</w:t>
      </w:r>
      <w:r w:rsidR="0086009F">
        <w:rPr>
          <w:rFonts w:cstheme="minorHAnsi"/>
        </w:rPr>
        <w:br/>
        <w:t>Line 258</w:t>
      </w:r>
      <w:r w:rsidR="0086009F">
        <w:t>, Removed</w:t>
      </w:r>
      <w:r w:rsidR="0086009F">
        <w:rPr>
          <w:rFonts w:cstheme="minorHAnsi"/>
        </w:rPr>
        <w:t>: “…</w:t>
      </w:r>
      <w:r w:rsidR="0086009F" w:rsidRPr="00CD6DCC">
        <w:rPr>
          <w:rFonts w:cstheme="minorHAnsi"/>
          <w:highlight w:val="yellow"/>
        </w:rPr>
        <w:t>(192 h)</w:t>
      </w:r>
      <w:r w:rsidR="0086009F">
        <w:rPr>
          <w:rFonts w:cstheme="minorHAnsi"/>
        </w:rPr>
        <w:t>…”; New text: “…</w:t>
      </w:r>
      <w:r w:rsidR="0086009F" w:rsidRPr="007C2EBD">
        <w:rPr>
          <w:rFonts w:cstheme="minorHAnsi"/>
          <w:highlight w:val="yellow"/>
        </w:rPr>
        <w:t>an 8-da</w:t>
      </w:r>
      <w:r w:rsidR="0086009F" w:rsidRPr="00C74C23">
        <w:rPr>
          <w:rFonts w:cstheme="minorHAnsi"/>
          <w:highlight w:val="lightGray"/>
        </w:rPr>
        <w:t>y o</w:t>
      </w:r>
      <w:r w:rsidR="0086009F" w:rsidRPr="007C2EBD">
        <w:rPr>
          <w:rFonts w:cstheme="minorHAnsi"/>
          <w:highlight w:val="yellow"/>
        </w:rPr>
        <w:t xml:space="preserve">ld incubated </w:t>
      </w:r>
      <w:r w:rsidR="0086009F">
        <w:rPr>
          <w:rFonts w:cstheme="minorHAnsi"/>
        </w:rPr>
        <w:t>…”</w:t>
      </w:r>
      <w:r w:rsidR="0086009F">
        <w:br/>
      </w:r>
      <w:r>
        <w:t>Line 306</w:t>
      </w:r>
      <w:r w:rsidR="00691D85">
        <w:t>, Removed</w:t>
      </w:r>
      <w:r>
        <w:t>: “</w:t>
      </w:r>
      <w:r w:rsidR="0000016B">
        <w:t>…be…</w:t>
      </w:r>
      <w:r>
        <w:t>”</w:t>
      </w:r>
      <w:r w:rsidR="0000016B">
        <w:t>. New text: “…</w:t>
      </w:r>
      <w:r w:rsidR="0000016B" w:rsidRPr="007C2EBD">
        <w:rPr>
          <w:rFonts w:cstheme="minorHAnsi"/>
        </w:rPr>
        <w:t>microbubbles wil</w:t>
      </w:r>
      <w:r w:rsidR="0000016B" w:rsidRPr="00CD06D9">
        <w:rPr>
          <w:rFonts w:cstheme="minorHAnsi"/>
          <w:highlight w:val="lightGray"/>
        </w:rPr>
        <w:t>l c</w:t>
      </w:r>
      <w:r w:rsidR="0000016B" w:rsidRPr="007C2EBD">
        <w:rPr>
          <w:rFonts w:cstheme="minorHAnsi"/>
        </w:rPr>
        <w:t>oncentrate</w:t>
      </w:r>
      <w:r w:rsidR="0000016B">
        <w:t>…”</w:t>
      </w:r>
      <w:r w:rsidR="0000016B">
        <w:br/>
        <w:t>Line 635</w:t>
      </w:r>
      <w:r w:rsidR="00691D85">
        <w:t>, Removed</w:t>
      </w:r>
      <w:r w:rsidR="0000016B">
        <w:t>: “…</w:t>
      </w:r>
      <w:r w:rsidR="0000016B" w:rsidRPr="00237D21">
        <w:rPr>
          <w:rFonts w:cstheme="minorHAnsi"/>
          <w:bCs/>
          <w:color w:val="000000" w:themeColor="text1"/>
        </w:rPr>
        <w:t>chorioallantoic membrane</w:t>
      </w:r>
      <w:r w:rsidR="0000016B">
        <w:t xml:space="preserve"> …” New text: “…</w:t>
      </w:r>
      <w:r w:rsidR="0000016B" w:rsidRPr="00237D21">
        <w:rPr>
          <w:rFonts w:cstheme="minorHAnsi"/>
          <w:color w:val="000000" w:themeColor="text1"/>
        </w:rPr>
        <w:t xml:space="preserve">their </w:t>
      </w:r>
      <w:r w:rsidR="0000016B" w:rsidRPr="00FD0A55">
        <w:rPr>
          <w:rFonts w:cstheme="minorHAnsi"/>
          <w:color w:val="000000" w:themeColor="text1"/>
          <w:highlight w:val="lightGray"/>
        </w:rPr>
        <w:t>CAM</w:t>
      </w:r>
      <w:r w:rsidR="0000016B">
        <w:rPr>
          <w:rFonts w:cstheme="minorHAnsi"/>
          <w:color w:val="000000" w:themeColor="text1"/>
        </w:rPr>
        <w:t xml:space="preserve"> </w:t>
      </w:r>
      <w:r w:rsidR="0000016B">
        <w:rPr>
          <w:rFonts w:cstheme="minorHAnsi"/>
          <w:bCs/>
          <w:color w:val="000000" w:themeColor="text1"/>
        </w:rPr>
        <w:t xml:space="preserve">as an </w:t>
      </w:r>
      <w:r w:rsidR="0000016B">
        <w:rPr>
          <w:rFonts w:cstheme="minorHAnsi"/>
          <w:bCs/>
          <w:i/>
          <w:iCs/>
          <w:color w:val="000000" w:themeColor="text1"/>
        </w:rPr>
        <w:t xml:space="preserve">in vivo </w:t>
      </w:r>
      <w:r w:rsidR="0000016B">
        <w:t>…”</w:t>
      </w:r>
      <w:r w:rsidR="00077EF0">
        <w:br/>
        <w:t>Line 706</w:t>
      </w:r>
      <w:r w:rsidR="00691D85">
        <w:t>, Removed</w:t>
      </w:r>
      <w:r w:rsidR="00077EF0">
        <w:t>: “…to…”; New text: “…</w:t>
      </w:r>
      <w:bookmarkStart w:id="1" w:name="_Hlk58248790"/>
      <w:r w:rsidR="00077EF0">
        <w:rPr>
          <w:rFonts w:cstheme="minorHAnsi"/>
        </w:rPr>
        <w:t>CAM can be use</w:t>
      </w:r>
      <w:r w:rsidR="00077EF0" w:rsidRPr="00052A89">
        <w:rPr>
          <w:rFonts w:cstheme="minorHAnsi"/>
          <w:highlight w:val="lightGray"/>
        </w:rPr>
        <w:t>d f</w:t>
      </w:r>
      <w:r w:rsidR="00077EF0">
        <w:rPr>
          <w:rFonts w:cstheme="minorHAnsi"/>
        </w:rPr>
        <w:t>or a</w:t>
      </w:r>
      <w:bookmarkEnd w:id="1"/>
      <w:r w:rsidR="00077EF0">
        <w:t xml:space="preserve"> …”</w:t>
      </w:r>
    </w:p>
    <w:p w14:paraId="775A9904" w14:textId="33A477A0" w:rsidR="007758D6" w:rsidRDefault="007758D6" w:rsidP="00EB68B8">
      <w:pPr>
        <w:rPr>
          <w:i/>
          <w:iCs/>
        </w:rPr>
      </w:pPr>
      <w:r w:rsidRPr="007758D6">
        <w:rPr>
          <w:i/>
          <w:iCs/>
        </w:rPr>
        <w:t>Refe</w:t>
      </w:r>
      <w:r>
        <w:rPr>
          <w:i/>
          <w:iCs/>
        </w:rPr>
        <w:t>rences:</w:t>
      </w:r>
    </w:p>
    <w:p w14:paraId="648B0C0E"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11.</w:t>
      </w:r>
      <w:r w:rsidRPr="00B60277">
        <w:rPr>
          <w:rFonts w:ascii="Calibri" w:hAnsi="Calibri" w:cs="Calibri"/>
          <w:noProof/>
          <w:sz w:val="24"/>
          <w:szCs w:val="24"/>
        </w:rPr>
        <w:tab/>
        <w:t xml:space="preserve">Daeichin, V., Bosch, J.G., Needles, A., Foster, F.S., van der Steen, A., de Jong, N. Subharmonic, non-linear fundamental and ultraharmonic imaging of microbubble contrast at high frequencies. </w:t>
      </w:r>
      <w:r w:rsidRPr="00B60277">
        <w:rPr>
          <w:rFonts w:ascii="Calibri" w:hAnsi="Calibri" w:cs="Calibri"/>
          <w:i/>
          <w:iCs/>
          <w:noProof/>
          <w:sz w:val="24"/>
          <w:szCs w:val="24"/>
        </w:rPr>
        <w:t>Ultrasound in Medicine and Biology</w:t>
      </w:r>
      <w:r w:rsidRPr="00B60277">
        <w:rPr>
          <w:rFonts w:ascii="Calibri" w:hAnsi="Calibri" w:cs="Calibri"/>
          <w:noProof/>
          <w:sz w:val="24"/>
          <w:szCs w:val="24"/>
        </w:rPr>
        <w:t xml:space="preserve">. </w:t>
      </w:r>
      <w:r w:rsidRPr="00B60277">
        <w:rPr>
          <w:rFonts w:ascii="Calibri" w:hAnsi="Calibri" w:cs="Calibri"/>
          <w:b/>
          <w:bCs/>
          <w:noProof/>
          <w:sz w:val="24"/>
          <w:szCs w:val="24"/>
        </w:rPr>
        <w:t>41</w:t>
      </w:r>
      <w:r w:rsidRPr="00B60277">
        <w:rPr>
          <w:rFonts w:ascii="Calibri" w:hAnsi="Calibri" w:cs="Calibri"/>
          <w:noProof/>
          <w:sz w:val="24"/>
          <w:szCs w:val="24"/>
        </w:rPr>
        <w:t xml:space="preserve"> (2), 486–497 (2015).</w:t>
      </w:r>
    </w:p>
    <w:p w14:paraId="455A6315"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12.</w:t>
      </w:r>
      <w:r w:rsidRPr="00B60277">
        <w:rPr>
          <w:rFonts w:ascii="Calibri" w:hAnsi="Calibri" w:cs="Calibri"/>
          <w:noProof/>
          <w:sz w:val="24"/>
          <w:szCs w:val="24"/>
        </w:rPr>
        <w:tab/>
        <w:t xml:space="preserve">Maresca, D. </w:t>
      </w:r>
      <w:r w:rsidRPr="00B60277">
        <w:rPr>
          <w:rFonts w:ascii="Calibri" w:hAnsi="Calibri" w:cs="Calibri"/>
          <w:i/>
          <w:iCs/>
          <w:noProof/>
          <w:sz w:val="24"/>
          <w:szCs w:val="24"/>
        </w:rPr>
        <w:t>et al.</w:t>
      </w:r>
      <w:r w:rsidRPr="00B60277">
        <w:rPr>
          <w:rFonts w:ascii="Calibri" w:hAnsi="Calibri" w:cs="Calibri"/>
          <w:noProof/>
          <w:sz w:val="24"/>
          <w:szCs w:val="24"/>
        </w:rPr>
        <w:t xml:space="preserve"> Imaging microvasculature with contrast-enhanced ultraharmonic ultrasound. </w:t>
      </w:r>
      <w:r w:rsidRPr="00B60277">
        <w:rPr>
          <w:rFonts w:ascii="Calibri" w:hAnsi="Calibri" w:cs="Calibri"/>
          <w:i/>
          <w:iCs/>
          <w:noProof/>
          <w:sz w:val="24"/>
          <w:szCs w:val="24"/>
        </w:rPr>
        <w:t>Ultrasound in Medicine and Biology</w:t>
      </w:r>
      <w:r w:rsidRPr="00B60277">
        <w:rPr>
          <w:rFonts w:ascii="Calibri" w:hAnsi="Calibri" w:cs="Calibri"/>
          <w:noProof/>
          <w:sz w:val="24"/>
          <w:szCs w:val="24"/>
        </w:rPr>
        <w:t xml:space="preserve">. </w:t>
      </w:r>
      <w:r w:rsidRPr="00B60277">
        <w:rPr>
          <w:rFonts w:ascii="Calibri" w:hAnsi="Calibri" w:cs="Calibri"/>
          <w:b/>
          <w:bCs/>
          <w:noProof/>
          <w:sz w:val="24"/>
          <w:szCs w:val="24"/>
        </w:rPr>
        <w:t>40</w:t>
      </w:r>
      <w:r w:rsidRPr="00B60277">
        <w:rPr>
          <w:rFonts w:ascii="Calibri" w:hAnsi="Calibri" w:cs="Calibri"/>
          <w:noProof/>
          <w:sz w:val="24"/>
          <w:szCs w:val="24"/>
        </w:rPr>
        <w:t xml:space="preserve"> (6), 1318–1328 (2014).</w:t>
      </w:r>
    </w:p>
    <w:p w14:paraId="4977603F"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18.</w:t>
      </w:r>
      <w:r w:rsidRPr="00B60277">
        <w:rPr>
          <w:rFonts w:ascii="Calibri" w:hAnsi="Calibri" w:cs="Calibri"/>
          <w:noProof/>
          <w:sz w:val="24"/>
          <w:szCs w:val="24"/>
        </w:rPr>
        <w:tab/>
        <w:t xml:space="preserve">Yalcin, H.C., Shekhar, A., Rane, A.A., Butcher, J.T. An ex-ovo Chicken Embryo Culture System Suitable for Imaging and Microsurgery Applications. </w:t>
      </w:r>
      <w:r w:rsidRPr="00B60277">
        <w:rPr>
          <w:rFonts w:ascii="Calibri" w:hAnsi="Calibri" w:cs="Calibri"/>
          <w:i/>
          <w:iCs/>
          <w:noProof/>
          <w:sz w:val="24"/>
          <w:szCs w:val="24"/>
        </w:rPr>
        <w:t>Journal of Visualized Experiments</w:t>
      </w:r>
      <w:r w:rsidRPr="00B60277">
        <w:rPr>
          <w:rFonts w:ascii="Calibri" w:hAnsi="Calibri" w:cs="Calibri"/>
          <w:noProof/>
          <w:sz w:val="24"/>
          <w:szCs w:val="24"/>
        </w:rPr>
        <w:t>. (44), 4–7 (2010).</w:t>
      </w:r>
    </w:p>
    <w:p w14:paraId="03B436F1"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20.</w:t>
      </w:r>
      <w:r w:rsidRPr="00B60277">
        <w:rPr>
          <w:rFonts w:ascii="Calibri" w:hAnsi="Calibri" w:cs="Calibri"/>
          <w:noProof/>
          <w:sz w:val="24"/>
          <w:szCs w:val="24"/>
        </w:rPr>
        <w:tab/>
        <w:t xml:space="preserve">Cloney, K., Franz-Odendaal, T.A. Optimized Ex-ovo Culturing of Chick Embryos to Advanced Stages of Development. </w:t>
      </w:r>
      <w:r w:rsidRPr="00B60277">
        <w:rPr>
          <w:rFonts w:ascii="Calibri" w:hAnsi="Calibri" w:cs="Calibri"/>
          <w:i/>
          <w:iCs/>
          <w:noProof/>
          <w:sz w:val="24"/>
          <w:szCs w:val="24"/>
        </w:rPr>
        <w:t>Journal of Visualized Experiments</w:t>
      </w:r>
      <w:r w:rsidRPr="00B60277">
        <w:rPr>
          <w:rFonts w:ascii="Calibri" w:hAnsi="Calibri" w:cs="Calibri"/>
          <w:noProof/>
          <w:sz w:val="24"/>
          <w:szCs w:val="24"/>
        </w:rPr>
        <w:t>. (95), 6–10 (2015).</w:t>
      </w:r>
    </w:p>
    <w:p w14:paraId="33AC7E2A"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bookmarkStart w:id="2" w:name="_Hlk58323688"/>
      <w:r w:rsidRPr="00B60277">
        <w:rPr>
          <w:rFonts w:ascii="Calibri" w:hAnsi="Calibri" w:cs="Calibri"/>
          <w:noProof/>
          <w:sz w:val="24"/>
          <w:szCs w:val="24"/>
        </w:rPr>
        <w:t>21.</w:t>
      </w:r>
      <w:r w:rsidRPr="00B60277">
        <w:rPr>
          <w:rFonts w:ascii="Calibri" w:hAnsi="Calibri" w:cs="Calibri"/>
          <w:noProof/>
          <w:sz w:val="24"/>
          <w:szCs w:val="24"/>
        </w:rPr>
        <w:tab/>
        <w:t xml:space="preserve">Dohle, D.S. </w:t>
      </w:r>
      <w:r w:rsidRPr="00B60277">
        <w:rPr>
          <w:rFonts w:ascii="Calibri" w:hAnsi="Calibri" w:cs="Calibri"/>
          <w:i/>
          <w:iCs/>
          <w:noProof/>
          <w:sz w:val="24"/>
          <w:szCs w:val="24"/>
        </w:rPr>
        <w:t>et al.</w:t>
      </w:r>
      <w:r w:rsidRPr="00B60277">
        <w:rPr>
          <w:rFonts w:ascii="Calibri" w:hAnsi="Calibri" w:cs="Calibri"/>
          <w:noProof/>
          <w:sz w:val="24"/>
          <w:szCs w:val="24"/>
        </w:rPr>
        <w:t xml:space="preserve"> Chick ex ovo Culture and ex ovo CAM Assay: How it Really Works. </w:t>
      </w:r>
      <w:r w:rsidRPr="00B60277">
        <w:rPr>
          <w:rFonts w:ascii="Calibri" w:hAnsi="Calibri" w:cs="Calibri"/>
          <w:i/>
          <w:iCs/>
          <w:noProof/>
          <w:sz w:val="24"/>
          <w:szCs w:val="24"/>
        </w:rPr>
        <w:t>Journal of Visualized Experiments</w:t>
      </w:r>
      <w:r w:rsidRPr="00B60277">
        <w:rPr>
          <w:rFonts w:ascii="Calibri" w:hAnsi="Calibri" w:cs="Calibri"/>
          <w:noProof/>
          <w:sz w:val="24"/>
          <w:szCs w:val="24"/>
        </w:rPr>
        <w:t>. (33), 2–7 (2010).</w:t>
      </w:r>
    </w:p>
    <w:bookmarkEnd w:id="2"/>
    <w:p w14:paraId="478DFD0E" w14:textId="330282DB" w:rsidR="007758D6" w:rsidRDefault="007758D6" w:rsidP="00EB68B8"/>
    <w:p w14:paraId="4529DAC9" w14:textId="5262C2D1" w:rsidR="007758D6" w:rsidRDefault="007758D6" w:rsidP="00EB68B8">
      <w:pPr>
        <w:rPr>
          <w:i/>
          <w:iCs/>
        </w:rPr>
      </w:pPr>
      <w:r>
        <w:rPr>
          <w:i/>
          <w:iCs/>
        </w:rPr>
        <w:t>Added references:</w:t>
      </w:r>
    </w:p>
    <w:p w14:paraId="60DD508B"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E936BF">
        <w:rPr>
          <w:rFonts w:ascii="Calibri" w:hAnsi="Calibri" w:cs="Calibri"/>
          <w:noProof/>
          <w:sz w:val="24"/>
          <w:szCs w:val="24"/>
          <w:highlight w:val="lightGray"/>
        </w:rPr>
        <w:t>13.</w:t>
      </w:r>
      <w:r w:rsidRPr="00E936BF">
        <w:rPr>
          <w:rFonts w:ascii="Calibri" w:hAnsi="Calibri" w:cs="Calibri"/>
          <w:noProof/>
          <w:sz w:val="24"/>
          <w:szCs w:val="24"/>
          <w:highlight w:val="lightGray"/>
        </w:rPr>
        <w:tab/>
        <w:t xml:space="preserve">Lindsey, B.D. </w:t>
      </w:r>
      <w:r w:rsidRPr="00E936BF">
        <w:rPr>
          <w:rFonts w:ascii="Calibri" w:hAnsi="Calibri" w:cs="Calibri"/>
          <w:i/>
          <w:iCs/>
          <w:noProof/>
          <w:sz w:val="24"/>
          <w:szCs w:val="24"/>
          <w:highlight w:val="lightGray"/>
        </w:rPr>
        <w:t>et al.</w:t>
      </w:r>
      <w:r w:rsidRPr="00E936BF">
        <w:rPr>
          <w:rFonts w:ascii="Calibri" w:hAnsi="Calibri" w:cs="Calibri"/>
          <w:noProof/>
          <w:sz w:val="24"/>
          <w:szCs w:val="24"/>
          <w:highlight w:val="lightGray"/>
        </w:rPr>
        <w:t xml:space="preserve"> </w:t>
      </w:r>
      <w:r w:rsidRPr="00B256A7">
        <w:rPr>
          <w:rFonts w:ascii="Calibri" w:hAnsi="Calibri" w:cs="Calibri"/>
          <w:noProof/>
          <w:sz w:val="24"/>
          <w:szCs w:val="24"/>
          <w:highlight w:val="lightGray"/>
        </w:rPr>
        <w:t xml:space="preserve">High Resolution Ultrasound Superharmonic Perfusion Imaging: In Vivo Feasibility and Quantification of Dynamic Contrast-Enhanced Acoustic Angiography. </w:t>
      </w:r>
      <w:r w:rsidRPr="00B256A7">
        <w:rPr>
          <w:rFonts w:ascii="Calibri" w:hAnsi="Calibri" w:cs="Calibri"/>
          <w:i/>
          <w:iCs/>
          <w:noProof/>
          <w:sz w:val="24"/>
          <w:szCs w:val="24"/>
          <w:highlight w:val="lightGray"/>
        </w:rPr>
        <w:t>Annals of Biomedical Engineering</w:t>
      </w:r>
      <w:r w:rsidRPr="00B256A7">
        <w:rPr>
          <w:rFonts w:ascii="Calibri" w:hAnsi="Calibri" w:cs="Calibri"/>
          <w:noProof/>
          <w:sz w:val="24"/>
          <w:szCs w:val="24"/>
          <w:highlight w:val="lightGray"/>
        </w:rPr>
        <w:t xml:space="preserve">. </w:t>
      </w:r>
      <w:r w:rsidRPr="00B256A7">
        <w:rPr>
          <w:rFonts w:ascii="Calibri" w:hAnsi="Calibri" w:cs="Calibri"/>
          <w:b/>
          <w:bCs/>
          <w:noProof/>
          <w:sz w:val="24"/>
          <w:szCs w:val="24"/>
          <w:highlight w:val="lightGray"/>
        </w:rPr>
        <w:t>45</w:t>
      </w:r>
      <w:r w:rsidRPr="00B256A7">
        <w:rPr>
          <w:rFonts w:ascii="Calibri" w:hAnsi="Calibri" w:cs="Calibri"/>
          <w:noProof/>
          <w:sz w:val="24"/>
          <w:szCs w:val="24"/>
          <w:highlight w:val="lightGray"/>
        </w:rPr>
        <w:t xml:space="preserve"> (4), 939–948 (2017).</w:t>
      </w:r>
    </w:p>
    <w:p w14:paraId="2567D51E"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256A7">
        <w:rPr>
          <w:rFonts w:ascii="Calibri" w:hAnsi="Calibri" w:cs="Calibri"/>
          <w:noProof/>
          <w:sz w:val="24"/>
          <w:szCs w:val="24"/>
          <w:highlight w:val="lightGray"/>
        </w:rPr>
        <w:t>14.</w:t>
      </w:r>
      <w:r w:rsidRPr="00B256A7">
        <w:rPr>
          <w:rFonts w:ascii="Calibri" w:hAnsi="Calibri" w:cs="Calibri"/>
          <w:noProof/>
          <w:sz w:val="24"/>
          <w:szCs w:val="24"/>
          <w:highlight w:val="lightGray"/>
        </w:rPr>
        <w:tab/>
        <w:t xml:space="preserve">Paproski, R.J., Jovel, J., Wong, G.K.S., Lewis, J.D., Zemp, R.J. Enhanced detection of cancer biomarkers in blood-borne extracellular vesicles using nanodroplets and focused ultrasound. </w:t>
      </w:r>
      <w:r w:rsidRPr="00B256A7">
        <w:rPr>
          <w:rFonts w:ascii="Calibri" w:hAnsi="Calibri" w:cs="Calibri"/>
          <w:i/>
          <w:iCs/>
          <w:noProof/>
          <w:sz w:val="24"/>
          <w:szCs w:val="24"/>
          <w:highlight w:val="lightGray"/>
        </w:rPr>
        <w:t>Cancer Research</w:t>
      </w:r>
      <w:r w:rsidRPr="00B256A7">
        <w:rPr>
          <w:rFonts w:ascii="Calibri" w:hAnsi="Calibri" w:cs="Calibri"/>
          <w:noProof/>
          <w:sz w:val="24"/>
          <w:szCs w:val="24"/>
          <w:highlight w:val="lightGray"/>
        </w:rPr>
        <w:t xml:space="preserve">. </w:t>
      </w:r>
      <w:r w:rsidRPr="00B256A7">
        <w:rPr>
          <w:rFonts w:ascii="Calibri" w:hAnsi="Calibri" w:cs="Calibri"/>
          <w:b/>
          <w:bCs/>
          <w:noProof/>
          <w:sz w:val="24"/>
          <w:szCs w:val="24"/>
          <w:highlight w:val="lightGray"/>
        </w:rPr>
        <w:t>77</w:t>
      </w:r>
      <w:r w:rsidRPr="00B256A7">
        <w:rPr>
          <w:rFonts w:ascii="Calibri" w:hAnsi="Calibri" w:cs="Calibri"/>
          <w:noProof/>
          <w:sz w:val="24"/>
          <w:szCs w:val="24"/>
          <w:highlight w:val="lightGray"/>
        </w:rPr>
        <w:t xml:space="preserve"> (1), 3–13 (2017).</w:t>
      </w:r>
    </w:p>
    <w:p w14:paraId="1B67939A" w14:textId="77777777" w:rsidR="007758D6" w:rsidRPr="00B60277"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256A7">
        <w:rPr>
          <w:rFonts w:ascii="Calibri" w:hAnsi="Calibri" w:cs="Calibri"/>
          <w:noProof/>
          <w:sz w:val="24"/>
          <w:szCs w:val="24"/>
          <w:highlight w:val="lightGray"/>
        </w:rPr>
        <w:t>15.</w:t>
      </w:r>
      <w:r w:rsidRPr="00B256A7">
        <w:rPr>
          <w:rFonts w:ascii="Calibri" w:hAnsi="Calibri" w:cs="Calibri"/>
          <w:noProof/>
          <w:sz w:val="24"/>
          <w:szCs w:val="24"/>
          <w:highlight w:val="lightGray"/>
        </w:rPr>
        <w:tab/>
        <w:t xml:space="preserve">Huang, C. </w:t>
      </w:r>
      <w:r w:rsidRPr="00B256A7">
        <w:rPr>
          <w:rFonts w:ascii="Calibri" w:hAnsi="Calibri" w:cs="Calibri"/>
          <w:i/>
          <w:iCs/>
          <w:noProof/>
          <w:sz w:val="24"/>
          <w:szCs w:val="24"/>
          <w:highlight w:val="lightGray"/>
        </w:rPr>
        <w:t>et al.</w:t>
      </w:r>
      <w:r w:rsidRPr="00B256A7">
        <w:rPr>
          <w:rFonts w:ascii="Calibri" w:hAnsi="Calibri" w:cs="Calibri"/>
          <w:noProof/>
          <w:sz w:val="24"/>
          <w:szCs w:val="24"/>
          <w:highlight w:val="lightGray"/>
        </w:rPr>
        <w:t xml:space="preserve"> Short Acquisition Time Super-Resolution Ultrasound Microvessel Imaging via Microbubble Separation. </w:t>
      </w:r>
      <w:r w:rsidRPr="00B256A7">
        <w:rPr>
          <w:rFonts w:ascii="Calibri" w:hAnsi="Calibri" w:cs="Calibri"/>
          <w:i/>
          <w:iCs/>
          <w:noProof/>
          <w:sz w:val="24"/>
          <w:szCs w:val="24"/>
          <w:highlight w:val="lightGray"/>
        </w:rPr>
        <w:t>Scientific Reports</w:t>
      </w:r>
      <w:r w:rsidRPr="00B256A7">
        <w:rPr>
          <w:rFonts w:ascii="Calibri" w:hAnsi="Calibri" w:cs="Calibri"/>
          <w:noProof/>
          <w:sz w:val="24"/>
          <w:szCs w:val="24"/>
          <w:highlight w:val="lightGray"/>
        </w:rPr>
        <w:t xml:space="preserve">. </w:t>
      </w:r>
      <w:r w:rsidRPr="00B256A7">
        <w:rPr>
          <w:rFonts w:ascii="Calibri" w:hAnsi="Calibri" w:cs="Calibri"/>
          <w:b/>
          <w:bCs/>
          <w:noProof/>
          <w:sz w:val="24"/>
          <w:szCs w:val="24"/>
          <w:highlight w:val="lightGray"/>
        </w:rPr>
        <w:t>10</w:t>
      </w:r>
      <w:r w:rsidRPr="00B256A7">
        <w:rPr>
          <w:rFonts w:ascii="Calibri" w:hAnsi="Calibri" w:cs="Calibri"/>
          <w:noProof/>
          <w:sz w:val="24"/>
          <w:szCs w:val="24"/>
          <w:highlight w:val="lightGray"/>
        </w:rPr>
        <w:t>, 1–13 (2020).</w:t>
      </w:r>
    </w:p>
    <w:p w14:paraId="31D8AFCE" w14:textId="716860EB" w:rsidR="007758D6" w:rsidRPr="007758D6" w:rsidRDefault="007758D6" w:rsidP="007758D6">
      <w:pPr>
        <w:widowControl w:val="0"/>
        <w:autoSpaceDE w:val="0"/>
        <w:autoSpaceDN w:val="0"/>
        <w:adjustRightInd w:val="0"/>
        <w:spacing w:after="0" w:line="240" w:lineRule="auto"/>
        <w:ind w:left="640" w:hanging="640"/>
        <w:rPr>
          <w:rFonts w:ascii="Calibri" w:hAnsi="Calibri" w:cs="Calibri"/>
          <w:noProof/>
          <w:sz w:val="24"/>
          <w:szCs w:val="24"/>
        </w:rPr>
      </w:pPr>
      <w:r w:rsidRPr="00B256A7">
        <w:rPr>
          <w:rFonts w:ascii="Calibri" w:hAnsi="Calibri" w:cs="Calibri"/>
          <w:noProof/>
          <w:sz w:val="24"/>
          <w:szCs w:val="24"/>
          <w:highlight w:val="lightGray"/>
        </w:rPr>
        <w:t>16.</w:t>
      </w:r>
      <w:r w:rsidRPr="00B256A7">
        <w:rPr>
          <w:rFonts w:ascii="Calibri" w:hAnsi="Calibri" w:cs="Calibri"/>
          <w:noProof/>
          <w:sz w:val="24"/>
          <w:szCs w:val="24"/>
          <w:highlight w:val="lightGray"/>
        </w:rPr>
        <w:tab/>
        <w:t xml:space="preserve">Lowerison, M.R., Huang, C., Kim, Y., Lucien, F., Chen, S., Song, P. In Vivo Confocal Imaging of Fluorescently Labeled Microbubbles: Implications for Ultrasound Localization Microscopy. </w:t>
      </w:r>
      <w:r w:rsidRPr="00B256A7">
        <w:rPr>
          <w:rFonts w:ascii="Calibri" w:hAnsi="Calibri" w:cs="Calibri"/>
          <w:i/>
          <w:iCs/>
          <w:noProof/>
          <w:sz w:val="24"/>
          <w:szCs w:val="24"/>
          <w:highlight w:val="lightGray"/>
        </w:rPr>
        <w:t>IEEE Transactions on Ultrasonics, Ferroelectrics, and Frequency Control</w:t>
      </w:r>
      <w:r w:rsidRPr="00B256A7">
        <w:rPr>
          <w:rFonts w:ascii="Calibri" w:hAnsi="Calibri" w:cs="Calibri"/>
          <w:noProof/>
          <w:sz w:val="24"/>
          <w:szCs w:val="24"/>
          <w:highlight w:val="lightGray"/>
        </w:rPr>
        <w:t xml:space="preserve">. </w:t>
      </w:r>
      <w:r w:rsidRPr="00B256A7">
        <w:rPr>
          <w:rFonts w:ascii="Calibri" w:hAnsi="Calibri" w:cs="Calibri"/>
          <w:b/>
          <w:bCs/>
          <w:noProof/>
          <w:sz w:val="24"/>
          <w:szCs w:val="24"/>
          <w:highlight w:val="lightGray"/>
        </w:rPr>
        <w:t>67</w:t>
      </w:r>
      <w:r w:rsidRPr="00B256A7">
        <w:rPr>
          <w:rFonts w:ascii="Calibri" w:hAnsi="Calibri" w:cs="Calibri"/>
          <w:noProof/>
          <w:sz w:val="24"/>
          <w:szCs w:val="24"/>
          <w:highlight w:val="lightGray"/>
        </w:rPr>
        <w:t xml:space="preserve"> (9), 1811–1819 (2020).</w:t>
      </w:r>
    </w:p>
    <w:p w14:paraId="5CA31CEE" w14:textId="3B64EE98" w:rsidR="00FD7E6E" w:rsidRDefault="004E5E50" w:rsidP="00EB68B8">
      <w:pPr>
        <w:rPr>
          <w:color w:val="A6A6A6" w:themeColor="background1" w:themeShade="A6"/>
        </w:rPr>
      </w:pPr>
      <w:r w:rsidRPr="004E5E50">
        <w:rPr>
          <w:color w:val="A6A6A6" w:themeColor="background1" w:themeShade="A6"/>
        </w:rPr>
        <w:lastRenderedPageBreak/>
        <w:br/>
        <w:t>2. Please avoid abbreviations in your title: Contrast-Enhanced Ultrasound Imaging and Microbubble-Mediated Drug Delivery in Chicken Ex Ovo Embryo and Chorioallantoic Membrane Vessels</w:t>
      </w:r>
    </w:p>
    <w:p w14:paraId="2013A15F" w14:textId="2AB570EC" w:rsidR="00FD7E6E" w:rsidRDefault="00FD7E6E" w:rsidP="00FD7E6E">
      <w:pPr>
        <w:rPr>
          <w:i/>
          <w:iCs/>
        </w:rPr>
      </w:pPr>
      <w:r w:rsidRPr="004E5E50">
        <w:rPr>
          <w:b/>
          <w:bCs/>
          <w:u w:val="single"/>
        </w:rPr>
        <w:t>Response:</w:t>
      </w:r>
      <w:r w:rsidRPr="00C65295">
        <w:rPr>
          <w:b/>
          <w:bCs/>
        </w:rPr>
        <w:t xml:space="preserve"> </w:t>
      </w:r>
      <w:r w:rsidR="004F15AA">
        <w:rPr>
          <w:i/>
          <w:iCs/>
        </w:rPr>
        <w:t>W</w:t>
      </w:r>
      <w:r>
        <w:rPr>
          <w:i/>
          <w:iCs/>
        </w:rPr>
        <w:t xml:space="preserve">e have changed </w:t>
      </w:r>
      <w:r w:rsidR="00FB3EC2">
        <w:rPr>
          <w:i/>
          <w:iCs/>
        </w:rPr>
        <w:t>the abbreviation ‘CAM’ to ‘</w:t>
      </w:r>
      <w:r w:rsidR="00FB3EC2" w:rsidRPr="00991F35">
        <w:rPr>
          <w:i/>
          <w:iCs/>
        </w:rPr>
        <w:t>chorioallantoic membrane</w:t>
      </w:r>
      <w:r w:rsidR="00FB3EC2">
        <w:rPr>
          <w:i/>
          <w:iCs/>
        </w:rPr>
        <w:t>’. Following the suggestion of reviewer</w:t>
      </w:r>
      <w:r w:rsidR="00496901">
        <w:rPr>
          <w:i/>
          <w:iCs/>
        </w:rPr>
        <w:t xml:space="preserve"> 2</w:t>
      </w:r>
      <w:r w:rsidR="00FB3EC2">
        <w:rPr>
          <w:i/>
          <w:iCs/>
        </w:rPr>
        <w:t xml:space="preserve">, we have also added ‘preparation of’ to </w:t>
      </w:r>
      <w:r w:rsidR="004F15AA">
        <w:rPr>
          <w:i/>
          <w:iCs/>
        </w:rPr>
        <w:t>the</w:t>
      </w:r>
      <w:r>
        <w:rPr>
          <w:i/>
          <w:iCs/>
        </w:rPr>
        <w:t xml:space="preserve"> title</w:t>
      </w:r>
      <w:r w:rsidR="00FB3EC2">
        <w:rPr>
          <w:i/>
          <w:iCs/>
        </w:rPr>
        <w:t>. The new title is</w:t>
      </w:r>
      <w:r>
        <w:rPr>
          <w:i/>
          <w:iCs/>
        </w:rPr>
        <w:t>:</w:t>
      </w:r>
    </w:p>
    <w:p w14:paraId="727BB983" w14:textId="5EADEF6F" w:rsidR="00FB3EC2" w:rsidRPr="00FB3EC2" w:rsidRDefault="00FB3EC2" w:rsidP="00FB3EC2">
      <w:pPr>
        <w:ind w:left="720"/>
      </w:pPr>
      <w:r>
        <w:rPr>
          <w:i/>
          <w:iCs/>
        </w:rPr>
        <w:t>Revised text:</w:t>
      </w:r>
      <w:r>
        <w:rPr>
          <w:i/>
          <w:iCs/>
        </w:rPr>
        <w:br/>
      </w:r>
      <w:r w:rsidR="00A94D1D">
        <w:t>Title</w:t>
      </w:r>
      <w:r w:rsidR="000014D4">
        <w:t>:</w:t>
      </w:r>
      <w:r w:rsidR="00A94D1D">
        <w:t xml:space="preserve"> </w:t>
      </w:r>
      <w:r>
        <w:t>“</w:t>
      </w:r>
      <w:r w:rsidRPr="00CD52E3">
        <w:rPr>
          <w:rFonts w:cstheme="minorHAnsi"/>
        </w:rPr>
        <w:t>The</w:t>
      </w:r>
      <w:r>
        <w:rPr>
          <w:rFonts w:cstheme="minorHAnsi"/>
        </w:rPr>
        <w:t xml:space="preserve"> </w:t>
      </w:r>
      <w:r w:rsidRPr="000E026C">
        <w:rPr>
          <w:rFonts w:cstheme="minorHAnsi"/>
          <w:highlight w:val="lightGray"/>
        </w:rPr>
        <w:t>preparation of</w:t>
      </w:r>
      <w:r w:rsidRPr="00CD52E3">
        <w:rPr>
          <w:rFonts w:cstheme="minorHAnsi"/>
        </w:rPr>
        <w:t xml:space="preserve"> chicken </w:t>
      </w:r>
      <w:r w:rsidRPr="00CD52E3">
        <w:rPr>
          <w:rFonts w:cstheme="minorHAnsi"/>
          <w:i/>
          <w:iCs/>
        </w:rPr>
        <w:t xml:space="preserve">ex </w:t>
      </w:r>
      <w:proofErr w:type="spellStart"/>
      <w:r w:rsidRPr="00CD52E3">
        <w:rPr>
          <w:rFonts w:cstheme="minorHAnsi"/>
          <w:i/>
          <w:iCs/>
        </w:rPr>
        <w:t>ovo</w:t>
      </w:r>
      <w:proofErr w:type="spellEnd"/>
      <w:r w:rsidRPr="00CD52E3">
        <w:rPr>
          <w:rFonts w:cstheme="minorHAnsi"/>
        </w:rPr>
        <w:t xml:space="preserve"> embryo</w:t>
      </w:r>
      <w:r w:rsidRPr="000E026C">
        <w:rPr>
          <w:rFonts w:cstheme="minorHAnsi"/>
          <w:highlight w:val="lightGray"/>
        </w:rPr>
        <w:t>s</w:t>
      </w:r>
      <w:r w:rsidRPr="00CD52E3">
        <w:rPr>
          <w:rFonts w:cstheme="minorHAnsi"/>
        </w:rPr>
        <w:t xml:space="preserve"> and </w:t>
      </w:r>
      <w:r w:rsidRPr="000E026C">
        <w:rPr>
          <w:rFonts w:cstheme="minorHAnsi"/>
          <w:bCs/>
          <w:color w:val="000000" w:themeColor="text1"/>
          <w:highlight w:val="lightGray"/>
        </w:rPr>
        <w:t>chorioallantoic membrane</w:t>
      </w:r>
      <w:r w:rsidRPr="00CD52E3">
        <w:rPr>
          <w:rFonts w:cstheme="minorHAnsi"/>
          <w:bCs/>
          <w:color w:val="000000" w:themeColor="text1"/>
        </w:rPr>
        <w:t xml:space="preserve"> </w:t>
      </w:r>
      <w:r w:rsidRPr="00CD52E3">
        <w:rPr>
          <w:rFonts w:cstheme="minorHAnsi"/>
        </w:rPr>
        <w:t xml:space="preserve">vessels as </w:t>
      </w:r>
      <w:r w:rsidRPr="00CD52E3">
        <w:rPr>
          <w:rFonts w:cstheme="minorHAnsi"/>
          <w:i/>
          <w:iCs/>
        </w:rPr>
        <w:t>in vivo</w:t>
      </w:r>
      <w:r w:rsidRPr="00CD52E3">
        <w:rPr>
          <w:rFonts w:cstheme="minorHAnsi"/>
        </w:rPr>
        <w:t xml:space="preserve"> model for contrast-enhanced ultrasound imaging and microbubble-mediated drug delivery studies</w:t>
      </w:r>
      <w:r>
        <w:t>”</w:t>
      </w:r>
    </w:p>
    <w:p w14:paraId="3F23F0CF" w14:textId="44C7B34B" w:rsidR="000D7433" w:rsidRDefault="004E5E50" w:rsidP="00EB68B8">
      <w:pPr>
        <w:rPr>
          <w:color w:val="A6A6A6" w:themeColor="background1" w:themeShade="A6"/>
        </w:rPr>
      </w:pPr>
      <w:r w:rsidRPr="004E5E50">
        <w:rPr>
          <w:color w:val="A6A6A6" w:themeColor="background1" w:themeShade="A6"/>
        </w:rP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4E5E50">
        <w:rPr>
          <w:color w:val="A6A6A6" w:themeColor="background1" w:themeShade="A6"/>
        </w:rPr>
        <w:br/>
        <w:t xml:space="preserve">For example: CLINIcell; </w:t>
      </w:r>
      <w:proofErr w:type="spellStart"/>
      <w:r w:rsidRPr="004E5E50">
        <w:rPr>
          <w:color w:val="A6A6A6" w:themeColor="background1" w:themeShade="A6"/>
        </w:rPr>
        <w:t>MicroMarker</w:t>
      </w:r>
      <w:proofErr w:type="spellEnd"/>
      <w:r w:rsidRPr="004E5E50">
        <w:rPr>
          <w:color w:val="A6A6A6" w:themeColor="background1" w:themeShade="A6"/>
        </w:rPr>
        <w:t xml:space="preserve"> (</w:t>
      </w:r>
      <w:proofErr w:type="spellStart"/>
      <w:r w:rsidRPr="004E5E50">
        <w:rPr>
          <w:color w:val="A6A6A6" w:themeColor="background1" w:themeShade="A6"/>
        </w:rPr>
        <w:t>VisualSonics</w:t>
      </w:r>
      <w:proofErr w:type="spellEnd"/>
      <w:r w:rsidRPr="004E5E50">
        <w:rPr>
          <w:color w:val="A6A6A6" w:themeColor="background1" w:themeShade="A6"/>
        </w:rPr>
        <w:t>); Vevo 2100 (</w:t>
      </w:r>
      <w:proofErr w:type="spellStart"/>
      <w:r w:rsidRPr="004E5E50">
        <w:rPr>
          <w:color w:val="A6A6A6" w:themeColor="background1" w:themeShade="A6"/>
        </w:rPr>
        <w:t>VisualSonics</w:t>
      </w:r>
      <w:proofErr w:type="spellEnd"/>
      <w:r w:rsidRPr="004E5E50">
        <w:rPr>
          <w:color w:val="A6A6A6" w:themeColor="background1" w:themeShade="A6"/>
        </w:rPr>
        <w:t xml:space="preserve">); </w:t>
      </w:r>
      <w:proofErr w:type="spellStart"/>
      <w:r w:rsidRPr="004E5E50">
        <w:rPr>
          <w:color w:val="A6A6A6" w:themeColor="background1" w:themeShade="A6"/>
        </w:rPr>
        <w:t>etc</w:t>
      </w:r>
      <w:proofErr w:type="spellEnd"/>
    </w:p>
    <w:p w14:paraId="5B8A2904" w14:textId="30EF8D79" w:rsidR="002A7223" w:rsidRDefault="002A7223" w:rsidP="00EB68B8">
      <w:pPr>
        <w:rPr>
          <w:i/>
          <w:iCs/>
        </w:rPr>
      </w:pPr>
      <w:r w:rsidRPr="00E150D5">
        <w:rPr>
          <w:b/>
          <w:bCs/>
          <w:u w:val="single"/>
        </w:rPr>
        <w:t>Response:</w:t>
      </w:r>
      <w:r w:rsidR="00916A02">
        <w:rPr>
          <w:i/>
          <w:iCs/>
        </w:rPr>
        <w:t xml:space="preserve"> We have changed all the words ‘Vevo 2100’ to </w:t>
      </w:r>
      <w:r w:rsidR="00496901">
        <w:rPr>
          <w:i/>
          <w:iCs/>
        </w:rPr>
        <w:t>‘</w:t>
      </w:r>
      <w:r w:rsidR="00916A02">
        <w:rPr>
          <w:i/>
          <w:iCs/>
        </w:rPr>
        <w:t>p</w:t>
      </w:r>
      <w:r w:rsidR="00916A02" w:rsidRPr="00916A02">
        <w:rPr>
          <w:i/>
          <w:iCs/>
        </w:rPr>
        <w:t xml:space="preserve">reclinical animal </w:t>
      </w:r>
      <w:r w:rsidR="00916A02">
        <w:rPr>
          <w:i/>
          <w:iCs/>
        </w:rPr>
        <w:t>ultrasound</w:t>
      </w:r>
      <w:r w:rsidR="00916A02" w:rsidRPr="00916A02">
        <w:rPr>
          <w:i/>
          <w:iCs/>
        </w:rPr>
        <w:t xml:space="preserve"> machine</w:t>
      </w:r>
      <w:r w:rsidR="00496901">
        <w:rPr>
          <w:i/>
          <w:iCs/>
        </w:rPr>
        <w:t>’</w:t>
      </w:r>
      <w:r w:rsidR="00916A02">
        <w:rPr>
          <w:i/>
          <w:iCs/>
        </w:rPr>
        <w:t>.</w:t>
      </w:r>
      <w:r w:rsidR="00916A02" w:rsidRPr="00916A02">
        <w:rPr>
          <w:i/>
          <w:iCs/>
        </w:rPr>
        <w:t xml:space="preserve"> </w:t>
      </w:r>
      <w:r w:rsidR="00916A02">
        <w:rPr>
          <w:i/>
          <w:iCs/>
        </w:rPr>
        <w:t>We have removed all the words ‘</w:t>
      </w:r>
      <w:proofErr w:type="spellStart"/>
      <w:r w:rsidR="00916A02" w:rsidRPr="00916A02">
        <w:rPr>
          <w:i/>
          <w:iCs/>
        </w:rPr>
        <w:t>MicroMarker</w:t>
      </w:r>
      <w:proofErr w:type="spellEnd"/>
      <w:r w:rsidR="00916A02">
        <w:rPr>
          <w:i/>
          <w:iCs/>
        </w:rPr>
        <w:t>’</w:t>
      </w:r>
      <w:r w:rsidR="009417C3">
        <w:rPr>
          <w:i/>
          <w:iCs/>
        </w:rPr>
        <w:t xml:space="preserve">, ‘Definity’, ‘Kocher’, </w:t>
      </w:r>
      <w:r w:rsidR="00DF78CC">
        <w:rPr>
          <w:i/>
          <w:iCs/>
        </w:rPr>
        <w:t>‘parafilm’</w:t>
      </w:r>
      <w:r w:rsidR="009417C3">
        <w:rPr>
          <w:i/>
          <w:iCs/>
        </w:rPr>
        <w:t>,</w:t>
      </w:r>
      <w:r w:rsidR="00AA0221">
        <w:rPr>
          <w:i/>
          <w:iCs/>
        </w:rPr>
        <w:t xml:space="preserve"> and ‘scotch’</w:t>
      </w:r>
      <w:r w:rsidR="003A6B34">
        <w:rPr>
          <w:i/>
          <w:iCs/>
        </w:rPr>
        <w:t xml:space="preserve"> (as in scotch tape)</w:t>
      </w:r>
      <w:r w:rsidR="00916A02">
        <w:rPr>
          <w:i/>
          <w:iCs/>
        </w:rPr>
        <w:t>.</w:t>
      </w:r>
      <w:r w:rsidR="00EF763A">
        <w:rPr>
          <w:i/>
          <w:iCs/>
        </w:rPr>
        <w:t xml:space="preserve"> We have changed all the words ‘CLINIcell’ to ‘holder with acoustic membrane’ and introduced the description of it as </w:t>
      </w:r>
      <w:r w:rsidR="00991B2A">
        <w:rPr>
          <w:i/>
          <w:iCs/>
        </w:rPr>
        <w:t>follows</w:t>
      </w:r>
      <w:r w:rsidR="00EF763A">
        <w:rPr>
          <w:i/>
          <w:iCs/>
        </w:rPr>
        <w:t>:</w:t>
      </w:r>
    </w:p>
    <w:p w14:paraId="1F6403FB" w14:textId="2FE54A1C" w:rsidR="00991B2A" w:rsidRDefault="00EF763A" w:rsidP="00B024CB">
      <w:pPr>
        <w:ind w:left="720"/>
      </w:pPr>
      <w:r>
        <w:rPr>
          <w:i/>
          <w:iCs/>
        </w:rPr>
        <w:t>Revised text:</w:t>
      </w:r>
      <w:r w:rsidR="00991B2A">
        <w:rPr>
          <w:i/>
          <w:iCs/>
        </w:rPr>
        <w:br/>
      </w:r>
      <w:r w:rsidR="00991B2A" w:rsidRPr="00991B2A">
        <w:t>Line 3</w:t>
      </w:r>
      <w:r w:rsidR="000014D4">
        <w:t>4</w:t>
      </w:r>
      <w:r w:rsidR="00864FCC">
        <w:t>6</w:t>
      </w:r>
      <w:r w:rsidR="00991B2A" w:rsidRPr="00991B2A">
        <w:t xml:space="preserve"> – 34</w:t>
      </w:r>
      <w:r w:rsidR="00864FCC">
        <w:t>8</w:t>
      </w:r>
      <w:r w:rsidR="00991B2A" w:rsidRPr="00991B2A">
        <w:t xml:space="preserve">: “Take a </w:t>
      </w:r>
      <w:bookmarkStart w:id="3" w:name="_Hlk58235041"/>
      <w:r w:rsidR="000C7538" w:rsidRPr="005041B9">
        <w:rPr>
          <w:highlight w:val="lightGray"/>
        </w:rPr>
        <w:t>cell cultur</w:t>
      </w:r>
      <w:r w:rsidR="000C7538" w:rsidRPr="00DE240A">
        <w:rPr>
          <w:highlight w:val="lightGray"/>
        </w:rPr>
        <w:t>e</w:t>
      </w:r>
      <w:r w:rsidR="000C7538" w:rsidRPr="00BB148B">
        <w:rPr>
          <w:highlight w:val="lightGray"/>
        </w:rPr>
        <w:t xml:space="preserve"> chamber consisting of a square plastic holder with two parallel 50 µm thick acoustically transparent polycarbonate membranes</w:t>
      </w:r>
      <w:bookmarkStart w:id="4" w:name="_Hlk56799318"/>
      <w:r w:rsidR="000C7538">
        <w:rPr>
          <w:highlight w:val="lightGray"/>
          <w:vertAlign w:val="superscript"/>
        </w:rPr>
        <w:t>2</w:t>
      </w:r>
      <w:r w:rsidR="00864FCC">
        <w:rPr>
          <w:highlight w:val="lightGray"/>
          <w:vertAlign w:val="superscript"/>
        </w:rPr>
        <w:t>6</w:t>
      </w:r>
      <w:r w:rsidR="000C7538" w:rsidRPr="00C70C93">
        <w:rPr>
          <w:highlight w:val="lightGray"/>
        </w:rPr>
        <w:t>, further referred to as</w:t>
      </w:r>
      <w:r w:rsidR="000C7538" w:rsidRPr="00BB148B">
        <w:rPr>
          <w:highlight w:val="lightGray"/>
        </w:rPr>
        <w:t xml:space="preserve"> </w:t>
      </w:r>
      <w:r w:rsidR="000C7538" w:rsidRPr="00BB148B">
        <w:rPr>
          <w:rFonts w:cstheme="minorHAnsi"/>
          <w:highlight w:val="lightGray"/>
        </w:rPr>
        <w:t>holder with acoustic membrane</w:t>
      </w:r>
      <w:bookmarkEnd w:id="4"/>
      <w:r w:rsidR="000C7538" w:rsidRPr="00BB148B">
        <w:rPr>
          <w:rFonts w:cstheme="minorHAnsi"/>
          <w:highlight w:val="lightGray"/>
        </w:rPr>
        <w:t>. C</w:t>
      </w:r>
      <w:bookmarkEnd w:id="3"/>
      <w:r w:rsidR="00991B2A" w:rsidRPr="00991B2A">
        <w:t>lose both ports with a lid.”</w:t>
      </w:r>
    </w:p>
    <w:p w14:paraId="5D645B2D" w14:textId="68789833" w:rsidR="00991B2A" w:rsidRDefault="00600235" w:rsidP="00EB68B8">
      <w:pPr>
        <w:rPr>
          <w:i/>
          <w:iCs/>
        </w:rPr>
      </w:pPr>
      <w:r>
        <w:rPr>
          <w:i/>
          <w:iCs/>
        </w:rPr>
        <w:t>R</w:t>
      </w:r>
      <w:r w:rsidR="00991B2A" w:rsidRPr="00991B2A">
        <w:rPr>
          <w:i/>
          <w:iCs/>
        </w:rPr>
        <w:t>eference</w:t>
      </w:r>
      <w:r w:rsidR="00991B2A">
        <w:rPr>
          <w:i/>
          <w:iCs/>
        </w:rPr>
        <w:t>:</w:t>
      </w:r>
    </w:p>
    <w:p w14:paraId="5E6DB9E6" w14:textId="090D8176" w:rsidR="00991B2A" w:rsidRPr="00B20B3B" w:rsidRDefault="00B20B3B" w:rsidP="00B20B3B">
      <w:pPr>
        <w:widowControl w:val="0"/>
        <w:autoSpaceDE w:val="0"/>
        <w:autoSpaceDN w:val="0"/>
        <w:adjustRightInd w:val="0"/>
        <w:spacing w:after="0" w:line="240" w:lineRule="auto"/>
        <w:ind w:left="640" w:hanging="640"/>
        <w:rPr>
          <w:rFonts w:ascii="Calibri" w:hAnsi="Calibri" w:cs="Calibri"/>
          <w:noProof/>
          <w:sz w:val="24"/>
          <w:szCs w:val="24"/>
        </w:rPr>
      </w:pPr>
      <w:r w:rsidRPr="00600235">
        <w:rPr>
          <w:rFonts w:ascii="Calibri" w:hAnsi="Calibri" w:cs="Calibri"/>
          <w:noProof/>
          <w:sz w:val="24"/>
          <w:szCs w:val="24"/>
        </w:rPr>
        <w:t>26.</w:t>
      </w:r>
      <w:r w:rsidRPr="00600235">
        <w:rPr>
          <w:rFonts w:ascii="Calibri" w:hAnsi="Calibri" w:cs="Calibri"/>
          <w:noProof/>
          <w:sz w:val="24"/>
          <w:szCs w:val="24"/>
        </w:rPr>
        <w:tab/>
        <w:t xml:space="preserve">Beekers, I., van Rooij, T., van der Steen, A.F.W., de Jong, N., Verweij, M.D., Kooiman, K. Acoustic characterization of the CLINIcell for ultrasound contrast agent studies. </w:t>
      </w:r>
      <w:r w:rsidRPr="00600235">
        <w:rPr>
          <w:rFonts w:ascii="Calibri" w:hAnsi="Calibri" w:cs="Calibri"/>
          <w:i/>
          <w:iCs/>
          <w:noProof/>
          <w:sz w:val="24"/>
          <w:szCs w:val="24"/>
        </w:rPr>
        <w:t>IEEE Transactions on Ultrasonics, Ferroelectrics, and Frequency Control</w:t>
      </w:r>
      <w:r w:rsidRPr="00600235">
        <w:rPr>
          <w:rFonts w:ascii="Calibri" w:hAnsi="Calibri" w:cs="Calibri"/>
          <w:noProof/>
          <w:sz w:val="24"/>
          <w:szCs w:val="24"/>
        </w:rPr>
        <w:t xml:space="preserve">. </w:t>
      </w:r>
      <w:r w:rsidRPr="00600235">
        <w:rPr>
          <w:rFonts w:ascii="Calibri" w:hAnsi="Calibri" w:cs="Calibri"/>
          <w:b/>
          <w:bCs/>
          <w:noProof/>
          <w:sz w:val="24"/>
          <w:szCs w:val="24"/>
        </w:rPr>
        <w:t>66</w:t>
      </w:r>
      <w:r w:rsidRPr="00600235">
        <w:rPr>
          <w:rFonts w:ascii="Calibri" w:hAnsi="Calibri" w:cs="Calibri"/>
          <w:noProof/>
          <w:sz w:val="24"/>
          <w:szCs w:val="24"/>
        </w:rPr>
        <w:t xml:space="preserve"> (1), 244–246 (2019).</w:t>
      </w:r>
    </w:p>
    <w:p w14:paraId="6EACCF79" w14:textId="49A378F4" w:rsidR="00BE6C33" w:rsidRDefault="004E5E50" w:rsidP="00EB68B8">
      <w:pPr>
        <w:rPr>
          <w:color w:val="A6A6A6" w:themeColor="background1" w:themeShade="A6"/>
        </w:rPr>
      </w:pPr>
      <w:r w:rsidRPr="004E5E50">
        <w:rPr>
          <w:color w:val="A6A6A6" w:themeColor="background1" w:themeShade="A6"/>
        </w:rPr>
        <w:b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4E5E50">
        <w:rPr>
          <w:color w:val="A6A6A6" w:themeColor="background1" w:themeShade="A6"/>
        </w:rPr>
        <w:t>etc</w:t>
      </w:r>
      <w:proofErr w:type="spellEnd"/>
      <w:r w:rsidRPr="004E5E50">
        <w:rPr>
          <w:color w:val="A6A6A6" w:themeColor="background1" w:themeShade="A6"/>
        </w:rPr>
        <w:t>) to your protocol steps. There should be enough detail in each step to supplement the actions seen in the video so that viewers can easily replicate the protocol.</w:t>
      </w:r>
    </w:p>
    <w:p w14:paraId="3C3ADC19" w14:textId="6B159091" w:rsidR="00786C8F" w:rsidRDefault="00786C8F" w:rsidP="00786C8F">
      <w:pPr>
        <w:rPr>
          <w:i/>
          <w:iCs/>
        </w:rPr>
      </w:pPr>
      <w:r w:rsidRPr="004E5E50">
        <w:rPr>
          <w:b/>
          <w:bCs/>
          <w:u w:val="single"/>
        </w:rPr>
        <w:t>Response:</w:t>
      </w:r>
      <w:r w:rsidRPr="00C65295">
        <w:rPr>
          <w:b/>
          <w:bCs/>
        </w:rPr>
        <w:t xml:space="preserve"> </w:t>
      </w:r>
      <w:r>
        <w:rPr>
          <w:i/>
          <w:iCs/>
        </w:rPr>
        <w:t xml:space="preserve">We have added more details </w:t>
      </w:r>
      <w:r w:rsidR="0039294C">
        <w:rPr>
          <w:i/>
          <w:iCs/>
        </w:rPr>
        <w:t xml:space="preserve">in the protocol and have added more references </w:t>
      </w:r>
      <w:r>
        <w:rPr>
          <w:i/>
          <w:iCs/>
        </w:rPr>
        <w:t>on the injection</w:t>
      </w:r>
      <w:r w:rsidR="00496901">
        <w:rPr>
          <w:i/>
          <w:iCs/>
        </w:rPr>
        <w:t>.</w:t>
      </w:r>
    </w:p>
    <w:p w14:paraId="52347D54" w14:textId="4303F6CB" w:rsidR="00E77C86" w:rsidRDefault="00786C8F" w:rsidP="0039294C">
      <w:pPr>
        <w:pStyle w:val="ListParagraph"/>
        <w:ind w:left="567"/>
      </w:pPr>
      <w:r>
        <w:rPr>
          <w:i/>
          <w:iCs/>
        </w:rPr>
        <w:t>Revised text:</w:t>
      </w:r>
      <w:r>
        <w:rPr>
          <w:i/>
          <w:iCs/>
        </w:rPr>
        <w:br/>
      </w:r>
      <w:r w:rsidR="00832D33">
        <w:t>Line 136: “</w:t>
      </w:r>
      <w:r w:rsidR="00832D33" w:rsidRPr="001F0D6C">
        <w:rPr>
          <w:rFonts w:cstheme="minorHAnsi"/>
          <w:highlight w:val="lightGray"/>
        </w:rPr>
        <w:t>Use the pointy back of the tweezers to m</w:t>
      </w:r>
      <w:r w:rsidR="00832D33" w:rsidRPr="007C2EBD">
        <w:rPr>
          <w:rFonts w:cstheme="minorHAnsi"/>
          <w:highlight w:val="yellow"/>
        </w:rPr>
        <w:t>ake a second indent</w:t>
      </w:r>
      <w:r w:rsidR="00832D33">
        <w:rPr>
          <w:rFonts w:cstheme="minorHAnsi"/>
        </w:rPr>
        <w:t>…</w:t>
      </w:r>
      <w:r w:rsidR="00832D33">
        <w:t>”</w:t>
      </w:r>
      <w:r w:rsidR="00832D33">
        <w:br/>
      </w:r>
      <w:r w:rsidR="00E77C86" w:rsidRPr="00391E3A">
        <w:lastRenderedPageBreak/>
        <w:t xml:space="preserve">Line </w:t>
      </w:r>
      <w:r w:rsidR="00E77C86">
        <w:t>15</w:t>
      </w:r>
      <w:r w:rsidR="006B3BBF">
        <w:t>3</w:t>
      </w:r>
      <w:r w:rsidR="006F635F">
        <w:t xml:space="preserve"> &amp; </w:t>
      </w:r>
      <w:r w:rsidR="00E77C86">
        <w:t>15</w:t>
      </w:r>
      <w:r w:rsidR="006B3BBF">
        <w:t>4</w:t>
      </w:r>
      <w:r w:rsidR="00B57A36">
        <w:t>:</w:t>
      </w:r>
      <w:r w:rsidR="00E77C86" w:rsidRPr="00391E3A">
        <w:t xml:space="preserve"> “</w:t>
      </w:r>
      <w:bookmarkStart w:id="5" w:name="_Hlk57971595"/>
      <w:r w:rsidR="006F635F" w:rsidRPr="007C2EBD">
        <w:rPr>
          <w:rFonts w:cstheme="minorHAnsi"/>
        </w:rPr>
        <w:t>NOTE</w:t>
      </w:r>
      <w:r w:rsidR="006F635F">
        <w:rPr>
          <w:rFonts w:cstheme="minorHAnsi"/>
        </w:rPr>
        <w:t xml:space="preserve"> </w:t>
      </w:r>
      <w:r w:rsidR="006F635F" w:rsidRPr="00BD21EC">
        <w:rPr>
          <w:rFonts w:cstheme="minorHAnsi"/>
          <w:highlight w:val="lightGray"/>
        </w:rPr>
        <w:t>1</w:t>
      </w:r>
      <w:r w:rsidR="006F635F" w:rsidRPr="007C2EBD">
        <w:rPr>
          <w:rFonts w:cstheme="minorHAnsi"/>
        </w:rPr>
        <w:t>:</w:t>
      </w:r>
      <w:r w:rsidR="006F635F">
        <w:rPr>
          <w:rFonts w:cstheme="minorHAnsi"/>
        </w:rPr>
        <w:t xml:space="preserve"> </w:t>
      </w:r>
      <w:r w:rsidR="006F635F" w:rsidRPr="001F0D6C">
        <w:rPr>
          <w:rFonts w:cstheme="minorHAnsi"/>
          <w:highlight w:val="lightGray"/>
        </w:rPr>
        <w:t>Make sure the needle is pointing down towards the bottom of the egg to prevent the chance of damaging the embryo and CAM.</w:t>
      </w:r>
      <w:r w:rsidR="006F635F">
        <w:rPr>
          <w:rFonts w:cstheme="minorHAnsi"/>
        </w:rPr>
        <w:t xml:space="preserve"> </w:t>
      </w:r>
      <w:r w:rsidR="006F635F" w:rsidRPr="007C2EBD">
        <w:rPr>
          <w:rFonts w:cstheme="minorHAnsi"/>
        </w:rPr>
        <w:t>This step creates</w:t>
      </w:r>
      <w:bookmarkEnd w:id="5"/>
      <w:r w:rsidR="006F635F">
        <w:rPr>
          <w:rFonts w:cstheme="minorHAnsi"/>
        </w:rPr>
        <w:t>...</w:t>
      </w:r>
      <w:r w:rsidR="00E77C86" w:rsidRPr="00391E3A">
        <w:t>”</w:t>
      </w:r>
    </w:p>
    <w:p w14:paraId="5163485A" w14:textId="734078CE" w:rsidR="0039294C" w:rsidRDefault="006C2F3D" w:rsidP="0039294C">
      <w:pPr>
        <w:pStyle w:val="ListParagraph"/>
        <w:ind w:left="567"/>
        <w:rPr>
          <w:rFonts w:cstheme="minorHAnsi"/>
        </w:rPr>
      </w:pPr>
      <w:r>
        <w:t>Line 1</w:t>
      </w:r>
      <w:r w:rsidR="00B57A36">
        <w:t>8</w:t>
      </w:r>
      <w:r w:rsidR="006B3BBF">
        <w:t>4</w:t>
      </w:r>
      <w:r w:rsidR="00B57A36">
        <w:t>:</w:t>
      </w:r>
      <w:r>
        <w:t xml:space="preserve"> </w:t>
      </w:r>
      <w:r w:rsidR="00786C8F">
        <w:t>“</w:t>
      </w:r>
      <w:r>
        <w:t>…</w:t>
      </w:r>
      <w:r w:rsidRPr="007C2EBD">
        <w:rPr>
          <w:rFonts w:cstheme="minorHAnsi"/>
          <w:highlight w:val="yellow"/>
        </w:rPr>
        <w:t>the yolk sack.</w:t>
      </w:r>
      <w:r>
        <w:rPr>
          <w:rFonts w:cstheme="minorHAnsi"/>
          <w:highlight w:val="yellow"/>
        </w:rPr>
        <w:t xml:space="preserve"> </w:t>
      </w:r>
      <w:r w:rsidRPr="00230E95">
        <w:rPr>
          <w:rFonts w:cstheme="minorHAnsi"/>
          <w:highlight w:val="lightGray"/>
        </w:rPr>
        <w:t>Continue until the egg bulges out of the bottom opening.</w:t>
      </w:r>
      <w:r w:rsidRPr="006C2F3D">
        <w:rPr>
          <w:rFonts w:cstheme="minorHAnsi"/>
        </w:rPr>
        <w:t>”</w:t>
      </w:r>
      <w:r w:rsidR="00D90CF7">
        <w:rPr>
          <w:rFonts w:cstheme="minorHAnsi"/>
        </w:rPr>
        <w:br/>
      </w:r>
      <w:r w:rsidR="00D90CF7">
        <w:t>Line 185: “…</w:t>
      </w:r>
      <w:r w:rsidR="00D90CF7" w:rsidRPr="007C2EBD">
        <w:rPr>
          <w:rFonts w:cstheme="minorHAnsi"/>
          <w:highlight w:val="yellow"/>
        </w:rPr>
        <w:t>holding the</w:t>
      </w:r>
      <w:r w:rsidR="00D90CF7">
        <w:rPr>
          <w:rFonts w:cstheme="minorHAnsi"/>
          <w:highlight w:val="yellow"/>
        </w:rPr>
        <w:t xml:space="preserve"> </w:t>
      </w:r>
      <w:r w:rsidR="00D90CF7" w:rsidRPr="00FD4248">
        <w:rPr>
          <w:rFonts w:cstheme="minorHAnsi"/>
          <w:highlight w:val="lightGray"/>
        </w:rPr>
        <w:t xml:space="preserve">bottom of the </w:t>
      </w:r>
      <w:r w:rsidR="00D90CF7" w:rsidRPr="007C2EBD">
        <w:rPr>
          <w:rFonts w:cstheme="minorHAnsi"/>
          <w:highlight w:val="yellow"/>
        </w:rPr>
        <w:t xml:space="preserve">egg close to the </w:t>
      </w:r>
      <w:r w:rsidR="00D90CF7">
        <w:t>…”</w:t>
      </w:r>
      <w:r w:rsidR="008B139D">
        <w:br/>
        <w:t>Line 195: “</w:t>
      </w:r>
      <w:r w:rsidR="008B139D" w:rsidRPr="00D3784F">
        <w:rPr>
          <w:rFonts w:cstheme="minorHAnsi"/>
          <w:highlight w:val="lightGray"/>
        </w:rPr>
        <w:t>Visually c</w:t>
      </w:r>
      <w:r w:rsidR="008B139D" w:rsidRPr="007C2EBD">
        <w:rPr>
          <w:rFonts w:cstheme="minorHAnsi"/>
          <w:highlight w:val="yellow"/>
        </w:rPr>
        <w:t>heck whether the embryo is alive and CAM is intact</w:t>
      </w:r>
      <w:r w:rsidR="008B139D">
        <w:rPr>
          <w:rFonts w:cstheme="minorHAnsi"/>
        </w:rPr>
        <w:t>…</w:t>
      </w:r>
      <w:r w:rsidR="008B139D">
        <w:t>”</w:t>
      </w:r>
      <w:r w:rsidR="00E77C86">
        <w:rPr>
          <w:rFonts w:cstheme="minorHAnsi"/>
        </w:rPr>
        <w:br/>
      </w:r>
      <w:r w:rsidR="00E77C86" w:rsidRPr="00391E3A">
        <w:t xml:space="preserve">Line </w:t>
      </w:r>
      <w:r w:rsidR="00E77C86">
        <w:t>2</w:t>
      </w:r>
      <w:r w:rsidR="00B57A36">
        <w:t>2</w:t>
      </w:r>
      <w:r w:rsidR="006B3BBF">
        <w:t>7</w:t>
      </w:r>
      <w:r w:rsidR="00B57A36">
        <w:t>:</w:t>
      </w:r>
      <w:r w:rsidR="00E77C86" w:rsidRPr="00391E3A">
        <w:t xml:space="preserve"> “</w:t>
      </w:r>
      <w:r w:rsidR="00E77C86">
        <w:t>…</w:t>
      </w:r>
      <w:r w:rsidR="00E77C86" w:rsidRPr="007C2EBD">
        <w:rPr>
          <w:rFonts w:cstheme="minorHAnsi"/>
          <w:highlight w:val="yellow"/>
        </w:rPr>
        <w:t xml:space="preserve">PBS than </w:t>
      </w:r>
      <w:r w:rsidR="00E77C86" w:rsidRPr="00230E95">
        <w:rPr>
          <w:rFonts w:cstheme="minorHAnsi"/>
          <w:highlight w:val="lightGray"/>
        </w:rPr>
        <w:t xml:space="preserve">the withdrawn volume </w:t>
      </w:r>
      <w:r w:rsidR="00E77C86" w:rsidRPr="007C2EBD">
        <w:rPr>
          <w:rFonts w:cstheme="minorHAnsi"/>
          <w:highlight w:val="yellow"/>
        </w:rPr>
        <w:t xml:space="preserve">during step </w:t>
      </w:r>
      <w:r w:rsidR="00E77C86">
        <w:rPr>
          <w:rFonts w:cstheme="minorHAnsi"/>
        </w:rPr>
        <w:t>…</w:t>
      </w:r>
      <w:r w:rsidR="00E77C86" w:rsidRPr="00391E3A">
        <w:t>”</w:t>
      </w:r>
      <w:r w:rsidR="00E77C86">
        <w:br/>
      </w:r>
      <w:r w:rsidR="00E77C86" w:rsidRPr="00391E3A">
        <w:t xml:space="preserve">Line </w:t>
      </w:r>
      <w:r w:rsidR="00E77C86">
        <w:t>2</w:t>
      </w:r>
      <w:r w:rsidR="00B57A36">
        <w:t>3</w:t>
      </w:r>
      <w:r w:rsidR="006B3BBF">
        <w:t>3</w:t>
      </w:r>
      <w:r w:rsidR="00B57A36">
        <w:t xml:space="preserve">: </w:t>
      </w:r>
      <w:r w:rsidR="00E77C86" w:rsidRPr="00391E3A">
        <w:t>“</w:t>
      </w:r>
      <w:r w:rsidR="00E77C86">
        <w:t>…</w:t>
      </w:r>
      <w:r w:rsidR="00E77C86" w:rsidRPr="007C2EBD">
        <w:rPr>
          <w:rFonts w:cstheme="minorHAnsi"/>
          <w:highlight w:val="yellow"/>
        </w:rPr>
        <w:t xml:space="preserve">and </w:t>
      </w:r>
      <w:r w:rsidR="00400A6A" w:rsidRPr="007C2EBD">
        <w:rPr>
          <w:rFonts w:cstheme="minorHAnsi"/>
          <w:highlight w:val="yellow"/>
        </w:rPr>
        <w:t>quickly</w:t>
      </w:r>
      <w:r w:rsidR="00400A6A">
        <w:rPr>
          <w:rFonts w:cstheme="minorHAnsi"/>
          <w:highlight w:val="yellow"/>
        </w:rPr>
        <w:t xml:space="preserve"> </w:t>
      </w:r>
      <w:r w:rsidR="00400A6A" w:rsidRPr="00230E95">
        <w:rPr>
          <w:rFonts w:cstheme="minorHAnsi"/>
          <w:highlight w:val="lightGray"/>
        </w:rPr>
        <w:t xml:space="preserve">reseal the </w:t>
      </w:r>
      <w:r w:rsidR="00E77C86" w:rsidRPr="00230E95">
        <w:rPr>
          <w:rFonts w:cstheme="minorHAnsi"/>
          <w:highlight w:val="lightGray"/>
        </w:rPr>
        <w:t xml:space="preserve">gap with a piece of tape </w:t>
      </w:r>
      <w:r w:rsidR="00E77C86" w:rsidRPr="007C2EBD">
        <w:rPr>
          <w:rFonts w:cstheme="minorHAnsi"/>
          <w:highlight w:val="yellow"/>
        </w:rPr>
        <w:t>(</w:t>
      </w:r>
      <w:r w:rsidR="00E77C86" w:rsidRPr="007C2EBD">
        <w:rPr>
          <w:rFonts w:cstheme="minorHAnsi"/>
          <w:b/>
          <w:bCs/>
          <w:highlight w:val="yellow"/>
        </w:rPr>
        <w:t>figure 2</w:t>
      </w:r>
      <w:proofErr w:type="gramStart"/>
      <w:r w:rsidR="00E77C86" w:rsidRPr="007C2EBD">
        <w:rPr>
          <w:rFonts w:cstheme="minorHAnsi"/>
          <w:b/>
          <w:bCs/>
          <w:highlight w:val="yellow"/>
        </w:rPr>
        <w:t>D</w:t>
      </w:r>
      <w:r w:rsidR="00E77C86" w:rsidRPr="007C2EBD">
        <w:rPr>
          <w:rFonts w:cstheme="minorHAnsi"/>
          <w:highlight w:val="yellow"/>
        </w:rPr>
        <w:t>)</w:t>
      </w:r>
      <w:r w:rsidR="00E77C86">
        <w:rPr>
          <w:rFonts w:cstheme="minorHAnsi"/>
        </w:rPr>
        <w:t>…</w:t>
      </w:r>
      <w:proofErr w:type="gramEnd"/>
      <w:r w:rsidR="00E77C86" w:rsidRPr="00391E3A">
        <w:t>”</w:t>
      </w:r>
      <w:r w:rsidR="00B90169">
        <w:br/>
        <w:t>Line 264: “…</w:t>
      </w:r>
      <w:r w:rsidR="00B90169" w:rsidRPr="007C2EBD">
        <w:rPr>
          <w:rFonts w:cstheme="minorHAnsi"/>
          <w:highlight w:val="yellow"/>
        </w:rPr>
        <w:t xml:space="preserve">small </w:t>
      </w:r>
      <w:r w:rsidR="00B90169" w:rsidRPr="0013560C">
        <w:rPr>
          <w:rFonts w:cstheme="minorHAnsi"/>
          <w:highlight w:val="yellow"/>
        </w:rPr>
        <w:t>indents</w:t>
      </w:r>
      <w:r w:rsidR="00B90169" w:rsidRPr="0013560C">
        <w:rPr>
          <w:rFonts w:cstheme="minorHAnsi"/>
          <w:highlight w:val="lightGray"/>
        </w:rPr>
        <w:t xml:space="preserve"> use the pointy back of the large tweezer (</w:t>
      </w:r>
      <w:r w:rsidR="00B90169" w:rsidRPr="0013560C">
        <w:rPr>
          <w:rFonts w:cstheme="minorHAnsi"/>
          <w:b/>
          <w:bCs/>
          <w:highlight w:val="lightGray"/>
        </w:rPr>
        <w:t>figure 1E</w:t>
      </w:r>
      <w:r w:rsidR="00B90169" w:rsidRPr="0013560C">
        <w:rPr>
          <w:rFonts w:cstheme="minorHAnsi"/>
          <w:highlight w:val="lightGray"/>
        </w:rPr>
        <w:t>)</w:t>
      </w:r>
      <w:r w:rsidR="00B90169">
        <w:t>…”</w:t>
      </w:r>
    </w:p>
    <w:p w14:paraId="1C57CCD1" w14:textId="5DAC005C" w:rsidR="0039294C" w:rsidRPr="00805F3E" w:rsidRDefault="0039294C" w:rsidP="0039294C">
      <w:pPr>
        <w:pStyle w:val="ListParagraph"/>
        <w:ind w:left="567"/>
        <w:rPr>
          <w:rFonts w:cstheme="minorHAnsi"/>
        </w:rPr>
      </w:pPr>
      <w:r>
        <w:t>Line 2</w:t>
      </w:r>
      <w:r w:rsidR="00B57A36">
        <w:t>9</w:t>
      </w:r>
      <w:r w:rsidR="006B3BBF">
        <w:t>4</w:t>
      </w:r>
      <w:r w:rsidR="00B57A36">
        <w:t>:</w:t>
      </w:r>
      <w:r>
        <w:t xml:space="preserve"> “</w:t>
      </w:r>
      <w:r>
        <w:rPr>
          <w:rFonts w:cstheme="minorHAnsi"/>
        </w:rPr>
        <w:t>…</w:t>
      </w:r>
      <w:r w:rsidRPr="00B15176">
        <w:rPr>
          <w:rFonts w:cstheme="minorHAnsi"/>
        </w:rPr>
        <w:t>mixed before pipetting</w:t>
      </w:r>
      <w:r w:rsidRPr="00561895">
        <w:rPr>
          <w:rFonts w:cstheme="minorHAnsi"/>
          <w:highlight w:val="lightGray"/>
          <w:vertAlign w:val="superscript"/>
        </w:rPr>
        <w:t>7</w:t>
      </w:r>
      <w:r w:rsidRPr="00B15176">
        <w:rPr>
          <w:rFonts w:cstheme="minorHAnsi"/>
        </w:rPr>
        <w:t>.</w:t>
      </w:r>
      <w:r>
        <w:t>”</w:t>
      </w:r>
      <w:r>
        <w:br/>
        <w:t>Line 3</w:t>
      </w:r>
      <w:r w:rsidR="00B57A36">
        <w:t>3</w:t>
      </w:r>
      <w:r w:rsidR="00193737">
        <w:t>7</w:t>
      </w:r>
      <w:r w:rsidR="00B57A36">
        <w:t>:</w:t>
      </w:r>
      <w:r>
        <w:t xml:space="preserve"> “</w:t>
      </w:r>
      <w:r>
        <w:rPr>
          <w:rFonts w:cstheme="minorHAnsi"/>
        </w:rPr>
        <w:t>…</w:t>
      </w:r>
      <w:r w:rsidRPr="007C2EBD">
        <w:rPr>
          <w:rFonts w:cstheme="minorHAnsi"/>
        </w:rPr>
        <w:t>glass needle is positioned correctly</w:t>
      </w:r>
      <w:r w:rsidRPr="00561895">
        <w:rPr>
          <w:rFonts w:cstheme="minorHAnsi"/>
          <w:highlight w:val="lightGray"/>
          <w:vertAlign w:val="superscript"/>
        </w:rPr>
        <w:t>1</w:t>
      </w:r>
      <w:r w:rsidR="00193737" w:rsidRPr="00172F56">
        <w:rPr>
          <w:rFonts w:cstheme="minorHAnsi"/>
          <w:highlight w:val="lightGray"/>
          <w:vertAlign w:val="superscript"/>
        </w:rPr>
        <w:t>7</w:t>
      </w:r>
      <w:r w:rsidRPr="007C2EBD">
        <w:rPr>
          <w:rFonts w:cstheme="minorHAnsi"/>
        </w:rPr>
        <w:t>.</w:t>
      </w:r>
      <w:r>
        <w:rPr>
          <w:rFonts w:cstheme="minorHAnsi"/>
        </w:rPr>
        <w:t>”</w:t>
      </w:r>
      <w:r w:rsidR="00B34334">
        <w:rPr>
          <w:rFonts w:cstheme="minorHAnsi"/>
        </w:rPr>
        <w:br/>
        <w:t>Line 378: “…</w:t>
      </w:r>
      <w:r w:rsidR="00B34334" w:rsidRPr="000F762F">
        <w:rPr>
          <w:rFonts w:cstheme="minorHAnsi"/>
          <w:highlight w:val="yellow"/>
        </w:rPr>
        <w:t>from the weighing boat and</w:t>
      </w:r>
      <w:r w:rsidR="00B34334">
        <w:rPr>
          <w:rFonts w:cstheme="minorHAnsi"/>
          <w:highlight w:val="yellow"/>
        </w:rPr>
        <w:t xml:space="preserve"> </w:t>
      </w:r>
      <w:r w:rsidR="00B34334" w:rsidRPr="00634ECF">
        <w:rPr>
          <w:rFonts w:cstheme="minorHAnsi"/>
          <w:highlight w:val="lightGray"/>
        </w:rPr>
        <w:t>visually</w:t>
      </w:r>
      <w:r w:rsidR="00B34334" w:rsidRPr="000F762F">
        <w:rPr>
          <w:rFonts w:cstheme="minorHAnsi"/>
          <w:highlight w:val="yellow"/>
        </w:rPr>
        <w:t xml:space="preserve"> inspect</w:t>
      </w:r>
      <w:r w:rsidR="00B34334">
        <w:rPr>
          <w:rFonts w:cstheme="minorHAnsi"/>
        </w:rPr>
        <w:t>…”</w:t>
      </w:r>
      <w:r>
        <w:rPr>
          <w:rFonts w:cstheme="minorHAnsi"/>
        </w:rPr>
        <w:br/>
        <w:t>Line 5</w:t>
      </w:r>
      <w:r w:rsidR="00205697">
        <w:rPr>
          <w:rFonts w:cstheme="minorHAnsi"/>
        </w:rPr>
        <w:t>31</w:t>
      </w:r>
      <w:r w:rsidR="00B57A36">
        <w:rPr>
          <w:rFonts w:cstheme="minorHAnsi"/>
        </w:rPr>
        <w:t>:</w:t>
      </w:r>
      <w:r>
        <w:rPr>
          <w:rFonts w:cstheme="minorHAnsi"/>
        </w:rPr>
        <w:t xml:space="preserve"> “…</w:t>
      </w:r>
      <w:r w:rsidR="00F65082">
        <w:t>α</w:t>
      </w:r>
      <w:r w:rsidR="00F65082">
        <w:rPr>
          <w:vertAlign w:val="subscript"/>
        </w:rPr>
        <w:t>V</w:t>
      </w:r>
      <w:r w:rsidR="00F65082">
        <w:t>β</w:t>
      </w:r>
      <w:r w:rsidR="00F65082">
        <w:rPr>
          <w:vertAlign w:val="subscript"/>
        </w:rPr>
        <w:t>3</w:t>
      </w:r>
      <w:r w:rsidR="00F65082">
        <w:t>-antibodies and stained with the fluorescent dye DiI</w:t>
      </w:r>
      <w:r w:rsidR="00F65082" w:rsidRPr="00F65082">
        <w:rPr>
          <w:highlight w:val="lightGray"/>
          <w:vertAlign w:val="superscript"/>
        </w:rPr>
        <w:t>7</w:t>
      </w:r>
      <w:r>
        <w:rPr>
          <w:rFonts w:cstheme="minorHAnsi"/>
        </w:rPr>
        <w:t>…”</w:t>
      </w:r>
      <w:r>
        <w:rPr>
          <w:rFonts w:cstheme="minorHAnsi"/>
        </w:rPr>
        <w:br/>
      </w:r>
      <w:r>
        <w:t>Line 5</w:t>
      </w:r>
      <w:r w:rsidR="00205697">
        <w:t>33</w:t>
      </w:r>
      <w:r>
        <w:t xml:space="preserve"> &amp; 5</w:t>
      </w:r>
      <w:r w:rsidR="00B57A36">
        <w:t>3</w:t>
      </w:r>
      <w:r w:rsidR="00205697">
        <w:t>4</w:t>
      </w:r>
      <w:r>
        <w:t xml:space="preserve"> - “</w:t>
      </w:r>
      <w:r>
        <w:rPr>
          <w:rFonts w:cstheme="minorHAnsi"/>
        </w:rPr>
        <w:t>…</w:t>
      </w:r>
      <w:r>
        <w:t>was used to visualize sonoporation</w:t>
      </w:r>
      <w:r w:rsidRPr="00561895">
        <w:rPr>
          <w:highlight w:val="lightGray"/>
          <w:vertAlign w:val="superscript"/>
        </w:rPr>
        <w:t>7</w:t>
      </w:r>
      <w:r>
        <w:t>. Both these..</w:t>
      </w:r>
      <w:r w:rsidRPr="007C2EBD">
        <w:rPr>
          <w:rFonts w:cstheme="minorHAnsi"/>
        </w:rPr>
        <w:t>.</w:t>
      </w:r>
      <w:r>
        <w:rPr>
          <w:rFonts w:cstheme="minorHAnsi"/>
        </w:rPr>
        <w:t>”</w:t>
      </w:r>
    </w:p>
    <w:p w14:paraId="634C8E6E" w14:textId="215FEC5C" w:rsidR="00B30CE7" w:rsidRDefault="00B30CE7" w:rsidP="00EB68B8">
      <w:r w:rsidRPr="00B30CE7">
        <w:t xml:space="preserve">References: </w:t>
      </w:r>
    </w:p>
    <w:p w14:paraId="51DF0BDE" w14:textId="77777777" w:rsidR="006B3BBF" w:rsidRPr="00324B9C" w:rsidRDefault="006B3BBF" w:rsidP="006B3BBF">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7.</w:t>
      </w:r>
      <w:r w:rsidRPr="00324B9C">
        <w:rPr>
          <w:rFonts w:ascii="Calibri" w:hAnsi="Calibri" w:cs="Calibri"/>
          <w:noProof/>
          <w:sz w:val="24"/>
          <w:szCs w:val="24"/>
        </w:rPr>
        <w:tab/>
        <w:t xml:space="preserve">Skachkov, I., Luan, Y., van der Steen, A.F.W., De Jong, N., Kooiman, K. Targeted microbubble mediated sonoporation of endothelial cells in vivo. </w:t>
      </w:r>
      <w:r w:rsidRPr="00324B9C">
        <w:rPr>
          <w:rFonts w:ascii="Calibri" w:hAnsi="Calibri" w:cs="Calibri"/>
          <w:i/>
          <w:iCs/>
          <w:noProof/>
          <w:sz w:val="24"/>
          <w:szCs w:val="24"/>
        </w:rPr>
        <w:t>IEEE Transactions on Ultrasonics, Ferroelectrics, and Frequency Control</w:t>
      </w:r>
      <w:r w:rsidRPr="00324B9C">
        <w:rPr>
          <w:rFonts w:ascii="Calibri" w:hAnsi="Calibri" w:cs="Calibri"/>
          <w:noProof/>
          <w:sz w:val="24"/>
          <w:szCs w:val="24"/>
        </w:rPr>
        <w:t xml:space="preserve">. </w:t>
      </w:r>
      <w:r w:rsidRPr="00324B9C">
        <w:rPr>
          <w:rFonts w:ascii="Calibri" w:hAnsi="Calibri" w:cs="Calibri"/>
          <w:b/>
          <w:bCs/>
          <w:noProof/>
          <w:sz w:val="24"/>
          <w:szCs w:val="24"/>
        </w:rPr>
        <w:t>61</w:t>
      </w:r>
      <w:r w:rsidRPr="00324B9C">
        <w:rPr>
          <w:rFonts w:ascii="Calibri" w:hAnsi="Calibri" w:cs="Calibri"/>
          <w:noProof/>
          <w:sz w:val="24"/>
          <w:szCs w:val="24"/>
        </w:rPr>
        <w:t xml:space="preserve"> (10), 1661–1667 (2014).</w:t>
      </w:r>
    </w:p>
    <w:p w14:paraId="1BA00F9F" w14:textId="77777777" w:rsidR="00172F56" w:rsidRPr="00324B9C" w:rsidRDefault="00172F56" w:rsidP="00172F56">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17.</w:t>
      </w:r>
      <w:r w:rsidRPr="00324B9C">
        <w:rPr>
          <w:rFonts w:ascii="Calibri" w:hAnsi="Calibri" w:cs="Calibri"/>
          <w:noProof/>
          <w:sz w:val="24"/>
          <w:szCs w:val="24"/>
        </w:rPr>
        <w:tab/>
        <w:t xml:space="preserve">Faez, T., Skachkov, I., Versluis, M., Kooiman, K., de Jong, N. In Vivo Characterization of Ultrasound Contrast Agents: Microbubble Spectroscopy in a Chicken Embryo.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38</w:t>
      </w:r>
      <w:r w:rsidRPr="00324B9C">
        <w:rPr>
          <w:rFonts w:ascii="Calibri" w:hAnsi="Calibri" w:cs="Calibri"/>
          <w:noProof/>
          <w:sz w:val="24"/>
          <w:szCs w:val="24"/>
        </w:rPr>
        <w:t xml:space="preserve"> (9), 1608–1617 (2012).</w:t>
      </w:r>
    </w:p>
    <w:p w14:paraId="7E7D0865" w14:textId="30DB2CA5" w:rsidR="00BE6C33" w:rsidRDefault="004E5E50" w:rsidP="00EB68B8">
      <w:pPr>
        <w:rPr>
          <w:color w:val="A6A6A6" w:themeColor="background1" w:themeShade="A6"/>
        </w:rPr>
      </w:pPr>
      <w:r w:rsidRPr="004E5E50">
        <w:rPr>
          <w:color w:val="A6A6A6" w:themeColor="background1" w:themeShade="A6"/>
        </w:rPr>
        <w:br/>
        <w:t xml:space="preserve">5. In the protocol, please include some of the steps mentioned in the representative results; if these will not be included in the video, you could cite references to help readers replicate the protocol: injecting fluorescent dye </w:t>
      </w:r>
      <w:proofErr w:type="spellStart"/>
      <w:r w:rsidRPr="004E5E50">
        <w:rPr>
          <w:color w:val="A6A6A6" w:themeColor="background1" w:themeShade="A6"/>
        </w:rPr>
        <w:t>Dil</w:t>
      </w:r>
      <w:proofErr w:type="spellEnd"/>
      <w:r w:rsidRPr="004E5E50">
        <w:rPr>
          <w:color w:val="A6A6A6" w:themeColor="background1" w:themeShade="A6"/>
        </w:rPr>
        <w:t>, Hoechst 33342, PI, alphavbeta3-antibodies</w:t>
      </w:r>
    </w:p>
    <w:p w14:paraId="0577C19B" w14:textId="0183A20F" w:rsidR="00786C8F" w:rsidRDefault="00786C8F" w:rsidP="00786C8F">
      <w:pPr>
        <w:rPr>
          <w:i/>
          <w:iCs/>
        </w:rPr>
      </w:pPr>
      <w:r w:rsidRPr="004E5E50">
        <w:rPr>
          <w:b/>
          <w:bCs/>
          <w:u w:val="single"/>
        </w:rPr>
        <w:t>Response:</w:t>
      </w:r>
      <w:r w:rsidRPr="00C65295">
        <w:rPr>
          <w:b/>
          <w:bCs/>
        </w:rPr>
        <w:t xml:space="preserve"> </w:t>
      </w:r>
      <w:r>
        <w:rPr>
          <w:i/>
          <w:iCs/>
        </w:rPr>
        <w:t xml:space="preserve">We have added more </w:t>
      </w:r>
      <w:r w:rsidR="00B15176">
        <w:rPr>
          <w:i/>
          <w:iCs/>
        </w:rPr>
        <w:t xml:space="preserve">references </w:t>
      </w:r>
      <w:r w:rsidR="007606CA">
        <w:rPr>
          <w:i/>
          <w:iCs/>
        </w:rPr>
        <w:t>on how to prepare the solution before the injection</w:t>
      </w:r>
      <w:r w:rsidR="00B15176">
        <w:rPr>
          <w:i/>
          <w:iCs/>
        </w:rPr>
        <w:t xml:space="preserve"> </w:t>
      </w:r>
      <w:r w:rsidR="007606CA">
        <w:rPr>
          <w:i/>
          <w:iCs/>
        </w:rPr>
        <w:t>and how to correctly position the needle for injection</w:t>
      </w:r>
      <w:r>
        <w:rPr>
          <w:i/>
          <w:iCs/>
        </w:rPr>
        <w:t>.</w:t>
      </w:r>
      <w:r w:rsidR="007606CA">
        <w:rPr>
          <w:i/>
          <w:iCs/>
        </w:rPr>
        <w:t xml:space="preserve"> Besides this, we have added an extra reference on how to prepare</w:t>
      </w:r>
      <w:r w:rsidR="007606CA" w:rsidRPr="007606CA">
        <w:rPr>
          <w:i/>
          <w:iCs/>
        </w:rPr>
        <w:t xml:space="preserve"> </w:t>
      </w:r>
      <w:r w:rsidR="007606CA">
        <w:rPr>
          <w:i/>
          <w:iCs/>
        </w:rPr>
        <w:t xml:space="preserve">stained and </w:t>
      </w:r>
      <w:r w:rsidR="007606CA">
        <w:t>α</w:t>
      </w:r>
      <w:r w:rsidR="007606CA">
        <w:rPr>
          <w:vertAlign w:val="subscript"/>
        </w:rPr>
        <w:t>V</w:t>
      </w:r>
      <w:r w:rsidR="007606CA">
        <w:t>β</w:t>
      </w:r>
      <w:r w:rsidR="007606CA">
        <w:rPr>
          <w:vertAlign w:val="subscript"/>
        </w:rPr>
        <w:t>3</w:t>
      </w:r>
      <w:r w:rsidR="007606CA" w:rsidRPr="007606CA">
        <w:rPr>
          <w:i/>
          <w:iCs/>
        </w:rPr>
        <w:t>-antibod</w:t>
      </w:r>
      <w:r w:rsidR="007606CA">
        <w:rPr>
          <w:i/>
          <w:iCs/>
        </w:rPr>
        <w:t xml:space="preserve">y targeted microbubbles and how to inject fluorescent dyes (like </w:t>
      </w:r>
      <w:r w:rsidR="007606CA" w:rsidRPr="007606CA">
        <w:rPr>
          <w:i/>
          <w:iCs/>
        </w:rPr>
        <w:t>Hoechst 33342</w:t>
      </w:r>
      <w:r w:rsidR="007606CA">
        <w:rPr>
          <w:i/>
          <w:iCs/>
        </w:rPr>
        <w:t xml:space="preserve"> and</w:t>
      </w:r>
      <w:r w:rsidR="007606CA" w:rsidRPr="007606CA">
        <w:rPr>
          <w:i/>
          <w:iCs/>
        </w:rPr>
        <w:t xml:space="preserve"> PI</w:t>
      </w:r>
      <w:r w:rsidR="007606CA">
        <w:rPr>
          <w:i/>
          <w:iCs/>
        </w:rPr>
        <w:t>) into the CAM vessels.</w:t>
      </w:r>
    </w:p>
    <w:p w14:paraId="4E67F6E6" w14:textId="5668F961" w:rsidR="00786C8F" w:rsidRPr="00805F3E" w:rsidRDefault="00786C8F" w:rsidP="00805F3E">
      <w:pPr>
        <w:ind w:left="720"/>
        <w:rPr>
          <w:rFonts w:cstheme="minorHAnsi"/>
        </w:rPr>
      </w:pPr>
      <w:r>
        <w:rPr>
          <w:i/>
          <w:iCs/>
        </w:rPr>
        <w:t>Revised text:</w:t>
      </w:r>
      <w:r w:rsidR="00D35792">
        <w:br/>
      </w:r>
      <w:r w:rsidR="00B15176">
        <w:t>Line 2</w:t>
      </w:r>
      <w:r w:rsidR="006B569C">
        <w:t>9</w:t>
      </w:r>
      <w:r w:rsidR="00F246A7">
        <w:t>4</w:t>
      </w:r>
      <w:r w:rsidR="00D42124">
        <w:t>:</w:t>
      </w:r>
      <w:r w:rsidR="00B15176">
        <w:t xml:space="preserve"> </w:t>
      </w:r>
      <w:r>
        <w:t>“</w:t>
      </w:r>
      <w:r w:rsidR="00B15176">
        <w:rPr>
          <w:rFonts w:cstheme="minorHAnsi"/>
        </w:rPr>
        <w:t>…</w:t>
      </w:r>
      <w:r w:rsidR="00B15176" w:rsidRPr="00B15176">
        <w:rPr>
          <w:rFonts w:cstheme="minorHAnsi"/>
        </w:rPr>
        <w:t>mixed before pipetting</w:t>
      </w:r>
      <w:r w:rsidR="00561895" w:rsidRPr="00561895">
        <w:rPr>
          <w:rFonts w:cstheme="minorHAnsi"/>
          <w:highlight w:val="lightGray"/>
          <w:vertAlign w:val="superscript"/>
        </w:rPr>
        <w:t>7</w:t>
      </w:r>
      <w:r w:rsidR="00B15176" w:rsidRPr="00B15176">
        <w:rPr>
          <w:rFonts w:cstheme="minorHAnsi"/>
        </w:rPr>
        <w:t>.</w:t>
      </w:r>
      <w:r>
        <w:t>”</w:t>
      </w:r>
      <w:r w:rsidR="006A4190">
        <w:br/>
        <w:t>Line 3</w:t>
      </w:r>
      <w:r w:rsidR="006B569C">
        <w:t>3</w:t>
      </w:r>
      <w:r w:rsidR="00F246A7">
        <w:t>7</w:t>
      </w:r>
      <w:r w:rsidR="00D42124">
        <w:t>:</w:t>
      </w:r>
      <w:r w:rsidR="006A4190">
        <w:t xml:space="preserve"> “</w:t>
      </w:r>
      <w:r w:rsidR="006A4190">
        <w:rPr>
          <w:rFonts w:cstheme="minorHAnsi"/>
        </w:rPr>
        <w:t>…</w:t>
      </w:r>
      <w:r w:rsidR="006A4190" w:rsidRPr="007C2EBD">
        <w:rPr>
          <w:rFonts w:cstheme="minorHAnsi"/>
        </w:rPr>
        <w:t>glass needle is positioned correctly</w:t>
      </w:r>
      <w:r w:rsidR="00561895" w:rsidRPr="00561895">
        <w:rPr>
          <w:rFonts w:cstheme="minorHAnsi"/>
          <w:highlight w:val="lightGray"/>
          <w:vertAlign w:val="superscript"/>
        </w:rPr>
        <w:t>1</w:t>
      </w:r>
      <w:r w:rsidR="00F246A7" w:rsidRPr="00F246A7">
        <w:rPr>
          <w:rFonts w:cstheme="minorHAnsi"/>
          <w:highlight w:val="lightGray"/>
          <w:vertAlign w:val="superscript"/>
        </w:rPr>
        <w:t>7</w:t>
      </w:r>
      <w:r w:rsidR="006A4190" w:rsidRPr="007C2EBD">
        <w:rPr>
          <w:rFonts w:cstheme="minorHAnsi"/>
        </w:rPr>
        <w:t>.</w:t>
      </w:r>
      <w:r w:rsidR="006A4190">
        <w:rPr>
          <w:rFonts w:cstheme="minorHAnsi"/>
        </w:rPr>
        <w:t>”</w:t>
      </w:r>
      <w:r w:rsidR="005574BE">
        <w:rPr>
          <w:rFonts w:cstheme="minorHAnsi"/>
        </w:rPr>
        <w:br/>
        <w:t>Line 5</w:t>
      </w:r>
      <w:r w:rsidR="00F246A7">
        <w:rPr>
          <w:rFonts w:cstheme="minorHAnsi"/>
        </w:rPr>
        <w:t>31</w:t>
      </w:r>
      <w:r w:rsidR="00D42124">
        <w:rPr>
          <w:rFonts w:cstheme="minorHAnsi"/>
        </w:rPr>
        <w:t xml:space="preserve">: </w:t>
      </w:r>
      <w:r w:rsidR="005574BE">
        <w:rPr>
          <w:rFonts w:cstheme="minorHAnsi"/>
        </w:rPr>
        <w:t>“…</w:t>
      </w:r>
      <w:r w:rsidR="00594518">
        <w:t>α</w:t>
      </w:r>
      <w:r w:rsidR="00594518">
        <w:rPr>
          <w:vertAlign w:val="subscript"/>
        </w:rPr>
        <w:t>V</w:t>
      </w:r>
      <w:r w:rsidR="00594518">
        <w:t>β</w:t>
      </w:r>
      <w:r w:rsidR="00594518">
        <w:rPr>
          <w:vertAlign w:val="subscript"/>
        </w:rPr>
        <w:t>3</w:t>
      </w:r>
      <w:r w:rsidR="00594518">
        <w:t>-antibodies and stained with the fluorescent dye DiI</w:t>
      </w:r>
      <w:r w:rsidR="00594518" w:rsidRPr="00F65082">
        <w:rPr>
          <w:highlight w:val="lightGray"/>
          <w:vertAlign w:val="superscript"/>
        </w:rPr>
        <w:t>7</w:t>
      </w:r>
      <w:r w:rsidR="005574BE">
        <w:rPr>
          <w:rFonts w:cstheme="minorHAnsi"/>
        </w:rPr>
        <w:t>…”</w:t>
      </w:r>
      <w:r w:rsidR="00B169A7">
        <w:rPr>
          <w:rFonts w:cstheme="minorHAnsi"/>
        </w:rPr>
        <w:br/>
      </w:r>
      <w:r w:rsidR="00B169A7">
        <w:t>Line 5</w:t>
      </w:r>
      <w:r w:rsidR="00F246A7">
        <w:t>33</w:t>
      </w:r>
      <w:r w:rsidR="00B169A7">
        <w:t xml:space="preserve"> &amp; 5</w:t>
      </w:r>
      <w:r w:rsidR="006B569C">
        <w:t>3</w:t>
      </w:r>
      <w:r w:rsidR="00F246A7">
        <w:t>4</w:t>
      </w:r>
      <w:r w:rsidR="00D42124">
        <w:t>:</w:t>
      </w:r>
      <w:r w:rsidR="00B169A7">
        <w:t xml:space="preserve"> “</w:t>
      </w:r>
      <w:r w:rsidR="00B169A7">
        <w:rPr>
          <w:rFonts w:cstheme="minorHAnsi"/>
        </w:rPr>
        <w:t>…</w:t>
      </w:r>
      <w:r w:rsidR="00B169A7">
        <w:t>was used to visualize sonoporation</w:t>
      </w:r>
      <w:r w:rsidR="00561895" w:rsidRPr="00561895">
        <w:rPr>
          <w:highlight w:val="lightGray"/>
          <w:vertAlign w:val="superscript"/>
        </w:rPr>
        <w:t>7</w:t>
      </w:r>
      <w:r w:rsidR="00B169A7">
        <w:t>. Both these..</w:t>
      </w:r>
      <w:r w:rsidR="00B169A7" w:rsidRPr="007C2EBD">
        <w:rPr>
          <w:rFonts w:cstheme="minorHAnsi"/>
        </w:rPr>
        <w:t>.</w:t>
      </w:r>
      <w:r w:rsidR="00B169A7">
        <w:rPr>
          <w:rFonts w:cstheme="minorHAnsi"/>
        </w:rPr>
        <w:t>”</w:t>
      </w:r>
    </w:p>
    <w:p w14:paraId="42C218BF" w14:textId="77777777" w:rsidR="006B569C" w:rsidRPr="00B024CB" w:rsidRDefault="006B569C" w:rsidP="006B569C">
      <w:pPr>
        <w:rPr>
          <w:i/>
          <w:iCs/>
        </w:rPr>
      </w:pPr>
      <w:r w:rsidRPr="00B024CB">
        <w:rPr>
          <w:i/>
          <w:iCs/>
        </w:rPr>
        <w:t xml:space="preserve">References: </w:t>
      </w:r>
    </w:p>
    <w:p w14:paraId="0252567C" w14:textId="77777777" w:rsidR="00F246A7" w:rsidRPr="00324B9C" w:rsidRDefault="00F246A7" w:rsidP="00F246A7">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7.</w:t>
      </w:r>
      <w:r w:rsidRPr="00324B9C">
        <w:rPr>
          <w:rFonts w:ascii="Calibri" w:hAnsi="Calibri" w:cs="Calibri"/>
          <w:noProof/>
          <w:sz w:val="24"/>
          <w:szCs w:val="24"/>
        </w:rPr>
        <w:tab/>
        <w:t xml:space="preserve">Skachkov, I., Luan, Y., van der Steen, A.F.W., De Jong, N., Kooiman, K. Targeted microbubble mediated sonoporation of endothelial cells in vivo. </w:t>
      </w:r>
      <w:r w:rsidRPr="00324B9C">
        <w:rPr>
          <w:rFonts w:ascii="Calibri" w:hAnsi="Calibri" w:cs="Calibri"/>
          <w:i/>
          <w:iCs/>
          <w:noProof/>
          <w:sz w:val="24"/>
          <w:szCs w:val="24"/>
        </w:rPr>
        <w:t>IEEE Transactions on Ultrasonics, Ferroelectrics, and Frequency Control</w:t>
      </w:r>
      <w:r w:rsidRPr="00324B9C">
        <w:rPr>
          <w:rFonts w:ascii="Calibri" w:hAnsi="Calibri" w:cs="Calibri"/>
          <w:noProof/>
          <w:sz w:val="24"/>
          <w:szCs w:val="24"/>
        </w:rPr>
        <w:t xml:space="preserve">. </w:t>
      </w:r>
      <w:r w:rsidRPr="00324B9C">
        <w:rPr>
          <w:rFonts w:ascii="Calibri" w:hAnsi="Calibri" w:cs="Calibri"/>
          <w:b/>
          <w:bCs/>
          <w:noProof/>
          <w:sz w:val="24"/>
          <w:szCs w:val="24"/>
        </w:rPr>
        <w:t>61</w:t>
      </w:r>
      <w:r w:rsidRPr="00324B9C">
        <w:rPr>
          <w:rFonts w:ascii="Calibri" w:hAnsi="Calibri" w:cs="Calibri"/>
          <w:noProof/>
          <w:sz w:val="24"/>
          <w:szCs w:val="24"/>
        </w:rPr>
        <w:t xml:space="preserve"> (10), 1661–1667 (2014).</w:t>
      </w:r>
    </w:p>
    <w:p w14:paraId="2BCC7584" w14:textId="77777777" w:rsidR="00F246A7" w:rsidRPr="00324B9C" w:rsidRDefault="00F246A7" w:rsidP="00F246A7">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17.</w:t>
      </w:r>
      <w:r w:rsidRPr="00324B9C">
        <w:rPr>
          <w:rFonts w:ascii="Calibri" w:hAnsi="Calibri" w:cs="Calibri"/>
          <w:noProof/>
          <w:sz w:val="24"/>
          <w:szCs w:val="24"/>
        </w:rPr>
        <w:tab/>
        <w:t xml:space="preserve">Faez, T., Skachkov, I., Versluis, M., Kooiman, K., de Jong, N. In Vivo Characterization of Ultrasound Contrast Agents: Microbubble Spectroscopy in a Chicken Embryo.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38</w:t>
      </w:r>
      <w:r w:rsidRPr="00324B9C">
        <w:rPr>
          <w:rFonts w:ascii="Calibri" w:hAnsi="Calibri" w:cs="Calibri"/>
          <w:noProof/>
          <w:sz w:val="24"/>
          <w:szCs w:val="24"/>
        </w:rPr>
        <w:t xml:space="preserve"> (9), 1608–1617 (2012).</w:t>
      </w:r>
    </w:p>
    <w:p w14:paraId="39BD36F9" w14:textId="0F9A4259" w:rsidR="00BE6C33" w:rsidRPr="006B569C" w:rsidRDefault="004E5E50" w:rsidP="006B569C">
      <w:pPr>
        <w:ind w:left="640" w:hanging="640"/>
        <w:rPr>
          <w:noProof/>
        </w:rPr>
      </w:pPr>
      <w:r w:rsidRPr="004E5E50">
        <w:rPr>
          <w:color w:val="A6A6A6" w:themeColor="background1" w:themeShade="A6"/>
        </w:rPr>
        <w:lastRenderedPageBreak/>
        <w:br/>
        <w:t>6. After including a one line space between each protocol step, make sure that up to 3 pages of protocol text are highlighted for inclusion in the protocol section of the video. This will clarify what needs to be filmed.</w:t>
      </w:r>
    </w:p>
    <w:p w14:paraId="6107C04E" w14:textId="45328011" w:rsidR="008C68F1" w:rsidRDefault="008C68F1" w:rsidP="00E77C86">
      <w:r w:rsidRPr="00E77C86">
        <w:rPr>
          <w:b/>
          <w:bCs/>
          <w:u w:val="single"/>
        </w:rPr>
        <w:t>Response:</w:t>
      </w:r>
      <w:r>
        <w:t xml:space="preserve"> </w:t>
      </w:r>
      <w:r w:rsidRPr="00E77C86">
        <w:rPr>
          <w:i/>
          <w:iCs/>
        </w:rPr>
        <w:t>By adding some extra ‘how to’ steps as suggested in point 4, we have had to delete some text</w:t>
      </w:r>
      <w:r w:rsidR="002C73C9">
        <w:rPr>
          <w:i/>
          <w:iCs/>
        </w:rPr>
        <w:t xml:space="preserve"> and replaced some other text into a note</w:t>
      </w:r>
      <w:r w:rsidRPr="00E77C86">
        <w:rPr>
          <w:i/>
          <w:iCs/>
        </w:rPr>
        <w:t xml:space="preserve"> to make sure the yellow highlighted text in the protocol steps fit onto 3 pages.</w:t>
      </w:r>
    </w:p>
    <w:p w14:paraId="2CFB4867" w14:textId="58CDEB9F" w:rsidR="00950A9D" w:rsidRDefault="004903B4" w:rsidP="004903B4">
      <w:pPr>
        <w:ind w:left="720"/>
      </w:pPr>
      <w:r>
        <w:rPr>
          <w:i/>
          <w:iCs/>
        </w:rPr>
        <w:t>Moved to note:</w:t>
      </w:r>
      <w:r>
        <w:br/>
      </w:r>
      <w:r w:rsidR="007F7B99">
        <w:t>Line 15</w:t>
      </w:r>
      <w:r w:rsidR="008306D1">
        <w:t>1</w:t>
      </w:r>
      <w:r w:rsidR="007F7B99">
        <w:t xml:space="preserve"> &amp; 15</w:t>
      </w:r>
      <w:r w:rsidR="008306D1">
        <w:t>2, Moved and rephrased to note</w:t>
      </w:r>
      <w:r w:rsidR="007F7B99">
        <w:t>: “</w:t>
      </w:r>
      <w:r w:rsidR="008306D1" w:rsidRPr="007C2EBD">
        <w:rPr>
          <w:rFonts w:cstheme="minorHAnsi"/>
          <w:highlight w:val="yellow"/>
        </w:rPr>
        <w:t>Make sure the needle is pointing down towards the bottom of the egg to prevent the chance of the embryo and CAM getting damaged.</w:t>
      </w:r>
      <w:r w:rsidR="007F7B99">
        <w:t>”</w:t>
      </w:r>
      <w:r w:rsidR="008306D1">
        <w:br/>
        <w:t>New note</w:t>
      </w:r>
      <w:r w:rsidR="00950A9D">
        <w:t>,</w:t>
      </w:r>
      <w:r w:rsidR="008306D1">
        <w:t xml:space="preserve"> Line 153-154: “</w:t>
      </w:r>
      <w:r w:rsidR="008306D1" w:rsidRPr="007C2EBD">
        <w:rPr>
          <w:rFonts w:cstheme="minorHAnsi"/>
        </w:rPr>
        <w:t>NOTE</w:t>
      </w:r>
      <w:r w:rsidR="008306D1">
        <w:rPr>
          <w:rFonts w:cstheme="minorHAnsi"/>
        </w:rPr>
        <w:t xml:space="preserve"> </w:t>
      </w:r>
      <w:r w:rsidR="008306D1" w:rsidRPr="00BD21EC">
        <w:rPr>
          <w:rFonts w:cstheme="minorHAnsi"/>
          <w:highlight w:val="lightGray"/>
        </w:rPr>
        <w:t>1</w:t>
      </w:r>
      <w:r w:rsidR="008306D1" w:rsidRPr="007C2EBD">
        <w:rPr>
          <w:rFonts w:cstheme="minorHAnsi"/>
        </w:rPr>
        <w:t>:</w:t>
      </w:r>
      <w:r w:rsidR="008306D1">
        <w:rPr>
          <w:rFonts w:cstheme="minorHAnsi"/>
        </w:rPr>
        <w:t xml:space="preserve"> </w:t>
      </w:r>
      <w:r w:rsidR="008306D1" w:rsidRPr="001F0D6C">
        <w:rPr>
          <w:rFonts w:cstheme="minorHAnsi"/>
          <w:highlight w:val="lightGray"/>
        </w:rPr>
        <w:t>Make sure the needle is pointing down towards the bottom of the egg to prevent the chance of damaging the embryo and CAM.</w:t>
      </w:r>
      <w:r w:rsidR="008306D1">
        <w:rPr>
          <w:rFonts w:cstheme="minorHAnsi"/>
        </w:rPr>
        <w:t xml:space="preserve"> </w:t>
      </w:r>
      <w:r w:rsidR="008306D1" w:rsidRPr="007C2EBD">
        <w:rPr>
          <w:rFonts w:cstheme="minorHAnsi"/>
        </w:rPr>
        <w:t>This step creates</w:t>
      </w:r>
      <w:r w:rsidR="008306D1">
        <w:rPr>
          <w:rFonts w:cstheme="minorHAnsi"/>
        </w:rPr>
        <w:t>…</w:t>
      </w:r>
      <w:r w:rsidR="008306D1">
        <w:t>”</w:t>
      </w:r>
      <w:r w:rsidR="009525F0">
        <w:br/>
      </w:r>
      <w:r>
        <w:br/>
      </w:r>
      <w:r w:rsidR="008842C0">
        <w:t>Line 165</w:t>
      </w:r>
      <w:r w:rsidR="008306D1">
        <w:t xml:space="preserve"> –</w:t>
      </w:r>
      <w:r w:rsidR="008842C0">
        <w:t xml:space="preserve"> 1</w:t>
      </w:r>
      <w:r w:rsidR="008306D1">
        <w:t>68,</w:t>
      </w:r>
      <w:r w:rsidR="00950A9D">
        <w:t xml:space="preserve"> Moved to note</w:t>
      </w:r>
      <w:r w:rsidR="00AE0992">
        <w:t>:</w:t>
      </w:r>
      <w:r w:rsidR="008842C0">
        <w:t xml:space="preserve"> “…</w:t>
      </w:r>
      <w:r w:rsidR="008306D1" w:rsidRPr="007C2EBD">
        <w:rPr>
          <w:rFonts w:cstheme="minorHAnsi"/>
          <w:highlight w:val="yellow"/>
        </w:rPr>
        <w:t>Make sure the edge of the opening in the shell does not go lower than the CAM. Besides this, do not penetrate the inner membrane and prevent sharp edges</w:t>
      </w:r>
      <w:r w:rsidR="008306D1" w:rsidRPr="008306D1">
        <w:rPr>
          <w:rFonts w:cstheme="minorHAnsi"/>
          <w:highlight w:val="yellow"/>
        </w:rPr>
        <w:t>.</w:t>
      </w:r>
      <w:r w:rsidR="008306D1">
        <w:rPr>
          <w:rFonts w:cstheme="minorHAnsi"/>
        </w:rPr>
        <w:t>”</w:t>
      </w:r>
      <w:r w:rsidR="008842C0">
        <w:br/>
      </w:r>
      <w:r w:rsidR="00950A9D">
        <w:t xml:space="preserve">New note, Line 169 – 172: </w:t>
      </w:r>
      <w:r w:rsidR="001F109D">
        <w:t>“</w:t>
      </w:r>
      <w:r w:rsidR="008842C0">
        <w:t>NOTE: Keep on moving the egg to maintain maximum visibility on the position of the embryo and CAM inside the shell</w:t>
      </w:r>
      <w:r w:rsidR="008842C0" w:rsidRPr="008842C0">
        <w:rPr>
          <w:highlight w:val="lightGray"/>
        </w:rPr>
        <w:t>. Make sure the edge of the opening in the shell does not go lower than the CAM. Besides this, do not penetrate the inner membrane and prevent sharp edges.</w:t>
      </w:r>
      <w:r w:rsidR="008842C0">
        <w:t>”</w:t>
      </w:r>
      <w:r w:rsidR="0089366A">
        <w:br/>
      </w:r>
      <w:r w:rsidR="00AE0992">
        <w:br/>
        <w:t>Line 185 – 188, Moved to note: “…</w:t>
      </w:r>
      <w:r w:rsidR="006765D5" w:rsidRPr="007C2EBD">
        <w:rPr>
          <w:rFonts w:cstheme="minorHAnsi"/>
          <w:highlight w:val="yellow"/>
        </w:rPr>
        <w:t>If the egg content does not come out, use the needle on the syringe to puncture the side opening again with the needle pointing upwards.</w:t>
      </w:r>
      <w:r w:rsidR="006765D5">
        <w:rPr>
          <w:rFonts w:cstheme="minorHAnsi"/>
        </w:rPr>
        <w:t>”</w:t>
      </w:r>
      <w:r w:rsidR="00AE0992">
        <w:br/>
      </w:r>
      <w:r w:rsidR="006765D5">
        <w:t>New note, Line 1</w:t>
      </w:r>
      <w:r w:rsidR="001F109D">
        <w:t>89 &amp; 190</w:t>
      </w:r>
      <w:r w:rsidR="006765D5">
        <w:t xml:space="preserve">: </w:t>
      </w:r>
      <w:r w:rsidR="001F109D">
        <w:t>“</w:t>
      </w:r>
      <w:r w:rsidR="00AE0992" w:rsidRPr="00BD0BA0">
        <w:rPr>
          <w:highlight w:val="lightGray"/>
        </w:rPr>
        <w:t>NOTE: If the egg content does not come out, use the needle on the syringe to puncture the side opening again with the needle pointing upwards.</w:t>
      </w:r>
      <w:r w:rsidR="00AE0992">
        <w:t>”</w:t>
      </w:r>
    </w:p>
    <w:p w14:paraId="3E26A129" w14:textId="39A3F6CF" w:rsidR="00D90CF7" w:rsidRPr="00282DD2" w:rsidRDefault="00172883" w:rsidP="00282DD2">
      <w:pPr>
        <w:ind w:left="720"/>
      </w:pPr>
      <w:r>
        <w:rPr>
          <w:i/>
          <w:iCs/>
        </w:rPr>
        <w:t>Removed text:</w:t>
      </w:r>
      <w:r>
        <w:rPr>
          <w:i/>
          <w:iCs/>
        </w:rPr>
        <w:br/>
      </w:r>
      <w:r>
        <w:t>Line 130, Removed: “</w:t>
      </w:r>
      <w:bookmarkStart w:id="6" w:name="_Hlk37344386"/>
      <w:r>
        <w:t>…</w:t>
      </w:r>
      <w:r w:rsidRPr="007C2EBD">
        <w:rPr>
          <w:rFonts w:cstheme="minorHAnsi"/>
          <w:highlight w:val="yellow"/>
        </w:rPr>
        <w:t>(120 h)</w:t>
      </w:r>
      <w:bookmarkEnd w:id="6"/>
      <w:r>
        <w:rPr>
          <w:rFonts w:cstheme="minorHAnsi"/>
        </w:rPr>
        <w:t>…</w:t>
      </w:r>
      <w:r>
        <w:t>”; New text: “…</w:t>
      </w:r>
      <w:r w:rsidRPr="007C2EBD">
        <w:rPr>
          <w:rFonts w:cstheme="minorHAnsi"/>
          <w:highlight w:val="yellow"/>
        </w:rPr>
        <w:t>a 5-da</w:t>
      </w:r>
      <w:r w:rsidRPr="0042290E">
        <w:rPr>
          <w:rFonts w:cstheme="minorHAnsi"/>
          <w:highlight w:val="lightGray"/>
        </w:rPr>
        <w:t>y o</w:t>
      </w:r>
      <w:r w:rsidRPr="007C2EBD">
        <w:rPr>
          <w:rFonts w:cstheme="minorHAnsi"/>
          <w:highlight w:val="yellow"/>
        </w:rPr>
        <w:t xml:space="preserve">ld incubated </w:t>
      </w:r>
      <w:r>
        <w:t>…”</w:t>
      </w:r>
      <w:r w:rsidR="00620A7A">
        <w:br/>
        <w:t>Line 130, Removed</w:t>
      </w:r>
      <w:r w:rsidR="00930420">
        <w:t xml:space="preserve"> and replaced</w:t>
      </w:r>
      <w:r w:rsidR="00620A7A">
        <w:t>: “…</w:t>
      </w:r>
      <w:r w:rsidR="00620A7A" w:rsidRPr="00620A7A">
        <w:rPr>
          <w:highlight w:val="yellow"/>
        </w:rPr>
        <w:t>the egg</w:t>
      </w:r>
      <w:r w:rsidR="00620A7A">
        <w:t>…”; New text: “…</w:t>
      </w:r>
      <w:r w:rsidR="00620A7A" w:rsidRPr="007C2EBD">
        <w:rPr>
          <w:rFonts w:cstheme="minorHAnsi"/>
          <w:highlight w:val="yellow"/>
        </w:rPr>
        <w:t xml:space="preserve">and transfer </w:t>
      </w:r>
      <w:r w:rsidR="00620A7A" w:rsidRPr="001F0D6C">
        <w:rPr>
          <w:rFonts w:cstheme="minorHAnsi"/>
          <w:highlight w:val="lightGray"/>
        </w:rPr>
        <w:t xml:space="preserve">it </w:t>
      </w:r>
      <w:r w:rsidR="00620A7A" w:rsidRPr="007C2EBD">
        <w:rPr>
          <w:rFonts w:cstheme="minorHAnsi"/>
          <w:highlight w:val="yellow"/>
        </w:rPr>
        <w:t>to the</w:t>
      </w:r>
      <w:r w:rsidR="00620A7A">
        <w:t>…”</w:t>
      </w:r>
      <w:r>
        <w:br/>
        <w:t>Line 131, Removed: “…</w:t>
      </w:r>
      <w:r w:rsidRPr="007C2EBD">
        <w:rPr>
          <w:rFonts w:cstheme="minorHAnsi"/>
          <w:highlight w:val="yellow"/>
        </w:rPr>
        <w:t>during transfer</w:t>
      </w:r>
      <w:r>
        <w:rPr>
          <w:rFonts w:cstheme="minorHAnsi"/>
        </w:rPr>
        <w:t>…</w:t>
      </w:r>
      <w:r>
        <w:t>”; New text: “…</w:t>
      </w:r>
      <w:r w:rsidRPr="007C2EBD">
        <w:rPr>
          <w:rFonts w:cstheme="minorHAnsi"/>
          <w:highlight w:val="yellow"/>
        </w:rPr>
        <w:t>same orientatio</w:t>
      </w:r>
      <w:r w:rsidRPr="0042290E">
        <w:rPr>
          <w:rFonts w:cstheme="minorHAnsi"/>
          <w:highlight w:val="lightGray"/>
        </w:rPr>
        <w:t>n w</w:t>
      </w:r>
      <w:r w:rsidRPr="007C2EBD">
        <w:rPr>
          <w:rFonts w:cstheme="minorHAnsi"/>
          <w:highlight w:val="yellow"/>
        </w:rPr>
        <w:t xml:space="preserve">ith the date </w:t>
      </w:r>
      <w:r>
        <w:t>…”</w:t>
      </w:r>
      <w:r w:rsidR="00134FCD">
        <w:br/>
      </w:r>
      <w:r w:rsidR="00134FCD" w:rsidRPr="00391E3A">
        <w:t>Line 1</w:t>
      </w:r>
      <w:r w:rsidR="00134FCD">
        <w:t>64,</w:t>
      </w:r>
      <w:r w:rsidR="00134FCD" w:rsidRPr="00391E3A">
        <w:t xml:space="preserve"> Removed: “</w:t>
      </w:r>
      <w:r w:rsidR="00134FCD">
        <w:t>…</w:t>
      </w:r>
      <w:r w:rsidR="00134FCD" w:rsidRPr="00391E3A">
        <w:rPr>
          <w:rFonts w:cstheme="minorHAnsi"/>
          <w:highlight w:val="yellow"/>
        </w:rPr>
        <w:t>top of the</w:t>
      </w:r>
      <w:r w:rsidR="00134FCD">
        <w:rPr>
          <w:rFonts w:cstheme="minorHAnsi"/>
        </w:rPr>
        <w:t>…</w:t>
      </w:r>
      <w:r w:rsidR="00134FCD" w:rsidRPr="00391E3A">
        <w:t>”</w:t>
      </w:r>
      <w:r w:rsidR="00134FCD">
        <w:t>; New text: “…</w:t>
      </w:r>
      <w:r w:rsidR="00134FCD" w:rsidRPr="007C2EBD">
        <w:rPr>
          <w:rFonts w:cstheme="minorHAnsi"/>
          <w:highlight w:val="yellow"/>
        </w:rPr>
        <w:t>egg white to th</w:t>
      </w:r>
      <w:r w:rsidR="00134FCD" w:rsidRPr="003A2D6D">
        <w:rPr>
          <w:rFonts w:cstheme="minorHAnsi"/>
          <w:highlight w:val="lightGray"/>
        </w:rPr>
        <w:t>e u</w:t>
      </w:r>
      <w:r w:rsidR="00134FCD" w:rsidRPr="007C2EBD">
        <w:rPr>
          <w:rFonts w:cstheme="minorHAnsi"/>
          <w:highlight w:val="yellow"/>
        </w:rPr>
        <w:t xml:space="preserve">ltrasound gel </w:t>
      </w:r>
      <w:r w:rsidR="00134FCD">
        <w:t>…”</w:t>
      </w:r>
      <w:r w:rsidR="006765D5">
        <w:br/>
        <w:t>Line 188, Removed: “</w:t>
      </w:r>
      <w:r w:rsidR="006765D5" w:rsidRPr="007C2EBD">
        <w:rPr>
          <w:rFonts w:cstheme="minorHAnsi"/>
          <w:highlight w:val="yellow"/>
        </w:rPr>
        <w:t>Keep the bottom of the egg close to weighing boat so the egg content</w:t>
      </w:r>
      <w:r w:rsidR="006765D5">
        <w:t>…”; New text: “…</w:t>
      </w:r>
      <w:r w:rsidR="006765D5" w:rsidRPr="007C2EBD">
        <w:rPr>
          <w:rFonts w:cstheme="minorHAnsi"/>
          <w:highlight w:val="yellow"/>
        </w:rPr>
        <w:t>(</w:t>
      </w:r>
      <w:r w:rsidR="006765D5" w:rsidRPr="007C2EBD">
        <w:rPr>
          <w:rFonts w:cstheme="minorHAnsi"/>
          <w:b/>
          <w:bCs/>
          <w:highlight w:val="yellow"/>
        </w:rPr>
        <w:t>figure 1F</w:t>
      </w:r>
      <w:r w:rsidR="006765D5" w:rsidRPr="007C2EBD">
        <w:rPr>
          <w:rFonts w:cstheme="minorHAnsi"/>
          <w:highlight w:val="yellow"/>
        </w:rPr>
        <w:t>)</w:t>
      </w:r>
      <w:r w:rsidR="006765D5">
        <w:rPr>
          <w:rFonts w:cstheme="minorHAnsi"/>
          <w:highlight w:val="yellow"/>
        </w:rPr>
        <w:t xml:space="preserve"> </w:t>
      </w:r>
      <w:r w:rsidR="006765D5" w:rsidRPr="00FD4248">
        <w:rPr>
          <w:rFonts w:cstheme="minorHAnsi"/>
          <w:highlight w:val="lightGray"/>
        </w:rPr>
        <w:t xml:space="preserve">and gently drop the egg content </w:t>
      </w:r>
      <w:r w:rsidR="006765D5" w:rsidRPr="007C2EBD">
        <w:rPr>
          <w:rFonts w:cstheme="minorHAnsi"/>
          <w:highlight w:val="yellow"/>
        </w:rPr>
        <w:t xml:space="preserve">into the weighing </w:t>
      </w:r>
      <w:r w:rsidR="006765D5">
        <w:t>…”</w:t>
      </w:r>
      <w:r w:rsidR="001B5952">
        <w:br/>
      </w:r>
      <w:r w:rsidR="001B5952" w:rsidRPr="00391E3A">
        <w:t xml:space="preserve">Line </w:t>
      </w:r>
      <w:r w:rsidR="001B5952">
        <w:t>218, Removed</w:t>
      </w:r>
      <w:r w:rsidR="001B5952" w:rsidRPr="00391E3A">
        <w:t xml:space="preserve"> “</w:t>
      </w:r>
      <w:r w:rsidR="001B5952" w:rsidRPr="00776AE9">
        <w:rPr>
          <w:rFonts w:cstheme="minorHAnsi"/>
          <w:highlight w:val="yellow"/>
        </w:rPr>
        <w:t>to prevent the chance of the embryo and CAM getting damaged.</w:t>
      </w:r>
      <w:r w:rsidR="001B5952" w:rsidRPr="00391E3A">
        <w:t>”</w:t>
      </w:r>
      <w:r w:rsidR="001B5952">
        <w:t xml:space="preserve"> New text: “…</w:t>
      </w:r>
      <w:r w:rsidR="001B5952" w:rsidRPr="007C2EBD">
        <w:rPr>
          <w:rFonts w:cstheme="minorHAnsi"/>
          <w:highlight w:val="yellow"/>
        </w:rPr>
        <w:t>bottom of the egg</w:t>
      </w:r>
      <w:r w:rsidR="001B5952" w:rsidRPr="00A61FC5">
        <w:rPr>
          <w:rFonts w:cstheme="minorHAnsi"/>
          <w:highlight w:val="lightGray"/>
        </w:rPr>
        <w:t>.</w:t>
      </w:r>
      <w:r w:rsidR="001B5952">
        <w:t>”</w:t>
      </w:r>
      <w:r w:rsidR="00D90CF7">
        <w:br/>
      </w:r>
      <w:r w:rsidR="00344BFB" w:rsidRPr="00391E3A">
        <w:t xml:space="preserve">Line </w:t>
      </w:r>
      <w:r w:rsidR="00344BFB">
        <w:t>222,</w:t>
      </w:r>
      <w:r w:rsidR="00344BFB" w:rsidRPr="00391E3A">
        <w:t xml:space="preserve"> Removed: “</w:t>
      </w:r>
      <w:r w:rsidR="00344BFB">
        <w:t>…</w:t>
      </w:r>
      <w:r w:rsidR="00344BFB" w:rsidRPr="00391E3A">
        <w:rPr>
          <w:rFonts w:cstheme="minorHAnsi"/>
          <w:highlight w:val="yellow"/>
        </w:rPr>
        <w:t>top of the</w:t>
      </w:r>
      <w:r w:rsidR="00344BFB">
        <w:rPr>
          <w:rFonts w:cstheme="minorHAnsi"/>
        </w:rPr>
        <w:t>…</w:t>
      </w:r>
      <w:r w:rsidR="00344BFB" w:rsidRPr="00391E3A">
        <w:t>”</w:t>
      </w:r>
      <w:r w:rsidR="00344BFB">
        <w:t>; New text: “…</w:t>
      </w:r>
      <w:r w:rsidR="00344BFB" w:rsidRPr="007C2EBD">
        <w:rPr>
          <w:rFonts w:cstheme="minorHAnsi"/>
          <w:highlight w:val="yellow"/>
        </w:rPr>
        <w:t>egg white to th</w:t>
      </w:r>
      <w:r w:rsidR="00344BFB" w:rsidRPr="003A2D6D">
        <w:rPr>
          <w:rFonts w:cstheme="minorHAnsi"/>
          <w:highlight w:val="lightGray"/>
        </w:rPr>
        <w:t>e u</w:t>
      </w:r>
      <w:r w:rsidR="00344BFB" w:rsidRPr="007C2EBD">
        <w:rPr>
          <w:rFonts w:cstheme="minorHAnsi"/>
          <w:highlight w:val="yellow"/>
        </w:rPr>
        <w:t xml:space="preserve">ltrasound gel </w:t>
      </w:r>
      <w:r w:rsidR="00344BFB">
        <w:t>…”</w:t>
      </w:r>
      <w:r w:rsidR="00D90CF7">
        <w:br/>
      </w:r>
      <w:r w:rsidR="00676978">
        <w:t>Line 276: Removed: “…</w:t>
      </w:r>
      <w:r w:rsidR="00676978" w:rsidRPr="00265C45">
        <w:rPr>
          <w:highlight w:val="yellow"/>
        </w:rPr>
        <w:t>from the weighing boat.</w:t>
      </w:r>
      <w:r w:rsidR="00676978">
        <w:t>”; New text: “…</w:t>
      </w:r>
      <w:r w:rsidR="00676978" w:rsidRPr="007C2EBD">
        <w:rPr>
          <w:rFonts w:cstheme="minorHAnsi"/>
          <w:highlight w:val="yellow"/>
        </w:rPr>
        <w:t>excess PBS</w:t>
      </w:r>
      <w:r w:rsidR="00676978" w:rsidRPr="00A61FC5">
        <w:rPr>
          <w:rFonts w:cstheme="minorHAnsi"/>
          <w:highlight w:val="lightGray"/>
        </w:rPr>
        <w:t>.</w:t>
      </w:r>
      <w:r w:rsidR="00676978">
        <w:t>”</w:t>
      </w:r>
    </w:p>
    <w:p w14:paraId="16FA67C0" w14:textId="73EACF17" w:rsidR="000710B7" w:rsidRDefault="004E5E50" w:rsidP="00EB68B8">
      <w:pPr>
        <w:rPr>
          <w:color w:val="A6A6A6" w:themeColor="background1" w:themeShade="A6"/>
        </w:rPr>
      </w:pPr>
      <w:r w:rsidRPr="004E5E50">
        <w:rPr>
          <w:color w:val="A6A6A6" w:themeColor="background1" w:themeShade="A6"/>
        </w:rPr>
        <w:br/>
        <w:t>7. Please sort the Materials Table alphabetically by the name of the material.</w:t>
      </w:r>
    </w:p>
    <w:p w14:paraId="121792AE" w14:textId="212713AA" w:rsidR="00472B4C" w:rsidRPr="00711CDE" w:rsidRDefault="000F6786" w:rsidP="00EB68B8">
      <w:pPr>
        <w:rPr>
          <w:i/>
          <w:iCs/>
        </w:rPr>
      </w:pPr>
      <w:r w:rsidRPr="004E5E50">
        <w:rPr>
          <w:b/>
          <w:bCs/>
          <w:u w:val="single"/>
        </w:rPr>
        <w:t>Response:</w:t>
      </w:r>
      <w:r w:rsidRPr="00C65295">
        <w:rPr>
          <w:b/>
          <w:bCs/>
        </w:rPr>
        <w:t xml:space="preserve"> </w:t>
      </w:r>
      <w:r>
        <w:rPr>
          <w:i/>
          <w:iCs/>
        </w:rPr>
        <w:t xml:space="preserve">We have put the </w:t>
      </w:r>
      <w:r w:rsidR="00997377" w:rsidRPr="00997377">
        <w:rPr>
          <w:i/>
          <w:iCs/>
        </w:rPr>
        <w:t>Materials Table</w:t>
      </w:r>
      <w:r w:rsidR="00997377">
        <w:rPr>
          <w:i/>
          <w:iCs/>
        </w:rPr>
        <w:t xml:space="preserve"> in </w:t>
      </w:r>
      <w:r w:rsidR="00997377" w:rsidRPr="00997377">
        <w:rPr>
          <w:i/>
          <w:iCs/>
        </w:rPr>
        <w:t>alphabetical</w:t>
      </w:r>
      <w:r w:rsidR="00997377">
        <w:rPr>
          <w:i/>
          <w:iCs/>
        </w:rPr>
        <w:t xml:space="preserve"> order.</w:t>
      </w:r>
    </w:p>
    <w:p w14:paraId="66DC77B6" w14:textId="77777777" w:rsidR="00096472" w:rsidRDefault="000710B7" w:rsidP="00EB68B8">
      <w:pPr>
        <w:rPr>
          <w:color w:val="A6A6A6" w:themeColor="background1" w:themeShade="A6"/>
        </w:rPr>
      </w:pPr>
      <w:r w:rsidRPr="004E5E50">
        <w:rPr>
          <w:rFonts w:cstheme="minorHAnsi"/>
          <w:b/>
          <w:bCs/>
          <w:iCs/>
          <w:shd w:val="clear" w:color="auto" w:fill="FFFFFF"/>
        </w:rPr>
        <w:t xml:space="preserve">Response to </w:t>
      </w:r>
      <w:r>
        <w:rPr>
          <w:rFonts w:cstheme="minorHAnsi"/>
          <w:b/>
          <w:bCs/>
          <w:iCs/>
          <w:shd w:val="clear" w:color="auto" w:fill="FFFFFF"/>
        </w:rPr>
        <w:t>reviewer 1</w:t>
      </w:r>
      <w:r w:rsidRPr="004E5E50">
        <w:rPr>
          <w:rFonts w:cstheme="minorHAnsi"/>
          <w:b/>
          <w:bCs/>
          <w:iCs/>
          <w:shd w:val="clear" w:color="auto" w:fill="FFFFFF"/>
        </w:rPr>
        <w:t>:</w:t>
      </w:r>
      <w:r w:rsidR="004E5E50" w:rsidRPr="004E5E50">
        <w:rPr>
          <w:color w:val="A6A6A6" w:themeColor="background1" w:themeShade="A6"/>
        </w:rPr>
        <w:br/>
      </w:r>
      <w:r w:rsidR="004E5E50" w:rsidRPr="004E5E50">
        <w:rPr>
          <w:b/>
          <w:bCs/>
          <w:color w:val="A6A6A6" w:themeColor="background1" w:themeShade="A6"/>
        </w:rPr>
        <w:t>Reviewer #1:</w:t>
      </w:r>
      <w:r w:rsidR="004E5E50" w:rsidRPr="004E5E50">
        <w:rPr>
          <w:color w:val="A6A6A6" w:themeColor="background1" w:themeShade="A6"/>
        </w:rPr>
        <w:br/>
      </w:r>
      <w:r w:rsidR="004E5E50" w:rsidRPr="004E5E50">
        <w:rPr>
          <w:color w:val="A6A6A6" w:themeColor="background1" w:themeShade="A6"/>
        </w:rPr>
        <w:lastRenderedPageBreak/>
        <w:t>Manuscript Summary:</w:t>
      </w:r>
      <w:r w:rsidR="004E5E50" w:rsidRPr="004E5E50">
        <w:rPr>
          <w:color w:val="A6A6A6" w:themeColor="background1" w:themeShade="A6"/>
        </w:rPr>
        <w:br/>
        <w:t>Overall the manuscript was well written and easy to follow, particularly the protocol steps. As the authors correctly state, this manuscript would prove useful for researchers looking to utilize chick embryo and CAM as an in vivo model. The figures also did a good job to complement the text. There were only a few discussion points to expand upon or offer better clarity on (detailed under Major Concerns) as well as minor proofreading changes to make (detailed under Minor Concerns).</w:t>
      </w:r>
      <w:r w:rsidR="004E5E50" w:rsidRPr="004E5E50">
        <w:rPr>
          <w:color w:val="A6A6A6" w:themeColor="background1" w:themeShade="A6"/>
        </w:rPr>
        <w:br/>
      </w:r>
      <w:r w:rsidR="004E5E50" w:rsidRPr="004E5E50">
        <w:rPr>
          <w:color w:val="A6A6A6" w:themeColor="background1" w:themeShade="A6"/>
        </w:rPr>
        <w:br/>
        <w:t>Major Concerns:</w:t>
      </w:r>
      <w:r w:rsidR="004E5E50" w:rsidRPr="004E5E50">
        <w:rPr>
          <w:color w:val="A6A6A6" w:themeColor="background1" w:themeShade="A6"/>
        </w:rPr>
        <w:br/>
        <w:t>1. Regarding protocol step 1.2.2.3, if a hole is accidentally created and necessarily sealed with scotch tape, should another indentation be made instead? Step 1.2.2.5 utilizes this indent for the egg white withdrawal. If the accidental hole was made, this needle stick could be accomplished by puncturing the scotch tape, or it could be accomplished through any other indent made following 1.2.2.3. Any way should work as long as the egg white is withdrawn effectively and the penetrated shell is sealed again afterward. Is there any insight the authors could offer regarding this situation? Would the authors recommend another indentation or using the accidental (sealed) hole?</w:t>
      </w:r>
    </w:p>
    <w:p w14:paraId="3DBAB605" w14:textId="5200D522" w:rsidR="00096472" w:rsidRDefault="00096472" w:rsidP="00EB68B8">
      <w:pPr>
        <w:rPr>
          <w:i/>
          <w:iCs/>
        </w:rPr>
      </w:pPr>
      <w:r w:rsidRPr="004E5E50">
        <w:rPr>
          <w:b/>
          <w:bCs/>
          <w:u w:val="single"/>
        </w:rPr>
        <w:t>Response:</w:t>
      </w:r>
      <w:r w:rsidR="00D23C40">
        <w:rPr>
          <w:b/>
          <w:bCs/>
        </w:rPr>
        <w:t xml:space="preserve"> </w:t>
      </w:r>
      <w:r w:rsidR="00AA0221">
        <w:rPr>
          <w:i/>
          <w:iCs/>
        </w:rPr>
        <w:t>No, i</w:t>
      </w:r>
      <w:r w:rsidR="00D23C40" w:rsidRPr="000B7553">
        <w:rPr>
          <w:i/>
          <w:iCs/>
        </w:rPr>
        <w:t xml:space="preserve">f </w:t>
      </w:r>
      <w:r w:rsidR="009F38B8">
        <w:rPr>
          <w:i/>
          <w:iCs/>
        </w:rPr>
        <w:t xml:space="preserve">in step 1.2.2.3 </w:t>
      </w:r>
      <w:r w:rsidR="00D23C40" w:rsidRPr="000B7553">
        <w:rPr>
          <w:i/>
          <w:iCs/>
        </w:rPr>
        <w:t>a</w:t>
      </w:r>
      <w:r w:rsidR="000B7553" w:rsidRPr="000B7553">
        <w:rPr>
          <w:i/>
          <w:iCs/>
        </w:rPr>
        <w:t xml:space="preserve"> hole is</w:t>
      </w:r>
      <w:r w:rsidR="00D23C40" w:rsidRPr="000B7553">
        <w:rPr>
          <w:i/>
          <w:iCs/>
        </w:rPr>
        <w:t xml:space="preserve"> accidentally created</w:t>
      </w:r>
      <w:r w:rsidR="009F38B8">
        <w:rPr>
          <w:i/>
          <w:iCs/>
        </w:rPr>
        <w:t xml:space="preserve"> instead of an indent, </w:t>
      </w:r>
      <w:r w:rsidR="00AA0221">
        <w:rPr>
          <w:i/>
          <w:iCs/>
        </w:rPr>
        <w:t>another indent should not be made instead.</w:t>
      </w:r>
      <w:r w:rsidR="009F38B8">
        <w:rPr>
          <w:i/>
          <w:iCs/>
        </w:rPr>
        <w:t xml:space="preserve"> </w:t>
      </w:r>
      <w:r w:rsidR="000B5C67">
        <w:rPr>
          <w:i/>
          <w:iCs/>
        </w:rPr>
        <w:t>In step 1.2.2.5 t</w:t>
      </w:r>
      <w:r w:rsidR="009F38B8">
        <w:rPr>
          <w:i/>
          <w:iCs/>
        </w:rPr>
        <w:t xml:space="preserve">he same accidental hole </w:t>
      </w:r>
      <w:r w:rsidR="00AA0221">
        <w:rPr>
          <w:i/>
          <w:iCs/>
        </w:rPr>
        <w:t xml:space="preserve">sealed with scotch tape </w:t>
      </w:r>
      <w:r w:rsidR="009F38B8">
        <w:rPr>
          <w:i/>
          <w:iCs/>
        </w:rPr>
        <w:t xml:space="preserve">could </w:t>
      </w:r>
      <w:r w:rsidR="00AA0221">
        <w:rPr>
          <w:i/>
          <w:iCs/>
        </w:rPr>
        <w:t xml:space="preserve">indeed </w:t>
      </w:r>
      <w:r w:rsidR="009F38B8">
        <w:rPr>
          <w:i/>
          <w:iCs/>
        </w:rPr>
        <w:t xml:space="preserve">be used to withdraw the egg white by </w:t>
      </w:r>
      <w:r w:rsidR="000B5C67">
        <w:rPr>
          <w:i/>
          <w:iCs/>
        </w:rPr>
        <w:t>sticking the needle through scotch tape</w:t>
      </w:r>
      <w:r w:rsidR="009F38B8">
        <w:rPr>
          <w:i/>
          <w:iCs/>
        </w:rPr>
        <w:t xml:space="preserve"> and then resealing the hole with scotch tape.</w:t>
      </w:r>
      <w:r w:rsidR="000B5C67">
        <w:rPr>
          <w:i/>
          <w:iCs/>
        </w:rPr>
        <w:t xml:space="preserve"> We have included a note to step 1.2.2.5. to make this clear:</w:t>
      </w:r>
    </w:p>
    <w:p w14:paraId="744C4D79" w14:textId="77777777" w:rsidR="00F93117" w:rsidRDefault="000B5C67" w:rsidP="00996A5E">
      <w:pPr>
        <w:ind w:left="720"/>
      </w:pPr>
      <w:r w:rsidRPr="00E150D5">
        <w:t>Added text:</w:t>
      </w:r>
    </w:p>
    <w:p w14:paraId="0DB4125C" w14:textId="090711AA" w:rsidR="00F93117" w:rsidRDefault="000B5C67" w:rsidP="00F93117">
      <w:pPr>
        <w:ind w:left="720"/>
      </w:pPr>
      <w:r>
        <w:rPr>
          <w:rFonts w:cstheme="minorHAnsi"/>
        </w:rPr>
        <w:t xml:space="preserve">Line </w:t>
      </w:r>
      <w:r w:rsidR="00996A5E">
        <w:rPr>
          <w:rFonts w:cstheme="minorHAnsi"/>
        </w:rPr>
        <w:t>13</w:t>
      </w:r>
      <w:r w:rsidR="00D23FCA">
        <w:rPr>
          <w:rFonts w:cstheme="minorHAnsi"/>
        </w:rPr>
        <w:t>8</w:t>
      </w:r>
      <w:r w:rsidR="00F921BB">
        <w:rPr>
          <w:rFonts w:cstheme="minorHAnsi"/>
        </w:rPr>
        <w:t xml:space="preserve"> </w:t>
      </w:r>
      <w:r w:rsidR="00996A5E">
        <w:rPr>
          <w:rFonts w:cstheme="minorHAnsi"/>
        </w:rPr>
        <w:t>&amp;</w:t>
      </w:r>
      <w:r w:rsidR="00F921BB">
        <w:rPr>
          <w:rFonts w:cstheme="minorHAnsi"/>
        </w:rPr>
        <w:t xml:space="preserve"> </w:t>
      </w:r>
      <w:r w:rsidR="00E150D5">
        <w:rPr>
          <w:rFonts w:cstheme="minorHAnsi"/>
        </w:rPr>
        <w:t>13</w:t>
      </w:r>
      <w:r w:rsidR="00D23FCA">
        <w:rPr>
          <w:rFonts w:cstheme="minorHAnsi"/>
        </w:rPr>
        <w:t>9</w:t>
      </w:r>
      <w:r w:rsidR="00F921BB">
        <w:rPr>
          <w:rFonts w:cstheme="minorHAnsi"/>
        </w:rPr>
        <w:t>:</w:t>
      </w:r>
      <w:r>
        <w:rPr>
          <w:rFonts w:cstheme="minorHAnsi"/>
        </w:rPr>
        <w:t xml:space="preserve"> </w:t>
      </w:r>
      <w:r w:rsidR="00E150D5">
        <w:rPr>
          <w:rFonts w:cstheme="minorHAnsi"/>
        </w:rPr>
        <w:t>“</w:t>
      </w:r>
      <w:r w:rsidR="00996A5E">
        <w:rPr>
          <w:rFonts w:cstheme="minorHAnsi"/>
        </w:rPr>
        <w:t>…</w:t>
      </w:r>
      <w:r w:rsidRPr="007C2EBD">
        <w:rPr>
          <w:rFonts w:cstheme="minorHAnsi"/>
        </w:rPr>
        <w:t xml:space="preserve"> the indent </w:t>
      </w:r>
      <w:r w:rsidRPr="00573DDE">
        <w:rPr>
          <w:rFonts w:cstheme="minorHAnsi"/>
          <w:highlight w:val="lightGray"/>
        </w:rPr>
        <w:t>too</w:t>
      </w:r>
      <w:r w:rsidRPr="007C2EBD">
        <w:rPr>
          <w:rFonts w:cstheme="minorHAnsi"/>
        </w:rPr>
        <w:t xml:space="preserve"> big and create a hole. </w:t>
      </w:r>
      <w:bookmarkStart w:id="7" w:name="_Hlk57798398"/>
      <w:r w:rsidRPr="007C2EBD">
        <w:rPr>
          <w:rFonts w:cstheme="minorHAnsi"/>
        </w:rPr>
        <w:t xml:space="preserve">If by accident a hole is created, seal the </w:t>
      </w:r>
      <w:r w:rsidR="005B2D09" w:rsidRPr="007C2EBD">
        <w:rPr>
          <w:rFonts w:cstheme="minorHAnsi"/>
        </w:rPr>
        <w:t>hole wit</w:t>
      </w:r>
      <w:r w:rsidR="005B2D09" w:rsidRPr="00E150D5">
        <w:rPr>
          <w:rFonts w:cstheme="minorHAnsi"/>
          <w:highlight w:val="lightGray"/>
        </w:rPr>
        <w:t>h t</w:t>
      </w:r>
      <w:r w:rsidR="005B2D09" w:rsidRPr="007C2EBD">
        <w:rPr>
          <w:rFonts w:cstheme="minorHAnsi"/>
        </w:rPr>
        <w:t>ape</w:t>
      </w:r>
      <w:r w:rsidR="005B2D09" w:rsidRPr="00E150D5">
        <w:rPr>
          <w:rFonts w:cstheme="minorHAnsi"/>
          <w:highlight w:val="lightGray"/>
        </w:rPr>
        <w:t xml:space="preserve"> and do not make </w:t>
      </w:r>
      <w:r w:rsidRPr="00E150D5">
        <w:rPr>
          <w:rFonts w:cstheme="minorHAnsi"/>
          <w:highlight w:val="lightGray"/>
        </w:rPr>
        <w:t>another indent</w:t>
      </w:r>
      <w:bookmarkEnd w:id="7"/>
      <w:r w:rsidRPr="007C2EBD">
        <w:rPr>
          <w:rFonts w:cstheme="minorHAnsi"/>
        </w:rPr>
        <w:t>.</w:t>
      </w:r>
      <w:r w:rsidR="00E150D5">
        <w:rPr>
          <w:rFonts w:cstheme="minorHAnsi"/>
        </w:rPr>
        <w:t>”</w:t>
      </w:r>
    </w:p>
    <w:p w14:paraId="18D305D1" w14:textId="143C94DC" w:rsidR="00F93117" w:rsidRDefault="000B5C67" w:rsidP="00F93117">
      <w:pPr>
        <w:ind w:left="720"/>
      </w:pPr>
      <w:r w:rsidRPr="00996A5E">
        <w:t xml:space="preserve">Line </w:t>
      </w:r>
      <w:r w:rsidR="00996A5E">
        <w:t>15</w:t>
      </w:r>
      <w:r w:rsidR="00D23FCA">
        <w:t>3</w:t>
      </w:r>
      <w:r w:rsidR="00996A5E">
        <w:t xml:space="preserve"> </w:t>
      </w:r>
      <w:r w:rsidR="00B97F03">
        <w:t>-</w:t>
      </w:r>
      <w:r w:rsidR="00996A5E">
        <w:t xml:space="preserve"> 15</w:t>
      </w:r>
      <w:r w:rsidR="00D23FCA">
        <w:t>8</w:t>
      </w:r>
      <w:r w:rsidR="00996A5E">
        <w:t>: “</w:t>
      </w:r>
      <w:r w:rsidR="006F635F" w:rsidRPr="007C2EBD">
        <w:rPr>
          <w:rFonts w:cstheme="minorHAnsi"/>
        </w:rPr>
        <w:t>NOTE</w:t>
      </w:r>
      <w:r w:rsidR="006F635F">
        <w:rPr>
          <w:rFonts w:cstheme="minorHAnsi"/>
        </w:rPr>
        <w:t xml:space="preserve"> </w:t>
      </w:r>
      <w:r w:rsidR="006F635F" w:rsidRPr="00BD21EC">
        <w:rPr>
          <w:rFonts w:cstheme="minorHAnsi"/>
          <w:highlight w:val="lightGray"/>
        </w:rPr>
        <w:t>1</w:t>
      </w:r>
      <w:r w:rsidR="006F635F" w:rsidRPr="007C2EBD">
        <w:rPr>
          <w:rFonts w:cstheme="minorHAnsi"/>
        </w:rPr>
        <w:t>:</w:t>
      </w:r>
      <w:r w:rsidR="006F635F">
        <w:rPr>
          <w:rFonts w:cstheme="minorHAnsi"/>
        </w:rPr>
        <w:t xml:space="preserve"> </w:t>
      </w:r>
      <w:r w:rsidR="006F635F" w:rsidRPr="001F0D6C">
        <w:rPr>
          <w:rFonts w:cstheme="minorHAnsi"/>
          <w:highlight w:val="lightGray"/>
        </w:rPr>
        <w:t>Make sure the needle is pointing down towards the bottom of the egg to prevent the chance of damaging the embryo and CAM.</w:t>
      </w:r>
      <w:r w:rsidR="006F635F">
        <w:rPr>
          <w:rFonts w:cstheme="minorHAnsi"/>
        </w:rPr>
        <w:t xml:space="preserve"> </w:t>
      </w:r>
      <w:r w:rsidR="006F635F" w:rsidRPr="007C2EBD">
        <w:rPr>
          <w:rFonts w:cstheme="minorHAnsi"/>
        </w:rPr>
        <w:t>This step creates</w:t>
      </w:r>
      <w:r w:rsidR="006F635F">
        <w:rPr>
          <w:rFonts w:cstheme="minorHAnsi"/>
        </w:rPr>
        <w:t>…”</w:t>
      </w:r>
    </w:p>
    <w:p w14:paraId="457D83B0" w14:textId="656D8426" w:rsidR="000B5C67" w:rsidRPr="00996A5E" w:rsidRDefault="00996A5E" w:rsidP="00F93117">
      <w:pPr>
        <w:ind w:left="720"/>
      </w:pPr>
      <w:r w:rsidRPr="00F93117">
        <w:rPr>
          <w:highlight w:val="lightGray"/>
        </w:rPr>
        <w:t>NOTE 2: If you accidentally created a hole instead of an indent in step 1.2.2.3, puncture the tape with the needle for the withdrawal of the egg white. Reseal the puncture with another piece of tape.</w:t>
      </w:r>
      <w:r w:rsidR="00F93117">
        <w:t>”</w:t>
      </w:r>
    </w:p>
    <w:p w14:paraId="164F0488" w14:textId="77777777" w:rsidR="00CA7013" w:rsidRDefault="004E5E50" w:rsidP="00EB68B8">
      <w:pPr>
        <w:rPr>
          <w:color w:val="A6A6A6" w:themeColor="background1" w:themeShade="A6"/>
        </w:rPr>
      </w:pPr>
      <w:r w:rsidRPr="004E5E50">
        <w:rPr>
          <w:color w:val="A6A6A6" w:themeColor="background1" w:themeShade="A6"/>
        </w:rPr>
        <w:br/>
        <w:t>2. For step 1.4.2.3, at what height should the small indents be made? Other indentation steps included this information (top or 2/3 down the egg, for example). And for clarification, by "entire width", does this mean only one 180 deg of the egg shell is indented, not an entire ring of 360 deg? A visual depiction in a figure might be helpful here.</w:t>
      </w:r>
    </w:p>
    <w:p w14:paraId="3476DFCB" w14:textId="147B7FB7" w:rsidR="00CA7013" w:rsidRDefault="00CA7013" w:rsidP="00EB68B8">
      <w:pPr>
        <w:rPr>
          <w:i/>
          <w:iCs/>
        </w:rPr>
      </w:pPr>
      <w:r w:rsidRPr="004E5E50">
        <w:rPr>
          <w:b/>
          <w:bCs/>
          <w:u w:val="single"/>
        </w:rPr>
        <w:t>Response:</w:t>
      </w:r>
      <w:r>
        <w:rPr>
          <w:b/>
          <w:bCs/>
        </w:rPr>
        <w:t xml:space="preserve"> </w:t>
      </w:r>
      <w:r w:rsidR="006F6F7C">
        <w:rPr>
          <w:i/>
          <w:iCs/>
        </w:rPr>
        <w:t xml:space="preserve">The small indents should be made at 1/2 down the egg. </w:t>
      </w:r>
      <w:r w:rsidR="001C51B8">
        <w:rPr>
          <w:i/>
          <w:iCs/>
        </w:rPr>
        <w:t xml:space="preserve">We </w:t>
      </w:r>
      <w:r w:rsidR="006F6F7C">
        <w:rPr>
          <w:i/>
          <w:iCs/>
        </w:rPr>
        <w:t>meant</w:t>
      </w:r>
      <w:r w:rsidR="00342E01">
        <w:rPr>
          <w:i/>
          <w:iCs/>
        </w:rPr>
        <w:t xml:space="preserve"> that the small indents should be made in a</w:t>
      </w:r>
      <w:r w:rsidR="006F6F7C">
        <w:rPr>
          <w:i/>
          <w:iCs/>
        </w:rPr>
        <w:t xml:space="preserve"> ring of 360</w:t>
      </w:r>
      <w:r w:rsidR="006F6F7C">
        <w:rPr>
          <w:rFonts w:cstheme="minorHAnsi"/>
          <w:i/>
          <w:iCs/>
        </w:rPr>
        <w:t>°</w:t>
      </w:r>
      <w:r w:rsidR="00342E01">
        <w:rPr>
          <w:rFonts w:cstheme="minorHAnsi"/>
          <w:i/>
          <w:iCs/>
        </w:rPr>
        <w:t xml:space="preserve"> around the egg</w:t>
      </w:r>
      <w:r w:rsidR="001C51B8">
        <w:rPr>
          <w:i/>
          <w:iCs/>
        </w:rPr>
        <w:t xml:space="preserve">. </w:t>
      </w:r>
      <w:r w:rsidR="00342E01">
        <w:rPr>
          <w:i/>
          <w:iCs/>
        </w:rPr>
        <w:t>We have incorporated this into the text of step 1.4.2.3</w:t>
      </w:r>
      <w:r w:rsidR="002A407B">
        <w:rPr>
          <w:i/>
          <w:iCs/>
        </w:rPr>
        <w:t>. We did not include a visual depiction in a figure since this will become clear from the video</w:t>
      </w:r>
      <w:r w:rsidR="00342E01">
        <w:rPr>
          <w:i/>
          <w:iCs/>
        </w:rPr>
        <w:t>:</w:t>
      </w:r>
    </w:p>
    <w:p w14:paraId="583AF4AE" w14:textId="5A215350" w:rsidR="00342E01" w:rsidRPr="001C51B8" w:rsidRDefault="00342E01" w:rsidP="00342E01">
      <w:pPr>
        <w:ind w:left="720"/>
        <w:rPr>
          <w:i/>
          <w:iCs/>
          <w:color w:val="A6A6A6" w:themeColor="background1" w:themeShade="A6"/>
        </w:rPr>
      </w:pPr>
      <w:r>
        <w:rPr>
          <w:i/>
          <w:iCs/>
        </w:rPr>
        <w:t>Revised text:</w:t>
      </w:r>
      <w:r>
        <w:rPr>
          <w:i/>
          <w:iCs/>
        </w:rPr>
        <w:br/>
      </w:r>
      <w:r w:rsidR="00BB5340">
        <w:t>Line 2</w:t>
      </w:r>
      <w:r w:rsidR="009108C1">
        <w:t>5</w:t>
      </w:r>
      <w:r w:rsidR="00B505F8">
        <w:t>9</w:t>
      </w:r>
      <w:r w:rsidR="00BB5340">
        <w:t xml:space="preserve"> – 2</w:t>
      </w:r>
      <w:r w:rsidR="00B505F8">
        <w:t>61</w:t>
      </w:r>
      <w:r w:rsidR="00BB5340">
        <w:t xml:space="preserve">: </w:t>
      </w:r>
      <w:r>
        <w:t>“</w:t>
      </w:r>
      <w:r w:rsidRPr="00550ECC">
        <w:rPr>
          <w:rFonts w:cstheme="minorHAnsi"/>
          <w:highlight w:val="yellow"/>
        </w:rPr>
        <w:t xml:space="preserve">Hold </w:t>
      </w:r>
      <w:r w:rsidRPr="00342E01">
        <w:rPr>
          <w:rFonts w:cstheme="minorHAnsi"/>
          <w:highlight w:val="yellow"/>
        </w:rPr>
        <w:t xml:space="preserve">the egg horizontally and use the pointy back of the large tweezer (figure 1E) to make </w:t>
      </w:r>
      <w:r w:rsidRPr="00EA71C6">
        <w:rPr>
          <w:rFonts w:cstheme="minorHAnsi"/>
          <w:highlight w:val="lightGray"/>
        </w:rPr>
        <w:t>a small indent 1/2 down the egg. Continue making small indents in a ring pattern 360° round the egg shell.</w:t>
      </w:r>
      <w:r w:rsidRPr="00342E01">
        <w:rPr>
          <w:rFonts w:cstheme="minorHAnsi"/>
          <w:highlight w:val="yellow"/>
        </w:rPr>
        <w:t xml:space="preserve"> Use a spacing of ~10 mm between the indents.</w:t>
      </w:r>
      <w:r>
        <w:t>”</w:t>
      </w:r>
    </w:p>
    <w:p w14:paraId="2A17B08A" w14:textId="77777777" w:rsidR="009349A2" w:rsidRDefault="004E5E50" w:rsidP="00EB68B8">
      <w:pPr>
        <w:rPr>
          <w:color w:val="A6A6A6" w:themeColor="background1" w:themeShade="A6"/>
        </w:rPr>
      </w:pPr>
      <w:r w:rsidRPr="004E5E50">
        <w:rPr>
          <w:color w:val="A6A6A6" w:themeColor="background1" w:themeShade="A6"/>
        </w:rPr>
        <w:lastRenderedPageBreak/>
        <w:br/>
        <w:t>3. Microbubble concentration tends to be a very important aspect of an experiment to report. How do the waiting/concentration steps of 2.1.1.4 and 2.1.1.5 affect the concentration of the solution? As in, for a given prepared concentration of solution placed on the parafilm, what tends to be the resulting concentration within the glass tip needle tip? Further, if possible, could the authors comment on what working concentration this translates to post-injection, within the vasculature?</w:t>
      </w:r>
    </w:p>
    <w:p w14:paraId="648A1CF6" w14:textId="356E6355" w:rsidR="00632794" w:rsidRDefault="009349A2" w:rsidP="00EB68B8">
      <w:pPr>
        <w:rPr>
          <w:i/>
          <w:iCs/>
        </w:rPr>
      </w:pPr>
      <w:r w:rsidRPr="004E5E50">
        <w:rPr>
          <w:b/>
          <w:bCs/>
          <w:u w:val="single"/>
        </w:rPr>
        <w:t>Response:</w:t>
      </w:r>
      <w:r>
        <w:rPr>
          <w:b/>
          <w:bCs/>
        </w:rPr>
        <w:t xml:space="preserve"> </w:t>
      </w:r>
      <w:r w:rsidR="00632794">
        <w:rPr>
          <w:i/>
          <w:iCs/>
        </w:rPr>
        <w:t xml:space="preserve">The </w:t>
      </w:r>
      <w:r w:rsidR="00632794" w:rsidRPr="00632794">
        <w:rPr>
          <w:i/>
          <w:iCs/>
        </w:rPr>
        <w:t>waiting/concentration steps</w:t>
      </w:r>
      <w:r w:rsidR="00632794">
        <w:rPr>
          <w:i/>
          <w:iCs/>
        </w:rPr>
        <w:t xml:space="preserve"> increase the concentration of microbubbles with ~30%. </w:t>
      </w:r>
      <w:r w:rsidR="002A407B">
        <w:rPr>
          <w:i/>
          <w:iCs/>
        </w:rPr>
        <w:t>We experimentally determined this for</w:t>
      </w:r>
      <w:r w:rsidR="00C06520">
        <w:rPr>
          <w:i/>
          <w:iCs/>
        </w:rPr>
        <w:t xml:space="preserve"> </w:t>
      </w:r>
      <w:r w:rsidR="00632794">
        <w:rPr>
          <w:i/>
          <w:iCs/>
        </w:rPr>
        <w:t xml:space="preserve">the </w:t>
      </w:r>
      <w:r w:rsidR="002A407B">
        <w:rPr>
          <w:i/>
          <w:iCs/>
        </w:rPr>
        <w:t xml:space="preserve">F-type </w:t>
      </w:r>
      <w:r w:rsidR="00632794">
        <w:rPr>
          <w:i/>
          <w:iCs/>
        </w:rPr>
        <w:t>c</w:t>
      </w:r>
      <w:r w:rsidR="00632794" w:rsidRPr="00632794">
        <w:rPr>
          <w:i/>
          <w:iCs/>
        </w:rPr>
        <w:t xml:space="preserve">ustom-made </w:t>
      </w:r>
      <w:r w:rsidR="00632794">
        <w:rPr>
          <w:i/>
          <w:iCs/>
        </w:rPr>
        <w:t>ultrasound</w:t>
      </w:r>
      <w:r w:rsidR="00632794" w:rsidRPr="00632794">
        <w:rPr>
          <w:i/>
          <w:iCs/>
        </w:rPr>
        <w:t xml:space="preserve"> contrast ag</w:t>
      </w:r>
      <w:r w:rsidR="00632794" w:rsidRPr="00C909BA">
        <w:rPr>
          <w:i/>
          <w:iCs/>
        </w:rPr>
        <w:t>ent</w:t>
      </w:r>
      <w:r w:rsidR="002A407B">
        <w:rPr>
          <w:i/>
          <w:iCs/>
        </w:rPr>
        <w:t xml:space="preserve"> </w:t>
      </w:r>
      <w:r w:rsidR="00CA621A">
        <w:rPr>
          <w:i/>
          <w:iCs/>
        </w:rPr>
        <w:t>(</w:t>
      </w:r>
      <w:proofErr w:type="spellStart"/>
      <w:r w:rsidR="00CA621A">
        <w:rPr>
          <w:i/>
          <w:iCs/>
        </w:rPr>
        <w:t>Daeickin</w:t>
      </w:r>
      <w:proofErr w:type="spellEnd"/>
      <w:r w:rsidR="00CA621A">
        <w:rPr>
          <w:i/>
          <w:iCs/>
        </w:rPr>
        <w:t xml:space="preserve"> et al. 2017) </w:t>
      </w:r>
      <w:r w:rsidR="002A407B">
        <w:rPr>
          <w:i/>
          <w:iCs/>
        </w:rPr>
        <w:t>by</w:t>
      </w:r>
      <w:r w:rsidR="00632794">
        <w:rPr>
          <w:i/>
          <w:iCs/>
        </w:rPr>
        <w:t xml:space="preserve"> </w:t>
      </w:r>
      <w:r w:rsidR="002A407B">
        <w:rPr>
          <w:i/>
          <w:iCs/>
        </w:rPr>
        <w:t xml:space="preserve">using a </w:t>
      </w:r>
      <w:proofErr w:type="spellStart"/>
      <w:r w:rsidR="002A407B">
        <w:rPr>
          <w:i/>
          <w:iCs/>
        </w:rPr>
        <w:t>Multisizer</w:t>
      </w:r>
      <w:proofErr w:type="spellEnd"/>
      <w:r w:rsidR="002A407B">
        <w:rPr>
          <w:i/>
          <w:iCs/>
        </w:rPr>
        <w:t xml:space="preserve"> 3 to assess the microbubble concentration. The </w:t>
      </w:r>
      <w:r w:rsidR="007008FC">
        <w:rPr>
          <w:i/>
          <w:iCs/>
        </w:rPr>
        <w:t>in-vial</w:t>
      </w:r>
      <w:r w:rsidR="002A407B">
        <w:rPr>
          <w:i/>
          <w:iCs/>
        </w:rPr>
        <w:t xml:space="preserve"> </w:t>
      </w:r>
      <w:r w:rsidR="00632794">
        <w:rPr>
          <w:i/>
          <w:iCs/>
        </w:rPr>
        <w:t>concentration was around 6</w:t>
      </w:r>
      <w:r w:rsidR="00C06520">
        <w:rPr>
          <w:i/>
          <w:iCs/>
        </w:rPr>
        <w:t>,0</w:t>
      </w:r>
      <w:r w:rsidR="00632794">
        <w:rPr>
          <w:i/>
          <w:iCs/>
        </w:rPr>
        <w:t xml:space="preserve"> x 10</w:t>
      </w:r>
      <w:r w:rsidR="00C06520">
        <w:rPr>
          <w:i/>
          <w:iCs/>
          <w:vertAlign w:val="superscript"/>
        </w:rPr>
        <w:t>8</w:t>
      </w:r>
      <w:r w:rsidR="00632794">
        <w:rPr>
          <w:i/>
          <w:iCs/>
        </w:rPr>
        <w:t xml:space="preserve"> microbubbles / </w:t>
      </w:r>
      <w:proofErr w:type="spellStart"/>
      <w:r w:rsidR="00632794">
        <w:rPr>
          <w:i/>
          <w:iCs/>
        </w:rPr>
        <w:t>mL.</w:t>
      </w:r>
      <w:proofErr w:type="spellEnd"/>
      <w:r w:rsidR="00632794">
        <w:rPr>
          <w:i/>
          <w:iCs/>
        </w:rPr>
        <w:t xml:space="preserve"> After the </w:t>
      </w:r>
      <w:r w:rsidR="00632794" w:rsidRPr="00632794">
        <w:rPr>
          <w:i/>
          <w:iCs/>
        </w:rPr>
        <w:t>waiting/concentration steps of 2.1.1.4 and 2.1.1.5</w:t>
      </w:r>
      <w:r w:rsidR="00632794">
        <w:rPr>
          <w:i/>
          <w:iCs/>
        </w:rPr>
        <w:t>, the concentration was increased to around 8</w:t>
      </w:r>
      <w:r w:rsidR="00C06520">
        <w:rPr>
          <w:i/>
          <w:iCs/>
        </w:rPr>
        <w:t>,</w:t>
      </w:r>
      <w:r w:rsidR="00632794">
        <w:rPr>
          <w:i/>
          <w:iCs/>
        </w:rPr>
        <w:t>0</w:t>
      </w:r>
      <w:r w:rsidR="00632794" w:rsidRPr="00632794">
        <w:rPr>
          <w:i/>
          <w:iCs/>
        </w:rPr>
        <w:t xml:space="preserve"> </w:t>
      </w:r>
      <w:r w:rsidR="00632794">
        <w:rPr>
          <w:i/>
          <w:iCs/>
        </w:rPr>
        <w:t>x 10</w:t>
      </w:r>
      <w:r w:rsidR="00C06520">
        <w:rPr>
          <w:i/>
          <w:iCs/>
          <w:vertAlign w:val="superscript"/>
        </w:rPr>
        <w:t>8</w:t>
      </w:r>
      <w:r w:rsidR="00632794">
        <w:rPr>
          <w:i/>
          <w:iCs/>
        </w:rPr>
        <w:t xml:space="preserve"> microbubbles / </w:t>
      </w:r>
      <w:proofErr w:type="spellStart"/>
      <w:r w:rsidR="00632794">
        <w:rPr>
          <w:i/>
          <w:iCs/>
        </w:rPr>
        <w:t>mL.</w:t>
      </w:r>
      <w:proofErr w:type="spellEnd"/>
      <w:r w:rsidR="007008FC">
        <w:rPr>
          <w:i/>
          <w:iCs/>
        </w:rPr>
        <w:t xml:space="preserve"> The concentrations in the embryo is dependent on total blood volume of the chicken embryo which are described in the discussion in line 664 &amp; 665.</w:t>
      </w:r>
      <w:r w:rsidR="008351EE">
        <w:rPr>
          <w:i/>
          <w:iCs/>
        </w:rPr>
        <w:t xml:space="preserve"> Once injected into the embryo, t</w:t>
      </w:r>
      <w:r w:rsidR="00E43496">
        <w:rPr>
          <w:i/>
          <w:iCs/>
        </w:rPr>
        <w:t>he working concentration in the blood will be between</w:t>
      </w:r>
      <w:r w:rsidR="00C06520">
        <w:rPr>
          <w:i/>
          <w:iCs/>
        </w:rPr>
        <w:t xml:space="preserve"> 32</w:t>
      </w:r>
      <w:r w:rsidR="00C06520" w:rsidRPr="00632794">
        <w:rPr>
          <w:i/>
          <w:iCs/>
        </w:rPr>
        <w:t xml:space="preserve"> </w:t>
      </w:r>
      <w:r w:rsidR="00C06520">
        <w:rPr>
          <w:i/>
          <w:iCs/>
        </w:rPr>
        <w:t>x 10</w:t>
      </w:r>
      <w:r w:rsidR="00C06520">
        <w:rPr>
          <w:i/>
          <w:iCs/>
          <w:vertAlign w:val="superscript"/>
        </w:rPr>
        <w:t>3</w:t>
      </w:r>
      <w:r w:rsidR="00C06520">
        <w:rPr>
          <w:i/>
          <w:iCs/>
        </w:rPr>
        <w:t xml:space="preserve"> microbubbles / </w:t>
      </w:r>
      <w:r w:rsidR="00C06520">
        <w:rPr>
          <w:rFonts w:cstheme="minorHAnsi"/>
          <w:i/>
          <w:iCs/>
        </w:rPr>
        <w:t>µ</w:t>
      </w:r>
      <w:r w:rsidR="00C06520">
        <w:rPr>
          <w:i/>
          <w:iCs/>
        </w:rPr>
        <w:t>L for 5-day old embryos and</w:t>
      </w:r>
      <w:r w:rsidR="00E43496">
        <w:rPr>
          <w:i/>
          <w:iCs/>
        </w:rPr>
        <w:t xml:space="preserve"> 19 x 10</w:t>
      </w:r>
      <w:r w:rsidR="00E43496">
        <w:rPr>
          <w:i/>
          <w:iCs/>
          <w:vertAlign w:val="superscript"/>
        </w:rPr>
        <w:t>3</w:t>
      </w:r>
      <w:r w:rsidR="00E43496">
        <w:rPr>
          <w:i/>
          <w:iCs/>
        </w:rPr>
        <w:t xml:space="preserve"> microbubbles / </w:t>
      </w:r>
      <w:r w:rsidR="00E43496">
        <w:rPr>
          <w:rFonts w:cstheme="minorHAnsi"/>
          <w:i/>
          <w:iCs/>
        </w:rPr>
        <w:t>µ</w:t>
      </w:r>
      <w:r w:rsidR="00E43496">
        <w:rPr>
          <w:i/>
          <w:iCs/>
        </w:rPr>
        <w:t xml:space="preserve">L </w:t>
      </w:r>
      <w:r w:rsidR="008351EE">
        <w:rPr>
          <w:i/>
          <w:iCs/>
        </w:rPr>
        <w:t>for 6-day old embryos</w:t>
      </w:r>
      <w:r w:rsidR="00E43496">
        <w:rPr>
          <w:i/>
          <w:iCs/>
        </w:rPr>
        <w:t>.</w:t>
      </w:r>
      <w:r w:rsidR="00C06520">
        <w:rPr>
          <w:i/>
          <w:iCs/>
        </w:rPr>
        <w:t xml:space="preserve"> </w:t>
      </w:r>
      <w:r w:rsidR="005307DE">
        <w:rPr>
          <w:i/>
          <w:iCs/>
        </w:rPr>
        <w:t>We have added these numbers into the text:</w:t>
      </w:r>
    </w:p>
    <w:p w14:paraId="3039E159" w14:textId="3913F64F" w:rsidR="00CA1F09" w:rsidRDefault="00CA1F09" w:rsidP="008614F3">
      <w:pPr>
        <w:ind w:left="720"/>
      </w:pPr>
      <w:r>
        <w:rPr>
          <w:i/>
          <w:iCs/>
        </w:rPr>
        <w:t>Revised text:</w:t>
      </w:r>
      <w:r w:rsidR="008614F3">
        <w:rPr>
          <w:color w:val="A6A6A6" w:themeColor="background1" w:themeShade="A6"/>
        </w:rPr>
        <w:br/>
      </w:r>
      <w:r>
        <w:t>Line 2</w:t>
      </w:r>
      <w:r w:rsidR="005F36ED">
        <w:t>9</w:t>
      </w:r>
      <w:r w:rsidR="00B46FB1">
        <w:t>7</w:t>
      </w:r>
      <w:r w:rsidR="008614F3">
        <w:t>-</w:t>
      </w:r>
      <w:r w:rsidR="00B46FB1">
        <w:t xml:space="preserve"> 300:</w:t>
      </w:r>
      <w:r>
        <w:t xml:space="preserve"> “…</w:t>
      </w:r>
      <w:bookmarkStart w:id="8" w:name="_Hlk56778598"/>
      <w:r w:rsidR="007008FC" w:rsidRPr="007008FC">
        <w:rPr>
          <w:highlight w:val="lightGray"/>
        </w:rPr>
        <w:t>For</w:t>
      </w:r>
      <w:r w:rsidR="007008FC" w:rsidRPr="007008FC">
        <w:rPr>
          <w:rFonts w:cstheme="minorHAnsi"/>
          <w:highlight w:val="lightGray"/>
        </w:rPr>
        <w:t xml:space="preserve"> t</w:t>
      </w:r>
      <w:r w:rsidR="007008FC">
        <w:rPr>
          <w:rFonts w:cstheme="minorHAnsi"/>
          <w:highlight w:val="lightGray"/>
        </w:rPr>
        <w:t xml:space="preserve">he F-type </w:t>
      </w:r>
      <w:r w:rsidR="007008FC" w:rsidRPr="00006A38">
        <w:rPr>
          <w:rFonts w:cstheme="minorHAnsi"/>
          <w:highlight w:val="lightGray"/>
        </w:rPr>
        <w:t>custom-made ultrasound contrast agen</w:t>
      </w:r>
      <w:r w:rsidR="007008FC">
        <w:rPr>
          <w:rFonts w:cstheme="minorHAnsi"/>
          <w:highlight w:val="lightGray"/>
        </w:rPr>
        <w:t>t</w:t>
      </w:r>
      <w:r w:rsidR="007008FC">
        <w:rPr>
          <w:rFonts w:cstheme="minorHAnsi"/>
          <w:highlight w:val="lightGray"/>
          <w:vertAlign w:val="superscript"/>
        </w:rPr>
        <w:t>2</w:t>
      </w:r>
      <w:r w:rsidR="00AF31B7">
        <w:rPr>
          <w:rFonts w:cstheme="minorHAnsi"/>
          <w:highlight w:val="lightGray"/>
          <w:vertAlign w:val="superscript"/>
        </w:rPr>
        <w:t>8</w:t>
      </w:r>
      <w:r w:rsidR="007008FC" w:rsidRPr="00006A38">
        <w:rPr>
          <w:rFonts w:cstheme="minorHAnsi"/>
          <w:highlight w:val="lightGray"/>
        </w:rPr>
        <w:t xml:space="preserve">, </w:t>
      </w:r>
      <w:r w:rsidR="007008FC">
        <w:rPr>
          <w:rFonts w:cstheme="minorHAnsi"/>
          <w:highlight w:val="lightGray"/>
        </w:rPr>
        <w:t>this concentration step</w:t>
      </w:r>
      <w:r w:rsidR="007008FC" w:rsidRPr="00006A38">
        <w:rPr>
          <w:rFonts w:cstheme="minorHAnsi"/>
          <w:highlight w:val="lightGray"/>
        </w:rPr>
        <w:t xml:space="preserve"> will increase the to-be-injected microbubble concentration with ~30%.</w:t>
      </w:r>
      <w:bookmarkEnd w:id="8"/>
      <w:r w:rsidR="007008FC" w:rsidRPr="00006A38">
        <w:rPr>
          <w:rFonts w:cstheme="minorHAnsi"/>
          <w:highlight w:val="lightGray"/>
        </w:rPr>
        <w:t xml:space="preserve"> The post-injection concentration in the chicken embryo blood will be </w:t>
      </w:r>
      <w:r w:rsidR="007008FC" w:rsidRPr="007008FC">
        <w:rPr>
          <w:rFonts w:cstheme="minorHAnsi"/>
          <w:highlight w:val="lightGray"/>
        </w:rPr>
        <w:t>between 32 x 10</w:t>
      </w:r>
      <w:r w:rsidR="007008FC" w:rsidRPr="00C600CA">
        <w:rPr>
          <w:rFonts w:cstheme="minorHAnsi"/>
          <w:highlight w:val="lightGray"/>
          <w:vertAlign w:val="superscript"/>
        </w:rPr>
        <w:t>3</w:t>
      </w:r>
      <w:r w:rsidR="007008FC" w:rsidRPr="007008FC">
        <w:rPr>
          <w:rFonts w:cstheme="minorHAnsi"/>
          <w:highlight w:val="lightGray"/>
        </w:rPr>
        <w:t xml:space="preserve"> microbubbles / µL for 5-day old embryos and 19 x 10</w:t>
      </w:r>
      <w:r w:rsidR="007008FC" w:rsidRPr="00C600CA">
        <w:rPr>
          <w:rFonts w:cstheme="minorHAnsi"/>
          <w:highlight w:val="lightGray"/>
          <w:vertAlign w:val="superscript"/>
        </w:rPr>
        <w:t>3</w:t>
      </w:r>
      <w:r w:rsidR="007008FC" w:rsidRPr="007008FC">
        <w:rPr>
          <w:rFonts w:cstheme="minorHAnsi"/>
          <w:highlight w:val="lightGray"/>
        </w:rPr>
        <w:t xml:space="preserve"> microbubbles / µL for 6-day old embryos.</w:t>
      </w:r>
      <w:r>
        <w:t>”</w:t>
      </w:r>
    </w:p>
    <w:p w14:paraId="1FF209BD" w14:textId="64A82F1C" w:rsidR="00EF763A" w:rsidRPr="005C6CB8" w:rsidRDefault="00EF763A" w:rsidP="00B024CB">
      <w:pPr>
        <w:rPr>
          <w:color w:val="A6A6A6" w:themeColor="background1" w:themeShade="A6"/>
        </w:rPr>
      </w:pPr>
      <w:r w:rsidRPr="005C6CB8">
        <w:rPr>
          <w:i/>
          <w:iCs/>
        </w:rPr>
        <w:t>Added reference</w:t>
      </w:r>
      <w:r w:rsidRPr="005C6CB8">
        <w:rPr>
          <w:color w:val="A6A6A6" w:themeColor="background1" w:themeShade="A6"/>
        </w:rPr>
        <w:t>:</w:t>
      </w:r>
    </w:p>
    <w:p w14:paraId="1D7C7D08" w14:textId="20B8CDDA" w:rsidR="008351EE" w:rsidRPr="00AF31B7" w:rsidRDefault="00AF31B7" w:rsidP="00AF31B7">
      <w:pPr>
        <w:widowControl w:val="0"/>
        <w:autoSpaceDE w:val="0"/>
        <w:autoSpaceDN w:val="0"/>
        <w:adjustRightInd w:val="0"/>
        <w:spacing w:after="0" w:line="240" w:lineRule="auto"/>
        <w:ind w:left="640" w:hanging="640"/>
        <w:rPr>
          <w:rFonts w:ascii="Calibri" w:hAnsi="Calibri" w:cs="Calibri"/>
          <w:noProof/>
          <w:sz w:val="24"/>
          <w:szCs w:val="24"/>
        </w:rPr>
      </w:pPr>
      <w:r w:rsidRPr="00BC43BE">
        <w:rPr>
          <w:rFonts w:ascii="Calibri" w:hAnsi="Calibri" w:cs="Calibri"/>
          <w:noProof/>
          <w:sz w:val="24"/>
          <w:szCs w:val="24"/>
          <w:highlight w:val="lightGray"/>
        </w:rPr>
        <w:t>28.</w:t>
      </w:r>
      <w:r w:rsidRPr="00BC43BE">
        <w:rPr>
          <w:rFonts w:ascii="Calibri" w:hAnsi="Calibri" w:cs="Calibri"/>
          <w:noProof/>
          <w:sz w:val="24"/>
          <w:szCs w:val="24"/>
          <w:highlight w:val="lightGray"/>
        </w:rPr>
        <w:tab/>
        <w:t xml:space="preserve">Daeichin, V. </w:t>
      </w:r>
      <w:r w:rsidRPr="00BC43BE">
        <w:rPr>
          <w:rFonts w:ascii="Calibri" w:hAnsi="Calibri" w:cs="Calibri"/>
          <w:i/>
          <w:iCs/>
          <w:noProof/>
          <w:sz w:val="24"/>
          <w:szCs w:val="24"/>
          <w:highlight w:val="lightGray"/>
        </w:rPr>
        <w:t>et al.</w:t>
      </w:r>
      <w:r w:rsidRPr="00BC43BE">
        <w:rPr>
          <w:rFonts w:ascii="Calibri" w:hAnsi="Calibri" w:cs="Calibri"/>
          <w:noProof/>
          <w:sz w:val="24"/>
          <w:szCs w:val="24"/>
          <w:highlight w:val="lightGray"/>
        </w:rPr>
        <w:t xml:space="preserve"> Microbubble Composition and Preparation for Imaging: In Vitro and In Vivo Evaluation. </w:t>
      </w:r>
      <w:r w:rsidRPr="00BC43BE">
        <w:rPr>
          <w:rFonts w:ascii="Calibri" w:hAnsi="Calibri" w:cs="Calibri"/>
          <w:i/>
          <w:iCs/>
          <w:noProof/>
          <w:sz w:val="24"/>
          <w:szCs w:val="24"/>
          <w:highlight w:val="lightGray"/>
        </w:rPr>
        <w:t>IEEE TRANSACTIONS ON ULTRASONICS</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64</w:t>
      </w:r>
      <w:r w:rsidRPr="00BC43BE">
        <w:rPr>
          <w:rFonts w:ascii="Calibri" w:hAnsi="Calibri" w:cs="Calibri"/>
          <w:noProof/>
          <w:sz w:val="24"/>
          <w:szCs w:val="24"/>
          <w:highlight w:val="lightGray"/>
        </w:rPr>
        <w:t xml:space="preserve"> (3), 555–567 (2017).</w:t>
      </w:r>
    </w:p>
    <w:p w14:paraId="4FA6887D" w14:textId="4DA71279" w:rsidR="007D2CD6" w:rsidRDefault="004E5E50" w:rsidP="00EB68B8">
      <w:pPr>
        <w:rPr>
          <w:color w:val="A6A6A6" w:themeColor="background1" w:themeShade="A6"/>
        </w:rPr>
      </w:pPr>
      <w:r w:rsidRPr="004E5E50">
        <w:rPr>
          <w:color w:val="A6A6A6" w:themeColor="background1" w:themeShade="A6"/>
        </w:rPr>
        <w:br/>
        <w:t>4. Step 2.2.1.4 mentions cooling down the agarose/demi water solution to 37 deg C but step 2.2.1.3 does not state what the solution was originally heated to. Could the authors offer a temperature range used in the solution preparation step?</w:t>
      </w:r>
    </w:p>
    <w:p w14:paraId="1982F5AD" w14:textId="51249D2F" w:rsidR="007D2CD6" w:rsidRDefault="007D2CD6" w:rsidP="00EB68B8">
      <w:pPr>
        <w:rPr>
          <w:i/>
          <w:iCs/>
        </w:rPr>
      </w:pPr>
      <w:r w:rsidRPr="004E5E50">
        <w:rPr>
          <w:b/>
          <w:bCs/>
          <w:u w:val="single"/>
        </w:rPr>
        <w:t>Response:</w:t>
      </w:r>
      <w:r>
        <w:rPr>
          <w:b/>
          <w:bCs/>
        </w:rPr>
        <w:t xml:space="preserve"> </w:t>
      </w:r>
      <w:r w:rsidR="00797EB8">
        <w:rPr>
          <w:i/>
          <w:iCs/>
        </w:rPr>
        <w:t>We have included the temperature</w:t>
      </w:r>
      <w:r w:rsidR="003958CB">
        <w:rPr>
          <w:i/>
          <w:iCs/>
        </w:rPr>
        <w:t xml:space="preserve"> range</w:t>
      </w:r>
      <w:r w:rsidR="006C4A72">
        <w:rPr>
          <w:i/>
          <w:iCs/>
        </w:rPr>
        <w:t xml:space="preserve"> to which the</w:t>
      </w:r>
      <w:r w:rsidR="003958CB">
        <w:rPr>
          <w:i/>
          <w:iCs/>
        </w:rPr>
        <w:t xml:space="preserve"> solution was original heated to</w:t>
      </w:r>
      <w:r w:rsidR="00797EB8">
        <w:rPr>
          <w:i/>
          <w:iCs/>
        </w:rPr>
        <w:t xml:space="preserve"> in step 2.2.1.3</w:t>
      </w:r>
      <w:r w:rsidR="006C4A72">
        <w:rPr>
          <w:i/>
          <w:iCs/>
        </w:rPr>
        <w:t>. Since the agarose preparation is also described in step 2.3.3, we have also added the information of the temperatures in steps 2.3.3.2:</w:t>
      </w:r>
    </w:p>
    <w:p w14:paraId="291DF210" w14:textId="648CF9E3" w:rsidR="003738A7" w:rsidRPr="006C4A72" w:rsidRDefault="00797EB8" w:rsidP="006C4A72">
      <w:pPr>
        <w:ind w:left="720"/>
        <w:rPr>
          <w:rFonts w:cstheme="minorHAnsi"/>
        </w:rPr>
      </w:pPr>
      <w:r w:rsidRPr="00797EB8">
        <w:rPr>
          <w:i/>
          <w:iCs/>
        </w:rPr>
        <w:t>Revised text</w:t>
      </w:r>
      <w:r w:rsidR="006C4A72">
        <w:rPr>
          <w:i/>
          <w:iCs/>
        </w:rPr>
        <w:t xml:space="preserve"> 2.2.1.3</w:t>
      </w:r>
      <w:r w:rsidRPr="00797EB8">
        <w:rPr>
          <w:i/>
          <w:iCs/>
        </w:rPr>
        <w:t>:</w:t>
      </w:r>
      <w:r w:rsidRPr="00797EB8">
        <w:rPr>
          <w:i/>
          <w:iCs/>
        </w:rPr>
        <w:br/>
      </w:r>
      <w:r w:rsidR="009914BF">
        <w:t>Line 3</w:t>
      </w:r>
      <w:r w:rsidR="00FF0E59">
        <w:t>52</w:t>
      </w:r>
      <w:r w:rsidR="009914BF">
        <w:t xml:space="preserve"> – 3</w:t>
      </w:r>
      <w:r w:rsidR="00A901AC">
        <w:t>5</w:t>
      </w:r>
      <w:r w:rsidR="00FF0E59">
        <w:t>6</w:t>
      </w:r>
      <w:r w:rsidR="009914BF">
        <w:t xml:space="preserve">: </w:t>
      </w:r>
      <w:r>
        <w:t>“</w:t>
      </w:r>
      <w:r w:rsidRPr="00797EB8">
        <w:rPr>
          <w:rFonts w:cstheme="minorHAnsi"/>
        </w:rPr>
        <w:t xml:space="preserve">Prepare ~15 mL of 2% agarose in demi water </w:t>
      </w:r>
      <w:r w:rsidR="00C343B5">
        <w:rPr>
          <w:rFonts w:cstheme="minorHAnsi"/>
        </w:rPr>
        <w:t>solution by heating</w:t>
      </w:r>
      <w:r w:rsidR="00C343B5" w:rsidRPr="007E756B">
        <w:rPr>
          <w:rFonts w:cstheme="minorHAnsi"/>
          <w:highlight w:val="lightGray"/>
        </w:rPr>
        <w:t xml:space="preserve"> to</w:t>
      </w:r>
      <w:r w:rsidR="00C343B5">
        <w:rPr>
          <w:rFonts w:cstheme="minorHAnsi"/>
          <w:highlight w:val="lightGray"/>
        </w:rPr>
        <w:t xml:space="preserve"> between</w:t>
      </w:r>
      <w:r w:rsidR="00C343B5" w:rsidRPr="007E756B">
        <w:rPr>
          <w:rFonts w:cstheme="minorHAnsi"/>
          <w:highlight w:val="lightGray"/>
        </w:rPr>
        <w:t xml:space="preserve"> 80-95 °C</w:t>
      </w:r>
      <w:r w:rsidR="00C343B5" w:rsidRPr="000F762F">
        <w:rPr>
          <w:rFonts w:cstheme="minorHAnsi"/>
        </w:rPr>
        <w:t xml:space="preserve"> in a </w:t>
      </w:r>
      <w:r w:rsidRPr="00797EB8">
        <w:rPr>
          <w:rFonts w:cstheme="minorHAnsi"/>
        </w:rPr>
        <w:t xml:space="preserve">small glass beaker. Cool the glass beaker with the dissolved agarose solution under a running </w:t>
      </w:r>
      <w:proofErr w:type="gramStart"/>
      <w:r w:rsidRPr="00797EB8">
        <w:rPr>
          <w:rFonts w:cstheme="minorHAnsi"/>
        </w:rPr>
        <w:t>cold water</w:t>
      </w:r>
      <w:proofErr w:type="gramEnd"/>
      <w:r w:rsidRPr="00797EB8">
        <w:rPr>
          <w:rFonts w:cstheme="minorHAnsi"/>
        </w:rPr>
        <w:t xml:space="preserve"> tab.</w:t>
      </w:r>
      <w:r>
        <w:rPr>
          <w:rFonts w:cstheme="minorHAnsi"/>
        </w:rPr>
        <w:br/>
      </w:r>
      <w:r w:rsidRPr="00797EB8">
        <w:rPr>
          <w:rFonts w:cstheme="minorHAnsi"/>
        </w:rPr>
        <w:t xml:space="preserve">NOTE: </w:t>
      </w:r>
      <w:r w:rsidR="00C343B5" w:rsidRPr="00A6044D">
        <w:rPr>
          <w:rFonts w:cstheme="minorHAnsi"/>
        </w:rPr>
        <w:t xml:space="preserve">If the agarose is </w:t>
      </w:r>
      <w:r w:rsidR="00C343B5" w:rsidRPr="00573DDE">
        <w:rPr>
          <w:rFonts w:cstheme="minorHAnsi"/>
          <w:highlight w:val="lightGray"/>
        </w:rPr>
        <w:t>too</w:t>
      </w:r>
      <w:r w:rsidR="00C343B5" w:rsidRPr="00A6044D">
        <w:rPr>
          <w:rFonts w:cstheme="minorHAnsi"/>
        </w:rPr>
        <w:t xml:space="preserve"> hot it will melt the </w:t>
      </w:r>
      <w:r w:rsidR="00C343B5" w:rsidRPr="0002125B">
        <w:rPr>
          <w:rFonts w:cstheme="minorHAnsi"/>
          <w:highlight w:val="lightGray"/>
        </w:rPr>
        <w:t>acoustic membrane</w:t>
      </w:r>
      <w:r w:rsidR="00C343B5" w:rsidRPr="00A6044D">
        <w:rPr>
          <w:rFonts w:cstheme="minorHAnsi"/>
        </w:rPr>
        <w:t xml:space="preserve"> which will create an uneven surface.</w:t>
      </w:r>
    </w:p>
    <w:p w14:paraId="40BDB0BA" w14:textId="1AF5D51B" w:rsidR="003738A7" w:rsidRPr="003738A7" w:rsidRDefault="003738A7" w:rsidP="003738A7">
      <w:pPr>
        <w:ind w:left="720"/>
      </w:pPr>
      <w:r w:rsidRPr="00797EB8">
        <w:rPr>
          <w:i/>
          <w:iCs/>
        </w:rPr>
        <w:t>Revised text</w:t>
      </w:r>
      <w:r w:rsidR="006C4A72">
        <w:rPr>
          <w:i/>
          <w:iCs/>
        </w:rPr>
        <w:t xml:space="preserve"> 2.3.3.2</w:t>
      </w:r>
      <w:r w:rsidRPr="00797EB8">
        <w:rPr>
          <w:i/>
          <w:iCs/>
        </w:rPr>
        <w:t>:</w:t>
      </w:r>
      <w:r w:rsidRPr="00797EB8">
        <w:rPr>
          <w:i/>
          <w:iCs/>
        </w:rPr>
        <w:br/>
      </w:r>
      <w:r w:rsidR="009914BF">
        <w:t>Line 4</w:t>
      </w:r>
      <w:r w:rsidR="0013302E">
        <w:t>40</w:t>
      </w:r>
      <w:r w:rsidR="009914BF">
        <w:t xml:space="preserve"> – 4</w:t>
      </w:r>
      <w:r w:rsidR="0013302E">
        <w:t>42</w:t>
      </w:r>
      <w:r w:rsidR="009914BF">
        <w:t xml:space="preserve">: </w:t>
      </w:r>
      <w:r>
        <w:t xml:space="preserve">“2. </w:t>
      </w:r>
      <w:r w:rsidR="006C4A72" w:rsidRPr="000F762F">
        <w:rPr>
          <w:rFonts w:cstheme="minorHAnsi"/>
        </w:rPr>
        <w:t xml:space="preserve">Prepare a 2% agarose </w:t>
      </w:r>
      <w:r w:rsidR="006C4A72">
        <w:rPr>
          <w:rFonts w:cstheme="minorHAnsi"/>
        </w:rPr>
        <w:t xml:space="preserve">solution </w:t>
      </w:r>
      <w:r w:rsidR="006C4A72" w:rsidRPr="000F762F">
        <w:rPr>
          <w:rFonts w:cstheme="minorHAnsi"/>
        </w:rPr>
        <w:t>in demi water</w:t>
      </w:r>
      <w:r w:rsidR="006C4A72">
        <w:rPr>
          <w:rFonts w:cstheme="minorHAnsi"/>
        </w:rPr>
        <w:t xml:space="preserve"> </w:t>
      </w:r>
      <w:r w:rsidR="006C4A72" w:rsidRPr="003738A7">
        <w:rPr>
          <w:rFonts w:cstheme="minorHAnsi"/>
          <w:highlight w:val="lightGray"/>
        </w:rPr>
        <w:t>by heating</w:t>
      </w:r>
      <w:r w:rsidR="006C4A72">
        <w:rPr>
          <w:rFonts w:cstheme="minorHAnsi"/>
          <w:highlight w:val="lightGray"/>
        </w:rPr>
        <w:t xml:space="preserve"> the solution</w:t>
      </w:r>
      <w:r w:rsidR="006C4A72" w:rsidRPr="003738A7">
        <w:rPr>
          <w:rFonts w:cstheme="minorHAnsi"/>
          <w:highlight w:val="lightGray"/>
        </w:rPr>
        <w:t xml:space="preserve"> up to between 80-95 °C</w:t>
      </w:r>
      <w:r w:rsidR="006C4A72" w:rsidRPr="000F762F">
        <w:rPr>
          <w:rFonts w:cstheme="minorHAnsi"/>
        </w:rPr>
        <w:t xml:space="preserve"> in a small glass beaker. Cool the glass beaker with the dissolved agarose solution under a running </w:t>
      </w:r>
      <w:proofErr w:type="gramStart"/>
      <w:r w:rsidR="006C4A72">
        <w:rPr>
          <w:rFonts w:cstheme="minorHAnsi"/>
        </w:rPr>
        <w:t>cold water</w:t>
      </w:r>
      <w:proofErr w:type="gramEnd"/>
      <w:r w:rsidR="006C4A72">
        <w:rPr>
          <w:rFonts w:cstheme="minorHAnsi"/>
        </w:rPr>
        <w:t xml:space="preserve"> </w:t>
      </w:r>
      <w:r w:rsidR="006C4A72" w:rsidRPr="000F762F">
        <w:rPr>
          <w:rFonts w:cstheme="minorHAnsi"/>
        </w:rPr>
        <w:t>tab</w:t>
      </w:r>
      <w:r w:rsidR="006C4A72">
        <w:rPr>
          <w:rFonts w:cstheme="minorHAnsi"/>
        </w:rPr>
        <w:t>.</w:t>
      </w:r>
      <w:r>
        <w:t>”</w:t>
      </w:r>
    </w:p>
    <w:p w14:paraId="4929074D" w14:textId="77777777" w:rsidR="008451CD" w:rsidRDefault="004E5E50" w:rsidP="00EB68B8">
      <w:pPr>
        <w:rPr>
          <w:color w:val="A6A6A6" w:themeColor="background1" w:themeShade="A6"/>
        </w:rPr>
      </w:pPr>
      <w:r w:rsidRPr="004E5E50">
        <w:rPr>
          <w:color w:val="A6A6A6" w:themeColor="background1" w:themeShade="A6"/>
        </w:rPr>
        <w:lastRenderedPageBreak/>
        <w:br/>
        <w:t>5. Protocol 2.3 detailing all the ultrasound imaging all reference acquiring the egg content by section 1.3. Is it correct to understand that to mean these techniques can only be applied to 6-7 day old embryos? In contrast, section 2.2.2.1 explicitly states that the egg content can be removed by section 1.2, 1.3, or 1.4. If it is true that 2.3 only applies to 6-7 day old embryos, could the authors comment on why this is the case?</w:t>
      </w:r>
    </w:p>
    <w:p w14:paraId="05A2B8AB" w14:textId="4E2DD105" w:rsidR="008451CD" w:rsidRDefault="008451CD" w:rsidP="00EB68B8">
      <w:pPr>
        <w:rPr>
          <w:i/>
          <w:iCs/>
        </w:rPr>
      </w:pPr>
      <w:r w:rsidRPr="004E5E50">
        <w:rPr>
          <w:b/>
          <w:bCs/>
          <w:u w:val="single"/>
        </w:rPr>
        <w:t>Response:</w:t>
      </w:r>
      <w:r>
        <w:rPr>
          <w:b/>
          <w:bCs/>
        </w:rPr>
        <w:t xml:space="preserve"> </w:t>
      </w:r>
      <w:r w:rsidR="00A926D0">
        <w:rPr>
          <w:i/>
          <w:iCs/>
        </w:rPr>
        <w:t>All the ultrasound imaging methods described in the protocol in 2.3 can be used with embryo</w:t>
      </w:r>
      <w:r w:rsidR="00583575">
        <w:rPr>
          <w:i/>
          <w:iCs/>
        </w:rPr>
        <w:t>s</w:t>
      </w:r>
      <w:r w:rsidR="00A926D0">
        <w:rPr>
          <w:i/>
          <w:iCs/>
        </w:rPr>
        <w:t xml:space="preserve"> taken out with the methods described in section </w:t>
      </w:r>
      <w:r w:rsidR="00A926D0" w:rsidRPr="00A926D0">
        <w:rPr>
          <w:i/>
          <w:iCs/>
        </w:rPr>
        <w:t>1.2, 1.3, or 1.4</w:t>
      </w:r>
      <w:r w:rsidR="00A926D0">
        <w:rPr>
          <w:i/>
          <w:iCs/>
        </w:rPr>
        <w:t xml:space="preserve"> and we have adjusted the text to reflect this:</w:t>
      </w:r>
    </w:p>
    <w:p w14:paraId="5D20CDEC" w14:textId="1ABB284F" w:rsidR="00A926D0" w:rsidRPr="00A54538" w:rsidRDefault="009F2645" w:rsidP="00A54538">
      <w:pPr>
        <w:ind w:left="720"/>
      </w:pPr>
      <w:r w:rsidRPr="00797EB8">
        <w:rPr>
          <w:i/>
          <w:iCs/>
        </w:rPr>
        <w:t>Revised text:</w:t>
      </w:r>
      <w:r w:rsidRPr="00797EB8">
        <w:rPr>
          <w:i/>
          <w:iCs/>
        </w:rPr>
        <w:br/>
      </w:r>
      <w:r>
        <w:t xml:space="preserve">Line </w:t>
      </w:r>
      <w:r w:rsidR="0075212E">
        <w:t>40</w:t>
      </w:r>
      <w:r w:rsidR="00917F88">
        <w:t>6</w:t>
      </w:r>
      <w:r>
        <w:t>: “…</w:t>
      </w:r>
      <w:r w:rsidRPr="000F762F">
        <w:rPr>
          <w:rFonts w:cstheme="minorHAnsi"/>
        </w:rPr>
        <w:t xml:space="preserve">as described in section </w:t>
      </w:r>
      <w:r w:rsidRPr="00354D4B">
        <w:rPr>
          <w:rFonts w:cstheme="minorHAnsi"/>
          <w:highlight w:val="lightGray"/>
        </w:rPr>
        <w:t>1.2, 1.3, or 1.4</w:t>
      </w:r>
      <w:r w:rsidRPr="000F762F">
        <w:rPr>
          <w:rFonts w:cstheme="minorHAnsi"/>
        </w:rPr>
        <w:t>. However, do</w:t>
      </w:r>
      <w:r>
        <w:rPr>
          <w:rFonts w:cstheme="minorHAnsi"/>
        </w:rPr>
        <w:t>...</w:t>
      </w:r>
      <w:r>
        <w:t>”</w:t>
      </w:r>
      <w:r>
        <w:br/>
        <w:t xml:space="preserve">Line </w:t>
      </w:r>
      <w:r w:rsidR="003572A7">
        <w:t>4</w:t>
      </w:r>
      <w:r w:rsidR="0075212E">
        <w:t>2</w:t>
      </w:r>
      <w:r w:rsidR="00917F88">
        <w:t>7</w:t>
      </w:r>
      <w:r>
        <w:t>: “…</w:t>
      </w:r>
      <w:r w:rsidR="003572A7" w:rsidRPr="000F762F">
        <w:rPr>
          <w:rFonts w:cstheme="minorHAnsi"/>
        </w:rPr>
        <w:t xml:space="preserve">described in section </w:t>
      </w:r>
      <w:r w:rsidR="003572A7" w:rsidRPr="00354D4B">
        <w:rPr>
          <w:rFonts w:cstheme="minorHAnsi"/>
          <w:highlight w:val="lightGray"/>
        </w:rPr>
        <w:t>1.2, 1.3, or 1.4</w:t>
      </w:r>
      <w:r w:rsidR="003572A7" w:rsidRPr="000F762F">
        <w:rPr>
          <w:rFonts w:cstheme="minorHAnsi"/>
        </w:rPr>
        <w:t>.</w:t>
      </w:r>
      <w:r>
        <w:t>”</w:t>
      </w:r>
      <w:r>
        <w:br/>
        <w:t xml:space="preserve">Line </w:t>
      </w:r>
      <w:r w:rsidR="00A54538">
        <w:t>4</w:t>
      </w:r>
      <w:r w:rsidR="0075212E">
        <w:t>3</w:t>
      </w:r>
      <w:r w:rsidR="00917F88">
        <w:t>9</w:t>
      </w:r>
      <w:r>
        <w:t>: “…</w:t>
      </w:r>
      <w:r w:rsidR="00A54538" w:rsidRPr="000F762F">
        <w:rPr>
          <w:rFonts w:cstheme="minorHAnsi"/>
        </w:rPr>
        <w:t xml:space="preserve">as described in section </w:t>
      </w:r>
      <w:r w:rsidR="00A54538" w:rsidRPr="00354D4B">
        <w:rPr>
          <w:rFonts w:cstheme="minorHAnsi"/>
          <w:highlight w:val="lightGray"/>
        </w:rPr>
        <w:t>1.2, 1.3, or 1.4</w:t>
      </w:r>
      <w:r w:rsidR="00A54538" w:rsidRPr="000F762F">
        <w:rPr>
          <w:rFonts w:cstheme="minorHAnsi"/>
        </w:rPr>
        <w:t>.</w:t>
      </w:r>
      <w:r>
        <w:t>”</w:t>
      </w:r>
    </w:p>
    <w:p w14:paraId="0199145E" w14:textId="0EDD3363" w:rsidR="003738A7" w:rsidRDefault="004E5E50" w:rsidP="00EB68B8">
      <w:pPr>
        <w:rPr>
          <w:color w:val="A6A6A6" w:themeColor="background1" w:themeShade="A6"/>
        </w:rPr>
      </w:pPr>
      <w:r w:rsidRPr="004E5E50">
        <w:rPr>
          <w:color w:val="A6A6A6" w:themeColor="background1" w:themeShade="A6"/>
        </w:rPr>
        <w:br/>
        <w:t>6. For this embryo/CAM model overall, what vessel sizes could be expected, if known? How does this size distribution change, if at all, from 5 days versus 8 days old?</w:t>
      </w:r>
      <w:r w:rsidRPr="004E5E50">
        <w:rPr>
          <w:color w:val="A6A6A6" w:themeColor="background1" w:themeShade="A6"/>
        </w:rPr>
        <w:br/>
      </w:r>
    </w:p>
    <w:p w14:paraId="1DEF00A1" w14:textId="2C23118C" w:rsidR="00BE3A41" w:rsidRPr="00232A78" w:rsidRDefault="007D4AF8" w:rsidP="00EB68B8">
      <w:pPr>
        <w:rPr>
          <w:b/>
          <w:bCs/>
          <w:i/>
          <w:iCs/>
        </w:rPr>
      </w:pPr>
      <w:r w:rsidRPr="004E5E50">
        <w:rPr>
          <w:b/>
          <w:bCs/>
          <w:u w:val="single"/>
        </w:rPr>
        <w:t>Response:</w:t>
      </w:r>
      <w:r>
        <w:rPr>
          <w:b/>
          <w:bCs/>
        </w:rPr>
        <w:t xml:space="preserve"> </w:t>
      </w:r>
      <w:r w:rsidR="0066571A" w:rsidRPr="00232A78">
        <w:rPr>
          <w:i/>
          <w:iCs/>
        </w:rPr>
        <w:t xml:space="preserve">The overall diameter size of the small capillaries is between 10-15 </w:t>
      </w:r>
      <w:r w:rsidR="0066571A" w:rsidRPr="00232A78">
        <w:rPr>
          <w:rFonts w:cstheme="minorHAnsi"/>
          <w:i/>
          <w:iCs/>
        </w:rPr>
        <w:t>µ</w:t>
      </w:r>
      <w:r w:rsidR="0066571A" w:rsidRPr="00232A78">
        <w:rPr>
          <w:i/>
          <w:iCs/>
        </w:rPr>
        <w:t>m (</w:t>
      </w:r>
      <w:proofErr w:type="spellStart"/>
      <w:r w:rsidR="009F64D0" w:rsidRPr="009F64D0">
        <w:rPr>
          <w:i/>
          <w:iCs/>
        </w:rPr>
        <w:t>Ribatti</w:t>
      </w:r>
      <w:proofErr w:type="spellEnd"/>
      <w:r w:rsidR="00974713">
        <w:rPr>
          <w:i/>
          <w:iCs/>
        </w:rPr>
        <w:t xml:space="preserve"> et al. 2001)</w:t>
      </w:r>
      <w:r w:rsidR="00AF3B6C" w:rsidRPr="00232A78">
        <w:rPr>
          <w:i/>
          <w:iCs/>
        </w:rPr>
        <w:t>.</w:t>
      </w:r>
      <w:r w:rsidR="0066571A" w:rsidRPr="00232A78">
        <w:rPr>
          <w:i/>
          <w:iCs/>
        </w:rPr>
        <w:t xml:space="preserve"> The diameter size of the larger vessels is between </w:t>
      </w:r>
      <w:r w:rsidR="00232A78" w:rsidRPr="00232A78">
        <w:rPr>
          <w:i/>
          <w:iCs/>
        </w:rPr>
        <w:t xml:space="preserve">115-136 </w:t>
      </w:r>
      <w:r w:rsidR="00232A78" w:rsidRPr="00232A78">
        <w:rPr>
          <w:rFonts w:cstheme="minorHAnsi"/>
          <w:i/>
          <w:iCs/>
        </w:rPr>
        <w:t>µ</w:t>
      </w:r>
      <w:r w:rsidR="00232A78" w:rsidRPr="00232A78">
        <w:rPr>
          <w:i/>
          <w:iCs/>
        </w:rPr>
        <w:t>m</w:t>
      </w:r>
      <w:r w:rsidR="00232A78">
        <w:rPr>
          <w:i/>
          <w:iCs/>
        </w:rPr>
        <w:t xml:space="preserve"> (</w:t>
      </w:r>
      <w:proofErr w:type="spellStart"/>
      <w:r w:rsidR="009F64D0" w:rsidRPr="009F64D0">
        <w:rPr>
          <w:i/>
          <w:iCs/>
        </w:rPr>
        <w:t>Ribatti</w:t>
      </w:r>
      <w:proofErr w:type="spellEnd"/>
      <w:r w:rsidR="00974713">
        <w:rPr>
          <w:i/>
          <w:iCs/>
        </w:rPr>
        <w:t xml:space="preserve"> et al. 2001; </w:t>
      </w:r>
      <w:proofErr w:type="spellStart"/>
      <w:r w:rsidR="009F64D0" w:rsidRPr="009F64D0">
        <w:rPr>
          <w:i/>
          <w:iCs/>
        </w:rPr>
        <w:t>DeFouw</w:t>
      </w:r>
      <w:proofErr w:type="spellEnd"/>
      <w:r w:rsidR="00974713">
        <w:rPr>
          <w:i/>
          <w:iCs/>
        </w:rPr>
        <w:t xml:space="preserve"> et al.</w:t>
      </w:r>
      <w:r w:rsidR="00974713" w:rsidRPr="009F64D0" w:rsidDel="00974713">
        <w:rPr>
          <w:i/>
          <w:iCs/>
        </w:rPr>
        <w:t xml:space="preserve"> </w:t>
      </w:r>
      <w:r w:rsidR="009F64D0" w:rsidRPr="009F64D0">
        <w:rPr>
          <w:i/>
          <w:iCs/>
        </w:rPr>
        <w:t>1989</w:t>
      </w:r>
      <w:r w:rsidR="00232A78" w:rsidRPr="009F64D0">
        <w:rPr>
          <w:i/>
          <w:iCs/>
        </w:rPr>
        <w:t>)</w:t>
      </w:r>
      <w:r w:rsidR="001A52E7" w:rsidRPr="009F64D0">
        <w:rPr>
          <w:i/>
          <w:iCs/>
        </w:rPr>
        <w:t>. We</w:t>
      </w:r>
      <w:r w:rsidR="001A52E7" w:rsidRPr="00232A78">
        <w:rPr>
          <w:i/>
          <w:iCs/>
        </w:rPr>
        <w:t xml:space="preserve"> have implemented this in manuscript:</w:t>
      </w:r>
    </w:p>
    <w:p w14:paraId="2E13AFFA" w14:textId="793AB072" w:rsidR="0066571A" w:rsidRPr="0066571A" w:rsidRDefault="001A52E7" w:rsidP="0068177E">
      <w:pPr>
        <w:ind w:left="720"/>
      </w:pPr>
      <w:r>
        <w:rPr>
          <w:i/>
          <w:iCs/>
        </w:rPr>
        <w:t>Revised text:</w:t>
      </w:r>
      <w:r w:rsidR="0066571A">
        <w:rPr>
          <w:i/>
          <w:iCs/>
        </w:rPr>
        <w:br/>
      </w:r>
      <w:r w:rsidR="0066571A">
        <w:t xml:space="preserve">Line </w:t>
      </w:r>
      <w:r w:rsidR="003A3335">
        <w:t>88</w:t>
      </w:r>
      <w:r w:rsidR="000E1EF0">
        <w:t xml:space="preserve"> - </w:t>
      </w:r>
      <w:r w:rsidR="003A3335">
        <w:t>90</w:t>
      </w:r>
      <w:r w:rsidR="0066571A">
        <w:t>: “</w:t>
      </w:r>
      <w:r w:rsidR="0017656D">
        <w:t>…</w:t>
      </w:r>
      <w:r w:rsidR="006531A6">
        <w:t>day of the experiment</w:t>
      </w:r>
      <w:r w:rsidR="006531A6" w:rsidRPr="001701DF">
        <w:t>.</w:t>
      </w:r>
      <w:r w:rsidR="006531A6">
        <w:t xml:space="preserve"> </w:t>
      </w:r>
      <w:r w:rsidR="006531A6" w:rsidRPr="00AE21FC">
        <w:rPr>
          <w:rFonts w:cstheme="minorHAnsi"/>
          <w:highlight w:val="lightGray"/>
        </w:rPr>
        <w:t>The</w:t>
      </w:r>
      <w:r w:rsidR="006531A6">
        <w:rPr>
          <w:rFonts w:cstheme="minorHAnsi"/>
          <w:highlight w:val="lightGray"/>
        </w:rPr>
        <w:t xml:space="preserve"> CAM</w:t>
      </w:r>
      <w:r w:rsidR="006531A6" w:rsidRPr="00AE21FC">
        <w:rPr>
          <w:rFonts w:cstheme="minorHAnsi"/>
          <w:highlight w:val="lightGray"/>
        </w:rPr>
        <w:t xml:space="preserve"> vessel size </w:t>
      </w:r>
      <w:r w:rsidR="006531A6">
        <w:rPr>
          <w:rFonts w:cstheme="minorHAnsi"/>
          <w:highlight w:val="lightGray"/>
        </w:rPr>
        <w:t xml:space="preserve">ranges from </w:t>
      </w:r>
      <w:r w:rsidR="006531A6" w:rsidRPr="00AE21FC">
        <w:rPr>
          <w:highlight w:val="lightGray"/>
        </w:rPr>
        <w:t xml:space="preserve">10-15 </w:t>
      </w:r>
      <w:r w:rsidR="006531A6" w:rsidRPr="00AE21FC">
        <w:rPr>
          <w:rFonts w:cstheme="minorHAnsi"/>
          <w:highlight w:val="lightGray"/>
        </w:rPr>
        <w:t>µ</w:t>
      </w:r>
      <w:r w:rsidR="006531A6" w:rsidRPr="00AE21FC">
        <w:rPr>
          <w:highlight w:val="lightGray"/>
        </w:rPr>
        <w:t>m in</w:t>
      </w:r>
      <w:r w:rsidR="006531A6">
        <w:rPr>
          <w:highlight w:val="lightGray"/>
        </w:rPr>
        <w:t xml:space="preserve"> diameter, in</w:t>
      </w:r>
      <w:r w:rsidR="006531A6" w:rsidRPr="00AE21FC">
        <w:rPr>
          <w:highlight w:val="lightGray"/>
        </w:rPr>
        <w:t xml:space="preserve"> the smaller capillaries of an 8-day old embryo</w:t>
      </w:r>
      <w:r w:rsidR="006531A6">
        <w:rPr>
          <w:highlight w:val="lightGray"/>
          <w:vertAlign w:val="superscript"/>
        </w:rPr>
        <w:t>24</w:t>
      </w:r>
      <w:r w:rsidR="006531A6" w:rsidRPr="00AE21FC">
        <w:rPr>
          <w:highlight w:val="lightGray"/>
        </w:rPr>
        <w:t xml:space="preserve"> </w:t>
      </w:r>
      <w:r w:rsidR="006531A6">
        <w:rPr>
          <w:highlight w:val="lightGray"/>
        </w:rPr>
        <w:t>to</w:t>
      </w:r>
      <w:r w:rsidR="006531A6" w:rsidRPr="00AE21FC">
        <w:rPr>
          <w:highlight w:val="lightGray"/>
        </w:rPr>
        <w:t xml:space="preserve"> 115-136 </w:t>
      </w:r>
      <w:r w:rsidR="006531A6" w:rsidRPr="00AE21FC">
        <w:rPr>
          <w:rFonts w:cstheme="minorHAnsi"/>
          <w:highlight w:val="lightGray"/>
        </w:rPr>
        <w:t>µ</w:t>
      </w:r>
      <w:r w:rsidR="006531A6" w:rsidRPr="00AE21FC">
        <w:rPr>
          <w:highlight w:val="lightGray"/>
        </w:rPr>
        <w:t>m in</w:t>
      </w:r>
      <w:r w:rsidR="006531A6">
        <w:rPr>
          <w:highlight w:val="lightGray"/>
        </w:rPr>
        <w:t xml:space="preserve"> diameter in</w:t>
      </w:r>
      <w:r w:rsidR="006531A6" w:rsidRPr="00AE21FC">
        <w:rPr>
          <w:highlight w:val="lightGray"/>
        </w:rPr>
        <w:t xml:space="preserve"> the larger vessel of </w:t>
      </w:r>
      <w:r w:rsidR="006531A6">
        <w:rPr>
          <w:highlight w:val="lightGray"/>
        </w:rPr>
        <w:t>6</w:t>
      </w:r>
      <w:r w:rsidR="006531A6" w:rsidRPr="00AE21FC">
        <w:rPr>
          <w:highlight w:val="lightGray"/>
        </w:rPr>
        <w:t xml:space="preserve"> and </w:t>
      </w:r>
      <w:r w:rsidR="006531A6">
        <w:rPr>
          <w:highlight w:val="lightGray"/>
        </w:rPr>
        <w:t>8-</w:t>
      </w:r>
      <w:r w:rsidR="006531A6" w:rsidRPr="00AE21FC">
        <w:rPr>
          <w:highlight w:val="lightGray"/>
        </w:rPr>
        <w:t>day old embryos</w:t>
      </w:r>
      <w:r w:rsidR="006531A6">
        <w:rPr>
          <w:highlight w:val="lightGray"/>
          <w:vertAlign w:val="superscript"/>
        </w:rPr>
        <w:t>24, 25</w:t>
      </w:r>
      <w:r w:rsidR="006531A6" w:rsidRPr="000C5DE7">
        <w:rPr>
          <w:highlight w:val="lightGray"/>
        </w:rPr>
        <w:t xml:space="preserve"> The</w:t>
      </w:r>
      <w:r w:rsidR="006531A6">
        <w:t xml:space="preserve"> three </w:t>
      </w:r>
      <w:r w:rsidR="006531A6" w:rsidRPr="000C5DE7">
        <w:rPr>
          <w:highlight w:val="lightGray"/>
        </w:rPr>
        <w:t>described</w:t>
      </w:r>
      <w:r w:rsidR="006531A6">
        <w:t xml:space="preserve"> methods only require</w:t>
      </w:r>
      <w:r w:rsidR="0017656D">
        <w:t>…</w:t>
      </w:r>
      <w:r w:rsidR="0066571A">
        <w:t>”</w:t>
      </w:r>
    </w:p>
    <w:p w14:paraId="5E3A54EE" w14:textId="77777777" w:rsidR="00833FB6" w:rsidRDefault="001A52E7" w:rsidP="00B024CB">
      <w:pPr>
        <w:widowControl w:val="0"/>
        <w:autoSpaceDE w:val="0"/>
        <w:autoSpaceDN w:val="0"/>
        <w:adjustRightInd w:val="0"/>
        <w:spacing w:after="0" w:line="240" w:lineRule="auto"/>
        <w:rPr>
          <w:i/>
          <w:iCs/>
        </w:rPr>
      </w:pPr>
      <w:r>
        <w:rPr>
          <w:i/>
          <w:iCs/>
        </w:rPr>
        <w:t>Added references:</w:t>
      </w:r>
    </w:p>
    <w:p w14:paraId="15325707" w14:textId="77777777" w:rsidR="006A5BCD" w:rsidRPr="00BC43BE" w:rsidRDefault="006A5BCD" w:rsidP="006A5BCD">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BC43BE">
        <w:rPr>
          <w:rFonts w:ascii="Calibri" w:hAnsi="Calibri" w:cs="Calibri"/>
          <w:noProof/>
          <w:sz w:val="24"/>
          <w:szCs w:val="24"/>
          <w:highlight w:val="lightGray"/>
        </w:rPr>
        <w:t>24.</w:t>
      </w:r>
      <w:r w:rsidRPr="00BC43BE">
        <w:rPr>
          <w:rFonts w:ascii="Calibri" w:hAnsi="Calibri" w:cs="Calibri"/>
          <w:noProof/>
          <w:sz w:val="24"/>
          <w:szCs w:val="24"/>
          <w:highlight w:val="lightGray"/>
        </w:rPr>
        <w:tab/>
        <w:t xml:space="preserve">Ribatti, D., Nico, B., Vacca, A., Roncali, L., Burri, P.H., Djonov, V. Chorioallantoic Membrane Capillary Bed: A Useful Target for Studying Angiogenesis and Anti-Angiogenesis In Vivo. </w:t>
      </w:r>
      <w:r w:rsidRPr="00BC43BE">
        <w:rPr>
          <w:rFonts w:ascii="Calibri" w:hAnsi="Calibri" w:cs="Calibri"/>
          <w:i/>
          <w:iCs/>
          <w:noProof/>
          <w:sz w:val="24"/>
          <w:szCs w:val="24"/>
          <w:highlight w:val="lightGray"/>
        </w:rPr>
        <w:t>Anatomical Record</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324</w:t>
      </w:r>
      <w:r w:rsidRPr="00BC43BE">
        <w:rPr>
          <w:rFonts w:ascii="Calibri" w:hAnsi="Calibri" w:cs="Calibri"/>
          <w:noProof/>
          <w:sz w:val="24"/>
          <w:szCs w:val="24"/>
          <w:highlight w:val="lightGray"/>
        </w:rPr>
        <w:t>, 317–324 (2001).</w:t>
      </w:r>
    </w:p>
    <w:p w14:paraId="474174CB" w14:textId="77777777" w:rsidR="006A5BCD" w:rsidRPr="00324B9C" w:rsidRDefault="006A5BCD" w:rsidP="006A5BCD">
      <w:pPr>
        <w:widowControl w:val="0"/>
        <w:autoSpaceDE w:val="0"/>
        <w:autoSpaceDN w:val="0"/>
        <w:adjustRightInd w:val="0"/>
        <w:spacing w:after="0" w:line="240" w:lineRule="auto"/>
        <w:ind w:left="640" w:hanging="640"/>
        <w:rPr>
          <w:rFonts w:ascii="Calibri" w:hAnsi="Calibri" w:cs="Calibri"/>
          <w:noProof/>
          <w:sz w:val="24"/>
          <w:szCs w:val="24"/>
        </w:rPr>
      </w:pPr>
      <w:r w:rsidRPr="00BC43BE">
        <w:rPr>
          <w:rFonts w:ascii="Calibri" w:hAnsi="Calibri" w:cs="Calibri"/>
          <w:noProof/>
          <w:sz w:val="24"/>
          <w:szCs w:val="24"/>
          <w:highlight w:val="lightGray"/>
        </w:rPr>
        <w:t>25.</w:t>
      </w:r>
      <w:r w:rsidRPr="00BC43BE">
        <w:rPr>
          <w:rFonts w:ascii="Calibri" w:hAnsi="Calibri" w:cs="Calibri"/>
          <w:noProof/>
          <w:sz w:val="24"/>
          <w:szCs w:val="24"/>
          <w:highlight w:val="lightGray"/>
        </w:rPr>
        <w:tab/>
        <w:t xml:space="preserve">DeFouw, D.O., Rizzo, V.J., Steinfeld, R., Feinberg, R.N. Mapping of the Microcirculation in the Chick Chorioallantoic Membrane during Normal Angiogenesis. </w:t>
      </w:r>
      <w:r w:rsidRPr="00BC43BE">
        <w:rPr>
          <w:rFonts w:ascii="Calibri" w:hAnsi="Calibri" w:cs="Calibri"/>
          <w:i/>
          <w:iCs/>
          <w:noProof/>
          <w:sz w:val="24"/>
          <w:szCs w:val="24"/>
          <w:highlight w:val="lightGray"/>
        </w:rPr>
        <w:t>Microvascular research</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38</w:t>
      </w:r>
      <w:r w:rsidRPr="00BC43BE">
        <w:rPr>
          <w:rFonts w:ascii="Calibri" w:hAnsi="Calibri" w:cs="Calibri"/>
          <w:noProof/>
          <w:sz w:val="24"/>
          <w:szCs w:val="24"/>
          <w:highlight w:val="lightGray"/>
        </w:rPr>
        <w:t>, 136–147 (1989).</w:t>
      </w:r>
    </w:p>
    <w:p w14:paraId="2C1BA28E" w14:textId="77777777" w:rsidR="00BC32F6" w:rsidRPr="00BC32F6" w:rsidRDefault="00BC32F6" w:rsidP="00BC32F6">
      <w:pPr>
        <w:widowControl w:val="0"/>
        <w:autoSpaceDE w:val="0"/>
        <w:autoSpaceDN w:val="0"/>
        <w:adjustRightInd w:val="0"/>
        <w:spacing w:after="0" w:line="240" w:lineRule="auto"/>
        <w:ind w:left="640" w:hanging="640"/>
        <w:rPr>
          <w:rFonts w:ascii="Calibri" w:hAnsi="Calibri" w:cs="Calibri"/>
          <w:noProof/>
          <w:sz w:val="24"/>
          <w:szCs w:val="24"/>
        </w:rPr>
      </w:pPr>
    </w:p>
    <w:p w14:paraId="6B8D6F19" w14:textId="4BE4FF6D" w:rsidR="00BC32F6" w:rsidRDefault="00AF3B6C" w:rsidP="00EB68B8">
      <w:pPr>
        <w:rPr>
          <w:color w:val="A6A6A6" w:themeColor="background1" w:themeShade="A6"/>
        </w:rPr>
      </w:pPr>
      <w:r>
        <w:rPr>
          <w:i/>
          <w:iCs/>
        </w:rPr>
        <w:t>We have extensively searched the literature and to the best of our knowledge the vessel size distribution change is not described for 5-day to 8-day old embryos</w:t>
      </w:r>
      <w:r w:rsidR="00974713">
        <w:rPr>
          <w:i/>
          <w:iCs/>
        </w:rPr>
        <w:t>.</w:t>
      </w:r>
      <w:r w:rsidR="004E5E50" w:rsidRPr="004E5E50">
        <w:rPr>
          <w:color w:val="A6A6A6" w:themeColor="background1" w:themeShade="A6"/>
        </w:rPr>
        <w:br/>
      </w:r>
    </w:p>
    <w:p w14:paraId="671AC4B1" w14:textId="3B37ED0A" w:rsidR="000710B7" w:rsidRPr="00DF072C" w:rsidRDefault="004E5E50" w:rsidP="00EB68B8">
      <w:pPr>
        <w:rPr>
          <w:rFonts w:cstheme="minorHAnsi"/>
          <w:i/>
          <w:iCs/>
          <w:shd w:val="clear" w:color="auto" w:fill="FFFFFF"/>
        </w:rPr>
      </w:pPr>
      <w:r w:rsidRPr="004E5E50">
        <w:rPr>
          <w:color w:val="A6A6A6" w:themeColor="background1" w:themeShade="A6"/>
        </w:rPr>
        <w:t>Minor Concerns:</w:t>
      </w:r>
      <w:r w:rsidRPr="004E5E50">
        <w:rPr>
          <w:color w:val="A6A6A6" w:themeColor="background1" w:themeShade="A6"/>
        </w:rPr>
        <w:br/>
        <w:t>7. Line 134 - "... the indent too* big and..."</w:t>
      </w:r>
      <w:r w:rsidRPr="004E5E50">
        <w:rPr>
          <w:color w:val="A6A6A6" w:themeColor="background1" w:themeShade="A6"/>
        </w:rPr>
        <w:br/>
        <w:t>8. Line 138 - "... penetrate the shell too* deep."</w:t>
      </w:r>
      <w:r w:rsidRPr="004E5E50">
        <w:rPr>
          <w:color w:val="A6A6A6" w:themeColor="background1" w:themeShade="A6"/>
        </w:rPr>
        <w:br/>
        <w:t>9. Line 206 - the only Note not stylized NOTE*</w:t>
      </w:r>
      <w:r w:rsidRPr="004E5E50">
        <w:rPr>
          <w:color w:val="A6A6A6" w:themeColor="background1" w:themeShade="A6"/>
        </w:rPr>
        <w:br/>
        <w:t>10. Line 218 - "... as possible but make* sure the edge..."</w:t>
      </w:r>
      <w:r w:rsidRPr="004E5E50">
        <w:rPr>
          <w:color w:val="A6A6A6" w:themeColor="background1" w:themeShade="A6"/>
        </w:rPr>
        <w:br/>
      </w:r>
      <w:r w:rsidRPr="004E5E50">
        <w:rPr>
          <w:color w:val="A6A6A6" w:themeColor="background1" w:themeShade="A6"/>
        </w:rPr>
        <w:lastRenderedPageBreak/>
        <w:t>11. Line 254 - "... procedure, small cracks* can start to..."</w:t>
      </w:r>
      <w:r w:rsidRPr="004E5E50">
        <w:rPr>
          <w:color w:val="A6A6A6" w:themeColor="background1" w:themeShade="A6"/>
        </w:rPr>
        <w:br/>
        <w:t>12. Line 259 - "...the large hole* and gently open..."</w:t>
      </w:r>
      <w:r w:rsidRPr="004E5E50">
        <w:rPr>
          <w:color w:val="A6A6A6" w:themeColor="background1" w:themeShade="A6"/>
        </w:rPr>
        <w:br/>
        <w:t>13. Line 277 - "... beveled, break off* a small part..."</w:t>
      </w:r>
      <w:r w:rsidRPr="004E5E50">
        <w:rPr>
          <w:color w:val="A6A6A6" w:themeColor="background1" w:themeShade="A6"/>
        </w:rPr>
        <w:br/>
        <w:t>14. Line 337 - "... agarose is too* hot it will..."</w:t>
      </w:r>
      <w:r w:rsidRPr="004E5E50">
        <w:rPr>
          <w:color w:val="A6A6A6" w:themeColor="background1" w:themeShade="A6"/>
        </w:rPr>
        <w:br/>
        <w:t>15, Line 644 - "... reduced heart* rate and survival..."</w:t>
      </w:r>
      <w:r w:rsidRPr="004E5E50">
        <w:rPr>
          <w:color w:val="A6A6A6" w:themeColor="background1" w:themeShade="A6"/>
        </w:rPr>
        <w:br/>
      </w:r>
      <w:r w:rsidRPr="004E5E50">
        <w:rPr>
          <w:color w:val="A6A6A6" w:themeColor="background1" w:themeShade="A6"/>
        </w:rPr>
        <w:br/>
      </w:r>
      <w:r w:rsidR="000710B7" w:rsidRPr="004E5E50">
        <w:rPr>
          <w:b/>
          <w:bCs/>
          <w:u w:val="single"/>
        </w:rPr>
        <w:t>Response</w:t>
      </w:r>
      <w:r w:rsidR="00B1379C">
        <w:rPr>
          <w:b/>
          <w:bCs/>
          <w:u w:val="single"/>
        </w:rPr>
        <w:t xml:space="preserve"> to minor concerns</w:t>
      </w:r>
      <w:r w:rsidR="000710B7" w:rsidRPr="004E5E50">
        <w:rPr>
          <w:b/>
          <w:bCs/>
          <w:u w:val="single"/>
        </w:rPr>
        <w:t>:</w:t>
      </w:r>
      <w:r w:rsidR="00DF072C">
        <w:t xml:space="preserve"> </w:t>
      </w:r>
      <w:r w:rsidR="00D064FD">
        <w:rPr>
          <w:i/>
          <w:iCs/>
        </w:rPr>
        <w:t>W</w:t>
      </w:r>
      <w:r w:rsidR="00AD4385">
        <w:rPr>
          <w:i/>
          <w:iCs/>
        </w:rPr>
        <w:t xml:space="preserve">e have </w:t>
      </w:r>
      <w:r w:rsidR="00D064FD">
        <w:rPr>
          <w:i/>
          <w:iCs/>
        </w:rPr>
        <w:t>incorporated</w:t>
      </w:r>
      <w:r w:rsidR="00AD4385">
        <w:rPr>
          <w:i/>
          <w:iCs/>
        </w:rPr>
        <w:t xml:space="preserve"> all the suggested chan</w:t>
      </w:r>
      <w:r w:rsidR="00BC6B55">
        <w:rPr>
          <w:i/>
          <w:iCs/>
        </w:rPr>
        <w:t>g</w:t>
      </w:r>
      <w:r w:rsidR="00AD4385">
        <w:rPr>
          <w:i/>
          <w:iCs/>
        </w:rPr>
        <w:t>es.</w:t>
      </w:r>
    </w:p>
    <w:p w14:paraId="358313E5" w14:textId="77777777" w:rsidR="008566BD" w:rsidRDefault="000710B7" w:rsidP="00EB68B8">
      <w:pPr>
        <w:rPr>
          <w:color w:val="A6A6A6" w:themeColor="background1" w:themeShade="A6"/>
        </w:rPr>
      </w:pPr>
      <w:r w:rsidRPr="004E5E50">
        <w:rPr>
          <w:rFonts w:cstheme="minorHAnsi"/>
          <w:b/>
          <w:bCs/>
          <w:iCs/>
          <w:shd w:val="clear" w:color="auto" w:fill="FFFFFF"/>
        </w:rPr>
        <w:t xml:space="preserve">Response to </w:t>
      </w:r>
      <w:r>
        <w:rPr>
          <w:rFonts w:cstheme="minorHAnsi"/>
          <w:b/>
          <w:bCs/>
          <w:iCs/>
          <w:shd w:val="clear" w:color="auto" w:fill="FFFFFF"/>
        </w:rPr>
        <w:t>reviewer 2</w:t>
      </w:r>
      <w:r w:rsidRPr="004E5E50">
        <w:rPr>
          <w:rFonts w:cstheme="minorHAnsi"/>
          <w:b/>
          <w:bCs/>
          <w:iCs/>
          <w:shd w:val="clear" w:color="auto" w:fill="FFFFFF"/>
        </w:rPr>
        <w:t>:</w:t>
      </w:r>
      <w:r w:rsidR="004E5E50" w:rsidRPr="004E5E50">
        <w:rPr>
          <w:color w:val="A6A6A6" w:themeColor="background1" w:themeShade="A6"/>
        </w:rPr>
        <w:br/>
      </w:r>
      <w:r w:rsidR="004E5E50" w:rsidRPr="004E5E50">
        <w:rPr>
          <w:b/>
          <w:bCs/>
          <w:color w:val="A6A6A6" w:themeColor="background1" w:themeShade="A6"/>
        </w:rPr>
        <w:t xml:space="preserve">Reviewer #2: </w:t>
      </w:r>
      <w:r w:rsidR="004E5E50" w:rsidRPr="004E5E50">
        <w:rPr>
          <w:color w:val="A6A6A6" w:themeColor="background1" w:themeShade="A6"/>
        </w:rPr>
        <w:br/>
        <w:t>Manuscript Summary:</w:t>
      </w:r>
      <w:r w:rsidR="004E5E50" w:rsidRPr="004E5E50">
        <w:rPr>
          <w:color w:val="A6A6A6" w:themeColor="background1" w:themeShade="A6"/>
        </w:rPr>
        <w:br/>
        <w:t>This manuscript described three methods for taking the content out of the egg shell between day 5 to 8 of incubation, how to inject cavitation nuclei into the CAM vascular system, how to separate the membrane containing the embryo and CAM from the rest of the egg content for optically transparent studies, and how to use the chicken embryo and CAM in a variety of short-term ultrasound experiments. The step-by-step protocol is clear to understand. The article is well-written and well-organized.</w:t>
      </w:r>
      <w:r w:rsidR="004E5E50" w:rsidRPr="004E5E50">
        <w:rPr>
          <w:color w:val="A6A6A6" w:themeColor="background1" w:themeShade="A6"/>
        </w:rPr>
        <w:br/>
      </w:r>
      <w:r w:rsidR="004E5E50" w:rsidRPr="004E5E50">
        <w:rPr>
          <w:color w:val="A6A6A6" w:themeColor="background1" w:themeShade="A6"/>
        </w:rPr>
        <w:br/>
        <w:t>Major Concerns:</w:t>
      </w:r>
      <w:r w:rsidR="004E5E50" w:rsidRPr="004E5E50">
        <w:rPr>
          <w:color w:val="A6A6A6" w:themeColor="background1" w:themeShade="A6"/>
        </w:rPr>
        <w:br/>
        <w:t>NA</w:t>
      </w:r>
      <w:r w:rsidR="004E5E50" w:rsidRPr="004E5E50">
        <w:rPr>
          <w:color w:val="A6A6A6" w:themeColor="background1" w:themeShade="A6"/>
        </w:rPr>
        <w:br/>
      </w:r>
      <w:r w:rsidR="004E5E50" w:rsidRPr="004E5E50">
        <w:rPr>
          <w:color w:val="A6A6A6" w:themeColor="background1" w:themeShade="A6"/>
        </w:rPr>
        <w:br/>
        <w:t>Minor Concerns:</w:t>
      </w:r>
      <w:r w:rsidR="004E5E50" w:rsidRPr="004E5E50">
        <w:rPr>
          <w:color w:val="A6A6A6" w:themeColor="background1" w:themeShade="A6"/>
        </w:rPr>
        <w:br/>
        <w:t xml:space="preserve">1. Suggestion: adding words like "preparation" into the title, for instance, "The preparation of chicken ex </w:t>
      </w:r>
      <w:proofErr w:type="spellStart"/>
      <w:r w:rsidR="004E5E50" w:rsidRPr="004E5E50">
        <w:rPr>
          <w:color w:val="A6A6A6" w:themeColor="background1" w:themeShade="A6"/>
        </w:rPr>
        <w:t>ovo</w:t>
      </w:r>
      <w:proofErr w:type="spellEnd"/>
      <w:r w:rsidR="004E5E50" w:rsidRPr="004E5E50">
        <w:rPr>
          <w:color w:val="A6A6A6" w:themeColor="background1" w:themeShade="A6"/>
        </w:rPr>
        <w:t xml:space="preserve"> embryo and CAM vessels as in vivo model…".</w:t>
      </w:r>
    </w:p>
    <w:p w14:paraId="71331232" w14:textId="12274573" w:rsidR="008566BD" w:rsidRDefault="008566BD" w:rsidP="00EB68B8">
      <w:pPr>
        <w:rPr>
          <w:i/>
          <w:iCs/>
        </w:rPr>
      </w:pPr>
      <w:r w:rsidRPr="004E5E50">
        <w:rPr>
          <w:b/>
          <w:bCs/>
          <w:u w:val="single"/>
        </w:rPr>
        <w:t>Response:</w:t>
      </w:r>
      <w:r w:rsidRPr="00DD7A61">
        <w:rPr>
          <w:b/>
          <w:bCs/>
        </w:rPr>
        <w:t xml:space="preserve"> </w:t>
      </w:r>
      <w:r w:rsidR="004D2FF8">
        <w:rPr>
          <w:i/>
          <w:iCs/>
        </w:rPr>
        <w:t xml:space="preserve">We </w:t>
      </w:r>
      <w:r w:rsidR="004024D4">
        <w:rPr>
          <w:i/>
          <w:iCs/>
        </w:rPr>
        <w:t xml:space="preserve">agree with the reviewer and </w:t>
      </w:r>
      <w:r w:rsidR="004D2FF8">
        <w:rPr>
          <w:i/>
          <w:iCs/>
        </w:rPr>
        <w:t>have incorporated the word ‘preparation’ into the title. We have also changed the abbreviation ‘CAM’ to ‘</w:t>
      </w:r>
      <w:r w:rsidR="00991F35" w:rsidRPr="00991F35">
        <w:rPr>
          <w:i/>
          <w:iCs/>
        </w:rPr>
        <w:t>chorioallantoic membrane</w:t>
      </w:r>
      <w:r w:rsidR="004D2FF8">
        <w:rPr>
          <w:i/>
          <w:iCs/>
        </w:rPr>
        <w:t>’</w:t>
      </w:r>
      <w:r w:rsidR="004024D4">
        <w:rPr>
          <w:i/>
          <w:iCs/>
        </w:rPr>
        <w:t xml:space="preserve"> according to the suggestion of the editor</w:t>
      </w:r>
      <w:r w:rsidR="00991F35">
        <w:rPr>
          <w:i/>
          <w:iCs/>
        </w:rPr>
        <w:t>.</w:t>
      </w:r>
      <w:r w:rsidR="004D2FF8">
        <w:rPr>
          <w:i/>
          <w:iCs/>
        </w:rPr>
        <w:t xml:space="preserve"> The new title is:</w:t>
      </w:r>
    </w:p>
    <w:p w14:paraId="0008B655" w14:textId="5203CBB5" w:rsidR="004D2FF8" w:rsidRPr="004D2FF8" w:rsidRDefault="004D2FF8" w:rsidP="004D2FF8">
      <w:pPr>
        <w:ind w:left="720"/>
      </w:pPr>
      <w:r>
        <w:rPr>
          <w:i/>
          <w:iCs/>
        </w:rPr>
        <w:t>Revised text:</w:t>
      </w:r>
      <w:r>
        <w:rPr>
          <w:i/>
          <w:iCs/>
        </w:rPr>
        <w:br/>
      </w:r>
      <w:r w:rsidR="00355330">
        <w:t>Title</w:t>
      </w:r>
      <w:r w:rsidR="003D7CF7">
        <w:t>:</w:t>
      </w:r>
      <w:r w:rsidR="00355330">
        <w:t xml:space="preserve"> </w:t>
      </w:r>
      <w:r>
        <w:t>“</w:t>
      </w:r>
      <w:r w:rsidRPr="00CD52E3">
        <w:rPr>
          <w:rFonts w:cstheme="minorHAnsi"/>
        </w:rPr>
        <w:t>The</w:t>
      </w:r>
      <w:r>
        <w:rPr>
          <w:rFonts w:cstheme="minorHAnsi"/>
        </w:rPr>
        <w:t xml:space="preserve"> </w:t>
      </w:r>
      <w:r w:rsidRPr="000E026C">
        <w:rPr>
          <w:rFonts w:cstheme="minorHAnsi"/>
          <w:highlight w:val="lightGray"/>
        </w:rPr>
        <w:t>preparation of</w:t>
      </w:r>
      <w:r w:rsidRPr="00CD52E3">
        <w:rPr>
          <w:rFonts w:cstheme="minorHAnsi"/>
        </w:rPr>
        <w:t xml:space="preserve"> chicken </w:t>
      </w:r>
      <w:r w:rsidRPr="00CD52E3">
        <w:rPr>
          <w:rFonts w:cstheme="minorHAnsi"/>
          <w:i/>
          <w:iCs/>
        </w:rPr>
        <w:t xml:space="preserve">ex </w:t>
      </w:r>
      <w:proofErr w:type="spellStart"/>
      <w:r w:rsidRPr="00CD52E3">
        <w:rPr>
          <w:rFonts w:cstheme="minorHAnsi"/>
          <w:i/>
          <w:iCs/>
        </w:rPr>
        <w:t>ovo</w:t>
      </w:r>
      <w:proofErr w:type="spellEnd"/>
      <w:r w:rsidRPr="00CD52E3">
        <w:rPr>
          <w:rFonts w:cstheme="minorHAnsi"/>
        </w:rPr>
        <w:t xml:space="preserve"> embryo</w:t>
      </w:r>
      <w:r w:rsidRPr="000E026C">
        <w:rPr>
          <w:rFonts w:cstheme="minorHAnsi"/>
          <w:highlight w:val="lightGray"/>
        </w:rPr>
        <w:t>s</w:t>
      </w:r>
      <w:r w:rsidRPr="00CD52E3">
        <w:rPr>
          <w:rFonts w:cstheme="minorHAnsi"/>
        </w:rPr>
        <w:t xml:space="preserve"> and </w:t>
      </w:r>
      <w:bookmarkStart w:id="9" w:name="_Hlk56587150"/>
      <w:r w:rsidRPr="000E026C">
        <w:rPr>
          <w:rFonts w:cstheme="minorHAnsi"/>
          <w:bCs/>
          <w:color w:val="000000" w:themeColor="text1"/>
          <w:highlight w:val="lightGray"/>
        </w:rPr>
        <w:t>chorioallantoic membrane</w:t>
      </w:r>
      <w:r w:rsidRPr="00CD52E3">
        <w:rPr>
          <w:rFonts w:cstheme="minorHAnsi"/>
          <w:bCs/>
          <w:color w:val="000000" w:themeColor="text1"/>
        </w:rPr>
        <w:t xml:space="preserve"> </w:t>
      </w:r>
      <w:bookmarkEnd w:id="9"/>
      <w:r w:rsidRPr="00CD52E3">
        <w:rPr>
          <w:rFonts w:cstheme="minorHAnsi"/>
        </w:rPr>
        <w:t xml:space="preserve">vessels as </w:t>
      </w:r>
      <w:r w:rsidRPr="00CD52E3">
        <w:rPr>
          <w:rFonts w:cstheme="minorHAnsi"/>
          <w:i/>
          <w:iCs/>
        </w:rPr>
        <w:t>in vivo</w:t>
      </w:r>
      <w:r w:rsidRPr="00CD52E3">
        <w:rPr>
          <w:rFonts w:cstheme="minorHAnsi"/>
        </w:rPr>
        <w:t xml:space="preserve"> model for contrast-enhanced ultrasound imaging and microbubble-mediated drug delivery studies</w:t>
      </w:r>
      <w:r>
        <w:t>”</w:t>
      </w:r>
    </w:p>
    <w:p w14:paraId="0E5256F0" w14:textId="77777777" w:rsidR="00C65295" w:rsidRDefault="004E5E50" w:rsidP="00EB68B8">
      <w:pPr>
        <w:rPr>
          <w:color w:val="A6A6A6" w:themeColor="background1" w:themeShade="A6"/>
        </w:rPr>
      </w:pPr>
      <w:r w:rsidRPr="004E5E50">
        <w:rPr>
          <w:color w:val="A6A6A6" w:themeColor="background1" w:themeShade="A6"/>
        </w:rPr>
        <w:br/>
        <w:t>2. Please indicate the full version for "HH" when using it for the first time.</w:t>
      </w:r>
    </w:p>
    <w:p w14:paraId="67789053" w14:textId="661E1385" w:rsidR="00C65295" w:rsidRDefault="00C65295" w:rsidP="00C65295">
      <w:pPr>
        <w:rPr>
          <w:i/>
          <w:iCs/>
        </w:rPr>
      </w:pPr>
      <w:r w:rsidRPr="004E5E50">
        <w:rPr>
          <w:b/>
          <w:bCs/>
          <w:u w:val="single"/>
        </w:rPr>
        <w:t>Response:</w:t>
      </w:r>
      <w:r w:rsidRPr="00C65295">
        <w:rPr>
          <w:b/>
          <w:bCs/>
        </w:rPr>
        <w:t xml:space="preserve"> </w:t>
      </w:r>
      <w:r>
        <w:rPr>
          <w:i/>
          <w:iCs/>
        </w:rPr>
        <w:t>We have changed</w:t>
      </w:r>
      <w:r w:rsidR="008936FD">
        <w:rPr>
          <w:i/>
          <w:iCs/>
        </w:rPr>
        <w:t xml:space="preserve"> the first HH in</w:t>
      </w:r>
      <w:r>
        <w:rPr>
          <w:i/>
          <w:iCs/>
        </w:rPr>
        <w:t xml:space="preserve"> line 77 and 78</w:t>
      </w:r>
      <w:r w:rsidR="008936FD">
        <w:rPr>
          <w:i/>
          <w:iCs/>
        </w:rPr>
        <w:t xml:space="preserve"> to </w:t>
      </w:r>
      <w:r w:rsidR="008936FD" w:rsidRPr="008936FD">
        <w:rPr>
          <w:i/>
          <w:iCs/>
        </w:rPr>
        <w:t>Hamburger &amp; Hamilton</w:t>
      </w:r>
      <w:r w:rsidR="008936FD">
        <w:rPr>
          <w:i/>
          <w:iCs/>
        </w:rPr>
        <w:t>.</w:t>
      </w:r>
    </w:p>
    <w:p w14:paraId="745951C9" w14:textId="5BE875C2" w:rsidR="00645E07" w:rsidRDefault="00C65295" w:rsidP="00645E07">
      <w:pPr>
        <w:ind w:left="720"/>
      </w:pPr>
      <w:r>
        <w:rPr>
          <w:i/>
          <w:iCs/>
        </w:rPr>
        <w:t>Revised text:</w:t>
      </w:r>
      <w:r>
        <w:rPr>
          <w:i/>
          <w:iCs/>
        </w:rPr>
        <w:br/>
      </w:r>
      <w:r>
        <w:t>Line 77</w:t>
      </w:r>
      <w:r w:rsidR="00645E07">
        <w:t>:</w:t>
      </w:r>
      <w:r>
        <w:t xml:space="preserve"> “… after </w:t>
      </w:r>
      <w:r w:rsidRPr="00BB617C">
        <w:t>3</w:t>
      </w:r>
      <w:r>
        <w:t xml:space="preserve"> </w:t>
      </w:r>
      <w:r w:rsidRPr="00BB617C">
        <w:t>days</w:t>
      </w:r>
      <w:r>
        <w:t xml:space="preserve"> of </w:t>
      </w:r>
      <w:r w:rsidRPr="00B9108D">
        <w:t>incubation</w:t>
      </w:r>
      <w:r w:rsidRPr="00710A8B">
        <w:rPr>
          <w:highlight w:val="lightGray"/>
        </w:rPr>
        <w:t xml:space="preserve">, </w:t>
      </w:r>
      <w:proofErr w:type="gramStart"/>
      <w:r w:rsidR="00360E33">
        <w:rPr>
          <w:highlight w:val="lightGray"/>
        </w:rPr>
        <w:t>i.e.</w:t>
      </w:r>
      <w:proofErr w:type="gramEnd"/>
      <w:r w:rsidR="009F2F23">
        <w:rPr>
          <w:highlight w:val="lightGray"/>
        </w:rPr>
        <w:t xml:space="preserve"> </w:t>
      </w:r>
      <w:r w:rsidRPr="00710A8B">
        <w:rPr>
          <w:highlight w:val="lightGray"/>
        </w:rPr>
        <w:t>Hamburger &amp; Hamilton (HH) stage 19-20</w:t>
      </w:r>
      <w:r w:rsidR="001A3B8B">
        <w:rPr>
          <w:highlight w:val="lightGray"/>
          <w:vertAlign w:val="superscript"/>
        </w:rPr>
        <w:t>2</w:t>
      </w:r>
      <w:r w:rsidR="00C26247">
        <w:rPr>
          <w:highlight w:val="lightGray"/>
          <w:vertAlign w:val="superscript"/>
        </w:rPr>
        <w:t>2</w:t>
      </w:r>
      <w:r w:rsidRPr="00710A8B">
        <w:rPr>
          <w:highlight w:val="lightGray"/>
        </w:rPr>
        <w:t>,</w:t>
      </w:r>
      <w:r w:rsidRPr="00B9108D">
        <w:t xml:space="preserve"> a</w:t>
      </w:r>
      <w:r>
        <w:t xml:space="preserve">nd continue the culture </w:t>
      </w:r>
      <w:r>
        <w:rPr>
          <w:i/>
          <w:iCs/>
        </w:rPr>
        <w:t xml:space="preserve">ex </w:t>
      </w:r>
      <w:proofErr w:type="spellStart"/>
      <w:r>
        <w:rPr>
          <w:i/>
          <w:iCs/>
        </w:rPr>
        <w:t>ovo</w:t>
      </w:r>
      <w:proofErr w:type="spellEnd"/>
      <w:r>
        <w:t xml:space="preserve"> …”</w:t>
      </w:r>
    </w:p>
    <w:p w14:paraId="49643EF3" w14:textId="26F7490C" w:rsidR="00645E07" w:rsidRDefault="00645E07" w:rsidP="00B024CB">
      <w:r>
        <w:rPr>
          <w:i/>
          <w:iCs/>
        </w:rPr>
        <w:t>Reference</w:t>
      </w:r>
      <w:r w:rsidRPr="00645E07">
        <w:t>:</w:t>
      </w:r>
    </w:p>
    <w:p w14:paraId="76C711A2" w14:textId="77777777" w:rsidR="00C26247" w:rsidRPr="00324B9C" w:rsidRDefault="00C26247" w:rsidP="00C26247">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22.</w:t>
      </w:r>
      <w:r w:rsidRPr="00324B9C">
        <w:rPr>
          <w:rFonts w:ascii="Calibri" w:hAnsi="Calibri" w:cs="Calibri"/>
          <w:noProof/>
          <w:sz w:val="24"/>
          <w:szCs w:val="24"/>
        </w:rPr>
        <w:tab/>
        <w:t xml:space="preserve">Hamburger, V., Hamilton, H. A Series Of Normal Stages In The Developent Of The Chick Embryo. </w:t>
      </w:r>
      <w:r w:rsidRPr="00324B9C">
        <w:rPr>
          <w:rFonts w:ascii="Calibri" w:hAnsi="Calibri" w:cs="Calibri"/>
          <w:i/>
          <w:iCs/>
          <w:noProof/>
          <w:sz w:val="24"/>
          <w:szCs w:val="24"/>
        </w:rPr>
        <w:t>Journal of Morphology</w:t>
      </w:r>
      <w:r w:rsidRPr="00324B9C">
        <w:rPr>
          <w:rFonts w:ascii="Calibri" w:hAnsi="Calibri" w:cs="Calibri"/>
          <w:noProof/>
          <w:sz w:val="24"/>
          <w:szCs w:val="24"/>
        </w:rPr>
        <w:t xml:space="preserve">. </w:t>
      </w:r>
      <w:r w:rsidRPr="00324B9C">
        <w:rPr>
          <w:rFonts w:ascii="Calibri" w:hAnsi="Calibri" w:cs="Calibri"/>
          <w:b/>
          <w:bCs/>
          <w:noProof/>
          <w:sz w:val="24"/>
          <w:szCs w:val="24"/>
        </w:rPr>
        <w:t>88</w:t>
      </w:r>
      <w:r w:rsidRPr="00324B9C">
        <w:rPr>
          <w:rFonts w:ascii="Calibri" w:hAnsi="Calibri" w:cs="Calibri"/>
          <w:noProof/>
          <w:sz w:val="24"/>
          <w:szCs w:val="24"/>
        </w:rPr>
        <w:t xml:space="preserve"> (1), 231–272 (1951).</w:t>
      </w:r>
    </w:p>
    <w:p w14:paraId="7C5538C0" w14:textId="77777777" w:rsidR="00BA38E8" w:rsidRDefault="004E5E50" w:rsidP="00EB68B8">
      <w:pPr>
        <w:rPr>
          <w:color w:val="A6A6A6" w:themeColor="background1" w:themeShade="A6"/>
        </w:rPr>
      </w:pPr>
      <w:r w:rsidRPr="004E5E50">
        <w:rPr>
          <w:color w:val="A6A6A6" w:themeColor="background1" w:themeShade="A6"/>
        </w:rPr>
        <w:lastRenderedPageBreak/>
        <w:br/>
        <w:t>3. Please indicate in Figure 5B which is the 2L beaker and which is the 500mL beaker. It's hard to tell from the image.</w:t>
      </w:r>
    </w:p>
    <w:p w14:paraId="334C0988" w14:textId="5E93417A" w:rsidR="00BC5134" w:rsidRDefault="00BA38E8" w:rsidP="00EB68B8">
      <w:pPr>
        <w:rPr>
          <w:i/>
          <w:iCs/>
        </w:rPr>
      </w:pPr>
      <w:r w:rsidRPr="004E5E50">
        <w:rPr>
          <w:b/>
          <w:bCs/>
          <w:u w:val="single"/>
        </w:rPr>
        <w:t>Response:</w:t>
      </w:r>
      <w:r w:rsidRPr="00C65295">
        <w:rPr>
          <w:b/>
          <w:bCs/>
        </w:rPr>
        <w:t xml:space="preserve"> </w:t>
      </w:r>
      <w:r w:rsidR="00240130">
        <w:rPr>
          <w:i/>
          <w:iCs/>
        </w:rPr>
        <w:t>W</w:t>
      </w:r>
      <w:r w:rsidR="00BC5134">
        <w:rPr>
          <w:i/>
          <w:iCs/>
        </w:rPr>
        <w:t>e have indicated</w:t>
      </w:r>
      <w:r w:rsidR="00B14AE1">
        <w:rPr>
          <w:i/>
          <w:iCs/>
        </w:rPr>
        <w:t xml:space="preserve"> the 2 L and 500 mL beaker using dashed lines</w:t>
      </w:r>
      <w:r w:rsidR="00BC5134">
        <w:rPr>
          <w:i/>
          <w:iCs/>
        </w:rPr>
        <w:t xml:space="preserve"> in Figure</w:t>
      </w:r>
      <w:r w:rsidR="00B14AE1">
        <w:rPr>
          <w:i/>
          <w:iCs/>
        </w:rPr>
        <w:t xml:space="preserve"> 5B</w:t>
      </w:r>
      <w:r w:rsidR="00BC5134">
        <w:rPr>
          <w:i/>
          <w:iCs/>
        </w:rPr>
        <w:t>.</w:t>
      </w:r>
      <w:r w:rsidR="00B14AE1">
        <w:rPr>
          <w:i/>
          <w:iCs/>
        </w:rPr>
        <w:t xml:space="preserve"> We have also incorporated the small letter a &amp; b to make a distinction between the two beakers.</w:t>
      </w:r>
    </w:p>
    <w:p w14:paraId="3B11F753" w14:textId="7330BD8A" w:rsidR="00BA38E8" w:rsidRDefault="00BA38E8" w:rsidP="0003531B">
      <w:pPr>
        <w:ind w:left="720"/>
      </w:pPr>
      <w:r>
        <w:rPr>
          <w:i/>
          <w:iCs/>
        </w:rPr>
        <w:t>Revised text:</w:t>
      </w:r>
      <w:r>
        <w:rPr>
          <w:i/>
          <w:iCs/>
        </w:rPr>
        <w:br/>
      </w:r>
      <w:r>
        <w:t>Line 5</w:t>
      </w:r>
      <w:r w:rsidR="00476C10">
        <w:t>7</w:t>
      </w:r>
      <w:r w:rsidR="00E74B5E">
        <w:t>4</w:t>
      </w:r>
      <w:r>
        <w:t xml:space="preserve"> &amp; 5</w:t>
      </w:r>
      <w:r w:rsidR="00476C10">
        <w:t>7</w:t>
      </w:r>
      <w:r w:rsidR="00E74B5E">
        <w:t>5</w:t>
      </w:r>
      <w:r w:rsidR="00476C10">
        <w:t>:</w:t>
      </w:r>
      <w:r>
        <w:t xml:space="preserve"> </w:t>
      </w:r>
      <w:r w:rsidRPr="00BA38E8">
        <w:t xml:space="preserve">“… </w:t>
      </w:r>
      <w:bookmarkStart w:id="10" w:name="_Hlk56170527"/>
      <w:r w:rsidR="008164DB" w:rsidRPr="008164DB">
        <w:rPr>
          <w:rFonts w:ascii="Calibri" w:eastAsia="Times New Roman" w:hAnsi="Calibri" w:cs="Calibri"/>
          <w:color w:val="000000"/>
          <w:sz w:val="24"/>
          <w:szCs w:val="24"/>
        </w:rPr>
        <w:t xml:space="preserve">water bath. </w:t>
      </w:r>
      <w:r w:rsidR="008164DB" w:rsidRPr="008164DB">
        <w:rPr>
          <w:rFonts w:ascii="Calibri" w:eastAsia="Times New Roman" w:hAnsi="Calibri" w:cs="Calibri"/>
          <w:color w:val="000000"/>
          <w:sz w:val="24"/>
          <w:szCs w:val="24"/>
          <w:highlight w:val="lightGray"/>
        </w:rPr>
        <w:t>Dashed outline shows the 2 L glass beaker (a) with the 500 mL glass beaker (b) inside.</w:t>
      </w:r>
      <w:r w:rsidR="008164DB" w:rsidRPr="008164DB">
        <w:rPr>
          <w:rFonts w:ascii="Calibri" w:eastAsia="Times New Roman" w:hAnsi="Calibri" w:cs="Calibri"/>
          <w:color w:val="000000"/>
          <w:sz w:val="24"/>
          <w:szCs w:val="24"/>
        </w:rPr>
        <w:t xml:space="preserve"> </w:t>
      </w:r>
      <w:r w:rsidR="008164DB" w:rsidRPr="008164DB">
        <w:rPr>
          <w:rFonts w:ascii="Calibri" w:eastAsia="Times New Roman" w:hAnsi="Calibri" w:cs="Calibri"/>
          <w:b/>
          <w:bCs/>
          <w:color w:val="000000"/>
          <w:sz w:val="24"/>
          <w:szCs w:val="24"/>
        </w:rPr>
        <w:t xml:space="preserve">(C) </w:t>
      </w:r>
      <w:r w:rsidR="008164DB" w:rsidRPr="008164DB">
        <w:rPr>
          <w:rFonts w:ascii="Calibri" w:eastAsia="Times New Roman" w:hAnsi="Calibri" w:cs="Calibri"/>
          <w:color w:val="000000"/>
          <w:sz w:val="24"/>
          <w:szCs w:val="24"/>
        </w:rPr>
        <w:t>Setup</w:t>
      </w:r>
      <w:bookmarkEnd w:id="10"/>
      <w:r w:rsidR="008164DB">
        <w:rPr>
          <w:rFonts w:ascii="Calibri" w:eastAsia="Times New Roman" w:hAnsi="Calibri" w:cs="Calibri"/>
          <w:b/>
          <w:bCs/>
          <w:color w:val="000000"/>
          <w:sz w:val="24"/>
          <w:szCs w:val="24"/>
        </w:rPr>
        <w:t xml:space="preserve"> </w:t>
      </w:r>
      <w:r w:rsidRPr="00BA38E8">
        <w:t>…”</w:t>
      </w:r>
    </w:p>
    <w:p w14:paraId="0891ED4F" w14:textId="77B1CBCC" w:rsidR="00A87D23" w:rsidRDefault="00A87D23" w:rsidP="0003531B">
      <w:pPr>
        <w:ind w:left="720"/>
        <w:rPr>
          <w:i/>
          <w:iCs/>
        </w:rPr>
      </w:pPr>
      <w:r>
        <w:rPr>
          <w:i/>
          <w:iCs/>
        </w:rPr>
        <w:t>Revised image:</w:t>
      </w:r>
    </w:p>
    <w:p w14:paraId="10B6AC46" w14:textId="66F24212" w:rsidR="00A87D23" w:rsidRDefault="00A87D23" w:rsidP="00EB68B8">
      <w:pPr>
        <w:rPr>
          <w:color w:val="A6A6A6" w:themeColor="background1" w:themeShade="A6"/>
        </w:rPr>
      </w:pPr>
      <w:r>
        <w:rPr>
          <w:noProof/>
          <w:color w:val="A6A6A6" w:themeColor="background1" w:themeShade="A6"/>
        </w:rPr>
        <w:drawing>
          <wp:inline distT="0" distB="0" distL="0" distR="0" wp14:anchorId="7AD96F62" wp14:editId="4865080A">
            <wp:extent cx="5943600" cy="1649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649095"/>
                    </a:xfrm>
                    <a:prstGeom prst="rect">
                      <a:avLst/>
                    </a:prstGeom>
                  </pic:spPr>
                </pic:pic>
              </a:graphicData>
            </a:graphic>
          </wp:inline>
        </w:drawing>
      </w:r>
    </w:p>
    <w:p w14:paraId="0BCABCEF" w14:textId="5192C774" w:rsidR="00730C6B" w:rsidRDefault="004E5E50" w:rsidP="00EB68B8">
      <w:pPr>
        <w:rPr>
          <w:i/>
          <w:iCs/>
        </w:rPr>
      </w:pPr>
      <w:r w:rsidRPr="004E5E50">
        <w:rPr>
          <w:color w:val="A6A6A6" w:themeColor="background1" w:themeShade="A6"/>
        </w:rPr>
        <w:br/>
        <w:t>4. What do the arrows indicate in Figure 9?</w:t>
      </w:r>
      <w:r w:rsidRPr="004E5E50">
        <w:rPr>
          <w:color w:val="A6A6A6" w:themeColor="background1" w:themeShade="A6"/>
        </w:rPr>
        <w:br/>
      </w:r>
      <w:r w:rsidRPr="004E5E50">
        <w:rPr>
          <w:color w:val="A6A6A6" w:themeColor="background1" w:themeShade="A6"/>
        </w:rPr>
        <w:br/>
      </w:r>
      <w:r w:rsidR="000710B7" w:rsidRPr="004E5E50">
        <w:rPr>
          <w:b/>
          <w:bCs/>
          <w:u w:val="single"/>
        </w:rPr>
        <w:t>Response:</w:t>
      </w:r>
      <w:r w:rsidR="00F67FA1" w:rsidRPr="00F67FA1">
        <w:rPr>
          <w:i/>
          <w:iCs/>
        </w:rPr>
        <w:t xml:space="preserve"> </w:t>
      </w:r>
      <w:r w:rsidR="001902B3">
        <w:rPr>
          <w:i/>
          <w:iCs/>
        </w:rPr>
        <w:t xml:space="preserve">The arrows in figure 9A were meant to indicate some vessels. </w:t>
      </w:r>
      <w:r w:rsidR="00730C6B">
        <w:rPr>
          <w:i/>
          <w:iCs/>
        </w:rPr>
        <w:t>The arrows in figure 9C indicate</w:t>
      </w:r>
      <w:r w:rsidR="001902B3" w:rsidRPr="001902B3">
        <w:t xml:space="preserve"> </w:t>
      </w:r>
      <w:r w:rsidR="001902B3" w:rsidRPr="001902B3">
        <w:rPr>
          <w:i/>
          <w:iCs/>
        </w:rPr>
        <w:t>corresponding vessels in the two images</w:t>
      </w:r>
      <w:r w:rsidR="00AA1C7D">
        <w:rPr>
          <w:i/>
          <w:iCs/>
        </w:rPr>
        <w:t xml:space="preserve"> of figure 9C</w:t>
      </w:r>
      <w:r w:rsidR="001902B3">
        <w:rPr>
          <w:i/>
          <w:iCs/>
        </w:rPr>
        <w:t>.</w:t>
      </w:r>
      <w:r w:rsidR="001902B3" w:rsidRPr="001902B3">
        <w:rPr>
          <w:i/>
          <w:iCs/>
        </w:rPr>
        <w:t xml:space="preserve"> </w:t>
      </w:r>
      <w:r w:rsidR="00730C6B">
        <w:rPr>
          <w:i/>
          <w:iCs/>
        </w:rPr>
        <w:t>Since the use of arrows</w:t>
      </w:r>
      <w:r w:rsidR="001902B3">
        <w:rPr>
          <w:i/>
          <w:iCs/>
        </w:rPr>
        <w:t xml:space="preserve"> </w:t>
      </w:r>
      <w:r w:rsidR="00730C6B">
        <w:rPr>
          <w:i/>
          <w:iCs/>
        </w:rPr>
        <w:t xml:space="preserve">can be confusing between the </w:t>
      </w:r>
      <w:r w:rsidR="00AA1C7D">
        <w:rPr>
          <w:i/>
          <w:iCs/>
        </w:rPr>
        <w:t>A and B</w:t>
      </w:r>
      <w:r w:rsidR="00730C6B">
        <w:rPr>
          <w:i/>
          <w:iCs/>
        </w:rPr>
        <w:t xml:space="preserve"> images, we have removed the arrows in figure A, also because there are more vessels present in the image than indicated with the arrows.</w:t>
      </w:r>
      <w:r w:rsidR="001902B3">
        <w:rPr>
          <w:i/>
          <w:iCs/>
        </w:rPr>
        <w:t xml:space="preserve"> </w:t>
      </w:r>
    </w:p>
    <w:p w14:paraId="06FA8569" w14:textId="56AE273E" w:rsidR="00A87D23" w:rsidRDefault="00A87D23" w:rsidP="00A87D23">
      <w:pPr>
        <w:rPr>
          <w:i/>
          <w:iCs/>
        </w:rPr>
      </w:pPr>
      <w:r>
        <w:rPr>
          <w:i/>
          <w:iCs/>
        </w:rPr>
        <w:t>Revised image:</w:t>
      </w:r>
    </w:p>
    <w:p w14:paraId="1D1D0C4F" w14:textId="2EA186C2" w:rsidR="00A87D23" w:rsidRDefault="00A87D23" w:rsidP="00E72853">
      <w:pPr>
        <w:rPr>
          <w:rFonts w:cstheme="minorHAnsi"/>
          <w:b/>
          <w:bCs/>
          <w:iCs/>
          <w:shd w:val="clear" w:color="auto" w:fill="FFFFFF"/>
        </w:rPr>
      </w:pPr>
      <w:r>
        <w:rPr>
          <w:rFonts w:cstheme="minorHAnsi"/>
          <w:b/>
          <w:bCs/>
          <w:iCs/>
          <w:noProof/>
          <w:shd w:val="clear" w:color="auto" w:fill="FFFFFF"/>
        </w:rPr>
        <w:drawing>
          <wp:inline distT="0" distB="0" distL="0" distR="0" wp14:anchorId="0AA2223D" wp14:editId="7FEFD3E9">
            <wp:extent cx="5943600" cy="19234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1923415"/>
                    </a:xfrm>
                    <a:prstGeom prst="rect">
                      <a:avLst/>
                    </a:prstGeom>
                  </pic:spPr>
                </pic:pic>
              </a:graphicData>
            </a:graphic>
          </wp:inline>
        </w:drawing>
      </w:r>
    </w:p>
    <w:p w14:paraId="5EEFF3D9" w14:textId="592C8CA9" w:rsidR="00425B4C" w:rsidRDefault="000710B7" w:rsidP="00E72853">
      <w:pPr>
        <w:rPr>
          <w:color w:val="A6A6A6" w:themeColor="background1" w:themeShade="A6"/>
        </w:rPr>
      </w:pPr>
      <w:r w:rsidRPr="004E5E50">
        <w:rPr>
          <w:rFonts w:cstheme="minorHAnsi"/>
          <w:b/>
          <w:bCs/>
          <w:iCs/>
          <w:shd w:val="clear" w:color="auto" w:fill="FFFFFF"/>
        </w:rPr>
        <w:t xml:space="preserve">Response to </w:t>
      </w:r>
      <w:r>
        <w:rPr>
          <w:rFonts w:cstheme="minorHAnsi"/>
          <w:b/>
          <w:bCs/>
          <w:iCs/>
          <w:shd w:val="clear" w:color="auto" w:fill="FFFFFF"/>
        </w:rPr>
        <w:t>reviewer 3</w:t>
      </w:r>
      <w:r w:rsidRPr="004E5E50">
        <w:rPr>
          <w:rFonts w:cstheme="minorHAnsi"/>
          <w:b/>
          <w:bCs/>
          <w:iCs/>
          <w:shd w:val="clear" w:color="auto" w:fill="FFFFFF"/>
        </w:rPr>
        <w:t>:</w:t>
      </w:r>
      <w:r w:rsidR="004E5E50" w:rsidRPr="004E5E50">
        <w:rPr>
          <w:color w:val="A6A6A6" w:themeColor="background1" w:themeShade="A6"/>
        </w:rPr>
        <w:br/>
      </w:r>
      <w:r w:rsidR="004E5E50" w:rsidRPr="004E5E50">
        <w:rPr>
          <w:b/>
          <w:bCs/>
          <w:color w:val="A6A6A6" w:themeColor="background1" w:themeShade="A6"/>
        </w:rPr>
        <w:t xml:space="preserve">Reviewer #3: </w:t>
      </w:r>
      <w:r w:rsidR="004E5E50" w:rsidRPr="004E5E50">
        <w:rPr>
          <w:color w:val="A6A6A6" w:themeColor="background1" w:themeShade="A6"/>
        </w:rPr>
        <w:br/>
        <w:t>Manuscript Summary:</w:t>
      </w:r>
      <w:r w:rsidR="004E5E50" w:rsidRPr="004E5E50">
        <w:rPr>
          <w:color w:val="A6A6A6" w:themeColor="background1" w:themeShade="A6"/>
        </w:rPr>
        <w:br/>
      </w:r>
      <w:r w:rsidR="004E5E50" w:rsidRPr="004E5E50">
        <w:rPr>
          <w:color w:val="A6A6A6" w:themeColor="background1" w:themeShade="A6"/>
        </w:rPr>
        <w:lastRenderedPageBreak/>
        <w:t xml:space="preserve">The manuscript, entitled: "The chicken ex </w:t>
      </w:r>
      <w:proofErr w:type="spellStart"/>
      <w:r w:rsidR="004E5E50" w:rsidRPr="004E5E50">
        <w:rPr>
          <w:color w:val="A6A6A6" w:themeColor="background1" w:themeShade="A6"/>
        </w:rPr>
        <w:t>ovo</w:t>
      </w:r>
      <w:proofErr w:type="spellEnd"/>
      <w:r w:rsidR="004E5E50" w:rsidRPr="004E5E50">
        <w:rPr>
          <w:color w:val="A6A6A6" w:themeColor="background1" w:themeShade="A6"/>
        </w:rPr>
        <w:t xml:space="preserve"> embryo and CAM vessels as in vivo model for contrast-enhanced ultrasound imaging and microbubble-mediated drug delivery studies," is an interesting manuscript to demonstrate how chicken embryo can be used in ultrasound imaging research. As a manuscript which is written particularly for the method, the manuscript is clear and easy to follow. I have some minor editing errors as shown below.</w:t>
      </w:r>
      <w:r w:rsidR="004E5E50" w:rsidRPr="004E5E50">
        <w:rPr>
          <w:color w:val="A6A6A6" w:themeColor="background1" w:themeShade="A6"/>
        </w:rPr>
        <w:br/>
      </w:r>
      <w:r w:rsidR="004E5E50" w:rsidRPr="004E5E50">
        <w:rPr>
          <w:color w:val="A6A6A6" w:themeColor="background1" w:themeShade="A6"/>
        </w:rPr>
        <w:br/>
        <w:t>Major Concerns:</w:t>
      </w:r>
      <w:r w:rsidR="004E5E50" w:rsidRPr="004E5E50">
        <w:rPr>
          <w:color w:val="A6A6A6" w:themeColor="background1" w:themeShade="A6"/>
        </w:rPr>
        <w:br/>
        <w:t xml:space="preserve">it is puzzling to me that how the method will be useful for general ultrasound imaging. Researchers in the field of microscopy may be a better audience. Particularly, high resolution microscopy (such as photoacoustic microscopy) for </w:t>
      </w:r>
      <w:proofErr w:type="spellStart"/>
      <w:r w:rsidR="004E5E50" w:rsidRPr="004E5E50">
        <w:rPr>
          <w:color w:val="A6A6A6" w:themeColor="background1" w:themeShade="A6"/>
        </w:rPr>
        <w:t>microvessel</w:t>
      </w:r>
      <w:proofErr w:type="spellEnd"/>
      <w:r w:rsidR="004E5E50" w:rsidRPr="004E5E50">
        <w:rPr>
          <w:color w:val="A6A6A6" w:themeColor="background1" w:themeShade="A6"/>
        </w:rPr>
        <w:t xml:space="preserve"> imaging field may find the method more attractive than field of contrast-enhanced ultrasound imaging and drug delivery. You may get a little more interest there although the overall interest from imaging field will not thrilling.</w:t>
      </w:r>
      <w:r w:rsidR="004E5E50" w:rsidRPr="004E5E50">
        <w:rPr>
          <w:color w:val="A6A6A6" w:themeColor="background1" w:themeShade="A6"/>
        </w:rPr>
        <w:br/>
      </w:r>
    </w:p>
    <w:p w14:paraId="34120CC7" w14:textId="5A0C0110" w:rsidR="00425B4C" w:rsidRDefault="00425B4C" w:rsidP="00E72853">
      <w:pPr>
        <w:rPr>
          <w:i/>
          <w:iCs/>
        </w:rPr>
      </w:pPr>
      <w:r w:rsidRPr="004E5E50">
        <w:rPr>
          <w:b/>
          <w:bCs/>
          <w:u w:val="single"/>
        </w:rPr>
        <w:t>Response:</w:t>
      </w:r>
      <w:r w:rsidRPr="00F67FA1">
        <w:rPr>
          <w:i/>
          <w:iCs/>
        </w:rPr>
        <w:t xml:space="preserve"> </w:t>
      </w:r>
      <w:r>
        <w:rPr>
          <w:i/>
          <w:iCs/>
        </w:rPr>
        <w:t>We are convinced the chicken embryo model is useful for contrast-enhanced ultrasound imaging and drug delivery studies because we and others in the field have been and are using this in vivo model. At the moment we are working on two manuscript</w:t>
      </w:r>
      <w:r w:rsidR="00C50CD6">
        <w:rPr>
          <w:i/>
          <w:iCs/>
        </w:rPr>
        <w:t>s for which this model was detrimental for the ultrasound imaging research questions we had. After having been approached by three different internally renowned ultrasound imaging groups to share our expertise on this model and teach them how to work with this model, we took the effort to write this manuscript so other</w:t>
      </w:r>
      <w:r w:rsidR="00AA1C7D">
        <w:rPr>
          <w:i/>
          <w:iCs/>
        </w:rPr>
        <w:t>s</w:t>
      </w:r>
      <w:r w:rsidR="00C50CD6">
        <w:rPr>
          <w:i/>
          <w:iCs/>
        </w:rPr>
        <w:t xml:space="preserve"> can benefit from it too. Also, w</w:t>
      </w:r>
      <w:r>
        <w:rPr>
          <w:i/>
          <w:iCs/>
        </w:rPr>
        <w:t>e now have incorporated more references</w:t>
      </w:r>
      <w:r w:rsidR="00E319F2">
        <w:rPr>
          <w:i/>
          <w:iCs/>
        </w:rPr>
        <w:t xml:space="preserve"> </w:t>
      </w:r>
      <w:r>
        <w:rPr>
          <w:i/>
          <w:iCs/>
        </w:rPr>
        <w:t>of published contrast-enhanced ultrasound imaging articles using the chicken embryo model</w:t>
      </w:r>
      <w:r w:rsidR="00C50CD6">
        <w:rPr>
          <w:i/>
          <w:iCs/>
        </w:rPr>
        <w:t xml:space="preserve"> into our manuscript</w:t>
      </w:r>
      <w:r>
        <w:rPr>
          <w:i/>
          <w:iCs/>
        </w:rPr>
        <w:t xml:space="preserve"> to reflect th</w:t>
      </w:r>
      <w:r w:rsidR="00C50CD6">
        <w:rPr>
          <w:i/>
          <w:iCs/>
        </w:rPr>
        <w:t>e broad interest in this model</w:t>
      </w:r>
      <w:r>
        <w:rPr>
          <w:i/>
          <w:iCs/>
        </w:rPr>
        <w:t>.</w:t>
      </w:r>
    </w:p>
    <w:p w14:paraId="3BCA96F5" w14:textId="4E3F314A" w:rsidR="0075265B" w:rsidRPr="0075265B" w:rsidRDefault="0075265B" w:rsidP="00E72853">
      <w:r>
        <w:rPr>
          <w:i/>
          <w:iCs/>
        </w:rPr>
        <w:tab/>
        <w:t>Revised text:</w:t>
      </w:r>
      <w:r>
        <w:rPr>
          <w:i/>
          <w:iCs/>
        </w:rPr>
        <w:br/>
      </w:r>
      <w:r>
        <w:rPr>
          <w:i/>
          <w:iCs/>
        </w:rPr>
        <w:tab/>
      </w:r>
      <w:r>
        <w:t>Line 74: “…</w:t>
      </w:r>
      <w:r w:rsidRPr="00260224">
        <w:rPr>
          <w:highlight w:val="lightGray"/>
        </w:rPr>
        <w:t>and 14 to 18-day old embryos</w:t>
      </w:r>
      <w:r>
        <w:rPr>
          <w:highlight w:val="lightGray"/>
          <w:vertAlign w:val="superscript"/>
        </w:rPr>
        <w:t>1</w:t>
      </w:r>
      <w:r w:rsidR="00B50E4B">
        <w:rPr>
          <w:highlight w:val="lightGray"/>
          <w:vertAlign w:val="superscript"/>
        </w:rPr>
        <w:t>3</w:t>
      </w:r>
      <w:r>
        <w:rPr>
          <w:highlight w:val="lightGray"/>
          <w:vertAlign w:val="superscript"/>
        </w:rPr>
        <w:t>-1</w:t>
      </w:r>
      <w:r w:rsidR="00B50E4B">
        <w:rPr>
          <w:highlight w:val="lightGray"/>
          <w:vertAlign w:val="superscript"/>
        </w:rPr>
        <w:t>6</w:t>
      </w:r>
      <w:r w:rsidRPr="00260224">
        <w:rPr>
          <w:highlight w:val="lightGray"/>
        </w:rPr>
        <w:t>.</w:t>
      </w:r>
      <w:r>
        <w:t xml:space="preserve"> Multiple …”</w:t>
      </w:r>
    </w:p>
    <w:p w14:paraId="771E9922" w14:textId="31A3294F" w:rsidR="00AA1C7D" w:rsidRPr="00B024CB" w:rsidRDefault="00AA1C7D" w:rsidP="00E72853">
      <w:pPr>
        <w:rPr>
          <w:i/>
          <w:iCs/>
        </w:rPr>
      </w:pPr>
      <w:r w:rsidRPr="00B024CB">
        <w:rPr>
          <w:i/>
          <w:iCs/>
        </w:rPr>
        <w:t>Added references:</w:t>
      </w:r>
    </w:p>
    <w:p w14:paraId="31F2D821" w14:textId="77777777" w:rsidR="00B50E4B" w:rsidRPr="00BC43BE" w:rsidRDefault="00B50E4B" w:rsidP="00B50E4B">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E936BF">
        <w:rPr>
          <w:rFonts w:ascii="Calibri" w:hAnsi="Calibri" w:cs="Calibri"/>
          <w:noProof/>
          <w:sz w:val="24"/>
          <w:szCs w:val="24"/>
          <w:highlight w:val="lightGray"/>
        </w:rPr>
        <w:t>13.</w:t>
      </w:r>
      <w:r w:rsidRPr="00E936BF">
        <w:rPr>
          <w:rFonts w:ascii="Calibri" w:hAnsi="Calibri" w:cs="Calibri"/>
          <w:noProof/>
          <w:sz w:val="24"/>
          <w:szCs w:val="24"/>
          <w:highlight w:val="lightGray"/>
        </w:rPr>
        <w:tab/>
        <w:t xml:space="preserve">Lindsey, B.D. </w:t>
      </w:r>
      <w:r w:rsidRPr="00E936BF">
        <w:rPr>
          <w:rFonts w:ascii="Calibri" w:hAnsi="Calibri" w:cs="Calibri"/>
          <w:i/>
          <w:iCs/>
          <w:noProof/>
          <w:sz w:val="24"/>
          <w:szCs w:val="24"/>
          <w:highlight w:val="lightGray"/>
        </w:rPr>
        <w:t>et al.</w:t>
      </w:r>
      <w:r w:rsidRPr="00E936BF">
        <w:rPr>
          <w:rFonts w:ascii="Calibri" w:hAnsi="Calibri" w:cs="Calibri"/>
          <w:noProof/>
          <w:sz w:val="24"/>
          <w:szCs w:val="24"/>
          <w:highlight w:val="lightGray"/>
        </w:rPr>
        <w:t xml:space="preserve"> </w:t>
      </w:r>
      <w:r w:rsidRPr="00BC43BE">
        <w:rPr>
          <w:rFonts w:ascii="Calibri" w:hAnsi="Calibri" w:cs="Calibri"/>
          <w:noProof/>
          <w:sz w:val="24"/>
          <w:szCs w:val="24"/>
          <w:highlight w:val="lightGray"/>
        </w:rPr>
        <w:t xml:space="preserve">High Resolution Ultrasound Superharmonic Perfusion Imaging: In Vivo Feasibility and Quantification of Dynamic Contrast-Enhanced Acoustic Angiography. </w:t>
      </w:r>
      <w:r w:rsidRPr="00BC43BE">
        <w:rPr>
          <w:rFonts w:ascii="Calibri" w:hAnsi="Calibri" w:cs="Calibri"/>
          <w:i/>
          <w:iCs/>
          <w:noProof/>
          <w:sz w:val="24"/>
          <w:szCs w:val="24"/>
          <w:highlight w:val="lightGray"/>
        </w:rPr>
        <w:t>Annals of Biomedical Engineering</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45</w:t>
      </w:r>
      <w:r w:rsidRPr="00BC43BE">
        <w:rPr>
          <w:rFonts w:ascii="Calibri" w:hAnsi="Calibri" w:cs="Calibri"/>
          <w:noProof/>
          <w:sz w:val="24"/>
          <w:szCs w:val="24"/>
          <w:highlight w:val="lightGray"/>
        </w:rPr>
        <w:t xml:space="preserve"> (4), 939–948 (2017).</w:t>
      </w:r>
    </w:p>
    <w:p w14:paraId="4C5A2B2D" w14:textId="77777777" w:rsidR="00B50E4B" w:rsidRPr="00BC43BE" w:rsidRDefault="00B50E4B" w:rsidP="00B50E4B">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BC43BE">
        <w:rPr>
          <w:rFonts w:ascii="Calibri" w:hAnsi="Calibri" w:cs="Calibri"/>
          <w:noProof/>
          <w:sz w:val="24"/>
          <w:szCs w:val="24"/>
          <w:highlight w:val="lightGray"/>
        </w:rPr>
        <w:t>14.</w:t>
      </w:r>
      <w:r w:rsidRPr="00BC43BE">
        <w:rPr>
          <w:rFonts w:ascii="Calibri" w:hAnsi="Calibri" w:cs="Calibri"/>
          <w:noProof/>
          <w:sz w:val="24"/>
          <w:szCs w:val="24"/>
          <w:highlight w:val="lightGray"/>
        </w:rPr>
        <w:tab/>
        <w:t xml:space="preserve">Paproski, R.J., Jovel, J., Wong, G.K.S., Lewis, J.D., Zemp, R.J. Enhanced detection of cancer biomarkers in blood-borne extracellular vesicles using nanodroplets and focused ultrasound. </w:t>
      </w:r>
      <w:r w:rsidRPr="00BC43BE">
        <w:rPr>
          <w:rFonts w:ascii="Calibri" w:hAnsi="Calibri" w:cs="Calibri"/>
          <w:i/>
          <w:iCs/>
          <w:noProof/>
          <w:sz w:val="24"/>
          <w:szCs w:val="24"/>
          <w:highlight w:val="lightGray"/>
        </w:rPr>
        <w:t>Cancer Research</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77</w:t>
      </w:r>
      <w:r w:rsidRPr="00BC43BE">
        <w:rPr>
          <w:rFonts w:ascii="Calibri" w:hAnsi="Calibri" w:cs="Calibri"/>
          <w:noProof/>
          <w:sz w:val="24"/>
          <w:szCs w:val="24"/>
          <w:highlight w:val="lightGray"/>
        </w:rPr>
        <w:t xml:space="preserve"> (1), 3–13 (2017).</w:t>
      </w:r>
    </w:p>
    <w:p w14:paraId="3A37383D" w14:textId="77777777" w:rsidR="00B50E4B" w:rsidRPr="00BC43BE" w:rsidRDefault="00B50E4B" w:rsidP="00B50E4B">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BC43BE">
        <w:rPr>
          <w:rFonts w:ascii="Calibri" w:hAnsi="Calibri" w:cs="Calibri"/>
          <w:noProof/>
          <w:sz w:val="24"/>
          <w:szCs w:val="24"/>
          <w:highlight w:val="lightGray"/>
        </w:rPr>
        <w:t>15.</w:t>
      </w:r>
      <w:r w:rsidRPr="00BC43BE">
        <w:rPr>
          <w:rFonts w:ascii="Calibri" w:hAnsi="Calibri" w:cs="Calibri"/>
          <w:noProof/>
          <w:sz w:val="24"/>
          <w:szCs w:val="24"/>
          <w:highlight w:val="lightGray"/>
        </w:rPr>
        <w:tab/>
        <w:t xml:space="preserve">Huang, C. </w:t>
      </w:r>
      <w:r w:rsidRPr="00BC43BE">
        <w:rPr>
          <w:rFonts w:ascii="Calibri" w:hAnsi="Calibri" w:cs="Calibri"/>
          <w:i/>
          <w:iCs/>
          <w:noProof/>
          <w:sz w:val="24"/>
          <w:szCs w:val="24"/>
          <w:highlight w:val="lightGray"/>
        </w:rPr>
        <w:t>et al.</w:t>
      </w:r>
      <w:r w:rsidRPr="00BC43BE">
        <w:rPr>
          <w:rFonts w:ascii="Calibri" w:hAnsi="Calibri" w:cs="Calibri"/>
          <w:noProof/>
          <w:sz w:val="24"/>
          <w:szCs w:val="24"/>
          <w:highlight w:val="lightGray"/>
        </w:rPr>
        <w:t xml:space="preserve"> Short Acquisition Time Super-Resolution Ultrasound Microvessel Imaging via Microbubble Separation. </w:t>
      </w:r>
      <w:r w:rsidRPr="00BC43BE">
        <w:rPr>
          <w:rFonts w:ascii="Calibri" w:hAnsi="Calibri" w:cs="Calibri"/>
          <w:i/>
          <w:iCs/>
          <w:noProof/>
          <w:sz w:val="24"/>
          <w:szCs w:val="24"/>
          <w:highlight w:val="lightGray"/>
        </w:rPr>
        <w:t>Scientific Reports</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10</w:t>
      </w:r>
      <w:r w:rsidRPr="00BC43BE">
        <w:rPr>
          <w:rFonts w:ascii="Calibri" w:hAnsi="Calibri" w:cs="Calibri"/>
          <w:noProof/>
          <w:sz w:val="24"/>
          <w:szCs w:val="24"/>
          <w:highlight w:val="lightGray"/>
        </w:rPr>
        <w:t>, 1–13 (2020).</w:t>
      </w:r>
    </w:p>
    <w:p w14:paraId="73753C4C" w14:textId="77777777" w:rsidR="00B50E4B" w:rsidRPr="00324B9C" w:rsidRDefault="00B50E4B" w:rsidP="00B50E4B">
      <w:pPr>
        <w:widowControl w:val="0"/>
        <w:autoSpaceDE w:val="0"/>
        <w:autoSpaceDN w:val="0"/>
        <w:adjustRightInd w:val="0"/>
        <w:spacing w:after="0" w:line="240" w:lineRule="auto"/>
        <w:ind w:left="640" w:hanging="640"/>
        <w:rPr>
          <w:rFonts w:ascii="Calibri" w:hAnsi="Calibri" w:cs="Calibri"/>
          <w:noProof/>
          <w:sz w:val="24"/>
          <w:szCs w:val="24"/>
        </w:rPr>
      </w:pPr>
      <w:r w:rsidRPr="00BC43BE">
        <w:rPr>
          <w:rFonts w:ascii="Calibri" w:hAnsi="Calibri" w:cs="Calibri"/>
          <w:noProof/>
          <w:sz w:val="24"/>
          <w:szCs w:val="24"/>
          <w:highlight w:val="lightGray"/>
        </w:rPr>
        <w:t>16.</w:t>
      </w:r>
      <w:r w:rsidRPr="00BC43BE">
        <w:rPr>
          <w:rFonts w:ascii="Calibri" w:hAnsi="Calibri" w:cs="Calibri"/>
          <w:noProof/>
          <w:sz w:val="24"/>
          <w:szCs w:val="24"/>
          <w:highlight w:val="lightGray"/>
        </w:rPr>
        <w:tab/>
        <w:t xml:space="preserve">Lowerison, M.R., Huang, C., Kim, Y., Lucien, F., Chen, S., Song, P. In Vivo Confocal Imaging of Fluorescently Labeled Microbubbles: Implications for Ultrasound Localization Microscopy. </w:t>
      </w:r>
      <w:r w:rsidRPr="00BC43BE">
        <w:rPr>
          <w:rFonts w:ascii="Calibri" w:hAnsi="Calibri" w:cs="Calibri"/>
          <w:i/>
          <w:iCs/>
          <w:noProof/>
          <w:sz w:val="24"/>
          <w:szCs w:val="24"/>
          <w:highlight w:val="lightGray"/>
        </w:rPr>
        <w:t>IEEE Transactions on Ultrasonics, Ferroelectrics, and Frequency Control</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67</w:t>
      </w:r>
      <w:r w:rsidRPr="00BC43BE">
        <w:rPr>
          <w:rFonts w:ascii="Calibri" w:hAnsi="Calibri" w:cs="Calibri"/>
          <w:noProof/>
          <w:sz w:val="24"/>
          <w:szCs w:val="24"/>
          <w:highlight w:val="lightGray"/>
        </w:rPr>
        <w:t xml:space="preserve"> (9), 1811–1819 (2020).</w:t>
      </w:r>
    </w:p>
    <w:p w14:paraId="4215E600" w14:textId="68B6004D" w:rsidR="006D544E" w:rsidRDefault="004E5E50" w:rsidP="00E72853">
      <w:pPr>
        <w:rPr>
          <w:color w:val="A6A6A6" w:themeColor="background1" w:themeShade="A6"/>
        </w:rPr>
      </w:pPr>
      <w:r w:rsidRPr="004E5E50">
        <w:rPr>
          <w:color w:val="A6A6A6" w:themeColor="background1" w:themeShade="A6"/>
        </w:rPr>
        <w:br/>
        <w:t>Minor Concerns:</w:t>
      </w:r>
      <w:r w:rsidRPr="004E5E50">
        <w:rPr>
          <w:color w:val="A6A6A6" w:themeColor="background1" w:themeShade="A6"/>
        </w:rPr>
        <w:br/>
        <w:t>Line 138: "to deep"</w:t>
      </w:r>
      <w:r w:rsidRPr="004E5E50">
        <w:rPr>
          <w:color w:val="A6A6A6" w:themeColor="background1" w:themeShade="A6"/>
        </w:rPr>
        <w:br/>
        <w:t>Line 337: "to hot"</w:t>
      </w:r>
      <w:r w:rsidRPr="004E5E50">
        <w:rPr>
          <w:color w:val="A6A6A6" w:themeColor="background1" w:themeShade="A6"/>
        </w:rPr>
        <w:br/>
      </w:r>
      <w:r w:rsidRPr="004E5E50">
        <w:rPr>
          <w:color w:val="A6A6A6" w:themeColor="background1" w:themeShade="A6"/>
        </w:rPr>
        <w:lastRenderedPageBreak/>
        <w:t>Line 423: "poor the agarose…"</w:t>
      </w:r>
      <w:r w:rsidRPr="004E5E50">
        <w:rPr>
          <w:color w:val="A6A6A6" w:themeColor="background1" w:themeShade="A6"/>
        </w:rPr>
        <w:br/>
        <w:t>Line 431: "example for"</w:t>
      </w:r>
    </w:p>
    <w:p w14:paraId="5F68BE2C" w14:textId="61EDBDEA" w:rsidR="006D544E" w:rsidRPr="00416EF8" w:rsidRDefault="006D544E" w:rsidP="006D544E">
      <w:pPr>
        <w:rPr>
          <w:i/>
          <w:iCs/>
        </w:rPr>
      </w:pPr>
      <w:r w:rsidRPr="004E5E50">
        <w:rPr>
          <w:b/>
          <w:bCs/>
          <w:u w:val="single"/>
        </w:rPr>
        <w:t>Response:</w:t>
      </w:r>
      <w:r w:rsidRPr="00F67FA1">
        <w:rPr>
          <w:i/>
          <w:iCs/>
        </w:rPr>
        <w:t xml:space="preserve"> </w:t>
      </w:r>
      <w:r>
        <w:rPr>
          <w:i/>
          <w:iCs/>
        </w:rPr>
        <w:t xml:space="preserve">We have </w:t>
      </w:r>
      <w:r w:rsidR="003C35F1">
        <w:rPr>
          <w:i/>
          <w:iCs/>
        </w:rPr>
        <w:t>incorporated the suggested</w:t>
      </w:r>
      <w:r>
        <w:rPr>
          <w:i/>
          <w:iCs/>
        </w:rPr>
        <w:t xml:space="preserve"> </w:t>
      </w:r>
      <w:r w:rsidR="003C35F1">
        <w:rPr>
          <w:i/>
          <w:iCs/>
        </w:rPr>
        <w:t>changes</w:t>
      </w:r>
      <w:r w:rsidR="00F50754">
        <w:rPr>
          <w:i/>
          <w:iCs/>
        </w:rPr>
        <w:t>.</w:t>
      </w:r>
    </w:p>
    <w:p w14:paraId="50549665" w14:textId="357DC456" w:rsidR="006D544E" w:rsidRPr="00E72853" w:rsidRDefault="006D544E" w:rsidP="00482F62">
      <w:pPr>
        <w:ind w:left="720"/>
      </w:pPr>
      <w:r>
        <w:rPr>
          <w:i/>
          <w:iCs/>
        </w:rPr>
        <w:t>Revised text:</w:t>
      </w:r>
      <w:r>
        <w:rPr>
          <w:i/>
          <w:iCs/>
        </w:rPr>
        <w:br/>
      </w:r>
      <w:r w:rsidR="00381F16">
        <w:t>Line 14</w:t>
      </w:r>
      <w:r w:rsidR="00482F62">
        <w:t>2</w:t>
      </w:r>
      <w:r w:rsidR="00381F16">
        <w:t>: “…</w:t>
      </w:r>
      <w:r w:rsidR="00381F16" w:rsidRPr="00FF5E42">
        <w:rPr>
          <w:highlight w:val="lightGray"/>
        </w:rPr>
        <w:t>too</w:t>
      </w:r>
      <w:r w:rsidR="00381F16">
        <w:t xml:space="preserve"> </w:t>
      </w:r>
      <w:r w:rsidR="00381F16" w:rsidRPr="00F60D9D">
        <w:rPr>
          <w:highlight w:val="yellow"/>
        </w:rPr>
        <w:t>deep</w:t>
      </w:r>
      <w:r w:rsidR="00381F16">
        <w:t>…”</w:t>
      </w:r>
      <w:r w:rsidR="00482F62">
        <w:br/>
      </w:r>
      <w:r w:rsidR="00381F16">
        <w:t>Line 35</w:t>
      </w:r>
      <w:r w:rsidR="00482F62">
        <w:t>5</w:t>
      </w:r>
      <w:r w:rsidR="00381F16">
        <w:t>: “…</w:t>
      </w:r>
      <w:r w:rsidR="00381F16" w:rsidRPr="00FF5E42">
        <w:rPr>
          <w:highlight w:val="lightGray"/>
        </w:rPr>
        <w:t>too</w:t>
      </w:r>
      <w:r w:rsidR="00381F16">
        <w:t xml:space="preserve"> hot…”</w:t>
      </w:r>
      <w:r w:rsidR="00381F16">
        <w:br/>
        <w:t>Line 4</w:t>
      </w:r>
      <w:r w:rsidR="00482F62">
        <w:t>43</w:t>
      </w:r>
      <w:r w:rsidR="00381F16">
        <w:t>: “</w:t>
      </w:r>
      <w:r w:rsidR="00381F16" w:rsidRPr="00FF5E42">
        <w:rPr>
          <w:highlight w:val="lightGray"/>
        </w:rPr>
        <w:t>Pour</w:t>
      </w:r>
      <w:r w:rsidR="00381F16">
        <w:t xml:space="preserve"> the agarose…”</w:t>
      </w:r>
      <w:r w:rsidR="00381F16">
        <w:br/>
        <w:t>Line 4</w:t>
      </w:r>
      <w:r w:rsidR="00482F62">
        <w:t>51</w:t>
      </w:r>
      <w:r w:rsidR="00381F16">
        <w:t>: “…</w:t>
      </w:r>
      <w:r w:rsidR="00381F16" w:rsidRPr="00FF5E42">
        <w:rPr>
          <w:highlight w:val="lightGray"/>
        </w:rPr>
        <w:t>for example</w:t>
      </w:r>
      <w:r w:rsidR="00381F16">
        <w:t>…”</w:t>
      </w:r>
    </w:p>
    <w:p w14:paraId="5C9EBC13" w14:textId="383C275A" w:rsidR="001A61A3" w:rsidRDefault="004E5E50" w:rsidP="001A61A3">
      <w:pPr>
        <w:rPr>
          <w:b/>
          <w:bCs/>
          <w:u w:val="single"/>
        </w:rPr>
      </w:pPr>
      <w:r w:rsidRPr="004E5E50">
        <w:rPr>
          <w:color w:val="A6A6A6" w:themeColor="background1" w:themeShade="A6"/>
        </w:rPr>
        <w:br/>
        <w:t xml:space="preserve">Line 431: not sure what is a 3D scanning? How are you going to do a 3D </w:t>
      </w:r>
      <w:proofErr w:type="gramStart"/>
      <w:r w:rsidRPr="004E5E50">
        <w:rPr>
          <w:color w:val="A6A6A6" w:themeColor="background1" w:themeShade="A6"/>
        </w:rPr>
        <w:t>scanning</w:t>
      </w:r>
      <w:proofErr w:type="gramEnd"/>
    </w:p>
    <w:p w14:paraId="05258617" w14:textId="62C6A307" w:rsidR="001A61A3" w:rsidRPr="00416EF8" w:rsidRDefault="001A61A3" w:rsidP="001A61A3">
      <w:pPr>
        <w:rPr>
          <w:i/>
          <w:iCs/>
        </w:rPr>
      </w:pPr>
      <w:r w:rsidRPr="004E5E50">
        <w:rPr>
          <w:b/>
          <w:bCs/>
          <w:u w:val="single"/>
        </w:rPr>
        <w:t>Response:</w:t>
      </w:r>
      <w:r w:rsidRPr="00F67FA1">
        <w:rPr>
          <w:i/>
          <w:iCs/>
        </w:rPr>
        <w:t xml:space="preserve"> We</w:t>
      </w:r>
      <w:r>
        <w:rPr>
          <w:i/>
          <w:iCs/>
        </w:rPr>
        <w:t xml:space="preserve"> </w:t>
      </w:r>
      <w:r w:rsidR="000B4A4B">
        <w:rPr>
          <w:i/>
          <w:iCs/>
        </w:rPr>
        <w:t xml:space="preserve">have modified the text </w:t>
      </w:r>
      <w:r w:rsidR="00CB1958">
        <w:rPr>
          <w:i/>
          <w:iCs/>
        </w:rPr>
        <w:t xml:space="preserve">and added a reference </w:t>
      </w:r>
      <w:r w:rsidR="000B4A4B">
        <w:rPr>
          <w:i/>
          <w:iCs/>
        </w:rPr>
        <w:t>to clarify 3D scanning:</w:t>
      </w:r>
    </w:p>
    <w:p w14:paraId="629367BA" w14:textId="626F1CEF" w:rsidR="00586863" w:rsidRDefault="001A61A3" w:rsidP="00A92899">
      <w:pPr>
        <w:ind w:left="720"/>
      </w:pPr>
      <w:r>
        <w:rPr>
          <w:i/>
          <w:iCs/>
        </w:rPr>
        <w:t>Revised text:</w:t>
      </w:r>
      <w:r>
        <w:rPr>
          <w:i/>
          <w:iCs/>
        </w:rPr>
        <w:br/>
      </w:r>
      <w:r>
        <w:t xml:space="preserve">Line </w:t>
      </w:r>
      <w:r w:rsidR="00CF1689">
        <w:t>4</w:t>
      </w:r>
      <w:r w:rsidR="0067110D">
        <w:t>51</w:t>
      </w:r>
      <w:r w:rsidR="00CF1689">
        <w:t xml:space="preserve"> </w:t>
      </w:r>
      <w:r w:rsidR="00DC3ED8">
        <w:t>&amp;</w:t>
      </w:r>
      <w:r w:rsidR="00CF1689">
        <w:t xml:space="preserve"> 4</w:t>
      </w:r>
      <w:r w:rsidR="0067110D">
        <w:t>52</w:t>
      </w:r>
      <w:r w:rsidR="00DB18B6">
        <w:t>:</w:t>
      </w:r>
      <w:r>
        <w:t xml:space="preserve"> </w:t>
      </w:r>
      <w:r w:rsidR="00007B47">
        <w:t>“…</w:t>
      </w:r>
      <w:bookmarkStart w:id="11" w:name="_Hlk56779596"/>
      <w:r w:rsidR="00586863">
        <w:rPr>
          <w:rFonts w:cstheme="minorHAnsi"/>
        </w:rPr>
        <w:t>when</w:t>
      </w:r>
      <w:r w:rsidR="00586863" w:rsidRPr="00006A38">
        <w:rPr>
          <w:rFonts w:cstheme="minorHAnsi"/>
          <w:highlight w:val="lightGray"/>
        </w:rPr>
        <w:t xml:space="preserve">, for example, </w:t>
      </w:r>
      <w:r w:rsidR="00586863" w:rsidRPr="00006A38">
        <w:rPr>
          <w:highlight w:val="lightGray"/>
        </w:rPr>
        <w:t xml:space="preserve">using a motor to mechanically move a </w:t>
      </w:r>
      <w:r w:rsidR="00586863">
        <w:rPr>
          <w:highlight w:val="lightGray"/>
        </w:rPr>
        <w:t>two-dimensional</w:t>
      </w:r>
      <w:r w:rsidR="00586863" w:rsidRPr="00006A38">
        <w:rPr>
          <w:highlight w:val="lightGray"/>
        </w:rPr>
        <w:t xml:space="preserve"> transducer to make a </w:t>
      </w:r>
      <w:r w:rsidR="00586863">
        <w:rPr>
          <w:highlight w:val="lightGray"/>
        </w:rPr>
        <w:t>three-dimensional</w:t>
      </w:r>
      <w:r w:rsidR="00586863" w:rsidRPr="00006A38">
        <w:rPr>
          <w:highlight w:val="lightGray"/>
        </w:rPr>
        <w:t xml:space="preserve"> scan </w:t>
      </w:r>
      <w:r w:rsidR="00586863" w:rsidRPr="00006A38">
        <w:rPr>
          <w:b/>
          <w:bCs/>
          <w:highlight w:val="lightGray"/>
        </w:rPr>
        <w:t xml:space="preserve">(Figure </w:t>
      </w:r>
      <w:r w:rsidR="00586863" w:rsidRPr="00A92899">
        <w:rPr>
          <w:b/>
          <w:bCs/>
          <w:highlight w:val="lightGray"/>
        </w:rPr>
        <w:t>9B)</w:t>
      </w:r>
      <w:r w:rsidR="00A92899" w:rsidRPr="00A92899">
        <w:rPr>
          <w:highlight w:val="lightGray"/>
          <w:vertAlign w:val="superscript"/>
        </w:rPr>
        <w:t>11</w:t>
      </w:r>
      <w:r w:rsidR="00586863" w:rsidRPr="00A92899">
        <w:rPr>
          <w:rFonts w:cstheme="minorHAnsi"/>
          <w:highlight w:val="lightGray"/>
        </w:rPr>
        <w:t>.</w:t>
      </w:r>
      <w:r w:rsidR="00586863" w:rsidRPr="000775E3">
        <w:rPr>
          <w:rFonts w:cstheme="minorHAnsi"/>
        </w:rPr>
        <w:t xml:space="preserve"> When</w:t>
      </w:r>
      <w:r w:rsidR="000B4A4B" w:rsidRPr="000775E3">
        <w:rPr>
          <w:rFonts w:cstheme="minorHAnsi"/>
        </w:rPr>
        <w:t xml:space="preserve"> the</w:t>
      </w:r>
      <w:bookmarkEnd w:id="11"/>
      <w:r w:rsidR="000B4A4B" w:rsidRPr="000775E3">
        <w:rPr>
          <w:rFonts w:cstheme="minorHAnsi"/>
        </w:rPr>
        <w:t xml:space="preserve"> </w:t>
      </w:r>
      <w:r w:rsidR="00007B47">
        <w:t>…”</w:t>
      </w:r>
    </w:p>
    <w:p w14:paraId="5587B7CD" w14:textId="77777777" w:rsidR="009C14EA" w:rsidRDefault="00872E05" w:rsidP="00B024CB">
      <w:pPr>
        <w:rPr>
          <w:i/>
          <w:iCs/>
        </w:rPr>
      </w:pPr>
      <w:r>
        <w:rPr>
          <w:i/>
          <w:iCs/>
        </w:rPr>
        <w:t xml:space="preserve">Reference: </w:t>
      </w:r>
    </w:p>
    <w:p w14:paraId="4C5F426F" w14:textId="77777777" w:rsidR="009F2AE8" w:rsidRPr="00324B9C" w:rsidRDefault="009F2AE8" w:rsidP="009F2AE8">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11.</w:t>
      </w:r>
      <w:r w:rsidRPr="00324B9C">
        <w:rPr>
          <w:rFonts w:ascii="Calibri" w:hAnsi="Calibri" w:cs="Calibri"/>
          <w:noProof/>
          <w:sz w:val="24"/>
          <w:szCs w:val="24"/>
        </w:rPr>
        <w:tab/>
        <w:t xml:space="preserve">Daeichin, V., Bosch, J.G., Needles, A., Foster, F.S., van der Steen, A., de Jong, N. Subharmonic, non-linear fundamental and ultraharmonic imaging of microbubble contrast at high frequencies.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41</w:t>
      </w:r>
      <w:r w:rsidRPr="00324B9C">
        <w:rPr>
          <w:rFonts w:ascii="Calibri" w:hAnsi="Calibri" w:cs="Calibri"/>
          <w:noProof/>
          <w:sz w:val="24"/>
          <w:szCs w:val="24"/>
        </w:rPr>
        <w:t xml:space="preserve"> (2), 486–497 (2015).</w:t>
      </w:r>
    </w:p>
    <w:p w14:paraId="2E102D05" w14:textId="77777777" w:rsidR="00A92899" w:rsidRPr="00586863" w:rsidRDefault="00A92899" w:rsidP="00A92899">
      <w:pPr>
        <w:ind w:left="720"/>
        <w:rPr>
          <w:i/>
          <w:iCs/>
        </w:rPr>
      </w:pPr>
    </w:p>
    <w:p w14:paraId="3B601635" w14:textId="77777777" w:rsidR="00F203CF" w:rsidRDefault="000710B7" w:rsidP="00EB68B8">
      <w:pPr>
        <w:rPr>
          <w:color w:val="A6A6A6" w:themeColor="background1" w:themeShade="A6"/>
        </w:rPr>
      </w:pPr>
      <w:r w:rsidRPr="004E5E50">
        <w:rPr>
          <w:rFonts w:cstheme="minorHAnsi"/>
          <w:b/>
          <w:bCs/>
          <w:iCs/>
          <w:shd w:val="clear" w:color="auto" w:fill="FFFFFF"/>
        </w:rPr>
        <w:t xml:space="preserve">Response to </w:t>
      </w:r>
      <w:r>
        <w:rPr>
          <w:rFonts w:cstheme="minorHAnsi"/>
          <w:b/>
          <w:bCs/>
          <w:iCs/>
          <w:shd w:val="clear" w:color="auto" w:fill="FFFFFF"/>
        </w:rPr>
        <w:t>reviewer 4</w:t>
      </w:r>
      <w:r w:rsidRPr="004E5E50">
        <w:rPr>
          <w:rFonts w:cstheme="minorHAnsi"/>
          <w:b/>
          <w:bCs/>
          <w:iCs/>
          <w:shd w:val="clear" w:color="auto" w:fill="FFFFFF"/>
        </w:rPr>
        <w:t>:</w:t>
      </w:r>
      <w:r w:rsidR="004E5E50" w:rsidRPr="004E5E50">
        <w:rPr>
          <w:color w:val="A6A6A6" w:themeColor="background1" w:themeShade="A6"/>
        </w:rPr>
        <w:br/>
      </w:r>
      <w:r w:rsidR="004E5E50" w:rsidRPr="004E5E50">
        <w:rPr>
          <w:b/>
          <w:bCs/>
          <w:color w:val="A6A6A6" w:themeColor="background1" w:themeShade="A6"/>
        </w:rPr>
        <w:t>Reviewer #4:</w:t>
      </w:r>
      <w:r w:rsidR="004E5E50" w:rsidRPr="004E5E50">
        <w:rPr>
          <w:color w:val="A6A6A6" w:themeColor="background1" w:themeShade="A6"/>
        </w:rPr>
        <w:br/>
      </w:r>
      <w:bookmarkStart w:id="12" w:name="_Hlk56804631"/>
      <w:r w:rsidR="004E5E50" w:rsidRPr="004E5E50">
        <w:rPr>
          <w:color w:val="A6A6A6" w:themeColor="background1" w:themeShade="A6"/>
        </w:rPr>
        <w:t>Manuscript Summary:</w:t>
      </w:r>
      <w:bookmarkEnd w:id="12"/>
      <w:r w:rsidR="004E5E50" w:rsidRPr="004E5E50">
        <w:rPr>
          <w:color w:val="A6A6A6" w:themeColor="background1" w:themeShade="A6"/>
        </w:rPr>
        <w:br/>
        <w:t>This manuscript describes three techniques for removing the egg contents from fertilized chicken eggs at different stages of development (5-day, 6- to 7-day, and 8-day old) while keeping the chorioallantoic membrane (CAM) intact, along with a variety of techniques suited to contrast-enhanced ultrasound and optical-acoustic imaging of the chicken embryo. Specifically, the authors describe a microinjection technique for CAM vessels, the removal of the yolk sack, and use of a CLINIcell for optical imaging, and also present several examples of ultrasound imaging of the embryo. Furthermore, they also present some of the common pitfalls of CAM imaging and potential solutions to those issues.</w:t>
      </w:r>
      <w:r w:rsidR="004E5E50" w:rsidRPr="004E5E50">
        <w:rPr>
          <w:color w:val="A6A6A6" w:themeColor="background1" w:themeShade="A6"/>
        </w:rPr>
        <w:br/>
      </w:r>
      <w:r w:rsidR="004E5E50" w:rsidRPr="004E5E50">
        <w:rPr>
          <w:color w:val="A6A6A6" w:themeColor="background1" w:themeShade="A6"/>
        </w:rPr>
        <w:br/>
        <w:t xml:space="preserve">In my opinion, the submitted manuscript has merit, particularly for the description of the variety of acoustic and optical imaging platforms. The protocols are described well, would benefit from a video presentation, and seem reasonable to implement. However, the advantage of the techniques for removing egg contents from older (greater than 3-day old) fertilized chicken eggs needs some more justification and/or clarification. For instance, the authors cite </w:t>
      </w:r>
      <w:proofErr w:type="spellStart"/>
      <w:r w:rsidR="004E5E50" w:rsidRPr="004E5E50">
        <w:rPr>
          <w:color w:val="A6A6A6" w:themeColor="background1" w:themeShade="A6"/>
        </w:rPr>
        <w:t>Martowicz</w:t>
      </w:r>
      <w:proofErr w:type="spellEnd"/>
      <w:r w:rsidR="004E5E50" w:rsidRPr="004E5E50">
        <w:rPr>
          <w:color w:val="A6A6A6" w:themeColor="background1" w:themeShade="A6"/>
        </w:rPr>
        <w:t xml:space="preserve"> et al. as an example of the ~50% attrition rate for ex </w:t>
      </w:r>
      <w:proofErr w:type="spellStart"/>
      <w:r w:rsidR="004E5E50" w:rsidRPr="004E5E50">
        <w:rPr>
          <w:color w:val="A6A6A6" w:themeColor="background1" w:themeShade="A6"/>
        </w:rPr>
        <w:t>ovo</w:t>
      </w:r>
      <w:proofErr w:type="spellEnd"/>
      <w:r w:rsidR="004E5E50" w:rsidRPr="004E5E50">
        <w:rPr>
          <w:color w:val="A6A6A6" w:themeColor="background1" w:themeShade="A6"/>
        </w:rPr>
        <w:t xml:space="preserve"> cultured chicken embryos. That study used 9-day old chicken embryos, which are a day older than the oldest chicks in this manuscript, and it is reasonable to assume that the attrition rate will increase with age. In conjunction with this, some clarification is required for the survival rates presented by the authors. In the Representative Results section, they list the survival for 8-day old embryos as 60%, which is scarcely better than the ~50% for ex </w:t>
      </w:r>
      <w:proofErr w:type="spellStart"/>
      <w:r w:rsidR="004E5E50" w:rsidRPr="004E5E50">
        <w:rPr>
          <w:color w:val="A6A6A6" w:themeColor="background1" w:themeShade="A6"/>
        </w:rPr>
        <w:t>ovo</w:t>
      </w:r>
      <w:proofErr w:type="spellEnd"/>
      <w:r w:rsidR="004E5E50" w:rsidRPr="004E5E50">
        <w:rPr>
          <w:color w:val="A6A6A6" w:themeColor="background1" w:themeShade="A6"/>
        </w:rPr>
        <w:t xml:space="preserve"> cultured chicks. In the </w:t>
      </w:r>
      <w:r w:rsidR="004E5E50" w:rsidRPr="004E5E50">
        <w:rPr>
          <w:color w:val="A6A6A6" w:themeColor="background1" w:themeShade="A6"/>
        </w:rPr>
        <w:lastRenderedPageBreak/>
        <w:t xml:space="preserve">Discussion section however, the survival for 8-day old embryos is listed as 80%. Furthermore, the limitations of this protocol can be better contextualized with </w:t>
      </w:r>
      <w:proofErr w:type="gramStart"/>
      <w:r w:rsidR="004E5E50" w:rsidRPr="004E5E50">
        <w:rPr>
          <w:color w:val="A6A6A6" w:themeColor="background1" w:themeShade="A6"/>
        </w:rPr>
        <w:t>other</w:t>
      </w:r>
      <w:proofErr w:type="gramEnd"/>
      <w:r w:rsidR="004E5E50" w:rsidRPr="004E5E50">
        <w:rPr>
          <w:color w:val="A6A6A6" w:themeColor="background1" w:themeShade="A6"/>
        </w:rPr>
        <w:t xml:space="preserve"> research in the field. For example, is the use of the CAM for tumor xenograft transplantation compatible with the methods presented in this manuscript?</w:t>
      </w:r>
      <w:r w:rsidR="004E5E50" w:rsidRPr="004E5E50">
        <w:rPr>
          <w:color w:val="A6A6A6" w:themeColor="background1" w:themeShade="A6"/>
        </w:rPr>
        <w:br/>
      </w:r>
    </w:p>
    <w:p w14:paraId="41437FC7" w14:textId="046C54F0" w:rsidR="008E3C4E" w:rsidRDefault="00F203CF" w:rsidP="00350B75">
      <w:pPr>
        <w:rPr>
          <w:i/>
          <w:iCs/>
        </w:rPr>
      </w:pPr>
      <w:r w:rsidRPr="004E5E50">
        <w:rPr>
          <w:b/>
          <w:bCs/>
          <w:u w:val="single"/>
        </w:rPr>
        <w:t>Response:</w:t>
      </w:r>
      <w:r w:rsidRPr="00F67FA1">
        <w:rPr>
          <w:i/>
          <w:iCs/>
        </w:rPr>
        <w:t xml:space="preserve"> </w:t>
      </w:r>
      <w:r>
        <w:rPr>
          <w:i/>
          <w:iCs/>
        </w:rPr>
        <w:t xml:space="preserve">In theory, the methods presented in this manuscript can also be used for </w:t>
      </w:r>
      <w:r w:rsidRPr="00F203CF">
        <w:rPr>
          <w:i/>
          <w:iCs/>
        </w:rPr>
        <w:t>tumor xenograft transplantation</w:t>
      </w:r>
      <w:r w:rsidR="0037060F">
        <w:rPr>
          <w:i/>
          <w:iCs/>
        </w:rPr>
        <w:t>. The grafting of the tumor is usually performed at day 8-9</w:t>
      </w:r>
      <w:r w:rsidR="00350B75">
        <w:rPr>
          <w:i/>
          <w:iCs/>
        </w:rPr>
        <w:t xml:space="preserve"> of development</w:t>
      </w:r>
      <w:r w:rsidR="00345F54">
        <w:rPr>
          <w:i/>
          <w:iCs/>
        </w:rPr>
        <w:t xml:space="preserve"> (</w:t>
      </w:r>
      <w:proofErr w:type="spellStart"/>
      <w:r w:rsidR="00345F54" w:rsidRPr="00345F54">
        <w:rPr>
          <w:i/>
          <w:iCs/>
        </w:rPr>
        <w:t>Martowicz</w:t>
      </w:r>
      <w:proofErr w:type="spellEnd"/>
      <w:r w:rsidR="00345F54" w:rsidRPr="00345F54">
        <w:rPr>
          <w:i/>
          <w:iCs/>
        </w:rPr>
        <w:t xml:space="preserve"> </w:t>
      </w:r>
      <w:r w:rsidR="00345F54">
        <w:rPr>
          <w:i/>
          <w:iCs/>
        </w:rPr>
        <w:t xml:space="preserve">et al. 2015; </w:t>
      </w:r>
      <w:proofErr w:type="spellStart"/>
      <w:r w:rsidR="00345F54" w:rsidRPr="00345F54">
        <w:rPr>
          <w:i/>
          <w:iCs/>
        </w:rPr>
        <w:t>Paproski</w:t>
      </w:r>
      <w:proofErr w:type="spellEnd"/>
      <w:r w:rsidR="00345F54">
        <w:rPr>
          <w:i/>
          <w:iCs/>
        </w:rPr>
        <w:t xml:space="preserve"> et al 2017; </w:t>
      </w:r>
      <w:r w:rsidR="00345F54" w:rsidRPr="00345F54">
        <w:rPr>
          <w:i/>
          <w:iCs/>
        </w:rPr>
        <w:t>Sys</w:t>
      </w:r>
      <w:r w:rsidR="00345F54">
        <w:rPr>
          <w:i/>
          <w:iCs/>
        </w:rPr>
        <w:t xml:space="preserve"> et al. 2013)</w:t>
      </w:r>
      <w:r w:rsidR="0037060F">
        <w:rPr>
          <w:i/>
          <w:iCs/>
        </w:rPr>
        <w:t>.</w:t>
      </w:r>
      <w:r w:rsidR="00350B75">
        <w:rPr>
          <w:i/>
          <w:iCs/>
        </w:rPr>
        <w:t xml:space="preserve"> If the egg content is </w:t>
      </w:r>
      <w:bookmarkStart w:id="13" w:name="_Hlk58259093"/>
      <w:r w:rsidR="00350B75">
        <w:rPr>
          <w:i/>
          <w:iCs/>
        </w:rPr>
        <w:t xml:space="preserve">sterilely </w:t>
      </w:r>
      <w:bookmarkEnd w:id="13"/>
      <w:r w:rsidR="0035683F">
        <w:rPr>
          <w:i/>
          <w:iCs/>
        </w:rPr>
        <w:t xml:space="preserve">taken </w:t>
      </w:r>
      <w:r>
        <w:rPr>
          <w:i/>
          <w:iCs/>
        </w:rPr>
        <w:t>out of the shell as described in section 1.2, 1.3, or 1.4</w:t>
      </w:r>
      <w:r w:rsidR="00350B75">
        <w:rPr>
          <w:i/>
          <w:iCs/>
        </w:rPr>
        <w:t xml:space="preserve">, a tumor could be grafted at this stage and the embryo and CAM could further be developed ex </w:t>
      </w:r>
      <w:proofErr w:type="spellStart"/>
      <w:r w:rsidR="00350B75">
        <w:rPr>
          <w:i/>
          <w:iCs/>
        </w:rPr>
        <w:t>ovo</w:t>
      </w:r>
      <w:proofErr w:type="spellEnd"/>
      <w:r w:rsidR="0035683F">
        <w:rPr>
          <w:i/>
          <w:iCs/>
        </w:rPr>
        <w:t>.</w:t>
      </w:r>
      <w:r w:rsidR="00A8076A">
        <w:rPr>
          <w:i/>
          <w:iCs/>
        </w:rPr>
        <w:t xml:space="preserve"> </w:t>
      </w:r>
      <w:r w:rsidR="00E343B3">
        <w:rPr>
          <w:i/>
          <w:iCs/>
        </w:rPr>
        <w:t xml:space="preserve">We have incorporated this in the text. </w:t>
      </w:r>
    </w:p>
    <w:p w14:paraId="1A51EBD9" w14:textId="60413963" w:rsidR="00350B75" w:rsidRPr="00350B75" w:rsidRDefault="00A8076A" w:rsidP="00350B75">
      <w:pPr>
        <w:rPr>
          <w:i/>
          <w:iCs/>
        </w:rPr>
      </w:pPr>
      <w:r>
        <w:rPr>
          <w:i/>
          <w:iCs/>
        </w:rPr>
        <w:t>We have addressed all other points below.</w:t>
      </w:r>
    </w:p>
    <w:p w14:paraId="7E1B9D89" w14:textId="7B6F2D55" w:rsidR="00E343B3" w:rsidRPr="00E343B3" w:rsidRDefault="00E343B3" w:rsidP="00E343B3">
      <w:pPr>
        <w:ind w:left="720"/>
      </w:pPr>
      <w:r w:rsidRPr="00E343B3">
        <w:rPr>
          <w:i/>
          <w:iCs/>
        </w:rPr>
        <w:t>Revised text:</w:t>
      </w:r>
      <w:r w:rsidRPr="00E343B3">
        <w:rPr>
          <w:i/>
          <w:iCs/>
        </w:rPr>
        <w:br/>
      </w:r>
      <w:r w:rsidRPr="00E343B3">
        <w:t>Line 71</w:t>
      </w:r>
      <w:r w:rsidR="006E31B6">
        <w:t>6</w:t>
      </w:r>
      <w:r w:rsidRPr="00E343B3">
        <w:t xml:space="preserve"> – 71</w:t>
      </w:r>
      <w:r w:rsidR="006E31B6">
        <w:t>9</w:t>
      </w:r>
      <w:r w:rsidRPr="00E343B3">
        <w:t>: “...</w:t>
      </w:r>
      <w:r w:rsidR="00C10CC2" w:rsidRPr="00AE719A">
        <w:rPr>
          <w:rFonts w:cstheme="minorHAnsi"/>
          <w:color w:val="000000" w:themeColor="text1"/>
          <w:highlight w:val="lightGray"/>
        </w:rPr>
        <w:t xml:space="preserve">The tumors </w:t>
      </w:r>
      <w:r w:rsidR="00C10CC2">
        <w:rPr>
          <w:rFonts w:cstheme="minorHAnsi"/>
          <w:color w:val="000000" w:themeColor="text1"/>
          <w:highlight w:val="lightGray"/>
        </w:rPr>
        <w:t>are typically</w:t>
      </w:r>
      <w:r w:rsidR="00C10CC2" w:rsidRPr="00AE719A">
        <w:rPr>
          <w:rFonts w:cstheme="minorHAnsi"/>
          <w:color w:val="000000" w:themeColor="text1"/>
          <w:highlight w:val="lightGray"/>
        </w:rPr>
        <w:t xml:space="preserve"> gra</w:t>
      </w:r>
      <w:r w:rsidR="00C10CC2">
        <w:rPr>
          <w:rFonts w:cstheme="minorHAnsi"/>
          <w:color w:val="000000" w:themeColor="text1"/>
          <w:highlight w:val="lightGray"/>
        </w:rPr>
        <w:t>f</w:t>
      </w:r>
      <w:r w:rsidR="00C10CC2" w:rsidRPr="00AE719A">
        <w:rPr>
          <w:rFonts w:cstheme="minorHAnsi"/>
          <w:color w:val="000000" w:themeColor="text1"/>
          <w:highlight w:val="lightGray"/>
        </w:rPr>
        <w:t>ted on the CAM vessels of 8 or 9-day old embryos</w:t>
      </w:r>
      <w:r w:rsidR="00C10CC2">
        <w:rPr>
          <w:rFonts w:cstheme="minorHAnsi"/>
          <w:color w:val="000000" w:themeColor="text1"/>
          <w:highlight w:val="lightGray"/>
          <w:vertAlign w:val="superscript"/>
        </w:rPr>
        <w:t>1, 14, 45</w:t>
      </w:r>
      <w:r w:rsidR="00C10CC2" w:rsidRPr="00AE719A">
        <w:rPr>
          <w:rFonts w:cstheme="minorHAnsi"/>
          <w:color w:val="000000" w:themeColor="text1"/>
          <w:highlight w:val="lightGray"/>
        </w:rPr>
        <w:t xml:space="preserve">, </w:t>
      </w:r>
      <w:r w:rsidR="00C10CC2">
        <w:rPr>
          <w:rFonts w:cstheme="minorHAnsi"/>
          <w:color w:val="000000" w:themeColor="text1"/>
          <w:highlight w:val="lightGray"/>
        </w:rPr>
        <w:t>for which the embryos is</w:t>
      </w:r>
      <w:r w:rsidR="00C10CC2" w:rsidRPr="00AE719A">
        <w:rPr>
          <w:rFonts w:cstheme="minorHAnsi"/>
          <w:color w:val="000000" w:themeColor="text1"/>
          <w:highlight w:val="lightGray"/>
        </w:rPr>
        <w:t xml:space="preserve"> taken out of the egg shell at day 3 of incubation and further developed </w:t>
      </w:r>
      <w:r w:rsidR="00C10CC2" w:rsidRPr="00AE719A">
        <w:rPr>
          <w:rFonts w:cstheme="minorHAnsi"/>
          <w:i/>
          <w:iCs/>
          <w:color w:val="000000" w:themeColor="text1"/>
          <w:highlight w:val="lightGray"/>
        </w:rPr>
        <w:t xml:space="preserve">ex </w:t>
      </w:r>
      <w:proofErr w:type="spellStart"/>
      <w:r w:rsidR="00C10CC2" w:rsidRPr="00AE719A">
        <w:rPr>
          <w:rFonts w:cstheme="minorHAnsi"/>
          <w:i/>
          <w:iCs/>
          <w:color w:val="000000" w:themeColor="text1"/>
          <w:highlight w:val="lightGray"/>
        </w:rPr>
        <w:t>ovo</w:t>
      </w:r>
      <w:proofErr w:type="spellEnd"/>
      <w:r w:rsidR="00C10CC2" w:rsidRPr="00AE719A">
        <w:rPr>
          <w:rFonts w:cstheme="minorHAnsi"/>
          <w:color w:val="000000" w:themeColor="text1"/>
          <w:highlight w:val="lightGray"/>
        </w:rPr>
        <w:t xml:space="preserve">. The methods described in this protocol could be used to grow embryos </w:t>
      </w:r>
      <w:r w:rsidR="00C10CC2">
        <w:rPr>
          <w:rFonts w:cstheme="minorHAnsi"/>
          <w:i/>
          <w:iCs/>
          <w:color w:val="000000" w:themeColor="text1"/>
          <w:highlight w:val="lightGray"/>
        </w:rPr>
        <w:t xml:space="preserve">in </w:t>
      </w:r>
      <w:proofErr w:type="spellStart"/>
      <w:r w:rsidR="00C10CC2" w:rsidRPr="006843FD">
        <w:rPr>
          <w:rFonts w:cstheme="minorHAnsi"/>
          <w:i/>
          <w:iCs/>
          <w:color w:val="000000" w:themeColor="text1"/>
          <w:highlight w:val="lightGray"/>
        </w:rPr>
        <w:t>ovo</w:t>
      </w:r>
      <w:proofErr w:type="spellEnd"/>
      <w:r w:rsidR="00C10CC2">
        <w:rPr>
          <w:rFonts w:cstheme="minorHAnsi"/>
          <w:color w:val="000000" w:themeColor="text1"/>
          <w:highlight w:val="lightGray"/>
        </w:rPr>
        <w:t xml:space="preserve"> until the day of </w:t>
      </w:r>
      <w:r w:rsidR="00C10CC2" w:rsidRPr="00AE719A">
        <w:rPr>
          <w:rFonts w:cstheme="minorHAnsi"/>
          <w:color w:val="000000" w:themeColor="text1"/>
          <w:highlight w:val="lightGray"/>
        </w:rPr>
        <w:t>tumors graft</w:t>
      </w:r>
      <w:r w:rsidR="00C10CC2">
        <w:rPr>
          <w:rFonts w:cstheme="minorHAnsi"/>
          <w:color w:val="000000" w:themeColor="text1"/>
          <w:highlight w:val="lightGray"/>
        </w:rPr>
        <w:t>ing</w:t>
      </w:r>
      <w:r w:rsidR="00C10CC2" w:rsidRPr="00AE719A">
        <w:rPr>
          <w:rFonts w:cstheme="minorHAnsi"/>
          <w:color w:val="000000" w:themeColor="text1"/>
          <w:highlight w:val="lightGray"/>
        </w:rPr>
        <w:t>.</w:t>
      </w:r>
      <w:r w:rsidRPr="00E343B3">
        <w:t>”</w:t>
      </w:r>
    </w:p>
    <w:p w14:paraId="7155AE99" w14:textId="464AA529" w:rsidR="00047807" w:rsidRPr="00E343B3" w:rsidRDefault="005C3357" w:rsidP="00EB68B8">
      <w:pPr>
        <w:rPr>
          <w:i/>
          <w:iCs/>
        </w:rPr>
      </w:pPr>
      <w:r>
        <w:rPr>
          <w:i/>
          <w:iCs/>
        </w:rPr>
        <w:t>Added references</w:t>
      </w:r>
      <w:r w:rsidR="00606765" w:rsidRPr="00E343B3">
        <w:rPr>
          <w:i/>
          <w:iCs/>
        </w:rPr>
        <w:t xml:space="preserve">: </w:t>
      </w:r>
    </w:p>
    <w:p w14:paraId="70226EC7" w14:textId="77777777" w:rsidR="005E07E8" w:rsidRPr="00BC43BE" w:rsidRDefault="005E07E8" w:rsidP="005E07E8">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BC43BE">
        <w:rPr>
          <w:rFonts w:ascii="Calibri" w:hAnsi="Calibri" w:cs="Calibri"/>
          <w:noProof/>
          <w:sz w:val="24"/>
          <w:szCs w:val="24"/>
          <w:highlight w:val="lightGray"/>
        </w:rPr>
        <w:t>14.</w:t>
      </w:r>
      <w:r w:rsidRPr="00BC43BE">
        <w:rPr>
          <w:rFonts w:ascii="Calibri" w:hAnsi="Calibri" w:cs="Calibri"/>
          <w:noProof/>
          <w:sz w:val="24"/>
          <w:szCs w:val="24"/>
          <w:highlight w:val="lightGray"/>
        </w:rPr>
        <w:tab/>
        <w:t xml:space="preserve">Paproski, R.J., Jovel, J., Wong, G.K.S., Lewis, J.D., Zemp, R.J. Enhanced detection of cancer biomarkers in blood-borne extracellular vesicles using nanodroplets and focused ultrasound. </w:t>
      </w:r>
      <w:r w:rsidRPr="00BC43BE">
        <w:rPr>
          <w:rFonts w:ascii="Calibri" w:hAnsi="Calibri" w:cs="Calibri"/>
          <w:i/>
          <w:iCs/>
          <w:noProof/>
          <w:sz w:val="24"/>
          <w:szCs w:val="24"/>
          <w:highlight w:val="lightGray"/>
        </w:rPr>
        <w:t>Cancer Research</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77</w:t>
      </w:r>
      <w:r w:rsidRPr="00BC43BE">
        <w:rPr>
          <w:rFonts w:ascii="Calibri" w:hAnsi="Calibri" w:cs="Calibri"/>
          <w:noProof/>
          <w:sz w:val="24"/>
          <w:szCs w:val="24"/>
          <w:highlight w:val="lightGray"/>
        </w:rPr>
        <w:t xml:space="preserve"> (1), 3–13 (2017).</w:t>
      </w:r>
    </w:p>
    <w:p w14:paraId="43FA623D" w14:textId="77777777" w:rsidR="005E07E8" w:rsidRPr="00324B9C" w:rsidRDefault="005E07E8" w:rsidP="005E07E8">
      <w:pPr>
        <w:widowControl w:val="0"/>
        <w:autoSpaceDE w:val="0"/>
        <w:autoSpaceDN w:val="0"/>
        <w:adjustRightInd w:val="0"/>
        <w:spacing w:after="0" w:line="240" w:lineRule="auto"/>
        <w:ind w:left="640" w:hanging="640"/>
        <w:rPr>
          <w:rFonts w:ascii="Calibri" w:hAnsi="Calibri" w:cs="Calibri"/>
          <w:noProof/>
          <w:sz w:val="24"/>
        </w:rPr>
      </w:pPr>
      <w:r w:rsidRPr="00BC43BE">
        <w:rPr>
          <w:rFonts w:ascii="Calibri" w:hAnsi="Calibri" w:cs="Calibri"/>
          <w:noProof/>
          <w:sz w:val="24"/>
          <w:szCs w:val="24"/>
          <w:highlight w:val="lightGray"/>
        </w:rPr>
        <w:t>45.</w:t>
      </w:r>
      <w:r w:rsidRPr="00BC43BE">
        <w:rPr>
          <w:rFonts w:ascii="Calibri" w:hAnsi="Calibri" w:cs="Calibri"/>
          <w:noProof/>
          <w:sz w:val="24"/>
          <w:szCs w:val="24"/>
          <w:highlight w:val="lightGray"/>
        </w:rPr>
        <w:tab/>
        <w:t xml:space="preserve">Sys, G.M.L. </w:t>
      </w:r>
      <w:r w:rsidRPr="00BC43BE">
        <w:rPr>
          <w:rFonts w:ascii="Calibri" w:hAnsi="Calibri" w:cs="Calibri"/>
          <w:i/>
          <w:iCs/>
          <w:noProof/>
          <w:sz w:val="24"/>
          <w:szCs w:val="24"/>
          <w:highlight w:val="lightGray"/>
        </w:rPr>
        <w:t>et al.</w:t>
      </w:r>
      <w:r w:rsidRPr="00BC43BE">
        <w:rPr>
          <w:rFonts w:ascii="Calibri" w:hAnsi="Calibri" w:cs="Calibri"/>
          <w:noProof/>
          <w:sz w:val="24"/>
          <w:szCs w:val="24"/>
          <w:highlight w:val="lightGray"/>
        </w:rPr>
        <w:t xml:space="preserve"> The In ovo CAM-assay as a Xenograft Model for Sarcoma. </w:t>
      </w:r>
      <w:r w:rsidRPr="00BC43BE">
        <w:rPr>
          <w:rFonts w:ascii="Calibri" w:hAnsi="Calibri" w:cs="Calibri"/>
          <w:i/>
          <w:iCs/>
          <w:noProof/>
          <w:sz w:val="24"/>
          <w:szCs w:val="24"/>
          <w:highlight w:val="lightGray"/>
        </w:rPr>
        <w:t>Journal of Visualized Experiments</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77</w:t>
      </w:r>
      <w:r w:rsidRPr="00BC43BE">
        <w:rPr>
          <w:rFonts w:ascii="Calibri" w:hAnsi="Calibri" w:cs="Calibri"/>
          <w:noProof/>
          <w:sz w:val="24"/>
          <w:szCs w:val="24"/>
          <w:highlight w:val="lightGray"/>
        </w:rPr>
        <w:t>, 1–7 (2013).</w:t>
      </w:r>
    </w:p>
    <w:p w14:paraId="20440C1E" w14:textId="77777777" w:rsidR="005C3357" w:rsidRDefault="005C3357" w:rsidP="00EB68B8">
      <w:pPr>
        <w:rPr>
          <w:color w:val="A6A6A6" w:themeColor="background1" w:themeShade="A6"/>
        </w:rPr>
      </w:pPr>
    </w:p>
    <w:p w14:paraId="33CA6DDE" w14:textId="77777777" w:rsidR="005C3357" w:rsidRDefault="005C3357" w:rsidP="00EB68B8">
      <w:pPr>
        <w:rPr>
          <w:i/>
          <w:iCs/>
        </w:rPr>
      </w:pPr>
      <w:r>
        <w:rPr>
          <w:i/>
          <w:iCs/>
        </w:rPr>
        <w:t>References:</w:t>
      </w:r>
    </w:p>
    <w:p w14:paraId="23DB60F1" w14:textId="77777777" w:rsidR="005C3357" w:rsidRPr="00DB6C48" w:rsidRDefault="005C3357" w:rsidP="005C3357">
      <w:pPr>
        <w:widowControl w:val="0"/>
        <w:autoSpaceDE w:val="0"/>
        <w:autoSpaceDN w:val="0"/>
        <w:adjustRightInd w:val="0"/>
        <w:spacing w:after="0" w:line="240" w:lineRule="auto"/>
        <w:ind w:left="640" w:hanging="640"/>
        <w:rPr>
          <w:rFonts w:ascii="Calibri" w:hAnsi="Calibri" w:cs="Calibri"/>
          <w:noProof/>
          <w:sz w:val="24"/>
          <w:szCs w:val="24"/>
        </w:rPr>
      </w:pPr>
      <w:r w:rsidRPr="00DB6C48">
        <w:rPr>
          <w:rFonts w:ascii="Calibri" w:hAnsi="Calibri" w:cs="Calibri"/>
          <w:noProof/>
          <w:sz w:val="24"/>
          <w:szCs w:val="24"/>
        </w:rPr>
        <w:t>1.</w:t>
      </w:r>
      <w:r w:rsidRPr="00DB6C48">
        <w:rPr>
          <w:rFonts w:ascii="Calibri" w:hAnsi="Calibri" w:cs="Calibri"/>
          <w:noProof/>
          <w:sz w:val="24"/>
          <w:szCs w:val="24"/>
        </w:rPr>
        <w:tab/>
        <w:t xml:space="preserve">Martowicz, A., Kern, J., Gunsilius, E., Untergasser, G. Establishment of a Human Multiple Myeloma Xenograft Model in the Chicken to Study Tumor Growth, Invasion and Angiogenesis. </w:t>
      </w:r>
      <w:r w:rsidRPr="00DB6C48">
        <w:rPr>
          <w:rFonts w:ascii="Calibri" w:hAnsi="Calibri" w:cs="Calibri"/>
          <w:i/>
          <w:iCs/>
          <w:noProof/>
          <w:sz w:val="24"/>
          <w:szCs w:val="24"/>
        </w:rPr>
        <w:t>Journal of Visualized Experiments</w:t>
      </w:r>
      <w:r w:rsidRPr="00DB6C48">
        <w:rPr>
          <w:rFonts w:ascii="Calibri" w:hAnsi="Calibri" w:cs="Calibri"/>
          <w:noProof/>
          <w:sz w:val="24"/>
          <w:szCs w:val="24"/>
        </w:rPr>
        <w:t>. (99), 1–9, doi: 10.3791/52665 (2015).</w:t>
      </w:r>
    </w:p>
    <w:p w14:paraId="58D890F7" w14:textId="0291F0AA" w:rsidR="000B6D5E" w:rsidRPr="00E343B3" w:rsidRDefault="004E5E50" w:rsidP="00EB68B8">
      <w:pPr>
        <w:rPr>
          <w:i/>
          <w:iCs/>
        </w:rPr>
      </w:pPr>
      <w:r w:rsidRPr="004E5E50">
        <w:rPr>
          <w:color w:val="A6A6A6" w:themeColor="background1" w:themeShade="A6"/>
        </w:rPr>
        <w:br/>
        <w:t>This manuscript can be considered for publication in JoVE if the following comments can be addressed.</w:t>
      </w:r>
      <w:r w:rsidRPr="004E5E50">
        <w:rPr>
          <w:color w:val="A6A6A6" w:themeColor="background1" w:themeShade="A6"/>
        </w:rPr>
        <w:br/>
      </w:r>
      <w:r w:rsidRPr="004E5E50">
        <w:rPr>
          <w:color w:val="A6A6A6" w:themeColor="background1" w:themeShade="A6"/>
        </w:rPr>
        <w:br/>
        <w:t>Major Concerns:</w:t>
      </w:r>
      <w:r w:rsidRPr="004E5E50">
        <w:rPr>
          <w:color w:val="A6A6A6" w:themeColor="background1" w:themeShade="A6"/>
        </w:rPr>
        <w:br/>
        <w:t>Introduction:</w:t>
      </w:r>
      <w:r w:rsidRPr="004E5E50">
        <w:rPr>
          <w:color w:val="A6A6A6" w:themeColor="background1" w:themeShade="A6"/>
        </w:rPr>
        <w:br/>
        <w:t>Page 1, lines 71-75:</w:t>
      </w:r>
      <w:r w:rsidRPr="004E5E50">
        <w:rPr>
          <w:color w:val="A6A6A6" w:themeColor="background1" w:themeShade="A6"/>
        </w:rPr>
        <w:br/>
        <w:t>"The majority of the previous chicken embryo studies involving ultrasound contrast agents used 5 to 6-day old incubated eggs, since at this stage the amount and variety of vessels in the CAM are abundant and the vessel size and structure allows for easier ultrasound contrast agent and cavitation nuclei injection 7, 11-13, 15."</w:t>
      </w:r>
      <w:r w:rsidRPr="004E5E50">
        <w:rPr>
          <w:color w:val="A6A6A6" w:themeColor="background1" w:themeShade="A6"/>
        </w:rPr>
        <w:br/>
        <w:t xml:space="preserve">This is too general of a statement, as other research groups have performed contrast-enhanced ultrasound imaging on older chicken embryos. For example, the Dayton group used 14-day old chicken embryos for their superharmonic perfusion imaging (PMID: 27832421), the </w:t>
      </w:r>
      <w:proofErr w:type="spellStart"/>
      <w:r w:rsidRPr="004E5E50">
        <w:rPr>
          <w:color w:val="A6A6A6" w:themeColor="background1" w:themeShade="A6"/>
        </w:rPr>
        <w:t>Zemp</w:t>
      </w:r>
      <w:proofErr w:type="spellEnd"/>
      <w:r w:rsidRPr="004E5E50">
        <w:rPr>
          <w:color w:val="A6A6A6" w:themeColor="background1" w:themeShade="A6"/>
        </w:rPr>
        <w:t xml:space="preserve"> group used day 14+ </w:t>
      </w:r>
      <w:r w:rsidRPr="004E5E50">
        <w:rPr>
          <w:color w:val="A6A6A6" w:themeColor="background1" w:themeShade="A6"/>
        </w:rPr>
        <w:lastRenderedPageBreak/>
        <w:t>embryos for their nanodroplet cavitation experiments (PMID: 27793845), the Chen group (PMID: 32265457) and Song group (PMID: 32305910) used 18-day old</w:t>
      </w:r>
      <w:r w:rsidR="00CE2837">
        <w:rPr>
          <w:color w:val="A6A6A6" w:themeColor="background1" w:themeShade="A6"/>
          <w:lang w:val="en-GB"/>
        </w:rPr>
        <w:t xml:space="preserve"> </w:t>
      </w:r>
      <w:r w:rsidRPr="004E5E50">
        <w:rPr>
          <w:color w:val="A6A6A6" w:themeColor="background1" w:themeShade="A6"/>
        </w:rPr>
        <w:t xml:space="preserve"> chicken embryos for their super-resolution ultrasound microbubble imaging, and </w:t>
      </w:r>
      <w:proofErr w:type="spellStart"/>
      <w:r w:rsidRPr="004E5E50">
        <w:rPr>
          <w:color w:val="A6A6A6" w:themeColor="background1" w:themeShade="A6"/>
        </w:rPr>
        <w:t>Schellpfeffer</w:t>
      </w:r>
      <w:proofErr w:type="spellEnd"/>
      <w:r w:rsidRPr="004E5E50">
        <w:rPr>
          <w:color w:val="A6A6A6" w:themeColor="background1" w:themeShade="A6"/>
        </w:rPr>
        <w:t xml:space="preserve"> and </w:t>
      </w:r>
      <w:proofErr w:type="spellStart"/>
      <w:r w:rsidRPr="004E5E50">
        <w:rPr>
          <w:color w:val="A6A6A6" w:themeColor="background1" w:themeShade="A6"/>
        </w:rPr>
        <w:t>Kolesari</w:t>
      </w:r>
      <w:proofErr w:type="spellEnd"/>
      <w:r w:rsidRPr="004E5E50">
        <w:rPr>
          <w:color w:val="A6A6A6" w:themeColor="background1" w:themeShade="A6"/>
        </w:rPr>
        <w:t xml:space="preserve"> (PMID: 22266227) performed CEUS on in </w:t>
      </w:r>
      <w:proofErr w:type="spellStart"/>
      <w:r w:rsidRPr="004E5E50">
        <w:rPr>
          <w:color w:val="A6A6A6" w:themeColor="background1" w:themeShade="A6"/>
        </w:rPr>
        <w:t>ovo</w:t>
      </w:r>
      <w:proofErr w:type="spellEnd"/>
      <w:r w:rsidRPr="004E5E50">
        <w:rPr>
          <w:color w:val="A6A6A6" w:themeColor="background1" w:themeShade="A6"/>
        </w:rPr>
        <w:t xml:space="preserve"> chicken embryos ranging from Day 8 to Day 19.</w:t>
      </w:r>
      <w:r w:rsidRPr="004E5E50">
        <w:rPr>
          <w:color w:val="A6A6A6" w:themeColor="background1" w:themeShade="A6"/>
        </w:rPr>
        <w:br/>
        <w:t>This statement should be rewritten to reflect that citations 7, 11-13, and 15 in this manuscript all reference work from the same group (de Jong and Kooiman).</w:t>
      </w:r>
      <w:r w:rsidRPr="004E5E50">
        <w:rPr>
          <w:color w:val="A6A6A6" w:themeColor="background1" w:themeShade="A6"/>
        </w:rPr>
        <w:br/>
      </w:r>
    </w:p>
    <w:p w14:paraId="624E460E" w14:textId="2FA4E17C" w:rsidR="006E796A" w:rsidRPr="00416EF8" w:rsidRDefault="006E796A" w:rsidP="006E796A">
      <w:pPr>
        <w:rPr>
          <w:i/>
          <w:iCs/>
        </w:rPr>
      </w:pPr>
      <w:r w:rsidRPr="004E5E50">
        <w:rPr>
          <w:b/>
          <w:bCs/>
          <w:u w:val="single"/>
        </w:rPr>
        <w:t>Response:</w:t>
      </w:r>
      <w:r w:rsidRPr="00F67FA1">
        <w:rPr>
          <w:i/>
          <w:iCs/>
        </w:rPr>
        <w:t xml:space="preserve"> We</w:t>
      </w:r>
      <w:r>
        <w:rPr>
          <w:i/>
          <w:iCs/>
        </w:rPr>
        <w:t xml:space="preserve"> </w:t>
      </w:r>
      <w:r w:rsidR="00A8076A">
        <w:rPr>
          <w:i/>
          <w:iCs/>
        </w:rPr>
        <w:t xml:space="preserve">agree with the reviewer and </w:t>
      </w:r>
      <w:r>
        <w:rPr>
          <w:i/>
          <w:iCs/>
        </w:rPr>
        <w:t>have modified the text</w:t>
      </w:r>
      <w:r w:rsidR="00D44049">
        <w:rPr>
          <w:i/>
          <w:iCs/>
        </w:rPr>
        <w:t xml:space="preserve">. We did not include the </w:t>
      </w:r>
      <w:proofErr w:type="spellStart"/>
      <w:r w:rsidR="00D44049" w:rsidRPr="00D44049">
        <w:rPr>
          <w:i/>
          <w:iCs/>
        </w:rPr>
        <w:t>Schellpfeffer</w:t>
      </w:r>
      <w:proofErr w:type="spellEnd"/>
      <w:r w:rsidR="00D44049" w:rsidRPr="00D44049">
        <w:rPr>
          <w:i/>
          <w:iCs/>
        </w:rPr>
        <w:t xml:space="preserve"> and </w:t>
      </w:r>
      <w:proofErr w:type="spellStart"/>
      <w:r w:rsidR="00D44049" w:rsidRPr="00D44049">
        <w:rPr>
          <w:i/>
          <w:iCs/>
        </w:rPr>
        <w:t>Kolesari</w:t>
      </w:r>
      <w:proofErr w:type="spellEnd"/>
      <w:r w:rsidR="00A8076A">
        <w:rPr>
          <w:i/>
          <w:iCs/>
        </w:rPr>
        <w:t xml:space="preserve"> paper</w:t>
      </w:r>
      <w:r w:rsidR="00D44049">
        <w:rPr>
          <w:i/>
          <w:iCs/>
        </w:rPr>
        <w:t xml:space="preserve"> since </w:t>
      </w:r>
      <w:r w:rsidR="00A8076A">
        <w:rPr>
          <w:i/>
          <w:iCs/>
        </w:rPr>
        <w:t>they</w:t>
      </w:r>
      <w:r w:rsidR="00D44049">
        <w:rPr>
          <w:i/>
          <w:iCs/>
        </w:rPr>
        <w:t xml:space="preserve"> used an in </w:t>
      </w:r>
      <w:proofErr w:type="spellStart"/>
      <w:r w:rsidR="00D44049">
        <w:rPr>
          <w:i/>
          <w:iCs/>
        </w:rPr>
        <w:t>ovo</w:t>
      </w:r>
      <w:proofErr w:type="spellEnd"/>
      <w:r w:rsidR="00D44049">
        <w:rPr>
          <w:i/>
          <w:iCs/>
        </w:rPr>
        <w:t xml:space="preserve"> model and </w:t>
      </w:r>
      <w:r w:rsidR="00A8076A">
        <w:rPr>
          <w:i/>
          <w:iCs/>
        </w:rPr>
        <w:t>our</w:t>
      </w:r>
      <w:r w:rsidR="00D44049">
        <w:rPr>
          <w:i/>
          <w:iCs/>
        </w:rPr>
        <w:t xml:space="preserve"> manuscript focusses on ex </w:t>
      </w:r>
      <w:proofErr w:type="spellStart"/>
      <w:r w:rsidR="00D44049">
        <w:rPr>
          <w:i/>
          <w:iCs/>
        </w:rPr>
        <w:t>ovo</w:t>
      </w:r>
      <w:proofErr w:type="spellEnd"/>
      <w:r w:rsidR="00D44049">
        <w:rPr>
          <w:i/>
          <w:iCs/>
        </w:rPr>
        <w:t xml:space="preserve"> models</w:t>
      </w:r>
      <w:r>
        <w:rPr>
          <w:i/>
          <w:iCs/>
        </w:rPr>
        <w:t>:</w:t>
      </w:r>
    </w:p>
    <w:p w14:paraId="3730AA1D" w14:textId="306FD3F0" w:rsidR="006E796A" w:rsidRPr="00B3441A" w:rsidRDefault="006E796A" w:rsidP="00B3441A">
      <w:pPr>
        <w:ind w:left="720"/>
        <w:rPr>
          <w:b/>
          <w:bCs/>
          <w:u w:val="single"/>
        </w:rPr>
      </w:pPr>
      <w:r>
        <w:rPr>
          <w:i/>
          <w:iCs/>
        </w:rPr>
        <w:t>Revised text:</w:t>
      </w:r>
      <w:r>
        <w:rPr>
          <w:i/>
          <w:iCs/>
        </w:rPr>
        <w:br/>
      </w:r>
      <w:r>
        <w:t xml:space="preserve">Line </w:t>
      </w:r>
      <w:r w:rsidR="00280E0E">
        <w:t>7</w:t>
      </w:r>
      <w:r w:rsidR="00E769C7">
        <w:t xml:space="preserve">2 - </w:t>
      </w:r>
      <w:r w:rsidR="00280E0E">
        <w:t>74</w:t>
      </w:r>
      <w:r w:rsidR="00E769C7">
        <w:t>:</w:t>
      </w:r>
      <w:r>
        <w:t xml:space="preserve"> “…</w:t>
      </w:r>
      <w:r w:rsidR="00280E0E" w:rsidRPr="00280E0E">
        <w:t>egg shell</w:t>
      </w:r>
      <w:r w:rsidR="00280E0E" w:rsidRPr="00280E0E">
        <w:rPr>
          <w:vertAlign w:val="superscript"/>
        </w:rPr>
        <w:t>1</w:t>
      </w:r>
      <w:r w:rsidR="005B2D09">
        <w:rPr>
          <w:vertAlign w:val="superscript"/>
        </w:rPr>
        <w:t>8</w:t>
      </w:r>
      <w:r w:rsidR="00280E0E" w:rsidRPr="00280E0E">
        <w:t xml:space="preserve">. </w:t>
      </w:r>
      <w:r w:rsidR="005B2D09">
        <w:rPr>
          <w:highlight w:val="lightGray"/>
        </w:rPr>
        <w:t>P</w:t>
      </w:r>
      <w:r w:rsidR="005B2D09" w:rsidRPr="00280E0E">
        <w:rPr>
          <w:highlight w:val="lightGray"/>
        </w:rPr>
        <w:t>revious</w:t>
      </w:r>
      <w:r w:rsidR="005B2D09" w:rsidRPr="00260224">
        <w:rPr>
          <w:highlight w:val="lightGray"/>
        </w:rPr>
        <w:t xml:space="preserve"> chicken embryo studies involving ultrasound contrast agents used 5 to 6-day old </w:t>
      </w:r>
      <w:r w:rsidR="005B2D09">
        <w:rPr>
          <w:highlight w:val="lightGray"/>
        </w:rPr>
        <w:t>embryos</w:t>
      </w:r>
      <w:r w:rsidR="005B2D09">
        <w:rPr>
          <w:highlight w:val="lightGray"/>
          <w:vertAlign w:val="superscript"/>
        </w:rPr>
        <w:t>7, 11, 12, 17, 19</w:t>
      </w:r>
      <w:r w:rsidR="005B2D09" w:rsidRPr="00260224">
        <w:rPr>
          <w:highlight w:val="lightGray"/>
        </w:rPr>
        <w:t xml:space="preserve"> and 14 to 18-day old embryos</w:t>
      </w:r>
      <w:r w:rsidR="005B2D09">
        <w:rPr>
          <w:highlight w:val="lightGray"/>
          <w:vertAlign w:val="superscript"/>
        </w:rPr>
        <w:t>13-16</w:t>
      </w:r>
      <w:r w:rsidR="005B2D09" w:rsidRPr="00260224">
        <w:rPr>
          <w:highlight w:val="lightGray"/>
        </w:rPr>
        <w:t>.</w:t>
      </w:r>
      <w:r w:rsidR="00280E0E" w:rsidRPr="00280E0E">
        <w:t xml:space="preserve"> Multiple approaches</w:t>
      </w:r>
      <w:r>
        <w:t>…”</w:t>
      </w:r>
      <w:r w:rsidR="00B3441A">
        <w:br/>
        <w:t xml:space="preserve">Line 83 &amp; 84: “…beneficial </w:t>
      </w:r>
      <w:r w:rsidR="005B2D09" w:rsidRPr="00026F9A">
        <w:rPr>
          <w:highlight w:val="lightGray"/>
        </w:rPr>
        <w:t>especially for experiments on 5</w:t>
      </w:r>
      <w:r w:rsidR="005B2D09">
        <w:rPr>
          <w:highlight w:val="lightGray"/>
        </w:rPr>
        <w:t xml:space="preserve"> to </w:t>
      </w:r>
      <w:r w:rsidR="005B2D09" w:rsidRPr="00026F9A">
        <w:rPr>
          <w:highlight w:val="lightGray"/>
        </w:rPr>
        <w:t>8</w:t>
      </w:r>
      <w:r w:rsidR="005B2D09">
        <w:rPr>
          <w:highlight w:val="lightGray"/>
        </w:rPr>
        <w:t>-</w:t>
      </w:r>
      <w:r w:rsidR="005B2D09" w:rsidRPr="00026F9A">
        <w:rPr>
          <w:highlight w:val="lightGray"/>
        </w:rPr>
        <w:t>day old embryos</w:t>
      </w:r>
      <w:r w:rsidR="005B2D09">
        <w:t>.</w:t>
      </w:r>
      <w:r w:rsidR="00B3441A">
        <w:t>”</w:t>
      </w:r>
    </w:p>
    <w:p w14:paraId="64B14851" w14:textId="77777777" w:rsidR="005968BC" w:rsidRDefault="005968BC" w:rsidP="00B024CB">
      <w:pPr>
        <w:widowControl w:val="0"/>
        <w:autoSpaceDE w:val="0"/>
        <w:autoSpaceDN w:val="0"/>
        <w:adjustRightInd w:val="0"/>
        <w:spacing w:after="0" w:line="240" w:lineRule="auto"/>
        <w:rPr>
          <w:i/>
          <w:iCs/>
        </w:rPr>
      </w:pPr>
      <w:r>
        <w:rPr>
          <w:i/>
          <w:iCs/>
        </w:rPr>
        <w:t>References:</w:t>
      </w:r>
    </w:p>
    <w:p w14:paraId="4E578A8C" w14:textId="77777777" w:rsidR="00724D33" w:rsidRPr="00324B9C" w:rsidRDefault="00724D33" w:rsidP="00724D33">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7.</w:t>
      </w:r>
      <w:r w:rsidRPr="00324B9C">
        <w:rPr>
          <w:rFonts w:ascii="Calibri" w:hAnsi="Calibri" w:cs="Calibri"/>
          <w:noProof/>
          <w:sz w:val="24"/>
          <w:szCs w:val="24"/>
        </w:rPr>
        <w:tab/>
        <w:t xml:space="preserve">Skachkov, I., Luan, Y., van der Steen, A.F.W., De Jong, N., Kooiman, K. Targeted microbubble mediated sonoporation of endothelial cells in vivo. </w:t>
      </w:r>
      <w:r w:rsidRPr="00324B9C">
        <w:rPr>
          <w:rFonts w:ascii="Calibri" w:hAnsi="Calibri" w:cs="Calibri"/>
          <w:i/>
          <w:iCs/>
          <w:noProof/>
          <w:sz w:val="24"/>
          <w:szCs w:val="24"/>
        </w:rPr>
        <w:t>IEEE Transactions on Ultrasonics, Ferroelectrics, and Frequency Control</w:t>
      </w:r>
      <w:r w:rsidRPr="00324B9C">
        <w:rPr>
          <w:rFonts w:ascii="Calibri" w:hAnsi="Calibri" w:cs="Calibri"/>
          <w:noProof/>
          <w:sz w:val="24"/>
          <w:szCs w:val="24"/>
        </w:rPr>
        <w:t xml:space="preserve">. </w:t>
      </w:r>
      <w:r w:rsidRPr="00324B9C">
        <w:rPr>
          <w:rFonts w:ascii="Calibri" w:hAnsi="Calibri" w:cs="Calibri"/>
          <w:b/>
          <w:bCs/>
          <w:noProof/>
          <w:sz w:val="24"/>
          <w:szCs w:val="24"/>
        </w:rPr>
        <w:t>61</w:t>
      </w:r>
      <w:r w:rsidRPr="00324B9C">
        <w:rPr>
          <w:rFonts w:ascii="Calibri" w:hAnsi="Calibri" w:cs="Calibri"/>
          <w:noProof/>
          <w:sz w:val="24"/>
          <w:szCs w:val="24"/>
        </w:rPr>
        <w:t xml:space="preserve"> (10), 1661–1667 (2014).</w:t>
      </w:r>
    </w:p>
    <w:p w14:paraId="3247AF8D" w14:textId="77777777" w:rsidR="00724D33" w:rsidRPr="00324B9C" w:rsidRDefault="00724D33" w:rsidP="00724D33">
      <w:pPr>
        <w:widowControl w:val="0"/>
        <w:autoSpaceDE w:val="0"/>
        <w:autoSpaceDN w:val="0"/>
        <w:adjustRightInd w:val="0"/>
        <w:spacing w:after="0" w:line="240" w:lineRule="auto"/>
        <w:ind w:left="640" w:hanging="640"/>
        <w:rPr>
          <w:rFonts w:ascii="Calibri" w:hAnsi="Calibri" w:cs="Calibri"/>
          <w:noProof/>
          <w:sz w:val="24"/>
          <w:szCs w:val="24"/>
        </w:rPr>
      </w:pPr>
      <w:bookmarkStart w:id="14" w:name="_Hlk58321923"/>
      <w:r w:rsidRPr="00324B9C">
        <w:rPr>
          <w:rFonts w:ascii="Calibri" w:hAnsi="Calibri" w:cs="Calibri"/>
          <w:noProof/>
          <w:sz w:val="24"/>
          <w:szCs w:val="24"/>
        </w:rPr>
        <w:t>11.</w:t>
      </w:r>
      <w:r w:rsidRPr="00324B9C">
        <w:rPr>
          <w:rFonts w:ascii="Calibri" w:hAnsi="Calibri" w:cs="Calibri"/>
          <w:noProof/>
          <w:sz w:val="24"/>
          <w:szCs w:val="24"/>
        </w:rPr>
        <w:tab/>
        <w:t xml:space="preserve">Daeichin, V., Bosch, J.G., Needles, A., Foster, F.S., van der Steen, A., de Jong, N. Subharmonic, non-linear fundamental and ultraharmonic imaging of microbubble contrast at high frequencies.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41</w:t>
      </w:r>
      <w:r w:rsidRPr="00324B9C">
        <w:rPr>
          <w:rFonts w:ascii="Calibri" w:hAnsi="Calibri" w:cs="Calibri"/>
          <w:noProof/>
          <w:sz w:val="24"/>
          <w:szCs w:val="24"/>
        </w:rPr>
        <w:t xml:space="preserve"> (2), 486–497 (2015).</w:t>
      </w:r>
    </w:p>
    <w:bookmarkEnd w:id="14"/>
    <w:p w14:paraId="3776029C" w14:textId="77777777" w:rsidR="00724D33" w:rsidRPr="00324B9C" w:rsidRDefault="00724D33" w:rsidP="00724D33">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12.</w:t>
      </w:r>
      <w:r w:rsidRPr="00324B9C">
        <w:rPr>
          <w:rFonts w:ascii="Calibri" w:hAnsi="Calibri" w:cs="Calibri"/>
          <w:noProof/>
          <w:sz w:val="24"/>
          <w:szCs w:val="24"/>
        </w:rPr>
        <w:tab/>
        <w:t xml:space="preserve">Maresca, D. </w:t>
      </w:r>
      <w:r w:rsidRPr="00324B9C">
        <w:rPr>
          <w:rFonts w:ascii="Calibri" w:hAnsi="Calibri" w:cs="Calibri"/>
          <w:i/>
          <w:iCs/>
          <w:noProof/>
          <w:sz w:val="24"/>
          <w:szCs w:val="24"/>
        </w:rPr>
        <w:t>et al.</w:t>
      </w:r>
      <w:r w:rsidRPr="00324B9C">
        <w:rPr>
          <w:rFonts w:ascii="Calibri" w:hAnsi="Calibri" w:cs="Calibri"/>
          <w:noProof/>
          <w:sz w:val="24"/>
          <w:szCs w:val="24"/>
        </w:rPr>
        <w:t xml:space="preserve"> Imaging microvasculature with contrast-enhanced ultraharmonic ultrasound.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40</w:t>
      </w:r>
      <w:r w:rsidRPr="00324B9C">
        <w:rPr>
          <w:rFonts w:ascii="Calibri" w:hAnsi="Calibri" w:cs="Calibri"/>
          <w:noProof/>
          <w:sz w:val="24"/>
          <w:szCs w:val="24"/>
        </w:rPr>
        <w:t xml:space="preserve"> (6), 1318–1328 (2014).</w:t>
      </w:r>
    </w:p>
    <w:p w14:paraId="270D7BD5" w14:textId="77777777" w:rsidR="00053E30" w:rsidRDefault="00724D33" w:rsidP="00053E30">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17.</w:t>
      </w:r>
      <w:r w:rsidRPr="00324B9C">
        <w:rPr>
          <w:rFonts w:ascii="Calibri" w:hAnsi="Calibri" w:cs="Calibri"/>
          <w:noProof/>
          <w:sz w:val="24"/>
          <w:szCs w:val="24"/>
        </w:rPr>
        <w:tab/>
        <w:t xml:space="preserve">Faez, T., Skachkov, I., Versluis, M., Kooiman, K., de Jong, N. In Vivo Characterization of Ultrasound Contrast Agents: Microbubble Spectroscopy in a Chicken Embryo. </w:t>
      </w:r>
      <w:r w:rsidRPr="00324B9C">
        <w:rPr>
          <w:rFonts w:ascii="Calibri" w:hAnsi="Calibri" w:cs="Calibri"/>
          <w:i/>
          <w:iCs/>
          <w:noProof/>
          <w:sz w:val="24"/>
          <w:szCs w:val="24"/>
        </w:rPr>
        <w:t>Ultrasound in Medicine and Biology</w:t>
      </w:r>
      <w:r w:rsidRPr="00324B9C">
        <w:rPr>
          <w:rFonts w:ascii="Calibri" w:hAnsi="Calibri" w:cs="Calibri"/>
          <w:noProof/>
          <w:sz w:val="24"/>
          <w:szCs w:val="24"/>
        </w:rPr>
        <w:t xml:space="preserve">. </w:t>
      </w:r>
      <w:r w:rsidRPr="00324B9C">
        <w:rPr>
          <w:rFonts w:ascii="Calibri" w:hAnsi="Calibri" w:cs="Calibri"/>
          <w:b/>
          <w:bCs/>
          <w:noProof/>
          <w:sz w:val="24"/>
          <w:szCs w:val="24"/>
        </w:rPr>
        <w:t>38</w:t>
      </w:r>
      <w:r w:rsidRPr="00324B9C">
        <w:rPr>
          <w:rFonts w:ascii="Calibri" w:hAnsi="Calibri" w:cs="Calibri"/>
          <w:noProof/>
          <w:sz w:val="24"/>
          <w:szCs w:val="24"/>
        </w:rPr>
        <w:t xml:space="preserve"> (9), 1608–1617 (2012).</w:t>
      </w:r>
    </w:p>
    <w:p w14:paraId="6C7F4A32" w14:textId="77777777" w:rsidR="00053E30" w:rsidRDefault="00053E30" w:rsidP="00053E30">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18.</w:t>
      </w:r>
      <w:r w:rsidRPr="00324B9C">
        <w:rPr>
          <w:rFonts w:ascii="Calibri" w:hAnsi="Calibri" w:cs="Calibri"/>
          <w:noProof/>
          <w:sz w:val="24"/>
          <w:szCs w:val="24"/>
        </w:rPr>
        <w:tab/>
        <w:t xml:space="preserve">Yalcin, H.C., Shekhar, A., Rane, A.A., Butcher, J.T. An ex-ovo Chicken Embryo Culture System Suitable for Imaging and Microsurgery Applications. </w:t>
      </w:r>
      <w:r w:rsidRPr="00324B9C">
        <w:rPr>
          <w:rFonts w:ascii="Calibri" w:hAnsi="Calibri" w:cs="Calibri"/>
          <w:i/>
          <w:iCs/>
          <w:noProof/>
          <w:sz w:val="24"/>
          <w:szCs w:val="24"/>
        </w:rPr>
        <w:t>Journal of Visualized Experiments</w:t>
      </w:r>
      <w:r w:rsidRPr="00324B9C">
        <w:rPr>
          <w:rFonts w:ascii="Calibri" w:hAnsi="Calibri" w:cs="Calibri"/>
          <w:noProof/>
          <w:sz w:val="24"/>
          <w:szCs w:val="24"/>
        </w:rPr>
        <w:t>. (44), 4–7 (2010).</w:t>
      </w:r>
    </w:p>
    <w:p w14:paraId="5BD2ED7E" w14:textId="7C809920" w:rsidR="00724D33" w:rsidRPr="00324B9C" w:rsidRDefault="00724D33" w:rsidP="00053E30">
      <w:pPr>
        <w:widowControl w:val="0"/>
        <w:autoSpaceDE w:val="0"/>
        <w:autoSpaceDN w:val="0"/>
        <w:adjustRightInd w:val="0"/>
        <w:spacing w:after="0" w:line="240" w:lineRule="auto"/>
        <w:ind w:left="640" w:hanging="640"/>
        <w:rPr>
          <w:rFonts w:ascii="Calibri" w:hAnsi="Calibri" w:cs="Calibri"/>
          <w:noProof/>
          <w:sz w:val="24"/>
          <w:szCs w:val="24"/>
        </w:rPr>
      </w:pPr>
      <w:r w:rsidRPr="00E936BF">
        <w:rPr>
          <w:rFonts w:ascii="Calibri" w:hAnsi="Calibri" w:cs="Calibri"/>
          <w:noProof/>
          <w:sz w:val="24"/>
          <w:szCs w:val="24"/>
        </w:rPr>
        <w:t>19.</w:t>
      </w:r>
      <w:r w:rsidRPr="00E936BF">
        <w:rPr>
          <w:rFonts w:ascii="Calibri" w:hAnsi="Calibri" w:cs="Calibri"/>
          <w:noProof/>
          <w:sz w:val="24"/>
          <w:szCs w:val="24"/>
        </w:rPr>
        <w:tab/>
        <w:t xml:space="preserve">Kokhuis, T.J.A. </w:t>
      </w:r>
      <w:r w:rsidRPr="00E936BF">
        <w:rPr>
          <w:rFonts w:ascii="Calibri" w:hAnsi="Calibri" w:cs="Calibri"/>
          <w:i/>
          <w:iCs/>
          <w:noProof/>
          <w:sz w:val="24"/>
          <w:szCs w:val="24"/>
        </w:rPr>
        <w:t>et al.</w:t>
      </w:r>
      <w:r w:rsidRPr="00E936BF">
        <w:rPr>
          <w:rFonts w:ascii="Calibri" w:hAnsi="Calibri" w:cs="Calibri"/>
          <w:noProof/>
          <w:sz w:val="24"/>
          <w:szCs w:val="24"/>
        </w:rPr>
        <w:t xml:space="preserve"> </w:t>
      </w:r>
      <w:r w:rsidRPr="00324B9C">
        <w:rPr>
          <w:rFonts w:ascii="Calibri" w:hAnsi="Calibri" w:cs="Calibri"/>
          <w:noProof/>
          <w:sz w:val="24"/>
          <w:szCs w:val="24"/>
        </w:rPr>
        <w:t xml:space="preserve">Intravital microscopy of localized stem cell delivery using microbubbles and acoustic radiation force. </w:t>
      </w:r>
      <w:r w:rsidRPr="00324B9C">
        <w:rPr>
          <w:rFonts w:ascii="Calibri" w:hAnsi="Calibri" w:cs="Calibri"/>
          <w:i/>
          <w:iCs/>
          <w:noProof/>
          <w:sz w:val="24"/>
          <w:szCs w:val="24"/>
        </w:rPr>
        <w:t>Biotechnology and Bioengineering</w:t>
      </w:r>
      <w:r w:rsidRPr="00324B9C">
        <w:rPr>
          <w:rFonts w:ascii="Calibri" w:hAnsi="Calibri" w:cs="Calibri"/>
          <w:noProof/>
          <w:sz w:val="24"/>
          <w:szCs w:val="24"/>
        </w:rPr>
        <w:t xml:space="preserve">. </w:t>
      </w:r>
      <w:r w:rsidRPr="00324B9C">
        <w:rPr>
          <w:rFonts w:ascii="Calibri" w:hAnsi="Calibri" w:cs="Calibri"/>
          <w:b/>
          <w:bCs/>
          <w:noProof/>
          <w:sz w:val="24"/>
          <w:szCs w:val="24"/>
        </w:rPr>
        <w:t>112</w:t>
      </w:r>
      <w:r w:rsidRPr="00324B9C">
        <w:rPr>
          <w:rFonts w:ascii="Calibri" w:hAnsi="Calibri" w:cs="Calibri"/>
          <w:noProof/>
          <w:sz w:val="24"/>
          <w:szCs w:val="24"/>
        </w:rPr>
        <w:t xml:space="preserve"> (1), 220–227 (2015).</w:t>
      </w:r>
    </w:p>
    <w:p w14:paraId="15376876" w14:textId="49386B82" w:rsidR="005968BC" w:rsidRDefault="005968BC" w:rsidP="005968BC">
      <w:pPr>
        <w:widowControl w:val="0"/>
        <w:autoSpaceDE w:val="0"/>
        <w:autoSpaceDN w:val="0"/>
        <w:adjustRightInd w:val="0"/>
        <w:spacing w:after="0" w:line="240" w:lineRule="auto"/>
        <w:ind w:left="640" w:hanging="640"/>
        <w:rPr>
          <w:i/>
          <w:iCs/>
        </w:rPr>
      </w:pPr>
    </w:p>
    <w:p w14:paraId="14813185" w14:textId="539ED050" w:rsidR="005968BC" w:rsidRDefault="005968BC" w:rsidP="005968BC">
      <w:pPr>
        <w:widowControl w:val="0"/>
        <w:autoSpaceDE w:val="0"/>
        <w:autoSpaceDN w:val="0"/>
        <w:adjustRightInd w:val="0"/>
        <w:spacing w:after="0" w:line="240" w:lineRule="auto"/>
        <w:ind w:left="640" w:hanging="640"/>
        <w:rPr>
          <w:i/>
          <w:iCs/>
        </w:rPr>
      </w:pPr>
      <w:r>
        <w:rPr>
          <w:i/>
          <w:iCs/>
        </w:rPr>
        <w:t>Added refere</w:t>
      </w:r>
      <w:r w:rsidR="008E3C4E">
        <w:rPr>
          <w:i/>
          <w:iCs/>
        </w:rPr>
        <w:t>n</w:t>
      </w:r>
      <w:r>
        <w:rPr>
          <w:i/>
          <w:iCs/>
        </w:rPr>
        <w:t>ces:</w:t>
      </w:r>
    </w:p>
    <w:p w14:paraId="3E7CCD0A" w14:textId="77777777" w:rsidR="000036FA" w:rsidRPr="00BC43BE" w:rsidRDefault="000036FA" w:rsidP="000036FA">
      <w:pPr>
        <w:widowControl w:val="0"/>
        <w:autoSpaceDE w:val="0"/>
        <w:autoSpaceDN w:val="0"/>
        <w:adjustRightInd w:val="0"/>
        <w:spacing w:after="0" w:line="240" w:lineRule="auto"/>
        <w:ind w:left="640" w:hanging="640"/>
        <w:rPr>
          <w:rFonts w:ascii="Calibri" w:hAnsi="Calibri" w:cs="Calibri"/>
          <w:noProof/>
          <w:sz w:val="24"/>
          <w:szCs w:val="24"/>
          <w:highlight w:val="lightGray"/>
        </w:rPr>
      </w:pPr>
      <w:bookmarkStart w:id="15" w:name="_Hlk58321801"/>
      <w:r w:rsidRPr="00E936BF">
        <w:rPr>
          <w:rFonts w:ascii="Calibri" w:hAnsi="Calibri" w:cs="Calibri"/>
          <w:noProof/>
          <w:sz w:val="24"/>
          <w:szCs w:val="24"/>
          <w:highlight w:val="lightGray"/>
        </w:rPr>
        <w:t>13.</w:t>
      </w:r>
      <w:r w:rsidRPr="00E936BF">
        <w:rPr>
          <w:rFonts w:ascii="Calibri" w:hAnsi="Calibri" w:cs="Calibri"/>
          <w:noProof/>
          <w:sz w:val="24"/>
          <w:szCs w:val="24"/>
          <w:highlight w:val="lightGray"/>
        </w:rPr>
        <w:tab/>
        <w:t xml:space="preserve">Lindsey, B.D. </w:t>
      </w:r>
      <w:r w:rsidRPr="00E936BF">
        <w:rPr>
          <w:rFonts w:ascii="Calibri" w:hAnsi="Calibri" w:cs="Calibri"/>
          <w:i/>
          <w:iCs/>
          <w:noProof/>
          <w:sz w:val="24"/>
          <w:szCs w:val="24"/>
          <w:highlight w:val="lightGray"/>
        </w:rPr>
        <w:t>et al.</w:t>
      </w:r>
      <w:r w:rsidRPr="00E936BF">
        <w:rPr>
          <w:rFonts w:ascii="Calibri" w:hAnsi="Calibri" w:cs="Calibri"/>
          <w:noProof/>
          <w:sz w:val="24"/>
          <w:szCs w:val="24"/>
          <w:highlight w:val="lightGray"/>
        </w:rPr>
        <w:t xml:space="preserve"> </w:t>
      </w:r>
      <w:r w:rsidRPr="00BC43BE">
        <w:rPr>
          <w:rFonts w:ascii="Calibri" w:hAnsi="Calibri" w:cs="Calibri"/>
          <w:noProof/>
          <w:sz w:val="24"/>
          <w:szCs w:val="24"/>
          <w:highlight w:val="lightGray"/>
        </w:rPr>
        <w:t xml:space="preserve">High Resolution Ultrasound Superharmonic Perfusion Imaging: In Vivo Feasibility and Quantification of Dynamic Contrast-Enhanced Acoustic Angiography. </w:t>
      </w:r>
      <w:r w:rsidRPr="00BC43BE">
        <w:rPr>
          <w:rFonts w:ascii="Calibri" w:hAnsi="Calibri" w:cs="Calibri"/>
          <w:i/>
          <w:iCs/>
          <w:noProof/>
          <w:sz w:val="24"/>
          <w:szCs w:val="24"/>
          <w:highlight w:val="lightGray"/>
        </w:rPr>
        <w:t>Annals of Biomedical Engineering</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45</w:t>
      </w:r>
      <w:r w:rsidRPr="00BC43BE">
        <w:rPr>
          <w:rFonts w:ascii="Calibri" w:hAnsi="Calibri" w:cs="Calibri"/>
          <w:noProof/>
          <w:sz w:val="24"/>
          <w:szCs w:val="24"/>
          <w:highlight w:val="lightGray"/>
        </w:rPr>
        <w:t xml:space="preserve"> (4), 939–948 (2017).</w:t>
      </w:r>
    </w:p>
    <w:p w14:paraId="54D2C536" w14:textId="77777777" w:rsidR="000036FA" w:rsidRPr="00BC43BE" w:rsidRDefault="000036FA" w:rsidP="000036FA">
      <w:pPr>
        <w:widowControl w:val="0"/>
        <w:autoSpaceDE w:val="0"/>
        <w:autoSpaceDN w:val="0"/>
        <w:adjustRightInd w:val="0"/>
        <w:spacing w:after="0" w:line="240" w:lineRule="auto"/>
        <w:ind w:left="640" w:hanging="640"/>
        <w:rPr>
          <w:rFonts w:ascii="Calibri" w:hAnsi="Calibri" w:cs="Calibri"/>
          <w:noProof/>
          <w:sz w:val="24"/>
          <w:szCs w:val="24"/>
          <w:highlight w:val="lightGray"/>
        </w:rPr>
      </w:pPr>
      <w:bookmarkStart w:id="16" w:name="_Hlk58321964"/>
      <w:r w:rsidRPr="00BC43BE">
        <w:rPr>
          <w:rFonts w:ascii="Calibri" w:hAnsi="Calibri" w:cs="Calibri"/>
          <w:noProof/>
          <w:sz w:val="24"/>
          <w:szCs w:val="24"/>
          <w:highlight w:val="lightGray"/>
        </w:rPr>
        <w:t>14.</w:t>
      </w:r>
      <w:r w:rsidRPr="00BC43BE">
        <w:rPr>
          <w:rFonts w:ascii="Calibri" w:hAnsi="Calibri" w:cs="Calibri"/>
          <w:noProof/>
          <w:sz w:val="24"/>
          <w:szCs w:val="24"/>
          <w:highlight w:val="lightGray"/>
        </w:rPr>
        <w:tab/>
        <w:t xml:space="preserve">Paproski, R.J., Jovel, J., Wong, G.K.S., Lewis, J.D., Zemp, R.J. Enhanced detection of cancer biomarkers in blood-borne extracellular vesicles using nanodroplets and focused ultrasound. </w:t>
      </w:r>
      <w:r w:rsidRPr="00BC43BE">
        <w:rPr>
          <w:rFonts w:ascii="Calibri" w:hAnsi="Calibri" w:cs="Calibri"/>
          <w:i/>
          <w:iCs/>
          <w:noProof/>
          <w:sz w:val="24"/>
          <w:szCs w:val="24"/>
          <w:highlight w:val="lightGray"/>
        </w:rPr>
        <w:t>Cancer Research</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77</w:t>
      </w:r>
      <w:r w:rsidRPr="00BC43BE">
        <w:rPr>
          <w:rFonts w:ascii="Calibri" w:hAnsi="Calibri" w:cs="Calibri"/>
          <w:noProof/>
          <w:sz w:val="24"/>
          <w:szCs w:val="24"/>
          <w:highlight w:val="lightGray"/>
        </w:rPr>
        <w:t xml:space="preserve"> (1), 3–13 (2017).</w:t>
      </w:r>
    </w:p>
    <w:bookmarkEnd w:id="16"/>
    <w:p w14:paraId="34E47FFC" w14:textId="77777777" w:rsidR="000036FA" w:rsidRPr="00BC43BE" w:rsidRDefault="000036FA" w:rsidP="000036FA">
      <w:pPr>
        <w:widowControl w:val="0"/>
        <w:autoSpaceDE w:val="0"/>
        <w:autoSpaceDN w:val="0"/>
        <w:adjustRightInd w:val="0"/>
        <w:spacing w:after="0" w:line="240" w:lineRule="auto"/>
        <w:ind w:left="640" w:hanging="640"/>
        <w:rPr>
          <w:rFonts w:ascii="Calibri" w:hAnsi="Calibri" w:cs="Calibri"/>
          <w:noProof/>
          <w:sz w:val="24"/>
          <w:szCs w:val="24"/>
          <w:highlight w:val="lightGray"/>
        </w:rPr>
      </w:pPr>
      <w:r w:rsidRPr="00BC43BE">
        <w:rPr>
          <w:rFonts w:ascii="Calibri" w:hAnsi="Calibri" w:cs="Calibri"/>
          <w:noProof/>
          <w:sz w:val="24"/>
          <w:szCs w:val="24"/>
          <w:highlight w:val="lightGray"/>
        </w:rPr>
        <w:t>15.</w:t>
      </w:r>
      <w:r w:rsidRPr="00BC43BE">
        <w:rPr>
          <w:rFonts w:ascii="Calibri" w:hAnsi="Calibri" w:cs="Calibri"/>
          <w:noProof/>
          <w:sz w:val="24"/>
          <w:szCs w:val="24"/>
          <w:highlight w:val="lightGray"/>
        </w:rPr>
        <w:tab/>
        <w:t xml:space="preserve">Huang, C. </w:t>
      </w:r>
      <w:r w:rsidRPr="00BC43BE">
        <w:rPr>
          <w:rFonts w:ascii="Calibri" w:hAnsi="Calibri" w:cs="Calibri"/>
          <w:i/>
          <w:iCs/>
          <w:noProof/>
          <w:sz w:val="24"/>
          <w:szCs w:val="24"/>
          <w:highlight w:val="lightGray"/>
        </w:rPr>
        <w:t>et al.</w:t>
      </w:r>
      <w:r w:rsidRPr="00BC43BE">
        <w:rPr>
          <w:rFonts w:ascii="Calibri" w:hAnsi="Calibri" w:cs="Calibri"/>
          <w:noProof/>
          <w:sz w:val="24"/>
          <w:szCs w:val="24"/>
          <w:highlight w:val="lightGray"/>
        </w:rPr>
        <w:t xml:space="preserve"> Short Acquisition Time Super-Resolution Ultrasound Microvessel Imaging via Microbubble Separation. </w:t>
      </w:r>
      <w:r w:rsidRPr="00BC43BE">
        <w:rPr>
          <w:rFonts w:ascii="Calibri" w:hAnsi="Calibri" w:cs="Calibri"/>
          <w:i/>
          <w:iCs/>
          <w:noProof/>
          <w:sz w:val="24"/>
          <w:szCs w:val="24"/>
          <w:highlight w:val="lightGray"/>
        </w:rPr>
        <w:t>Scientific Reports</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10</w:t>
      </w:r>
      <w:r w:rsidRPr="00BC43BE">
        <w:rPr>
          <w:rFonts w:ascii="Calibri" w:hAnsi="Calibri" w:cs="Calibri"/>
          <w:noProof/>
          <w:sz w:val="24"/>
          <w:szCs w:val="24"/>
          <w:highlight w:val="lightGray"/>
        </w:rPr>
        <w:t>, 1–13 (2020).</w:t>
      </w:r>
    </w:p>
    <w:p w14:paraId="39AC962A" w14:textId="65C4201D" w:rsidR="005968BC" w:rsidRPr="000036FA" w:rsidRDefault="000036FA" w:rsidP="000036FA">
      <w:pPr>
        <w:widowControl w:val="0"/>
        <w:autoSpaceDE w:val="0"/>
        <w:autoSpaceDN w:val="0"/>
        <w:adjustRightInd w:val="0"/>
        <w:spacing w:after="0" w:line="240" w:lineRule="auto"/>
        <w:ind w:left="640" w:hanging="640"/>
        <w:rPr>
          <w:rFonts w:ascii="Calibri" w:hAnsi="Calibri" w:cs="Calibri"/>
          <w:noProof/>
          <w:sz w:val="24"/>
          <w:szCs w:val="24"/>
        </w:rPr>
      </w:pPr>
      <w:r w:rsidRPr="00BC43BE">
        <w:rPr>
          <w:rFonts w:ascii="Calibri" w:hAnsi="Calibri" w:cs="Calibri"/>
          <w:noProof/>
          <w:sz w:val="24"/>
          <w:szCs w:val="24"/>
          <w:highlight w:val="lightGray"/>
        </w:rPr>
        <w:lastRenderedPageBreak/>
        <w:t>16.</w:t>
      </w:r>
      <w:r w:rsidRPr="00BC43BE">
        <w:rPr>
          <w:rFonts w:ascii="Calibri" w:hAnsi="Calibri" w:cs="Calibri"/>
          <w:noProof/>
          <w:sz w:val="24"/>
          <w:szCs w:val="24"/>
          <w:highlight w:val="lightGray"/>
        </w:rPr>
        <w:tab/>
        <w:t xml:space="preserve">Lowerison, M.R., Huang, C., Kim, Y., Lucien, F., Chen, S., Song, P. In Vivo Confocal Imaging of Fluorescently Labeled Microbubbles: Implications for Ultrasound Localization Microscopy. </w:t>
      </w:r>
      <w:r w:rsidRPr="00BC43BE">
        <w:rPr>
          <w:rFonts w:ascii="Calibri" w:hAnsi="Calibri" w:cs="Calibri"/>
          <w:i/>
          <w:iCs/>
          <w:noProof/>
          <w:sz w:val="24"/>
          <w:szCs w:val="24"/>
          <w:highlight w:val="lightGray"/>
        </w:rPr>
        <w:t>IEEE Transactions on Ultrasonics, Ferroelectrics, and Frequency Control</w:t>
      </w:r>
      <w:r w:rsidRPr="00BC43BE">
        <w:rPr>
          <w:rFonts w:ascii="Calibri" w:hAnsi="Calibri" w:cs="Calibri"/>
          <w:noProof/>
          <w:sz w:val="24"/>
          <w:szCs w:val="24"/>
          <w:highlight w:val="lightGray"/>
        </w:rPr>
        <w:t xml:space="preserve">. </w:t>
      </w:r>
      <w:r w:rsidRPr="00BC43BE">
        <w:rPr>
          <w:rFonts w:ascii="Calibri" w:hAnsi="Calibri" w:cs="Calibri"/>
          <w:b/>
          <w:bCs/>
          <w:noProof/>
          <w:sz w:val="24"/>
          <w:szCs w:val="24"/>
          <w:highlight w:val="lightGray"/>
        </w:rPr>
        <w:t>67</w:t>
      </w:r>
      <w:r w:rsidRPr="00BC43BE">
        <w:rPr>
          <w:rFonts w:ascii="Calibri" w:hAnsi="Calibri" w:cs="Calibri"/>
          <w:noProof/>
          <w:sz w:val="24"/>
          <w:szCs w:val="24"/>
          <w:highlight w:val="lightGray"/>
        </w:rPr>
        <w:t xml:space="preserve"> (9), 1811–1819 (2020).</w:t>
      </w:r>
      <w:bookmarkEnd w:id="15"/>
    </w:p>
    <w:p w14:paraId="6E1125C4" w14:textId="7180546B" w:rsidR="006942DE" w:rsidRDefault="004E5E50" w:rsidP="00EB68B8">
      <w:pPr>
        <w:rPr>
          <w:color w:val="A6A6A6" w:themeColor="background1" w:themeShade="A6"/>
        </w:rPr>
      </w:pPr>
      <w:r w:rsidRPr="004E5E50">
        <w:rPr>
          <w:color w:val="A6A6A6" w:themeColor="background1" w:themeShade="A6"/>
        </w:rPr>
        <w:br/>
        <w:t>Page 1, line 79:</w:t>
      </w:r>
      <w:r w:rsidRPr="004E5E50">
        <w:rPr>
          <w:color w:val="A6A6A6" w:themeColor="background1" w:themeShade="A6"/>
        </w:rPr>
        <w:br/>
        <w:t xml:space="preserve">Is the increased risk of fatality for ex </w:t>
      </w:r>
      <w:proofErr w:type="spellStart"/>
      <w:r w:rsidRPr="004E5E50">
        <w:rPr>
          <w:color w:val="A6A6A6" w:themeColor="background1" w:themeShade="A6"/>
        </w:rPr>
        <w:t>ovo</w:t>
      </w:r>
      <w:proofErr w:type="spellEnd"/>
      <w:r w:rsidRPr="004E5E50">
        <w:rPr>
          <w:color w:val="A6A6A6" w:themeColor="background1" w:themeShade="A6"/>
        </w:rPr>
        <w:t xml:space="preserve"> culture really a substantial barrier to chicken embryo imaging research, considering the low cost of developing the model?</w:t>
      </w:r>
    </w:p>
    <w:p w14:paraId="5DF91670" w14:textId="38EC051F" w:rsidR="000B39BF" w:rsidRDefault="006942DE" w:rsidP="000B39BF">
      <w:pPr>
        <w:rPr>
          <w:i/>
          <w:iCs/>
        </w:rPr>
      </w:pPr>
      <w:r w:rsidRPr="004E5E50">
        <w:rPr>
          <w:b/>
          <w:bCs/>
          <w:u w:val="single"/>
        </w:rPr>
        <w:t>Response:</w:t>
      </w:r>
      <w:r w:rsidRPr="00F67FA1">
        <w:rPr>
          <w:i/>
          <w:iCs/>
        </w:rPr>
        <w:t xml:space="preserve"> </w:t>
      </w:r>
      <w:r w:rsidR="00A8076A">
        <w:rPr>
          <w:i/>
          <w:iCs/>
        </w:rPr>
        <w:t xml:space="preserve">The reviewer is correct that the cost of an egg itself is low. At the same time additional </w:t>
      </w:r>
      <w:r w:rsidR="00787914">
        <w:rPr>
          <w:i/>
          <w:iCs/>
        </w:rPr>
        <w:t>cost</w:t>
      </w:r>
      <w:r w:rsidR="00A8076A">
        <w:rPr>
          <w:i/>
          <w:iCs/>
        </w:rPr>
        <w:t>s are needed</w:t>
      </w:r>
      <w:r w:rsidR="0080134C">
        <w:rPr>
          <w:i/>
          <w:iCs/>
        </w:rPr>
        <w:t xml:space="preserve"> </w:t>
      </w:r>
      <w:r w:rsidR="00A8076A">
        <w:rPr>
          <w:i/>
          <w:iCs/>
        </w:rPr>
        <w:t>for</w:t>
      </w:r>
      <w:r w:rsidR="00787914">
        <w:rPr>
          <w:i/>
          <w:iCs/>
        </w:rPr>
        <w:t xml:space="preserve"> the </w:t>
      </w:r>
      <w:proofErr w:type="spellStart"/>
      <w:r w:rsidR="00787914">
        <w:rPr>
          <w:i/>
          <w:iCs/>
        </w:rPr>
        <w:t>ex ovo</w:t>
      </w:r>
      <w:proofErr w:type="spellEnd"/>
      <w:r w:rsidR="00787914">
        <w:rPr>
          <w:i/>
          <w:iCs/>
        </w:rPr>
        <w:t xml:space="preserve"> culture </w:t>
      </w:r>
      <w:r w:rsidR="00A8076A">
        <w:rPr>
          <w:i/>
          <w:iCs/>
        </w:rPr>
        <w:t xml:space="preserve">since this </w:t>
      </w:r>
      <w:r w:rsidR="00787914">
        <w:rPr>
          <w:i/>
          <w:iCs/>
        </w:rPr>
        <w:t>requires extra material</w:t>
      </w:r>
      <w:r w:rsidR="00A8076A">
        <w:rPr>
          <w:i/>
          <w:iCs/>
        </w:rPr>
        <w:t>s and equipment</w:t>
      </w:r>
      <w:r w:rsidR="009141FE">
        <w:rPr>
          <w:i/>
          <w:iCs/>
        </w:rPr>
        <w:t xml:space="preserve"> </w:t>
      </w:r>
      <w:r w:rsidR="00787914">
        <w:rPr>
          <w:i/>
          <w:iCs/>
        </w:rPr>
        <w:t>to culture the embryos</w:t>
      </w:r>
      <w:r w:rsidR="00A8076A">
        <w:rPr>
          <w:i/>
          <w:iCs/>
        </w:rPr>
        <w:t xml:space="preserve"> under sterile conditions, such as antibiotics and large sterile incubators, and a person to check on the embryos during the days of ex </w:t>
      </w:r>
      <w:proofErr w:type="spellStart"/>
      <w:r w:rsidR="00A8076A">
        <w:rPr>
          <w:i/>
          <w:iCs/>
        </w:rPr>
        <w:t>ovo</w:t>
      </w:r>
      <w:proofErr w:type="spellEnd"/>
      <w:r w:rsidR="00A8076A">
        <w:rPr>
          <w:i/>
          <w:iCs/>
        </w:rPr>
        <w:t xml:space="preserve"> culture</w:t>
      </w:r>
      <w:r w:rsidR="00787914">
        <w:rPr>
          <w:i/>
          <w:iCs/>
        </w:rPr>
        <w:t xml:space="preserve">. </w:t>
      </w:r>
      <w:r w:rsidR="00C37070">
        <w:rPr>
          <w:i/>
          <w:iCs/>
        </w:rPr>
        <w:t xml:space="preserve">Differences in </w:t>
      </w:r>
      <w:r w:rsidR="000B39BF">
        <w:rPr>
          <w:i/>
          <w:iCs/>
        </w:rPr>
        <w:t xml:space="preserve">the total </w:t>
      </w:r>
      <w:r w:rsidR="00C37070">
        <w:rPr>
          <w:i/>
          <w:iCs/>
        </w:rPr>
        <w:t>vessel</w:t>
      </w:r>
      <w:r w:rsidR="000B39BF">
        <w:rPr>
          <w:i/>
          <w:iCs/>
        </w:rPr>
        <w:t xml:space="preserve"> length</w:t>
      </w:r>
      <w:r w:rsidR="00C37070">
        <w:rPr>
          <w:i/>
          <w:iCs/>
        </w:rPr>
        <w:t xml:space="preserve"> between embryos grown in </w:t>
      </w:r>
      <w:proofErr w:type="spellStart"/>
      <w:r w:rsidR="00C37070">
        <w:rPr>
          <w:i/>
          <w:iCs/>
        </w:rPr>
        <w:t>ovo</w:t>
      </w:r>
      <w:proofErr w:type="spellEnd"/>
      <w:r w:rsidR="00C37070">
        <w:rPr>
          <w:i/>
          <w:iCs/>
        </w:rPr>
        <w:t xml:space="preserve"> and ex </w:t>
      </w:r>
      <w:proofErr w:type="spellStart"/>
      <w:r w:rsidR="00C37070">
        <w:rPr>
          <w:i/>
          <w:iCs/>
        </w:rPr>
        <w:t>ovo</w:t>
      </w:r>
      <w:proofErr w:type="spellEnd"/>
      <w:r w:rsidR="00C37070">
        <w:rPr>
          <w:i/>
          <w:iCs/>
        </w:rPr>
        <w:t xml:space="preserve"> have also been </w:t>
      </w:r>
      <w:r w:rsidR="0080134C">
        <w:rPr>
          <w:i/>
          <w:iCs/>
        </w:rPr>
        <w:t>reported</w:t>
      </w:r>
      <w:r w:rsidR="00C37070">
        <w:rPr>
          <w:i/>
          <w:iCs/>
        </w:rPr>
        <w:t xml:space="preserve"> with the in </w:t>
      </w:r>
      <w:proofErr w:type="spellStart"/>
      <w:r w:rsidR="00C37070">
        <w:rPr>
          <w:i/>
          <w:iCs/>
        </w:rPr>
        <w:t>ovo</w:t>
      </w:r>
      <w:proofErr w:type="spellEnd"/>
      <w:r w:rsidR="00C37070">
        <w:rPr>
          <w:i/>
          <w:iCs/>
        </w:rPr>
        <w:t xml:space="preserve"> grown embryos having </w:t>
      </w:r>
      <w:r w:rsidR="000B39BF">
        <w:rPr>
          <w:i/>
          <w:iCs/>
        </w:rPr>
        <w:t xml:space="preserve">a </w:t>
      </w:r>
      <w:r w:rsidR="00C37070">
        <w:rPr>
          <w:i/>
          <w:iCs/>
        </w:rPr>
        <w:t>larger</w:t>
      </w:r>
      <w:r w:rsidR="000B39BF">
        <w:rPr>
          <w:i/>
          <w:iCs/>
        </w:rPr>
        <w:t xml:space="preserve"> total vessel length (</w:t>
      </w:r>
      <w:proofErr w:type="spellStart"/>
      <w:r w:rsidR="000B39BF" w:rsidRPr="000B39BF">
        <w:rPr>
          <w:i/>
          <w:iCs/>
        </w:rPr>
        <w:t>Ribatti</w:t>
      </w:r>
      <w:proofErr w:type="spellEnd"/>
      <w:r w:rsidR="000B39BF" w:rsidRPr="000B39BF">
        <w:rPr>
          <w:i/>
          <w:iCs/>
        </w:rPr>
        <w:t xml:space="preserve"> D 1995</w:t>
      </w:r>
      <w:r w:rsidR="006D5B80">
        <w:rPr>
          <w:i/>
          <w:iCs/>
        </w:rPr>
        <w:t xml:space="preserve">). </w:t>
      </w:r>
      <w:r w:rsidR="000B39BF">
        <w:rPr>
          <w:i/>
          <w:iCs/>
        </w:rPr>
        <w:t>We have added the difference in vessel length to the manuscript:</w:t>
      </w:r>
    </w:p>
    <w:p w14:paraId="34F0C2A1" w14:textId="510654E3" w:rsidR="000B39BF" w:rsidRDefault="000B39BF" w:rsidP="000637A5">
      <w:pPr>
        <w:ind w:left="720"/>
      </w:pPr>
      <w:r>
        <w:rPr>
          <w:i/>
          <w:iCs/>
        </w:rPr>
        <w:t xml:space="preserve">Revised text: </w:t>
      </w:r>
      <w:r w:rsidR="000637A5">
        <w:rPr>
          <w:i/>
          <w:iCs/>
        </w:rPr>
        <w:br/>
      </w:r>
      <w:r w:rsidR="000637A5">
        <w:t>Line 7</w:t>
      </w:r>
      <w:r w:rsidR="001A577D">
        <w:t>9</w:t>
      </w:r>
      <w:r w:rsidR="000637A5">
        <w:t xml:space="preserve"> &amp; </w:t>
      </w:r>
      <w:r w:rsidR="001A577D">
        <w:t>80:</w:t>
      </w:r>
      <w:r w:rsidR="000637A5">
        <w:t xml:space="preserve"> “…culture (~50%)</w:t>
      </w:r>
      <w:r w:rsidR="000637A5">
        <w:rPr>
          <w:vertAlign w:val="superscript"/>
        </w:rPr>
        <w:t>1,18</w:t>
      </w:r>
      <w:r w:rsidR="000637A5" w:rsidRPr="000637A5">
        <w:rPr>
          <w:highlight w:val="lightGray"/>
        </w:rPr>
        <w:t>, t</w:t>
      </w:r>
      <w:r w:rsidR="000637A5">
        <w:t>he use of antibiotics</w:t>
      </w:r>
      <w:r w:rsidR="00FD2E92">
        <w:rPr>
          <w:vertAlign w:val="superscript"/>
        </w:rPr>
        <w:t xml:space="preserve">18, </w:t>
      </w:r>
      <w:r w:rsidR="00FD2E92" w:rsidRPr="00FD2E92">
        <w:rPr>
          <w:vertAlign w:val="superscript"/>
        </w:rPr>
        <w:t>20</w:t>
      </w:r>
      <w:r w:rsidR="000637A5" w:rsidRPr="000637A5">
        <w:rPr>
          <w:highlight w:val="lightGray"/>
        </w:rPr>
        <w:t xml:space="preserve">, and decreased total vessel length in comparison to </w:t>
      </w:r>
      <w:r w:rsidR="000637A5" w:rsidRPr="000637A5">
        <w:rPr>
          <w:i/>
          <w:iCs/>
          <w:highlight w:val="lightGray"/>
        </w:rPr>
        <w:t xml:space="preserve">in </w:t>
      </w:r>
      <w:proofErr w:type="spellStart"/>
      <w:r w:rsidR="000637A5" w:rsidRPr="000637A5">
        <w:rPr>
          <w:i/>
          <w:iCs/>
          <w:highlight w:val="lightGray"/>
        </w:rPr>
        <w:t>ovo</w:t>
      </w:r>
      <w:proofErr w:type="spellEnd"/>
      <w:r w:rsidR="000637A5" w:rsidRPr="000637A5">
        <w:rPr>
          <w:highlight w:val="lightGray"/>
        </w:rPr>
        <w:t xml:space="preserve"> growth</w:t>
      </w:r>
      <w:r w:rsidR="000637A5" w:rsidRPr="000637A5">
        <w:rPr>
          <w:highlight w:val="lightGray"/>
          <w:vertAlign w:val="superscript"/>
        </w:rPr>
        <w:t>23</w:t>
      </w:r>
      <w:r w:rsidR="000637A5" w:rsidRPr="000637A5">
        <w:rPr>
          <w:highlight w:val="lightGray"/>
        </w:rPr>
        <w:t>.</w:t>
      </w:r>
      <w:r w:rsidR="000637A5">
        <w:t>”</w:t>
      </w:r>
    </w:p>
    <w:p w14:paraId="06D8C6FE" w14:textId="2938EDB4" w:rsidR="00217891" w:rsidRDefault="00217891" w:rsidP="00662E4D">
      <w:pPr>
        <w:rPr>
          <w:i/>
          <w:iCs/>
        </w:rPr>
      </w:pPr>
      <w:r>
        <w:rPr>
          <w:i/>
          <w:iCs/>
        </w:rPr>
        <w:t>References:</w:t>
      </w:r>
    </w:p>
    <w:p w14:paraId="297FF0A2" w14:textId="77777777" w:rsidR="00A46DDD" w:rsidRPr="00324B9C" w:rsidRDefault="00A46DDD" w:rsidP="00A46DDD">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w:t>
      </w:r>
      <w:r w:rsidRPr="00324B9C">
        <w:rPr>
          <w:rFonts w:ascii="Calibri" w:hAnsi="Calibri" w:cs="Calibri"/>
          <w:noProof/>
          <w:sz w:val="24"/>
          <w:szCs w:val="24"/>
        </w:rPr>
        <w:tab/>
        <w:t xml:space="preserve">Martowicz, A., Kern, J., Gunsilius, E., Untergasser, G. Establishment of a Human Multiple Myeloma Xenograft Model in the Chicken to Study Tumor Growth, Invasion and Angiogenesis. </w:t>
      </w:r>
      <w:r w:rsidRPr="00324B9C">
        <w:rPr>
          <w:rFonts w:ascii="Calibri" w:hAnsi="Calibri" w:cs="Calibri"/>
          <w:i/>
          <w:iCs/>
          <w:noProof/>
          <w:sz w:val="24"/>
          <w:szCs w:val="24"/>
        </w:rPr>
        <w:t>Journal of Visualized Experiments</w:t>
      </w:r>
      <w:r w:rsidRPr="00324B9C">
        <w:rPr>
          <w:rFonts w:ascii="Calibri" w:hAnsi="Calibri" w:cs="Calibri"/>
          <w:noProof/>
          <w:sz w:val="24"/>
          <w:szCs w:val="24"/>
        </w:rPr>
        <w:t>. (99), 1–9 (2015).</w:t>
      </w:r>
    </w:p>
    <w:p w14:paraId="4BD7392A" w14:textId="77777777" w:rsidR="00A46DDD" w:rsidRPr="00324B9C" w:rsidRDefault="00A46DDD" w:rsidP="00A46DDD">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18.</w:t>
      </w:r>
      <w:r w:rsidRPr="00324B9C">
        <w:rPr>
          <w:rFonts w:ascii="Calibri" w:hAnsi="Calibri" w:cs="Calibri"/>
          <w:noProof/>
          <w:sz w:val="24"/>
          <w:szCs w:val="24"/>
        </w:rPr>
        <w:tab/>
        <w:t xml:space="preserve">Yalcin, H.C., Shekhar, A., Rane, A.A., Butcher, J.T. An ex-ovo Chicken Embryo Culture System Suitable for Imaging and Microsurgery Applications. </w:t>
      </w:r>
      <w:r w:rsidRPr="00324B9C">
        <w:rPr>
          <w:rFonts w:ascii="Calibri" w:hAnsi="Calibri" w:cs="Calibri"/>
          <w:i/>
          <w:iCs/>
          <w:noProof/>
          <w:sz w:val="24"/>
          <w:szCs w:val="24"/>
        </w:rPr>
        <w:t>Journal of Visualized Experiments</w:t>
      </w:r>
      <w:r w:rsidRPr="00324B9C">
        <w:rPr>
          <w:rFonts w:ascii="Calibri" w:hAnsi="Calibri" w:cs="Calibri"/>
          <w:noProof/>
          <w:sz w:val="24"/>
          <w:szCs w:val="24"/>
        </w:rPr>
        <w:t>. (44), 4–7 (2010).</w:t>
      </w:r>
    </w:p>
    <w:p w14:paraId="770727E3" w14:textId="77777777" w:rsidR="00A46DDD" w:rsidRPr="00324B9C" w:rsidRDefault="00A46DDD" w:rsidP="00A46DDD">
      <w:pPr>
        <w:widowControl w:val="0"/>
        <w:autoSpaceDE w:val="0"/>
        <w:autoSpaceDN w:val="0"/>
        <w:adjustRightInd w:val="0"/>
        <w:spacing w:after="0" w:line="240" w:lineRule="auto"/>
        <w:ind w:left="640" w:hanging="640"/>
        <w:rPr>
          <w:rFonts w:ascii="Calibri" w:hAnsi="Calibri" w:cs="Calibri"/>
          <w:noProof/>
          <w:sz w:val="24"/>
          <w:szCs w:val="24"/>
        </w:rPr>
      </w:pPr>
      <w:r w:rsidRPr="00324B9C">
        <w:rPr>
          <w:rFonts w:ascii="Calibri" w:hAnsi="Calibri" w:cs="Calibri"/>
          <w:noProof/>
          <w:sz w:val="24"/>
          <w:szCs w:val="24"/>
        </w:rPr>
        <w:t>20.</w:t>
      </w:r>
      <w:r w:rsidRPr="00324B9C">
        <w:rPr>
          <w:rFonts w:ascii="Calibri" w:hAnsi="Calibri" w:cs="Calibri"/>
          <w:noProof/>
          <w:sz w:val="24"/>
          <w:szCs w:val="24"/>
        </w:rPr>
        <w:tab/>
        <w:t xml:space="preserve">Cloney, K., Franz-Odendaal, T.A. Optimized Ex-ovo Culturing of Chick Embryos to Advanced Stages of Development. </w:t>
      </w:r>
      <w:r w:rsidRPr="00324B9C">
        <w:rPr>
          <w:rFonts w:ascii="Calibri" w:hAnsi="Calibri" w:cs="Calibri"/>
          <w:i/>
          <w:iCs/>
          <w:noProof/>
          <w:sz w:val="24"/>
          <w:szCs w:val="24"/>
        </w:rPr>
        <w:t>Journal of Visualized Experiments</w:t>
      </w:r>
      <w:r w:rsidRPr="00324B9C">
        <w:rPr>
          <w:rFonts w:ascii="Calibri" w:hAnsi="Calibri" w:cs="Calibri"/>
          <w:noProof/>
          <w:sz w:val="24"/>
          <w:szCs w:val="24"/>
        </w:rPr>
        <w:t>. (95), 6–10 (2015).</w:t>
      </w:r>
    </w:p>
    <w:p w14:paraId="174F2B91" w14:textId="77777777" w:rsidR="00A46DDD" w:rsidRDefault="00A46DDD" w:rsidP="00662E4D">
      <w:pPr>
        <w:rPr>
          <w:i/>
          <w:iCs/>
        </w:rPr>
      </w:pPr>
    </w:p>
    <w:p w14:paraId="7E0D7161" w14:textId="33EC9CFB" w:rsidR="000B39BF" w:rsidRPr="000B39BF" w:rsidRDefault="0099534C" w:rsidP="00662E4D">
      <w:pPr>
        <w:rPr>
          <w:i/>
          <w:iCs/>
        </w:rPr>
      </w:pPr>
      <w:r>
        <w:rPr>
          <w:i/>
          <w:iCs/>
        </w:rPr>
        <w:t>Added reference:</w:t>
      </w:r>
    </w:p>
    <w:p w14:paraId="6947194E" w14:textId="77777777" w:rsidR="00A46DDD" w:rsidRPr="00324B9C" w:rsidRDefault="00A46DDD" w:rsidP="00A46DDD">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highlight w:val="lightGray"/>
        </w:rPr>
        <w:t>23.</w:t>
      </w:r>
      <w:r w:rsidRPr="00B60277">
        <w:rPr>
          <w:rFonts w:ascii="Calibri" w:hAnsi="Calibri" w:cs="Calibri"/>
          <w:noProof/>
          <w:sz w:val="24"/>
          <w:szCs w:val="24"/>
          <w:highlight w:val="lightGray"/>
        </w:rPr>
        <w:tab/>
        <w:t xml:space="preserve">Ribatti, D. A morphometric study of the expansion of the chick vasculosa in shell-less culture. </w:t>
      </w:r>
      <w:r w:rsidRPr="00B60277">
        <w:rPr>
          <w:rFonts w:ascii="Calibri" w:hAnsi="Calibri" w:cs="Calibri"/>
          <w:i/>
          <w:iCs/>
          <w:noProof/>
          <w:sz w:val="24"/>
          <w:szCs w:val="24"/>
          <w:highlight w:val="lightGray"/>
        </w:rPr>
        <w:t>Journal of Anatomy</w:t>
      </w:r>
      <w:r w:rsidRPr="00B60277">
        <w:rPr>
          <w:rFonts w:ascii="Calibri" w:hAnsi="Calibri" w:cs="Calibri"/>
          <w:noProof/>
          <w:sz w:val="24"/>
          <w:szCs w:val="24"/>
          <w:highlight w:val="lightGray"/>
        </w:rPr>
        <w:t xml:space="preserve">. </w:t>
      </w:r>
      <w:r w:rsidRPr="00B60277">
        <w:rPr>
          <w:rFonts w:ascii="Calibri" w:hAnsi="Calibri" w:cs="Calibri"/>
          <w:b/>
          <w:bCs/>
          <w:noProof/>
          <w:sz w:val="24"/>
          <w:szCs w:val="24"/>
          <w:highlight w:val="lightGray"/>
        </w:rPr>
        <w:t>186</w:t>
      </w:r>
      <w:r w:rsidRPr="00B60277">
        <w:rPr>
          <w:rFonts w:ascii="Calibri" w:hAnsi="Calibri" w:cs="Calibri"/>
          <w:noProof/>
          <w:sz w:val="24"/>
          <w:szCs w:val="24"/>
          <w:highlight w:val="lightGray"/>
        </w:rPr>
        <w:t>, 639–644 (1995).</w:t>
      </w:r>
    </w:p>
    <w:p w14:paraId="122C2970" w14:textId="30330486" w:rsidR="00DD2D8C" w:rsidRDefault="004E5E50" w:rsidP="00EB68B8">
      <w:pPr>
        <w:rPr>
          <w:color w:val="A6A6A6" w:themeColor="background1" w:themeShade="A6"/>
        </w:rPr>
      </w:pPr>
      <w:r w:rsidRPr="004E5E50">
        <w:rPr>
          <w:color w:val="A6A6A6" w:themeColor="background1" w:themeShade="A6"/>
        </w:rPr>
        <w:br/>
        <w:t>Page 2, line 90:</w:t>
      </w:r>
      <w:r w:rsidRPr="004E5E50">
        <w:rPr>
          <w:color w:val="A6A6A6" w:themeColor="background1" w:themeShade="A6"/>
        </w:rPr>
        <w:br/>
        <w:t>"… making the CAM optically transparent for microscopy studies."</w:t>
      </w:r>
      <w:r w:rsidRPr="004E5E50">
        <w:rPr>
          <w:color w:val="A6A6A6" w:themeColor="background1" w:themeShade="A6"/>
        </w:rPr>
        <w:br/>
        <w:t xml:space="preserve">Is this step necessary for </w:t>
      </w:r>
      <w:bookmarkStart w:id="17" w:name="_Hlk56605848"/>
      <w:r w:rsidRPr="004E5E50">
        <w:rPr>
          <w:color w:val="A6A6A6" w:themeColor="background1" w:themeShade="A6"/>
        </w:rPr>
        <w:t xml:space="preserve">reflected microscopy imaging </w:t>
      </w:r>
      <w:bookmarkEnd w:id="17"/>
      <w:r w:rsidRPr="004E5E50">
        <w:rPr>
          <w:color w:val="A6A6A6" w:themeColor="background1" w:themeShade="A6"/>
        </w:rPr>
        <w:t>and/or optically tagged microbubble imaging? What about photoacoustic imaging?</w:t>
      </w:r>
    </w:p>
    <w:p w14:paraId="0F673045" w14:textId="5EF9CF52" w:rsidR="002D1D1B" w:rsidRDefault="00DD2D8C" w:rsidP="00DD2D8C">
      <w:pPr>
        <w:rPr>
          <w:i/>
          <w:iCs/>
        </w:rPr>
      </w:pPr>
      <w:r w:rsidRPr="004E5E50">
        <w:rPr>
          <w:b/>
          <w:bCs/>
          <w:u w:val="single"/>
        </w:rPr>
        <w:t>Response:</w:t>
      </w:r>
      <w:r w:rsidRPr="00F67FA1">
        <w:rPr>
          <w:i/>
          <w:iCs/>
        </w:rPr>
        <w:t xml:space="preserve"> </w:t>
      </w:r>
      <w:r w:rsidR="002D1D1B">
        <w:rPr>
          <w:i/>
          <w:iCs/>
        </w:rPr>
        <w:t xml:space="preserve">It is possible to perform </w:t>
      </w:r>
      <w:r w:rsidR="002D1D1B" w:rsidRPr="002D1D1B">
        <w:rPr>
          <w:i/>
          <w:iCs/>
        </w:rPr>
        <w:t>reflected microscopy imaging</w:t>
      </w:r>
      <w:r w:rsidR="002D1D1B">
        <w:rPr>
          <w:i/>
          <w:iCs/>
        </w:rPr>
        <w:t xml:space="preserve"> and </w:t>
      </w:r>
      <w:r w:rsidR="002D1D1B" w:rsidRPr="002D1D1B">
        <w:rPr>
          <w:i/>
          <w:iCs/>
        </w:rPr>
        <w:t>photoacoustic imaging</w:t>
      </w:r>
      <w:r w:rsidR="002D1D1B">
        <w:rPr>
          <w:i/>
          <w:iCs/>
        </w:rPr>
        <w:t xml:space="preserve"> as long as the light path and or laser path are not affected by the yolk, for example when all the imaging is performed from above. </w:t>
      </w:r>
      <w:r w:rsidR="004F71E1">
        <w:rPr>
          <w:i/>
          <w:iCs/>
        </w:rPr>
        <w:t>For this application, it is not needed to separate the membrane containing the embryo and CAM from the yolk. However, when the setup requires imaging from the bottom, the embryo can be made transparent with the described method in the protocol.</w:t>
      </w:r>
    </w:p>
    <w:p w14:paraId="232F93EE" w14:textId="21D6FBE0" w:rsidR="0099534C" w:rsidRDefault="0099534C" w:rsidP="002C1C42">
      <w:pPr>
        <w:ind w:left="720"/>
      </w:pPr>
      <w:r w:rsidRPr="002C1C42">
        <w:rPr>
          <w:i/>
          <w:iCs/>
        </w:rPr>
        <w:lastRenderedPageBreak/>
        <w:t>Revised text</w:t>
      </w:r>
      <w:r w:rsidR="002C1C42">
        <w:rPr>
          <w:i/>
          <w:iCs/>
        </w:rPr>
        <w:t>.</w:t>
      </w:r>
      <w:r w:rsidRPr="002C1C42">
        <w:t xml:space="preserve"> </w:t>
      </w:r>
      <w:r w:rsidR="002C1C42">
        <w:br/>
        <w:t>Line 9</w:t>
      </w:r>
      <w:r w:rsidR="008E12A9">
        <w:t>6</w:t>
      </w:r>
      <w:r w:rsidR="002C1C42">
        <w:t xml:space="preserve"> &amp; 9</w:t>
      </w:r>
      <w:r w:rsidR="008E12A9">
        <w:t>7:</w:t>
      </w:r>
      <w:r w:rsidR="002C1C42">
        <w:t xml:space="preserve"> …</w:t>
      </w:r>
      <w:bookmarkStart w:id="18" w:name="_Hlk57811330"/>
      <w:r w:rsidR="002C1C42">
        <w:t>the setup can also be made acoustically transparent</w:t>
      </w:r>
      <w:r w:rsidR="002C1C42">
        <w:rPr>
          <w:vertAlign w:val="superscript"/>
        </w:rPr>
        <w:t>2</w:t>
      </w:r>
      <w:r w:rsidR="008E12A9">
        <w:rPr>
          <w:vertAlign w:val="superscript"/>
        </w:rPr>
        <w:t>6</w:t>
      </w:r>
      <w:r w:rsidR="002C1C42">
        <w:t xml:space="preserve"> allowing the combination of microscopy and ultrasound studies </w:t>
      </w:r>
      <w:r w:rsidR="002C1C42" w:rsidRPr="002C1C42">
        <w:rPr>
          <w:highlight w:val="lightGray"/>
        </w:rPr>
        <w:t xml:space="preserve">when the light path </w:t>
      </w:r>
      <w:r w:rsidR="002C1C42">
        <w:rPr>
          <w:highlight w:val="lightGray"/>
        </w:rPr>
        <w:t>will be</w:t>
      </w:r>
      <w:r w:rsidR="002C1C42" w:rsidRPr="002C1C42">
        <w:rPr>
          <w:highlight w:val="lightGray"/>
        </w:rPr>
        <w:t xml:space="preserve"> affected by the yolk</w:t>
      </w:r>
      <w:r>
        <w:t>.</w:t>
      </w:r>
      <w:bookmarkEnd w:id="18"/>
    </w:p>
    <w:p w14:paraId="75F57746" w14:textId="250E8697" w:rsidR="008E12A9" w:rsidRDefault="009356A3" w:rsidP="008E12A9">
      <w:pPr>
        <w:rPr>
          <w:i/>
          <w:iCs/>
        </w:rPr>
      </w:pPr>
      <w:r>
        <w:rPr>
          <w:i/>
          <w:iCs/>
        </w:rPr>
        <w:t>R</w:t>
      </w:r>
      <w:r w:rsidR="008E12A9">
        <w:rPr>
          <w:i/>
          <w:iCs/>
        </w:rPr>
        <w:t>eference:</w:t>
      </w:r>
    </w:p>
    <w:p w14:paraId="07056B63" w14:textId="38CC320A" w:rsidR="008E12A9" w:rsidRDefault="009356A3" w:rsidP="009356A3">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26.</w:t>
      </w:r>
      <w:r w:rsidRPr="00B60277">
        <w:rPr>
          <w:rFonts w:ascii="Calibri" w:hAnsi="Calibri" w:cs="Calibri"/>
          <w:noProof/>
          <w:sz w:val="24"/>
          <w:szCs w:val="24"/>
        </w:rPr>
        <w:tab/>
        <w:t xml:space="preserve">Beekers, I., van Rooij, T., van der Steen, A.F.W., de Jong, N., Verweij, M.D., Kooiman, K. Acoustic characterization of the CLINIcell for ultrasound contrast agent studies. </w:t>
      </w:r>
      <w:r w:rsidRPr="00B60277">
        <w:rPr>
          <w:rFonts w:ascii="Calibri" w:hAnsi="Calibri" w:cs="Calibri"/>
          <w:i/>
          <w:iCs/>
          <w:noProof/>
          <w:sz w:val="24"/>
          <w:szCs w:val="24"/>
        </w:rPr>
        <w:t>IEEE Transactions on Ultrasonics, Ferroelectrics, and Frequency Control</w:t>
      </w:r>
      <w:r w:rsidRPr="00B60277">
        <w:rPr>
          <w:rFonts w:ascii="Calibri" w:hAnsi="Calibri" w:cs="Calibri"/>
          <w:noProof/>
          <w:sz w:val="24"/>
          <w:szCs w:val="24"/>
        </w:rPr>
        <w:t xml:space="preserve">. </w:t>
      </w:r>
      <w:r w:rsidRPr="00B60277">
        <w:rPr>
          <w:rFonts w:ascii="Calibri" w:hAnsi="Calibri" w:cs="Calibri"/>
          <w:b/>
          <w:bCs/>
          <w:noProof/>
          <w:sz w:val="24"/>
          <w:szCs w:val="24"/>
        </w:rPr>
        <w:t>66</w:t>
      </w:r>
      <w:r w:rsidRPr="00B60277">
        <w:rPr>
          <w:rFonts w:ascii="Calibri" w:hAnsi="Calibri" w:cs="Calibri"/>
          <w:noProof/>
          <w:sz w:val="24"/>
          <w:szCs w:val="24"/>
        </w:rPr>
        <w:t xml:space="preserve"> (1), 244–246 (2019).</w:t>
      </w:r>
    </w:p>
    <w:p w14:paraId="0CA869A0" w14:textId="77777777" w:rsidR="009356A3" w:rsidRPr="009356A3" w:rsidRDefault="009356A3" w:rsidP="009356A3">
      <w:pPr>
        <w:widowControl w:val="0"/>
        <w:autoSpaceDE w:val="0"/>
        <w:autoSpaceDN w:val="0"/>
        <w:adjustRightInd w:val="0"/>
        <w:spacing w:after="0" w:line="240" w:lineRule="auto"/>
        <w:ind w:left="640" w:hanging="640"/>
        <w:rPr>
          <w:rFonts w:ascii="Calibri" w:hAnsi="Calibri" w:cs="Calibri"/>
          <w:noProof/>
          <w:sz w:val="24"/>
          <w:szCs w:val="24"/>
        </w:rPr>
      </w:pPr>
    </w:p>
    <w:p w14:paraId="1AA371F6" w14:textId="1D3F5F16" w:rsidR="0004122F" w:rsidRDefault="004E5E50" w:rsidP="00EB68B8">
      <w:pPr>
        <w:rPr>
          <w:color w:val="A6A6A6" w:themeColor="background1" w:themeShade="A6"/>
        </w:rPr>
      </w:pPr>
      <w:r w:rsidRPr="004E5E50">
        <w:rPr>
          <w:color w:val="A6A6A6" w:themeColor="background1" w:themeShade="A6"/>
        </w:rPr>
        <w:t>Protocol:</w:t>
      </w:r>
      <w:r w:rsidRPr="004E5E50">
        <w:rPr>
          <w:color w:val="A6A6A6" w:themeColor="background1" w:themeShade="A6"/>
        </w:rPr>
        <w:br/>
        <w:t>I think it would be worthwhile, given that the proceeding protocols depend on the embryo age, to add a statement to this section on the methods for estimating the embryonic development stage of chicken eggs. Many researchers who are using fertilized chicken eggs do not have control of the precise development stage of their egg delivery, which leads to a disperse cohort age.</w:t>
      </w:r>
    </w:p>
    <w:p w14:paraId="3A8EA1CE" w14:textId="363F1426" w:rsidR="0004122F" w:rsidRDefault="00F824CD" w:rsidP="00FD4583">
      <w:pPr>
        <w:rPr>
          <w:i/>
          <w:iCs/>
        </w:rPr>
      </w:pPr>
      <w:r w:rsidRPr="004E5E50">
        <w:rPr>
          <w:b/>
          <w:bCs/>
          <w:u w:val="single"/>
        </w:rPr>
        <w:t>Response:</w:t>
      </w:r>
      <w:r w:rsidR="00196AC5">
        <w:rPr>
          <w:i/>
          <w:iCs/>
        </w:rPr>
        <w:t xml:space="preserve"> The exact stage of embryonic development can be confirmed using the paper of Hamburger and Hamilton (</w:t>
      </w:r>
      <w:r w:rsidR="00196AC5" w:rsidRPr="00196AC5">
        <w:rPr>
          <w:i/>
          <w:iCs/>
        </w:rPr>
        <w:t>Hamburger</w:t>
      </w:r>
      <w:r w:rsidR="00661FC8">
        <w:rPr>
          <w:i/>
          <w:iCs/>
        </w:rPr>
        <w:t xml:space="preserve"> &amp;</w:t>
      </w:r>
      <w:r w:rsidR="00196AC5" w:rsidRPr="00196AC5">
        <w:rPr>
          <w:i/>
          <w:iCs/>
        </w:rPr>
        <w:t xml:space="preserve"> Hamilton</w:t>
      </w:r>
      <w:r w:rsidR="00CA621A">
        <w:rPr>
          <w:i/>
          <w:iCs/>
        </w:rPr>
        <w:t>,</w:t>
      </w:r>
      <w:r w:rsidR="00196AC5" w:rsidRPr="00196AC5">
        <w:rPr>
          <w:i/>
          <w:iCs/>
        </w:rPr>
        <w:t xml:space="preserve"> 1951</w:t>
      </w:r>
      <w:r w:rsidR="00196AC5">
        <w:rPr>
          <w:i/>
          <w:iCs/>
        </w:rPr>
        <w:t>)</w:t>
      </w:r>
      <w:r>
        <w:rPr>
          <w:i/>
          <w:iCs/>
        </w:rPr>
        <w:t>.</w:t>
      </w:r>
      <w:r w:rsidR="00196AC5">
        <w:rPr>
          <w:i/>
          <w:iCs/>
        </w:rPr>
        <w:t xml:space="preserve"> We have added this to the manuscript</w:t>
      </w:r>
    </w:p>
    <w:p w14:paraId="061352D9" w14:textId="247DCB02" w:rsidR="00196AC5" w:rsidRDefault="00196AC5" w:rsidP="00AB79E2">
      <w:pPr>
        <w:ind w:left="720"/>
        <w:rPr>
          <w:i/>
          <w:iCs/>
        </w:rPr>
      </w:pPr>
      <w:r>
        <w:rPr>
          <w:i/>
          <w:iCs/>
        </w:rPr>
        <w:t>Revised text:</w:t>
      </w:r>
      <w:r>
        <w:rPr>
          <w:i/>
          <w:iCs/>
        </w:rPr>
        <w:br/>
      </w:r>
      <w:r w:rsidR="00AB79E2">
        <w:t xml:space="preserve">Line 469 &amp; 470: “…between the 5 and 8-day old embryos can be observed </w:t>
      </w:r>
      <w:r w:rsidR="00AB79E2" w:rsidRPr="008D6F30">
        <w:rPr>
          <w:highlight w:val="lightGray"/>
        </w:rPr>
        <w:t>which concurs with Hamburger and Hamilton</w:t>
      </w:r>
      <w:r w:rsidR="006C3F71" w:rsidRPr="006C3F71">
        <w:rPr>
          <w:highlight w:val="lightGray"/>
          <w:vertAlign w:val="superscript"/>
        </w:rPr>
        <w:t>22</w:t>
      </w:r>
      <w:r w:rsidR="00AB79E2">
        <w:t>. Both the size of the…”</w:t>
      </w:r>
      <w:r w:rsidR="00AB79E2">
        <w:rPr>
          <w:i/>
          <w:iCs/>
        </w:rPr>
        <w:br/>
      </w:r>
      <w:r w:rsidRPr="00AB79E2">
        <w:t>Line 64</w:t>
      </w:r>
      <w:r w:rsidR="004E6E6D">
        <w:t>4</w:t>
      </w:r>
      <w:r w:rsidRPr="00AB79E2">
        <w:t xml:space="preserve"> </w:t>
      </w:r>
      <w:r w:rsidR="004E6E6D">
        <w:t>&amp;</w:t>
      </w:r>
      <w:r w:rsidRPr="00AB79E2">
        <w:t xml:space="preserve"> 64</w:t>
      </w:r>
      <w:r w:rsidR="004E6E6D">
        <w:t>5</w:t>
      </w:r>
      <w:r w:rsidRPr="00AB79E2">
        <w:t>:</w:t>
      </w:r>
      <w:r>
        <w:rPr>
          <w:i/>
          <w:iCs/>
        </w:rPr>
        <w:t xml:space="preserve"> “…</w:t>
      </w:r>
      <w:r>
        <w:rPr>
          <w:rFonts w:cstheme="minorHAnsi"/>
        </w:rPr>
        <w:t xml:space="preserve">embryo vitality. </w:t>
      </w:r>
      <w:r w:rsidRPr="00F865F4">
        <w:rPr>
          <w:rFonts w:cstheme="minorHAnsi"/>
          <w:highlight w:val="lightGray"/>
        </w:rPr>
        <w:t xml:space="preserve">To confirm the exact developmental stage of the </w:t>
      </w:r>
      <w:r w:rsidR="002348FA" w:rsidRPr="00F865F4">
        <w:rPr>
          <w:rFonts w:cstheme="minorHAnsi"/>
          <w:highlight w:val="lightGray"/>
        </w:rPr>
        <w:t xml:space="preserve">embryo, the indication </w:t>
      </w:r>
      <w:r w:rsidRPr="00F865F4">
        <w:rPr>
          <w:rFonts w:cstheme="minorHAnsi"/>
          <w:highlight w:val="lightGray"/>
        </w:rPr>
        <w:t>of Hamburger &amp; Hamilton</w:t>
      </w:r>
      <w:r w:rsidR="005D7225">
        <w:rPr>
          <w:rFonts w:cstheme="minorHAnsi"/>
          <w:highlight w:val="lightGray"/>
          <w:vertAlign w:val="superscript"/>
        </w:rPr>
        <w:t>2</w:t>
      </w:r>
      <w:r w:rsidR="004E6E6D">
        <w:rPr>
          <w:rFonts w:cstheme="minorHAnsi"/>
          <w:highlight w:val="lightGray"/>
          <w:vertAlign w:val="superscript"/>
        </w:rPr>
        <w:t>2</w:t>
      </w:r>
      <w:r w:rsidRPr="00F865F4">
        <w:rPr>
          <w:rFonts w:cstheme="minorHAnsi"/>
          <w:highlight w:val="lightGray"/>
        </w:rPr>
        <w:t xml:space="preserve"> can be used.</w:t>
      </w:r>
      <w:r>
        <w:rPr>
          <w:i/>
          <w:iCs/>
        </w:rPr>
        <w:t>”</w:t>
      </w:r>
    </w:p>
    <w:p w14:paraId="7226D92A" w14:textId="09F7FE1C" w:rsidR="00307304" w:rsidRPr="00196AC5" w:rsidRDefault="00307304" w:rsidP="002F702C">
      <w:pPr>
        <w:rPr>
          <w:i/>
          <w:iCs/>
        </w:rPr>
      </w:pPr>
      <w:r>
        <w:rPr>
          <w:i/>
          <w:iCs/>
        </w:rPr>
        <w:t>Reference:</w:t>
      </w:r>
    </w:p>
    <w:p w14:paraId="16D37AA9" w14:textId="77777777" w:rsidR="006C3F71" w:rsidRPr="00B60277" w:rsidRDefault="006C3F71" w:rsidP="006C3F71">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22.</w:t>
      </w:r>
      <w:r w:rsidRPr="00B60277">
        <w:rPr>
          <w:rFonts w:ascii="Calibri" w:hAnsi="Calibri" w:cs="Calibri"/>
          <w:noProof/>
          <w:sz w:val="24"/>
          <w:szCs w:val="24"/>
        </w:rPr>
        <w:tab/>
        <w:t xml:space="preserve">Hamburger, V., Hamilton, H. A Series Of Normal Stages In The Developent Of The Chick Embryo. </w:t>
      </w:r>
      <w:r w:rsidRPr="00B60277">
        <w:rPr>
          <w:rFonts w:ascii="Calibri" w:hAnsi="Calibri" w:cs="Calibri"/>
          <w:i/>
          <w:iCs/>
          <w:noProof/>
          <w:sz w:val="24"/>
          <w:szCs w:val="24"/>
        </w:rPr>
        <w:t>Journal of Morphology</w:t>
      </w:r>
      <w:r w:rsidRPr="00B60277">
        <w:rPr>
          <w:rFonts w:ascii="Calibri" w:hAnsi="Calibri" w:cs="Calibri"/>
          <w:noProof/>
          <w:sz w:val="24"/>
          <w:szCs w:val="24"/>
        </w:rPr>
        <w:t xml:space="preserve">. </w:t>
      </w:r>
      <w:r w:rsidRPr="00B60277">
        <w:rPr>
          <w:rFonts w:ascii="Calibri" w:hAnsi="Calibri" w:cs="Calibri"/>
          <w:b/>
          <w:bCs/>
          <w:noProof/>
          <w:sz w:val="24"/>
          <w:szCs w:val="24"/>
        </w:rPr>
        <w:t>88</w:t>
      </w:r>
      <w:r w:rsidRPr="00B60277">
        <w:rPr>
          <w:rFonts w:ascii="Calibri" w:hAnsi="Calibri" w:cs="Calibri"/>
          <w:noProof/>
          <w:sz w:val="24"/>
          <w:szCs w:val="24"/>
        </w:rPr>
        <w:t xml:space="preserve"> (1), 231–272 (1951).</w:t>
      </w:r>
    </w:p>
    <w:p w14:paraId="2BC1AA1F" w14:textId="2E5E1378" w:rsidR="002F702C" w:rsidRDefault="004E5E50" w:rsidP="002F702C">
      <w:pPr>
        <w:rPr>
          <w:b/>
          <w:bCs/>
          <w:u w:val="single"/>
        </w:rPr>
      </w:pPr>
      <w:r w:rsidRPr="004E5E50">
        <w:rPr>
          <w:color w:val="A6A6A6" w:themeColor="background1" w:themeShade="A6"/>
        </w:rPr>
        <w:br/>
        <w:t>Page 2, line 107:</w:t>
      </w:r>
      <w:r w:rsidRPr="004E5E50">
        <w:rPr>
          <w:color w:val="A6A6A6" w:themeColor="background1" w:themeShade="A6"/>
        </w:rPr>
        <w:br/>
        <w:t>"Turning the eggs during incubation is not necessary."</w:t>
      </w:r>
      <w:r w:rsidRPr="004E5E50">
        <w:rPr>
          <w:color w:val="A6A6A6" w:themeColor="background1" w:themeShade="A6"/>
        </w:rPr>
        <w:br/>
        <w:t>This statement is surprising to me, as the conventional wisdom is that turning eggs during incubation improves hatchability. Further evidence is required to support this statement.</w:t>
      </w:r>
      <w:r w:rsidRPr="004E5E50">
        <w:rPr>
          <w:color w:val="A6A6A6" w:themeColor="background1" w:themeShade="A6"/>
        </w:rPr>
        <w:br/>
      </w:r>
    </w:p>
    <w:p w14:paraId="0717D0E9" w14:textId="47B4B444" w:rsidR="0065386E" w:rsidRPr="00DE42A0" w:rsidRDefault="002F702C" w:rsidP="00EB68B8">
      <w:pPr>
        <w:rPr>
          <w:i/>
          <w:iCs/>
        </w:rPr>
      </w:pPr>
      <w:r w:rsidRPr="004E5E50">
        <w:rPr>
          <w:b/>
          <w:bCs/>
          <w:u w:val="single"/>
        </w:rPr>
        <w:t>Response:</w:t>
      </w:r>
      <w:r w:rsidRPr="00F67FA1">
        <w:rPr>
          <w:i/>
          <w:iCs/>
        </w:rPr>
        <w:t xml:space="preserve"> </w:t>
      </w:r>
      <w:r w:rsidR="006C6239" w:rsidRPr="00DE42A0">
        <w:rPr>
          <w:i/>
          <w:iCs/>
        </w:rPr>
        <w:t>We agree with the reviewer that turning the egg</w:t>
      </w:r>
      <w:r w:rsidR="0065386E" w:rsidRPr="00DE42A0">
        <w:rPr>
          <w:i/>
          <w:iCs/>
        </w:rPr>
        <w:t>s</w:t>
      </w:r>
      <w:r w:rsidR="006C6239" w:rsidRPr="00DE42A0">
        <w:rPr>
          <w:i/>
          <w:iCs/>
        </w:rPr>
        <w:t xml:space="preserve"> improves hatchability and this is supported by literature</w:t>
      </w:r>
      <w:r w:rsidR="006E493F" w:rsidRPr="00DE42A0">
        <w:rPr>
          <w:i/>
          <w:iCs/>
        </w:rPr>
        <w:t xml:space="preserve">, for example </w:t>
      </w:r>
      <w:r w:rsidR="006E493F" w:rsidRPr="00DE42A0">
        <w:rPr>
          <w:rFonts w:ascii="Calibri" w:hAnsi="Calibri" w:cs="Calibri"/>
          <w:i/>
          <w:iCs/>
          <w:noProof/>
          <w:szCs w:val="24"/>
        </w:rPr>
        <w:t xml:space="preserve">Elibol et al. Length of Egg Storage, and Frequency of Turning During Storage on Hatchability of Broiler Hatching Eggs. Poultry Science. </w:t>
      </w:r>
      <w:r w:rsidR="006E493F" w:rsidRPr="00DE42A0">
        <w:rPr>
          <w:rFonts w:ascii="Calibri" w:hAnsi="Calibri" w:cs="Calibri"/>
          <w:b/>
          <w:bCs/>
          <w:i/>
          <w:iCs/>
          <w:noProof/>
          <w:szCs w:val="24"/>
        </w:rPr>
        <w:t>81</w:t>
      </w:r>
      <w:r w:rsidR="006E493F" w:rsidRPr="00DE42A0">
        <w:rPr>
          <w:rFonts w:ascii="Calibri" w:hAnsi="Calibri" w:cs="Calibri"/>
          <w:i/>
          <w:iCs/>
          <w:noProof/>
          <w:szCs w:val="24"/>
        </w:rPr>
        <w:t xml:space="preserve"> (7), 945–950, doi: 10.1093/ps/81.7.945 (2002)</w:t>
      </w:r>
      <w:r w:rsidR="006C6239" w:rsidRPr="00DE42A0">
        <w:rPr>
          <w:i/>
          <w:iCs/>
        </w:rPr>
        <w:t xml:space="preserve">. </w:t>
      </w:r>
      <w:r w:rsidR="00215C79" w:rsidRPr="00DE42A0">
        <w:rPr>
          <w:i/>
          <w:iCs/>
        </w:rPr>
        <w:t>However, we take the egg content out of the shell well before hatching</w:t>
      </w:r>
      <w:r w:rsidR="00827491" w:rsidRPr="00DE42A0">
        <w:rPr>
          <w:i/>
          <w:iCs/>
        </w:rPr>
        <w:t>.</w:t>
      </w:r>
      <w:r w:rsidR="006E493F" w:rsidRPr="00DE42A0">
        <w:rPr>
          <w:i/>
          <w:iCs/>
        </w:rPr>
        <w:t xml:space="preserve"> Others have also not rotated the eggs for </w:t>
      </w:r>
      <w:r w:rsidR="0065386E" w:rsidRPr="00DE42A0">
        <w:rPr>
          <w:i/>
          <w:iCs/>
        </w:rPr>
        <w:t>their experiments</w:t>
      </w:r>
      <w:r w:rsidR="006E493F" w:rsidRPr="00DE42A0">
        <w:rPr>
          <w:i/>
          <w:iCs/>
        </w:rPr>
        <w:t>, for example</w:t>
      </w:r>
      <w:r w:rsidR="005C1700" w:rsidRPr="00DE42A0">
        <w:rPr>
          <w:i/>
          <w:iCs/>
        </w:rPr>
        <w:t xml:space="preserve"> </w:t>
      </w:r>
      <w:proofErr w:type="spellStart"/>
      <w:r w:rsidR="0065386E" w:rsidRPr="00DE42A0">
        <w:rPr>
          <w:i/>
          <w:iCs/>
        </w:rPr>
        <w:t>Ribatti</w:t>
      </w:r>
      <w:proofErr w:type="spellEnd"/>
      <w:r w:rsidR="0065386E" w:rsidRPr="00DE42A0">
        <w:rPr>
          <w:i/>
          <w:iCs/>
        </w:rPr>
        <w:t xml:space="preserve"> D, (1995) A morphometric study of the expansion of the chick area </w:t>
      </w:r>
      <w:proofErr w:type="spellStart"/>
      <w:r w:rsidR="0065386E" w:rsidRPr="00DE42A0">
        <w:rPr>
          <w:i/>
          <w:iCs/>
        </w:rPr>
        <w:t>vasculosa</w:t>
      </w:r>
      <w:proofErr w:type="spellEnd"/>
      <w:r w:rsidR="0065386E" w:rsidRPr="00DE42A0">
        <w:rPr>
          <w:i/>
          <w:iCs/>
        </w:rPr>
        <w:t xml:space="preserve"> in shell-less culture. J. Anat. 186 </w:t>
      </w:r>
      <w:proofErr w:type="gramStart"/>
      <w:r w:rsidR="0065386E" w:rsidRPr="00DE42A0">
        <w:rPr>
          <w:i/>
          <w:iCs/>
        </w:rPr>
        <w:t>( Pt</w:t>
      </w:r>
      <w:proofErr w:type="gramEnd"/>
      <w:r w:rsidR="0065386E" w:rsidRPr="00DE42A0">
        <w:rPr>
          <w:i/>
          <w:iCs/>
        </w:rPr>
        <w:t xml:space="preserve"> 3):639-44.</w:t>
      </w:r>
      <w:r w:rsidR="005C1700" w:rsidRPr="00DE42A0">
        <w:rPr>
          <w:i/>
          <w:iCs/>
        </w:rPr>
        <w:t xml:space="preserve"> Besides, it is common for eggs not to be turned when a window has been made in the shell for the requirement of the study. For </w:t>
      </w:r>
      <w:proofErr w:type="gramStart"/>
      <w:r w:rsidR="005C1700" w:rsidRPr="00DE42A0">
        <w:rPr>
          <w:i/>
          <w:iCs/>
        </w:rPr>
        <w:t>example</w:t>
      </w:r>
      <w:proofErr w:type="gramEnd"/>
      <w:r w:rsidR="008E3C4E" w:rsidRPr="008E3C4E">
        <w:rPr>
          <w:i/>
          <w:iCs/>
        </w:rPr>
        <w:t xml:space="preserve"> </w:t>
      </w:r>
      <w:r w:rsidR="008E3C4E" w:rsidRPr="00DE42A0">
        <w:rPr>
          <w:i/>
          <w:iCs/>
        </w:rPr>
        <w:t>for up to 14-day old embryos</w:t>
      </w:r>
      <w:r w:rsidR="008E3C4E">
        <w:rPr>
          <w:i/>
          <w:iCs/>
        </w:rPr>
        <w:t xml:space="preserve"> as published by</w:t>
      </w:r>
      <w:r w:rsidR="005C1700" w:rsidRPr="00DE42A0">
        <w:rPr>
          <w:i/>
          <w:iCs/>
        </w:rPr>
        <w:t xml:space="preserve"> </w:t>
      </w:r>
      <w:proofErr w:type="spellStart"/>
      <w:r w:rsidR="005C1700" w:rsidRPr="00DE42A0">
        <w:rPr>
          <w:i/>
          <w:iCs/>
        </w:rPr>
        <w:t>Shumko</w:t>
      </w:r>
      <w:proofErr w:type="spellEnd"/>
      <w:r w:rsidR="005C1700" w:rsidRPr="00DE42A0">
        <w:rPr>
          <w:i/>
          <w:iCs/>
        </w:rPr>
        <w:t xml:space="preserve"> et al., (1988) Vascular histodifferentiation in the chick chorioallantoic membrane: a morphometric study. </w:t>
      </w:r>
      <w:proofErr w:type="spellStart"/>
      <w:r w:rsidR="005C1700" w:rsidRPr="00DE42A0">
        <w:rPr>
          <w:i/>
          <w:iCs/>
        </w:rPr>
        <w:t>Anat</w:t>
      </w:r>
      <w:proofErr w:type="spellEnd"/>
      <w:r w:rsidR="005C1700" w:rsidRPr="00DE42A0">
        <w:rPr>
          <w:i/>
          <w:iCs/>
        </w:rPr>
        <w:t xml:space="preserve"> Rec 220:179-89.</w:t>
      </w:r>
    </w:p>
    <w:p w14:paraId="56D58223" w14:textId="69C6BCDD" w:rsidR="005A40B9" w:rsidRDefault="004E5E50" w:rsidP="00EB68B8">
      <w:pPr>
        <w:rPr>
          <w:color w:val="A6A6A6" w:themeColor="background1" w:themeShade="A6"/>
        </w:rPr>
      </w:pPr>
      <w:r w:rsidRPr="004E5E50">
        <w:rPr>
          <w:color w:val="A6A6A6" w:themeColor="background1" w:themeShade="A6"/>
        </w:rPr>
        <w:lastRenderedPageBreak/>
        <w:br/>
        <w:t>Page 4, line 189-192:</w:t>
      </w:r>
      <w:r w:rsidRPr="004E5E50">
        <w:rPr>
          <w:color w:val="A6A6A6" w:themeColor="background1" w:themeShade="A6"/>
        </w:rPr>
        <w:br/>
        <w:t>"Check whether the embryo is alive and whether the CAM is intact by ensuring the heartbeat is still present, the vessels are intact and there is no bleeding, and there is no leakage of yolk. If one of these things is not correct, discard the embryo and CAM because it will not be viable"</w:t>
      </w:r>
      <w:r w:rsidRPr="004E5E50">
        <w:rPr>
          <w:color w:val="A6A6A6" w:themeColor="background1" w:themeShade="A6"/>
        </w:rPr>
        <w:br/>
        <w:t>Slight clarification needed: Is the viability rate, listed elsewhere, based on the total number of eggs per cohort? Or the total number of fertilized eggs?</w:t>
      </w:r>
      <w:r w:rsidRPr="004E5E50">
        <w:rPr>
          <w:color w:val="A6A6A6" w:themeColor="background1" w:themeShade="A6"/>
        </w:rPr>
        <w:br/>
      </w:r>
    </w:p>
    <w:p w14:paraId="6F8B249B" w14:textId="58BEF386" w:rsidR="005A40B9" w:rsidRPr="00C13046" w:rsidRDefault="005A40B9" w:rsidP="00EB68B8">
      <w:pPr>
        <w:rPr>
          <w:i/>
          <w:iCs/>
        </w:rPr>
      </w:pPr>
      <w:r w:rsidRPr="004E5E50">
        <w:rPr>
          <w:b/>
          <w:bCs/>
          <w:u w:val="single"/>
        </w:rPr>
        <w:t>Response:</w:t>
      </w:r>
      <w:r w:rsidRPr="00F67FA1">
        <w:rPr>
          <w:i/>
          <w:iCs/>
        </w:rPr>
        <w:t xml:space="preserve"> </w:t>
      </w:r>
      <w:bookmarkStart w:id="19" w:name="_Hlk56781714"/>
      <w:r w:rsidR="00D36593">
        <w:rPr>
          <w:i/>
          <w:iCs/>
        </w:rPr>
        <w:t xml:space="preserve">The </w:t>
      </w:r>
      <w:r w:rsidR="00D36593" w:rsidRPr="00D36593">
        <w:rPr>
          <w:i/>
          <w:iCs/>
        </w:rPr>
        <w:t>viability rate</w:t>
      </w:r>
      <w:r w:rsidR="00D36593">
        <w:rPr>
          <w:i/>
          <w:iCs/>
        </w:rPr>
        <w:t xml:space="preserve"> </w:t>
      </w:r>
      <w:r w:rsidR="005C1700">
        <w:rPr>
          <w:i/>
          <w:iCs/>
        </w:rPr>
        <w:t xml:space="preserve">listed elsewhere </w:t>
      </w:r>
      <w:r w:rsidR="00D36593">
        <w:rPr>
          <w:i/>
          <w:iCs/>
        </w:rPr>
        <w:t>is</w:t>
      </w:r>
      <w:r>
        <w:rPr>
          <w:i/>
          <w:iCs/>
        </w:rPr>
        <w:t xml:space="preserve"> based on the total number of fertilized eggs</w:t>
      </w:r>
      <w:r w:rsidR="00C50CD6">
        <w:rPr>
          <w:i/>
          <w:iCs/>
        </w:rPr>
        <w:t xml:space="preserve"> successfully extracted from the egg</w:t>
      </w:r>
      <w:r w:rsidR="00251335">
        <w:rPr>
          <w:i/>
          <w:iCs/>
        </w:rPr>
        <w:t xml:space="preserve"> shell</w:t>
      </w:r>
      <w:r>
        <w:rPr>
          <w:i/>
          <w:iCs/>
        </w:rPr>
        <w:t xml:space="preserve">. </w:t>
      </w:r>
      <w:bookmarkEnd w:id="19"/>
      <w:r w:rsidR="00985E17">
        <w:rPr>
          <w:i/>
          <w:iCs/>
        </w:rPr>
        <w:t>We have added this to the manuscript.</w:t>
      </w:r>
    </w:p>
    <w:p w14:paraId="5C14224D" w14:textId="259531AB" w:rsidR="00985E17" w:rsidRDefault="00985E17" w:rsidP="00985E17">
      <w:pPr>
        <w:ind w:left="720"/>
      </w:pPr>
      <w:r>
        <w:rPr>
          <w:i/>
          <w:iCs/>
        </w:rPr>
        <w:t>Revised text:</w:t>
      </w:r>
      <w:r>
        <w:rPr>
          <w:i/>
          <w:iCs/>
        </w:rPr>
        <w:br/>
      </w:r>
      <w:r>
        <w:t>Line 4</w:t>
      </w:r>
      <w:r w:rsidR="000448C7">
        <w:t>6</w:t>
      </w:r>
      <w:r w:rsidR="00E42FE2">
        <w:t>4</w:t>
      </w:r>
      <w:r w:rsidR="00DC7016">
        <w:t xml:space="preserve"> </w:t>
      </w:r>
      <w:r w:rsidR="00E42FE2">
        <w:t>-</w:t>
      </w:r>
      <w:r w:rsidR="00DC7016">
        <w:t xml:space="preserve"> </w:t>
      </w:r>
      <w:r>
        <w:t>4</w:t>
      </w:r>
      <w:r w:rsidR="000448C7">
        <w:t>6</w:t>
      </w:r>
      <w:r w:rsidR="00E42FE2">
        <w:t>6</w:t>
      </w:r>
      <w:r w:rsidR="000448C7">
        <w:t>:</w:t>
      </w:r>
      <w:r>
        <w:t xml:space="preserve"> “…procedures</w:t>
      </w:r>
      <w:r w:rsidRPr="00DF651B">
        <w:t>.</w:t>
      </w:r>
      <w:r>
        <w:t xml:space="preserve"> </w:t>
      </w:r>
      <w:r w:rsidRPr="00DF651B">
        <w:rPr>
          <w:highlight w:val="lightGray"/>
        </w:rPr>
        <w:t>The viability rate is based on the total number of fertilized eggs successfully extracted from the egg shell.</w:t>
      </w:r>
      <w:r>
        <w:rPr>
          <w:i/>
          <w:iCs/>
        </w:rPr>
        <w:t xml:space="preserve"> </w:t>
      </w:r>
      <w:r>
        <w:t>With…”</w:t>
      </w:r>
    </w:p>
    <w:p w14:paraId="556256CD" w14:textId="75551504" w:rsidR="009D7157" w:rsidRPr="00985E17" w:rsidRDefault="004E5E50" w:rsidP="00985E17">
      <w:pPr>
        <w:rPr>
          <w:i/>
          <w:iCs/>
        </w:rPr>
      </w:pPr>
      <w:r w:rsidRPr="004E5E50">
        <w:rPr>
          <w:color w:val="A6A6A6" w:themeColor="background1" w:themeShade="A6"/>
        </w:rPr>
        <w:br/>
        <w:t>Page 4, line 221:</w:t>
      </w:r>
      <w:r w:rsidRPr="004E5E50">
        <w:rPr>
          <w:color w:val="A6A6A6" w:themeColor="background1" w:themeShade="A6"/>
        </w:rPr>
        <w:br/>
        <w:t>I'm curious as to why an injection of PBS is required in the protocol for 6-day and 7-day old embryos.</w:t>
      </w:r>
    </w:p>
    <w:p w14:paraId="42A4F832" w14:textId="34248140" w:rsidR="009D7157" w:rsidRDefault="009D7157" w:rsidP="00EB68B8">
      <w:pPr>
        <w:rPr>
          <w:color w:val="A6A6A6" w:themeColor="background1" w:themeShade="A6"/>
        </w:rPr>
      </w:pPr>
      <w:r w:rsidRPr="004E5E50">
        <w:rPr>
          <w:b/>
          <w:bCs/>
          <w:u w:val="single"/>
        </w:rPr>
        <w:t>Response:</w:t>
      </w:r>
      <w:r w:rsidR="00A97D7F">
        <w:rPr>
          <w:i/>
          <w:iCs/>
        </w:rPr>
        <w:t xml:space="preserve"> </w:t>
      </w:r>
      <w:r w:rsidR="004A3AA1">
        <w:rPr>
          <w:i/>
          <w:iCs/>
        </w:rPr>
        <w:t>Because</w:t>
      </w:r>
      <w:r w:rsidR="00A97D7F">
        <w:rPr>
          <w:i/>
          <w:iCs/>
        </w:rPr>
        <w:t xml:space="preserve"> the egg white</w:t>
      </w:r>
      <w:r w:rsidR="00CA2B8A">
        <w:rPr>
          <w:i/>
          <w:iCs/>
        </w:rPr>
        <w:t xml:space="preserve"> (~160 </w:t>
      </w:r>
      <w:proofErr w:type="spellStart"/>
      <w:r w:rsidR="00CA2B8A">
        <w:rPr>
          <w:i/>
          <w:iCs/>
        </w:rPr>
        <w:t>cP</w:t>
      </w:r>
      <w:proofErr w:type="spellEnd"/>
      <w:r w:rsidR="00CA2B8A">
        <w:rPr>
          <w:i/>
          <w:iCs/>
        </w:rPr>
        <w:t>)</w:t>
      </w:r>
      <w:r w:rsidR="00A97D7F">
        <w:rPr>
          <w:i/>
          <w:iCs/>
        </w:rPr>
        <w:t xml:space="preserve"> </w:t>
      </w:r>
      <w:r w:rsidR="00E11598">
        <w:rPr>
          <w:i/>
          <w:iCs/>
        </w:rPr>
        <w:t>has a higher velocity</w:t>
      </w:r>
      <w:r w:rsidR="00A97D7F">
        <w:rPr>
          <w:i/>
          <w:iCs/>
        </w:rPr>
        <w:t xml:space="preserve"> than PBS</w:t>
      </w:r>
      <w:r w:rsidR="00CA2B8A">
        <w:rPr>
          <w:i/>
          <w:iCs/>
        </w:rPr>
        <w:t xml:space="preserve"> (~1 </w:t>
      </w:r>
      <w:proofErr w:type="spellStart"/>
      <w:r w:rsidR="00CA2B8A">
        <w:rPr>
          <w:i/>
          <w:iCs/>
        </w:rPr>
        <w:t>cP</w:t>
      </w:r>
      <w:proofErr w:type="spellEnd"/>
      <w:r w:rsidR="00CA2B8A">
        <w:rPr>
          <w:i/>
          <w:iCs/>
        </w:rPr>
        <w:t>)</w:t>
      </w:r>
      <w:r w:rsidR="00E11598">
        <w:rPr>
          <w:i/>
          <w:iCs/>
        </w:rPr>
        <w:t xml:space="preserve"> </w:t>
      </w:r>
      <w:r w:rsidR="004A3AA1">
        <w:rPr>
          <w:i/>
          <w:iCs/>
        </w:rPr>
        <w:t>(</w:t>
      </w:r>
      <w:r w:rsidR="004A3AA1" w:rsidRPr="004A3AA1">
        <w:rPr>
          <w:i/>
          <w:iCs/>
        </w:rPr>
        <w:t>Lang, E.R.</w:t>
      </w:r>
      <w:r w:rsidR="00EA36BD">
        <w:rPr>
          <w:i/>
          <w:iCs/>
        </w:rPr>
        <w:t xml:space="preserve"> &amp;</w:t>
      </w:r>
      <w:r w:rsidR="004A3AA1" w:rsidRPr="004A3AA1">
        <w:rPr>
          <w:i/>
          <w:iCs/>
        </w:rPr>
        <w:t xml:space="preserve"> </w:t>
      </w:r>
      <w:proofErr w:type="spellStart"/>
      <w:r w:rsidR="004A3AA1" w:rsidRPr="004A3AA1">
        <w:rPr>
          <w:i/>
          <w:iCs/>
        </w:rPr>
        <w:t>Rha</w:t>
      </w:r>
      <w:proofErr w:type="spellEnd"/>
      <w:r w:rsidR="004A3AA1" w:rsidRPr="004A3AA1">
        <w:rPr>
          <w:i/>
          <w:iCs/>
        </w:rPr>
        <w:t>, C.</w:t>
      </w:r>
      <w:r w:rsidR="00EA36BD">
        <w:rPr>
          <w:i/>
          <w:iCs/>
        </w:rPr>
        <w:t xml:space="preserve">, </w:t>
      </w:r>
      <w:r w:rsidR="004A3AA1" w:rsidRPr="004A3AA1">
        <w:rPr>
          <w:i/>
          <w:iCs/>
        </w:rPr>
        <w:t>1982</w:t>
      </w:r>
      <w:r w:rsidR="004A3AA1">
        <w:rPr>
          <w:i/>
          <w:iCs/>
        </w:rPr>
        <w:t>), substituting egg white with PBS will</w:t>
      </w:r>
      <w:r w:rsidR="00A97D7F">
        <w:rPr>
          <w:i/>
          <w:iCs/>
        </w:rPr>
        <w:t xml:space="preserve"> </w:t>
      </w:r>
      <w:r w:rsidR="004A3AA1">
        <w:rPr>
          <w:i/>
          <w:iCs/>
        </w:rPr>
        <w:t xml:space="preserve">reduce </w:t>
      </w:r>
      <w:r w:rsidR="004A3AA1" w:rsidRPr="004A3AA1">
        <w:rPr>
          <w:i/>
          <w:iCs/>
        </w:rPr>
        <w:t>both tension and stress on the embryo and CAM while taking the egg content out of the shell</w:t>
      </w:r>
      <w:r w:rsidR="004A3AA1">
        <w:rPr>
          <w:i/>
          <w:iCs/>
        </w:rPr>
        <w:t>. We have added this to the manuscript.</w:t>
      </w:r>
    </w:p>
    <w:p w14:paraId="52AED28C" w14:textId="7EA6B6C7" w:rsidR="00E11598" w:rsidRPr="00E11598" w:rsidRDefault="00E11598" w:rsidP="004E6E6D">
      <w:pPr>
        <w:pStyle w:val="ListParagraph"/>
        <w:rPr>
          <w:rFonts w:cstheme="minorHAnsi"/>
          <w:highlight w:val="lightGray"/>
        </w:rPr>
      </w:pPr>
      <w:r>
        <w:rPr>
          <w:i/>
          <w:iCs/>
        </w:rPr>
        <w:t>Revised text:</w:t>
      </w:r>
      <w:r>
        <w:rPr>
          <w:i/>
          <w:iCs/>
        </w:rPr>
        <w:br/>
      </w:r>
      <w:r w:rsidRPr="001F1BD1">
        <w:t>Line 2</w:t>
      </w:r>
      <w:r w:rsidR="001F1BD1">
        <w:t>30</w:t>
      </w:r>
      <w:r w:rsidRPr="001F1BD1">
        <w:t xml:space="preserve"> – 23</w:t>
      </w:r>
      <w:r w:rsidR="001F1BD1">
        <w:t>2</w:t>
      </w:r>
      <w:r w:rsidRPr="001F1BD1">
        <w:t>:</w:t>
      </w:r>
      <w:r>
        <w:rPr>
          <w:i/>
          <w:iCs/>
        </w:rPr>
        <w:t xml:space="preserve"> “</w:t>
      </w:r>
      <w:r w:rsidRPr="00332660">
        <w:rPr>
          <w:rFonts w:cstheme="minorHAnsi"/>
          <w:highlight w:val="lightGray"/>
        </w:rPr>
        <w:t xml:space="preserve">NOTE: Since egg white has a higher velocity (~160 </w:t>
      </w:r>
      <w:proofErr w:type="spellStart"/>
      <w:r w:rsidRPr="00332660">
        <w:rPr>
          <w:rFonts w:cstheme="minorHAnsi"/>
          <w:highlight w:val="lightGray"/>
        </w:rPr>
        <w:t>cP</w:t>
      </w:r>
      <w:proofErr w:type="spellEnd"/>
      <w:r w:rsidRPr="00332660">
        <w:rPr>
          <w:rFonts w:cstheme="minorHAnsi"/>
          <w:highlight w:val="lightGray"/>
        </w:rPr>
        <w:t>)</w:t>
      </w:r>
      <w:r w:rsidR="00F023F9" w:rsidRPr="00F023F9">
        <w:rPr>
          <w:rFonts w:cstheme="minorHAnsi"/>
          <w:highlight w:val="lightGray"/>
          <w:vertAlign w:val="superscript"/>
        </w:rPr>
        <w:t>2</w:t>
      </w:r>
      <w:r w:rsidR="001F1BD1">
        <w:rPr>
          <w:rFonts w:cstheme="minorHAnsi"/>
          <w:highlight w:val="lightGray"/>
          <w:vertAlign w:val="superscript"/>
        </w:rPr>
        <w:t>7</w:t>
      </w:r>
      <w:r w:rsidRPr="00332660">
        <w:rPr>
          <w:rFonts w:cstheme="minorHAnsi"/>
          <w:highlight w:val="lightGray"/>
        </w:rPr>
        <w:t xml:space="preserve"> than PBS (~1 </w:t>
      </w:r>
      <w:proofErr w:type="spellStart"/>
      <w:r w:rsidRPr="00332660">
        <w:rPr>
          <w:rFonts w:cstheme="minorHAnsi"/>
          <w:highlight w:val="lightGray"/>
        </w:rPr>
        <w:t>cP</w:t>
      </w:r>
      <w:proofErr w:type="spellEnd"/>
      <w:r w:rsidRPr="00332660">
        <w:rPr>
          <w:rFonts w:cstheme="minorHAnsi"/>
          <w:highlight w:val="lightGray"/>
        </w:rPr>
        <w:t xml:space="preserve">), substituting the egg white with PBS reduces </w:t>
      </w:r>
      <w:r w:rsidRPr="00332660">
        <w:rPr>
          <w:rFonts w:eastAsia="Times New Roman"/>
          <w:highlight w:val="lightGray"/>
        </w:rPr>
        <w:t xml:space="preserve">both tension and stress </w:t>
      </w:r>
      <w:r>
        <w:rPr>
          <w:highlight w:val="lightGray"/>
        </w:rPr>
        <w:t xml:space="preserve">on the embryo and CAM </w:t>
      </w:r>
      <w:r w:rsidRPr="00332660">
        <w:rPr>
          <w:highlight w:val="lightGray"/>
        </w:rPr>
        <w:t>while</w:t>
      </w:r>
      <w:r w:rsidRPr="00332660">
        <w:rPr>
          <w:rFonts w:eastAsia="Times New Roman"/>
          <w:highlight w:val="lightGray"/>
        </w:rPr>
        <w:t xml:space="preserve"> taking </w:t>
      </w:r>
      <w:r w:rsidRPr="00332660">
        <w:rPr>
          <w:highlight w:val="lightGray"/>
        </w:rPr>
        <w:t>the egg content out of the shell.</w:t>
      </w:r>
      <w:r w:rsidRPr="00E11598">
        <w:t>”</w:t>
      </w:r>
    </w:p>
    <w:p w14:paraId="4EF4807C" w14:textId="09DC3D2F" w:rsidR="00E11598" w:rsidRDefault="00E11598" w:rsidP="00EB68B8">
      <w:r w:rsidRPr="00E11598">
        <w:rPr>
          <w:i/>
          <w:iCs/>
        </w:rPr>
        <w:t>Added reference:</w:t>
      </w:r>
      <w:r>
        <w:t xml:space="preserve"> </w:t>
      </w:r>
    </w:p>
    <w:p w14:paraId="1A81B3BE" w14:textId="77777777" w:rsidR="001F1BD1" w:rsidRPr="00B60277" w:rsidRDefault="001F1BD1" w:rsidP="001F1BD1">
      <w:pPr>
        <w:widowControl w:val="0"/>
        <w:autoSpaceDE w:val="0"/>
        <w:autoSpaceDN w:val="0"/>
        <w:adjustRightInd w:val="0"/>
        <w:spacing w:after="0" w:line="240" w:lineRule="auto"/>
        <w:ind w:left="640" w:hanging="640"/>
        <w:rPr>
          <w:rFonts w:ascii="Calibri" w:hAnsi="Calibri" w:cs="Calibri"/>
          <w:noProof/>
          <w:sz w:val="24"/>
          <w:szCs w:val="24"/>
        </w:rPr>
      </w:pPr>
      <w:r w:rsidRPr="00FC5E5F">
        <w:rPr>
          <w:rFonts w:ascii="Calibri" w:hAnsi="Calibri" w:cs="Calibri"/>
          <w:noProof/>
          <w:sz w:val="24"/>
          <w:szCs w:val="24"/>
          <w:highlight w:val="lightGray"/>
        </w:rPr>
        <w:t>27.</w:t>
      </w:r>
      <w:r w:rsidRPr="00FC5E5F">
        <w:rPr>
          <w:rFonts w:ascii="Calibri" w:hAnsi="Calibri" w:cs="Calibri"/>
          <w:noProof/>
          <w:sz w:val="24"/>
          <w:szCs w:val="24"/>
          <w:highlight w:val="lightGray"/>
        </w:rPr>
        <w:tab/>
        <w:t xml:space="preserve">Lang, E.R., Rha, C. Apparent shear viscosity of native egg white. </w:t>
      </w:r>
      <w:r w:rsidRPr="00FC5E5F">
        <w:rPr>
          <w:rFonts w:ascii="Calibri" w:hAnsi="Calibri" w:cs="Calibri"/>
          <w:i/>
          <w:iCs/>
          <w:noProof/>
          <w:sz w:val="24"/>
          <w:szCs w:val="24"/>
          <w:highlight w:val="lightGray"/>
        </w:rPr>
        <w:t>Journal of Food Science and Technology</w:t>
      </w:r>
      <w:r w:rsidRPr="00FC5E5F">
        <w:rPr>
          <w:rFonts w:ascii="Calibri" w:hAnsi="Calibri" w:cs="Calibri"/>
          <w:noProof/>
          <w:sz w:val="24"/>
          <w:szCs w:val="24"/>
          <w:highlight w:val="lightGray"/>
        </w:rPr>
        <w:t xml:space="preserve">. </w:t>
      </w:r>
      <w:r w:rsidRPr="00FC5E5F">
        <w:rPr>
          <w:rFonts w:ascii="Calibri" w:hAnsi="Calibri" w:cs="Calibri"/>
          <w:b/>
          <w:bCs/>
          <w:noProof/>
          <w:sz w:val="24"/>
          <w:szCs w:val="24"/>
          <w:highlight w:val="lightGray"/>
        </w:rPr>
        <w:t>17</w:t>
      </w:r>
      <w:r w:rsidRPr="00FC5E5F">
        <w:rPr>
          <w:rFonts w:ascii="Calibri" w:hAnsi="Calibri" w:cs="Calibri"/>
          <w:noProof/>
          <w:sz w:val="24"/>
          <w:szCs w:val="24"/>
          <w:highlight w:val="lightGray"/>
        </w:rPr>
        <w:t>, 595–606 (1982).</w:t>
      </w:r>
    </w:p>
    <w:p w14:paraId="772B8AE5" w14:textId="32D9C7A5" w:rsidR="00AE49E5" w:rsidRDefault="004E5E50" w:rsidP="00EB68B8">
      <w:pPr>
        <w:rPr>
          <w:b/>
          <w:bCs/>
          <w:color w:val="A6A6A6" w:themeColor="background1" w:themeShade="A6"/>
        </w:rPr>
      </w:pPr>
      <w:r w:rsidRPr="004E5E50">
        <w:rPr>
          <w:color w:val="A6A6A6" w:themeColor="background1" w:themeShade="A6"/>
        </w:rPr>
        <w:br/>
        <w:t>Page 6, line 278:</w:t>
      </w:r>
      <w:r w:rsidRPr="004E5E50">
        <w:rPr>
          <w:color w:val="A6A6A6" w:themeColor="background1" w:themeShade="A6"/>
        </w:rPr>
        <w:br/>
        <w:t>Some explanation should be provided as to why the mineral oil is needed in this step.</w:t>
      </w:r>
    </w:p>
    <w:p w14:paraId="14EA87F8" w14:textId="4783604F" w:rsidR="00C2065B" w:rsidRPr="00AE49E5" w:rsidRDefault="00251335" w:rsidP="00EB68B8">
      <w:r w:rsidRPr="00AE49E5">
        <w:rPr>
          <w:b/>
          <w:bCs/>
          <w:u w:val="single"/>
        </w:rPr>
        <w:t>Response:</w:t>
      </w:r>
      <w:r w:rsidRPr="00AE49E5">
        <w:t xml:space="preserve"> </w:t>
      </w:r>
      <w:r w:rsidR="00AE49E5" w:rsidRPr="00AE49E5">
        <w:rPr>
          <w:i/>
          <w:iCs/>
        </w:rPr>
        <w:t>T</w:t>
      </w:r>
      <w:r w:rsidRPr="00AE49E5">
        <w:rPr>
          <w:i/>
          <w:iCs/>
        </w:rPr>
        <w:t>he mineral oil is used as this is according to the manufacturer’s instruction of the needle injection system. We have added the following text to reflect this</w:t>
      </w:r>
      <w:r w:rsidR="00AE49E5">
        <w:rPr>
          <w:i/>
          <w:iCs/>
        </w:rPr>
        <w:t>.</w:t>
      </w:r>
    </w:p>
    <w:p w14:paraId="49B82381" w14:textId="25712A3B" w:rsidR="00A3257C" w:rsidRPr="007C2EBD" w:rsidRDefault="00A3257C" w:rsidP="00A3257C">
      <w:pPr>
        <w:pStyle w:val="ListParagraph"/>
        <w:ind w:left="284"/>
        <w:rPr>
          <w:rFonts w:cstheme="minorHAnsi"/>
        </w:rPr>
      </w:pPr>
      <w:r w:rsidRPr="00A3257C">
        <w:rPr>
          <w:i/>
          <w:iCs/>
        </w:rPr>
        <w:t>Revised text:</w:t>
      </w:r>
      <w:r>
        <w:rPr>
          <w:i/>
          <w:iCs/>
        </w:rPr>
        <w:br/>
      </w:r>
      <w:r>
        <w:t>Line 2</w:t>
      </w:r>
      <w:r w:rsidR="00745CBB">
        <w:t>8</w:t>
      </w:r>
      <w:r w:rsidR="00C12D62">
        <w:t>7</w:t>
      </w:r>
      <w:r w:rsidR="00447D83">
        <w:t xml:space="preserve"> </w:t>
      </w:r>
      <w:r>
        <w:t>&amp;</w:t>
      </w:r>
      <w:r w:rsidR="00447D83">
        <w:t xml:space="preserve"> </w:t>
      </w:r>
      <w:r>
        <w:t>2</w:t>
      </w:r>
      <w:r w:rsidR="00745CBB">
        <w:t>8</w:t>
      </w:r>
      <w:r w:rsidR="00C12D62">
        <w:t>8</w:t>
      </w:r>
      <w:r>
        <w:t xml:space="preserve">: </w:t>
      </w:r>
      <w:r w:rsidRPr="007B2C8B">
        <w:rPr>
          <w:rFonts w:cstheme="minorHAnsi"/>
          <w:color w:val="333333"/>
          <w:highlight w:val="lightGray"/>
          <w:shd w:val="clear" w:color="auto" w:fill="FFFFFF"/>
        </w:rPr>
        <w:t>NOTE: The mineral oil is added as per instruction of the manufacturer of the injection system we used.</w:t>
      </w:r>
    </w:p>
    <w:p w14:paraId="00371DE0" w14:textId="3836FA02" w:rsidR="0033406E" w:rsidRDefault="004E5E50" w:rsidP="00A3257C">
      <w:pPr>
        <w:rPr>
          <w:color w:val="A6A6A6" w:themeColor="background1" w:themeShade="A6"/>
        </w:rPr>
      </w:pPr>
      <w:r w:rsidRPr="004E5E50">
        <w:rPr>
          <w:color w:val="A6A6A6" w:themeColor="background1" w:themeShade="A6"/>
        </w:rPr>
        <w:br/>
        <w:t>Page 7, line 298-299:</w:t>
      </w:r>
      <w:r w:rsidRPr="004E5E50">
        <w:rPr>
          <w:color w:val="A6A6A6" w:themeColor="background1" w:themeShade="A6"/>
        </w:rPr>
        <w:br/>
        <w:t>"Always inject into one of the veins of the embryo. These are the vessels in which the blood flow moves towards the embryo."</w:t>
      </w:r>
      <w:r w:rsidRPr="004E5E50">
        <w:rPr>
          <w:color w:val="A6A6A6" w:themeColor="background1" w:themeShade="A6"/>
        </w:rPr>
        <w:br/>
        <w:t xml:space="preserve">It is also possible to identify the veins of the CAM based on the coloration of the blood in the vessels. It </w:t>
      </w:r>
      <w:r w:rsidRPr="004E5E50">
        <w:rPr>
          <w:color w:val="A6A6A6" w:themeColor="background1" w:themeShade="A6"/>
        </w:rPr>
        <w:lastRenderedPageBreak/>
        <w:t>may be useful to the reader to demonstrate some low magnification images of the CAM surface with the appropriate injection sites identified.</w:t>
      </w:r>
      <w:r w:rsidRPr="004E5E50">
        <w:rPr>
          <w:color w:val="A6A6A6" w:themeColor="background1" w:themeShade="A6"/>
        </w:rPr>
        <w:br/>
      </w:r>
    </w:p>
    <w:p w14:paraId="558F8F37" w14:textId="12362E84" w:rsidR="0033406E" w:rsidRDefault="000E065D" w:rsidP="00EB68B8">
      <w:pPr>
        <w:rPr>
          <w:color w:val="A6A6A6" w:themeColor="background1" w:themeShade="A6"/>
        </w:rPr>
      </w:pPr>
      <w:r w:rsidRPr="004E5E50">
        <w:rPr>
          <w:b/>
          <w:bCs/>
          <w:u w:val="single"/>
        </w:rPr>
        <w:t>Response:</w:t>
      </w:r>
      <w:r>
        <w:rPr>
          <w:i/>
          <w:iCs/>
        </w:rPr>
        <w:t xml:space="preserve"> </w:t>
      </w:r>
      <w:r w:rsidR="00157056">
        <w:rPr>
          <w:i/>
          <w:iCs/>
        </w:rPr>
        <w:t>The reviewer is correct that it is possible to identify the veins of the CAM based on the coloration because veins are lighter in color than arteries due to the oxygenated blood</w:t>
      </w:r>
      <w:r w:rsidR="00CF290D">
        <w:rPr>
          <w:i/>
          <w:iCs/>
        </w:rPr>
        <w:t>.</w:t>
      </w:r>
      <w:r w:rsidR="00157056">
        <w:rPr>
          <w:i/>
          <w:iCs/>
        </w:rPr>
        <w:t xml:space="preserve"> In addition, veins are always on top of arteries in the CAM, unless it is the </w:t>
      </w:r>
      <w:r w:rsidR="006B22A4">
        <w:rPr>
          <w:i/>
          <w:iCs/>
        </w:rPr>
        <w:t xml:space="preserve">anterior or posterior </w:t>
      </w:r>
      <w:r w:rsidR="00157056">
        <w:rPr>
          <w:i/>
          <w:iCs/>
        </w:rPr>
        <w:t xml:space="preserve">vitelline vein since this does not have any artery in its neighborhood. The text in the manuscript has been revised accordingly: </w:t>
      </w:r>
    </w:p>
    <w:p w14:paraId="0C1A31AF" w14:textId="75565878" w:rsidR="006B22A4" w:rsidRDefault="00BF0D05" w:rsidP="00713748">
      <w:pPr>
        <w:ind w:left="720"/>
        <w:rPr>
          <w:color w:val="A6A6A6" w:themeColor="background1" w:themeShade="A6"/>
        </w:rPr>
      </w:pPr>
      <w:r w:rsidRPr="00BF0D05">
        <w:rPr>
          <w:i/>
          <w:iCs/>
        </w:rPr>
        <w:t xml:space="preserve">Revised text: </w:t>
      </w:r>
      <w:r w:rsidRPr="00BF0D05">
        <w:rPr>
          <w:i/>
          <w:iCs/>
        </w:rPr>
        <w:br/>
      </w:r>
      <w:r>
        <w:t xml:space="preserve">Line </w:t>
      </w:r>
      <w:r w:rsidR="00C12D62">
        <w:t xml:space="preserve">311 </w:t>
      </w:r>
      <w:r w:rsidR="008C7ADA">
        <w:t>-3</w:t>
      </w:r>
      <w:r w:rsidR="00C12D62">
        <w:t>14</w:t>
      </w:r>
      <w:r w:rsidR="00DA0C3B">
        <w:t>:</w:t>
      </w:r>
      <w:r>
        <w:t xml:space="preserve"> </w:t>
      </w:r>
      <w:r w:rsidR="00157056" w:rsidRPr="00BF0D05">
        <w:t>"</w:t>
      </w:r>
      <w:r w:rsidR="008C7ADA">
        <w:t>…</w:t>
      </w:r>
      <w:r w:rsidR="008C7ADA" w:rsidRPr="008C7ADA">
        <w:rPr>
          <w:rFonts w:cstheme="minorHAnsi"/>
        </w:rPr>
        <w:t xml:space="preserve"> </w:t>
      </w:r>
      <w:bookmarkStart w:id="20" w:name="_Hlk56794779"/>
      <w:r w:rsidR="00801E9F" w:rsidRPr="00BF0A0D">
        <w:rPr>
          <w:rFonts w:cstheme="minorHAnsi"/>
        </w:rPr>
        <w:t xml:space="preserve">flow moves towards the </w:t>
      </w:r>
      <w:bookmarkStart w:id="21" w:name="_Hlk57893120"/>
      <w:r w:rsidR="005A3500" w:rsidRPr="00700C9E">
        <w:rPr>
          <w:rFonts w:cstheme="minorHAnsi"/>
          <w:highlight w:val="lightGray"/>
        </w:rPr>
        <w:t xml:space="preserve">embryo. </w:t>
      </w:r>
      <w:r w:rsidR="005A3500" w:rsidRPr="00700C9E">
        <w:rPr>
          <w:highlight w:val="lightGray"/>
        </w:rPr>
        <w:t xml:space="preserve">Veins are </w:t>
      </w:r>
      <w:r w:rsidR="005A3500" w:rsidRPr="00BF0A0D">
        <w:rPr>
          <w:highlight w:val="lightGray"/>
        </w:rPr>
        <w:t xml:space="preserve">lighter in color </w:t>
      </w:r>
      <w:r w:rsidR="00801E9F" w:rsidRPr="00BF0A0D">
        <w:rPr>
          <w:highlight w:val="lightGray"/>
        </w:rPr>
        <w:t xml:space="preserve">than the arteries </w:t>
      </w:r>
      <w:bookmarkEnd w:id="21"/>
      <w:r w:rsidR="00801E9F" w:rsidRPr="00BF0A0D">
        <w:rPr>
          <w:highlight w:val="lightGray"/>
        </w:rPr>
        <w:t>due to the oxygenated blood</w:t>
      </w:r>
      <w:r w:rsidR="00AE701A">
        <w:rPr>
          <w:highlight w:val="lightGray"/>
          <w:vertAlign w:val="superscript"/>
        </w:rPr>
        <w:t>2</w:t>
      </w:r>
      <w:r w:rsidR="00C12D62">
        <w:rPr>
          <w:highlight w:val="lightGray"/>
          <w:vertAlign w:val="superscript"/>
        </w:rPr>
        <w:t>9</w:t>
      </w:r>
      <w:r w:rsidR="00801E9F" w:rsidRPr="00BF0A0D">
        <w:rPr>
          <w:rFonts w:cstheme="minorHAnsi"/>
          <w:highlight w:val="lightGray"/>
        </w:rPr>
        <w:t xml:space="preserve">. </w:t>
      </w:r>
      <w:r w:rsidR="00801E9F" w:rsidRPr="00BF0A0D">
        <w:rPr>
          <w:highlight w:val="lightGray"/>
        </w:rPr>
        <w:t xml:space="preserve">In addition, veins are always on top of the artery with two exceptions namely the anterior and posterior vitelline </w:t>
      </w:r>
      <w:r w:rsidR="00801E9F" w:rsidRPr="001F02ED">
        <w:rPr>
          <w:highlight w:val="lightGray"/>
        </w:rPr>
        <w:t xml:space="preserve">veins </w:t>
      </w:r>
      <w:r w:rsidR="001556AC" w:rsidRPr="001F02ED">
        <w:rPr>
          <w:highlight w:val="lightGray"/>
        </w:rPr>
        <w:t xml:space="preserve">(i.e. the less branched veins, indicated with asterisks in </w:t>
      </w:r>
      <w:r w:rsidR="001556AC" w:rsidRPr="00465AA5">
        <w:rPr>
          <w:b/>
          <w:bCs/>
          <w:highlight w:val="lightGray"/>
        </w:rPr>
        <w:t>Figure 6</w:t>
      </w:r>
      <w:proofErr w:type="gramStart"/>
      <w:r w:rsidR="001556AC" w:rsidRPr="00465AA5">
        <w:rPr>
          <w:b/>
          <w:bCs/>
          <w:highlight w:val="lightGray"/>
        </w:rPr>
        <w:t>A,B</w:t>
      </w:r>
      <w:proofErr w:type="gramEnd"/>
      <w:r w:rsidR="001556AC" w:rsidRPr="001F02ED">
        <w:rPr>
          <w:highlight w:val="lightGray"/>
        </w:rPr>
        <w:t>)</w:t>
      </w:r>
      <w:r w:rsidR="00801E9F" w:rsidRPr="001F02ED">
        <w:rPr>
          <w:highlight w:val="lightGray"/>
        </w:rPr>
        <w:t xml:space="preserve"> which do not have an artery in their </w:t>
      </w:r>
      <w:r w:rsidR="00801E9F" w:rsidRPr="00BF0A0D">
        <w:rPr>
          <w:highlight w:val="lightGray"/>
        </w:rPr>
        <w:t>surroundings.</w:t>
      </w:r>
      <w:bookmarkEnd w:id="20"/>
      <w:r w:rsidR="00157056" w:rsidRPr="00BF0D05">
        <w:t>"</w:t>
      </w:r>
    </w:p>
    <w:p w14:paraId="40597346" w14:textId="1BDFE7CE" w:rsidR="00AC49B0" w:rsidRDefault="00AC49B0" w:rsidP="00662E4D">
      <w:pPr>
        <w:rPr>
          <w:i/>
          <w:iCs/>
        </w:rPr>
      </w:pPr>
      <w:r>
        <w:rPr>
          <w:i/>
          <w:iCs/>
        </w:rPr>
        <w:t>Added reference:</w:t>
      </w:r>
    </w:p>
    <w:p w14:paraId="77CC863A" w14:textId="02572194" w:rsidR="00801E9F" w:rsidRDefault="00C12D62" w:rsidP="00C12D62">
      <w:pPr>
        <w:widowControl w:val="0"/>
        <w:autoSpaceDE w:val="0"/>
        <w:autoSpaceDN w:val="0"/>
        <w:adjustRightInd w:val="0"/>
        <w:spacing w:after="0" w:line="240" w:lineRule="auto"/>
        <w:ind w:left="640" w:hanging="640"/>
        <w:rPr>
          <w:rFonts w:ascii="Calibri" w:hAnsi="Calibri" w:cs="Calibri"/>
          <w:noProof/>
          <w:sz w:val="24"/>
          <w:szCs w:val="24"/>
        </w:rPr>
      </w:pPr>
      <w:r w:rsidRPr="00FC5E5F">
        <w:rPr>
          <w:rFonts w:ascii="Calibri" w:hAnsi="Calibri" w:cs="Calibri"/>
          <w:noProof/>
          <w:sz w:val="24"/>
          <w:szCs w:val="24"/>
          <w:highlight w:val="lightGray"/>
        </w:rPr>
        <w:t>29.</w:t>
      </w:r>
      <w:r w:rsidRPr="00FC5E5F">
        <w:rPr>
          <w:rFonts w:ascii="Calibri" w:hAnsi="Calibri" w:cs="Calibri"/>
          <w:noProof/>
          <w:sz w:val="24"/>
          <w:szCs w:val="24"/>
          <w:highlight w:val="lightGray"/>
        </w:rPr>
        <w:tab/>
        <w:t xml:space="preserve">Mcferrin, H.E., Olson, S.D., Gutschow, M. V, Semon, J.A., Sullivan, D.E., Prockop, D.J. Rapidly Self-Renewing Human Multipotent Marrow Stromal Cells (hMSC) Express Sialyl Lewis X and Actively Adhere to Arterial Endothelium in a Chick Embryo Model System. </w:t>
      </w:r>
      <w:r w:rsidRPr="00FC5E5F">
        <w:rPr>
          <w:rFonts w:ascii="Calibri" w:hAnsi="Calibri" w:cs="Calibri"/>
          <w:i/>
          <w:iCs/>
          <w:noProof/>
          <w:sz w:val="24"/>
          <w:szCs w:val="24"/>
          <w:highlight w:val="lightGray"/>
        </w:rPr>
        <w:t>PLoS ONE</w:t>
      </w:r>
      <w:r w:rsidRPr="00FC5E5F">
        <w:rPr>
          <w:rFonts w:ascii="Calibri" w:hAnsi="Calibri" w:cs="Calibri"/>
          <w:noProof/>
          <w:sz w:val="24"/>
          <w:szCs w:val="24"/>
          <w:highlight w:val="lightGray"/>
        </w:rPr>
        <w:t xml:space="preserve">. </w:t>
      </w:r>
      <w:r w:rsidRPr="00FC5E5F">
        <w:rPr>
          <w:rFonts w:ascii="Calibri" w:hAnsi="Calibri" w:cs="Calibri"/>
          <w:b/>
          <w:bCs/>
          <w:noProof/>
          <w:sz w:val="24"/>
          <w:szCs w:val="24"/>
          <w:highlight w:val="lightGray"/>
        </w:rPr>
        <w:t>9</w:t>
      </w:r>
      <w:r w:rsidRPr="00FC5E5F">
        <w:rPr>
          <w:rFonts w:ascii="Calibri" w:hAnsi="Calibri" w:cs="Calibri"/>
          <w:noProof/>
          <w:sz w:val="24"/>
          <w:szCs w:val="24"/>
          <w:highlight w:val="lightGray"/>
        </w:rPr>
        <w:t xml:space="preserve"> (8), 1–11 (2014).</w:t>
      </w:r>
    </w:p>
    <w:p w14:paraId="63AFE522" w14:textId="77777777" w:rsidR="00C12D62" w:rsidRPr="00C12D62" w:rsidRDefault="00C12D62" w:rsidP="00C12D62">
      <w:pPr>
        <w:widowControl w:val="0"/>
        <w:autoSpaceDE w:val="0"/>
        <w:autoSpaceDN w:val="0"/>
        <w:adjustRightInd w:val="0"/>
        <w:spacing w:after="0" w:line="240" w:lineRule="auto"/>
        <w:ind w:left="640" w:hanging="640"/>
        <w:rPr>
          <w:rFonts w:ascii="Calibri" w:hAnsi="Calibri" w:cs="Calibri"/>
          <w:noProof/>
          <w:sz w:val="24"/>
          <w:szCs w:val="24"/>
        </w:rPr>
      </w:pPr>
    </w:p>
    <w:p w14:paraId="34A1DE41" w14:textId="62581A20" w:rsidR="006B22A4" w:rsidRDefault="00A94540" w:rsidP="000C4E72">
      <w:pPr>
        <w:ind w:left="720"/>
        <w:rPr>
          <w:i/>
          <w:iCs/>
        </w:rPr>
      </w:pPr>
      <w:r w:rsidRPr="004E5E50">
        <w:rPr>
          <w:b/>
          <w:bCs/>
          <w:u w:val="single"/>
        </w:rPr>
        <w:t>Response:</w:t>
      </w:r>
      <w:r>
        <w:rPr>
          <w:i/>
          <w:iCs/>
        </w:rPr>
        <w:t xml:space="preserve"> </w:t>
      </w:r>
      <w:r w:rsidR="006B22A4" w:rsidRPr="00A94540">
        <w:rPr>
          <w:i/>
          <w:iCs/>
        </w:rPr>
        <w:t>We agree with the reviewer that is it useful for the reader to demonstrate appropriate sites for injection and have added</w:t>
      </w:r>
      <w:r>
        <w:rPr>
          <w:i/>
          <w:iCs/>
        </w:rPr>
        <w:t xml:space="preserve"> this to</w:t>
      </w:r>
      <w:r w:rsidR="006B22A4" w:rsidRPr="00A94540">
        <w:rPr>
          <w:i/>
          <w:iCs/>
        </w:rPr>
        <w:t xml:space="preserve"> Figure </w:t>
      </w:r>
      <w:r>
        <w:rPr>
          <w:i/>
          <w:iCs/>
        </w:rPr>
        <w:t>6</w:t>
      </w:r>
      <w:r w:rsidR="000C4E72">
        <w:rPr>
          <w:i/>
          <w:iCs/>
        </w:rPr>
        <w:t>A and Figure 6</w:t>
      </w:r>
      <w:r>
        <w:rPr>
          <w:i/>
          <w:iCs/>
        </w:rPr>
        <w:t xml:space="preserve">B. </w:t>
      </w:r>
      <w:r w:rsidR="000C4E72">
        <w:rPr>
          <w:i/>
          <w:iCs/>
        </w:rPr>
        <w:t xml:space="preserve">Besides this we have added the anterior or posterior vitelline veins with </w:t>
      </w:r>
      <w:r w:rsidR="000C4E72" w:rsidRPr="000C4E72">
        <w:rPr>
          <w:i/>
          <w:iCs/>
        </w:rPr>
        <w:t>asterisks</w:t>
      </w:r>
      <w:r w:rsidR="000C4E72">
        <w:rPr>
          <w:i/>
          <w:iCs/>
        </w:rPr>
        <w:t>.</w:t>
      </w:r>
    </w:p>
    <w:p w14:paraId="03145ED7" w14:textId="38C09513" w:rsidR="000C4E72" w:rsidRPr="00A94540" w:rsidRDefault="000C4E72" w:rsidP="000C4E72">
      <w:pPr>
        <w:ind w:left="720"/>
        <w:rPr>
          <w:i/>
          <w:iCs/>
        </w:rPr>
      </w:pPr>
      <w:r>
        <w:rPr>
          <w:i/>
          <w:iCs/>
          <w:noProof/>
        </w:rPr>
        <w:drawing>
          <wp:inline distT="0" distB="0" distL="0" distR="0" wp14:anchorId="4F23D5D7" wp14:editId="071D2D27">
            <wp:extent cx="5943600" cy="14986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498600"/>
                    </a:xfrm>
                    <a:prstGeom prst="rect">
                      <a:avLst/>
                    </a:prstGeom>
                  </pic:spPr>
                </pic:pic>
              </a:graphicData>
            </a:graphic>
          </wp:inline>
        </w:drawing>
      </w:r>
    </w:p>
    <w:p w14:paraId="08F3C339" w14:textId="3D9CB5CD" w:rsidR="00A94540" w:rsidRPr="00400690" w:rsidRDefault="00A94540" w:rsidP="00400690">
      <w:pPr>
        <w:ind w:left="720"/>
      </w:pPr>
      <w:r w:rsidRPr="00BF0D05">
        <w:rPr>
          <w:i/>
          <w:iCs/>
        </w:rPr>
        <w:t xml:space="preserve">Revised text: </w:t>
      </w:r>
      <w:r w:rsidRPr="00BF0D05">
        <w:rPr>
          <w:i/>
          <w:iCs/>
        </w:rPr>
        <w:br/>
      </w:r>
      <w:r w:rsidR="00400690">
        <w:t>Line 31</w:t>
      </w:r>
      <w:r w:rsidR="00C14AF6">
        <w:t>6</w:t>
      </w:r>
      <w:r w:rsidR="00400690">
        <w:t>: “…</w:t>
      </w:r>
      <w:r w:rsidR="00400690" w:rsidRPr="00BF0A0D">
        <w:rPr>
          <w:rFonts w:cstheme="minorHAnsi"/>
        </w:rPr>
        <w:t xml:space="preserve">injection. </w:t>
      </w:r>
      <w:r w:rsidR="00400690" w:rsidRPr="00400690">
        <w:rPr>
          <w:rFonts w:cstheme="minorHAnsi"/>
          <w:highlight w:val="lightGray"/>
        </w:rPr>
        <w:t xml:space="preserve">Good injections sites have been indicated with </w:t>
      </w:r>
      <w:r w:rsidR="001556AC" w:rsidRPr="004C3206">
        <w:rPr>
          <w:rFonts w:cstheme="minorHAnsi"/>
          <w:highlight w:val="lightGray"/>
        </w:rPr>
        <w:t>arrowhead</w:t>
      </w:r>
      <w:r w:rsidR="001556AC">
        <w:rPr>
          <w:rFonts w:cstheme="minorHAnsi"/>
          <w:highlight w:val="lightGray"/>
        </w:rPr>
        <w:t>s</w:t>
      </w:r>
      <w:r w:rsidR="001556AC" w:rsidRPr="004C3206">
        <w:rPr>
          <w:rFonts w:cstheme="minorHAnsi"/>
          <w:highlight w:val="lightGray"/>
        </w:rPr>
        <w:t xml:space="preserve"> in </w:t>
      </w:r>
      <w:r w:rsidR="001556AC" w:rsidRPr="00465AA5">
        <w:rPr>
          <w:rFonts w:cstheme="minorHAnsi"/>
          <w:b/>
          <w:bCs/>
          <w:highlight w:val="lightGray"/>
        </w:rPr>
        <w:t>Figure 6</w:t>
      </w:r>
      <w:proofErr w:type="gramStart"/>
      <w:r w:rsidR="001556AC" w:rsidRPr="00465AA5">
        <w:rPr>
          <w:rFonts w:cstheme="minorHAnsi"/>
          <w:b/>
          <w:bCs/>
          <w:highlight w:val="lightGray"/>
        </w:rPr>
        <w:t>A,B</w:t>
      </w:r>
      <w:r w:rsidR="00400690" w:rsidRPr="00400690">
        <w:rPr>
          <w:rFonts w:cstheme="minorHAnsi"/>
          <w:highlight w:val="lightGray"/>
        </w:rPr>
        <w:t>.</w:t>
      </w:r>
      <w:proofErr w:type="gramEnd"/>
      <w:r w:rsidR="00400690">
        <w:rPr>
          <w:rFonts w:cstheme="minorHAnsi"/>
        </w:rPr>
        <w:t xml:space="preserve"> </w:t>
      </w:r>
      <w:r w:rsidR="00400690" w:rsidRPr="00BF0A0D">
        <w:rPr>
          <w:rFonts w:cstheme="minorHAnsi"/>
        </w:rPr>
        <w:t>It</w:t>
      </w:r>
      <w:r w:rsidR="00400690">
        <w:t>…”</w:t>
      </w:r>
      <w:r w:rsidR="00400690">
        <w:br/>
      </w:r>
      <w:r>
        <w:t>Line 5</w:t>
      </w:r>
      <w:r w:rsidR="00C14AF6">
        <w:t>81</w:t>
      </w:r>
      <w:r>
        <w:t xml:space="preserve"> </w:t>
      </w:r>
      <w:r w:rsidR="0058038F">
        <w:t>–</w:t>
      </w:r>
      <w:r w:rsidR="000C4E72">
        <w:t xml:space="preserve"> 5</w:t>
      </w:r>
      <w:r w:rsidR="0058038F">
        <w:t>8</w:t>
      </w:r>
      <w:r w:rsidR="00C14AF6">
        <w:t>4</w:t>
      </w:r>
      <w:r w:rsidR="0058038F">
        <w:t>:</w:t>
      </w:r>
      <w:r>
        <w:t xml:space="preserve"> </w:t>
      </w:r>
      <w:r w:rsidRPr="00BF0D05">
        <w:t>"</w:t>
      </w:r>
      <w:r>
        <w:t>…</w:t>
      </w:r>
      <w:bookmarkStart w:id="22" w:name="_Hlk57822310"/>
      <w:r w:rsidR="00F4667A">
        <w:rPr>
          <w:rFonts w:cstheme="minorHAnsi"/>
          <w:bCs/>
          <w:color w:val="000000" w:themeColor="text1"/>
        </w:rPr>
        <w:t xml:space="preserve">The </w:t>
      </w:r>
      <w:r w:rsidR="00F4667A" w:rsidRPr="000E18F6">
        <w:rPr>
          <w:rFonts w:cstheme="minorHAnsi"/>
          <w:bCs/>
          <w:color w:val="000000" w:themeColor="text1"/>
        </w:rPr>
        <w:t>chorioallantoic membrane</w:t>
      </w:r>
      <w:r w:rsidR="00F4667A">
        <w:rPr>
          <w:rFonts w:cstheme="minorHAnsi"/>
          <w:bCs/>
          <w:color w:val="000000" w:themeColor="text1"/>
        </w:rPr>
        <w:t xml:space="preserve"> (CAM)</w:t>
      </w:r>
      <w:r w:rsidR="00F4667A" w:rsidRPr="001F02ED">
        <w:rPr>
          <w:rFonts w:cstheme="minorHAnsi"/>
          <w:bCs/>
          <w:color w:val="000000" w:themeColor="text1"/>
          <w:highlight w:val="lightGray"/>
        </w:rPr>
        <w:t xml:space="preserve">, embryo body (EB), </w:t>
      </w:r>
      <w:r w:rsidR="00F4667A">
        <w:rPr>
          <w:rFonts w:cstheme="minorHAnsi"/>
          <w:bCs/>
          <w:color w:val="000000" w:themeColor="text1"/>
          <w:highlight w:val="lightGray"/>
        </w:rPr>
        <w:t>anterior and posterior v</w:t>
      </w:r>
      <w:r w:rsidR="00F4667A" w:rsidRPr="001F02ED">
        <w:rPr>
          <w:rFonts w:cstheme="minorHAnsi"/>
          <w:bCs/>
          <w:color w:val="000000" w:themeColor="text1"/>
          <w:highlight w:val="lightGray"/>
        </w:rPr>
        <w:t xml:space="preserve">itelline </w:t>
      </w:r>
      <w:r w:rsidR="00F4667A">
        <w:rPr>
          <w:rFonts w:cstheme="minorHAnsi"/>
          <w:bCs/>
          <w:color w:val="000000" w:themeColor="text1"/>
          <w:highlight w:val="lightGray"/>
        </w:rPr>
        <w:t>v</w:t>
      </w:r>
      <w:r w:rsidR="00F4667A" w:rsidRPr="001F02ED">
        <w:rPr>
          <w:rFonts w:cstheme="minorHAnsi"/>
          <w:bCs/>
          <w:color w:val="000000" w:themeColor="text1"/>
          <w:highlight w:val="lightGray"/>
        </w:rPr>
        <w:t>eins (*), and appropriate sites for injection (arrowheads) are</w:t>
      </w:r>
      <w:r w:rsidR="00F4667A">
        <w:rPr>
          <w:rFonts w:cstheme="minorHAnsi"/>
          <w:bCs/>
          <w:color w:val="000000" w:themeColor="text1"/>
        </w:rPr>
        <w:t xml:space="preserve"> indicated. </w:t>
      </w:r>
      <w:r w:rsidR="00F4667A">
        <w:rPr>
          <w:rFonts w:cstheme="minorHAnsi"/>
          <w:b/>
          <w:color w:val="000000" w:themeColor="text1"/>
        </w:rPr>
        <w:t>(B)</w:t>
      </w:r>
      <w:r w:rsidR="00F4667A">
        <w:rPr>
          <w:rFonts w:cstheme="minorHAnsi"/>
          <w:bCs/>
          <w:color w:val="000000" w:themeColor="text1"/>
        </w:rPr>
        <w:t xml:space="preserve"> Egg content taken out of the shell after </w:t>
      </w:r>
      <w:bookmarkStart w:id="23" w:name="_Hlk56797191"/>
      <w:r w:rsidR="00F4667A">
        <w:rPr>
          <w:rFonts w:cstheme="minorHAnsi"/>
          <w:bCs/>
          <w:color w:val="000000" w:themeColor="text1"/>
        </w:rPr>
        <w:t xml:space="preserve">6 days of incubation. </w:t>
      </w:r>
      <w:r w:rsidR="00F4667A">
        <w:rPr>
          <w:rFonts w:cstheme="minorHAnsi"/>
          <w:bCs/>
          <w:color w:val="000000" w:themeColor="text1"/>
          <w:highlight w:val="lightGray"/>
        </w:rPr>
        <w:t>The anterior and posterior v</w:t>
      </w:r>
      <w:r w:rsidR="00F4667A" w:rsidRPr="001F02ED">
        <w:rPr>
          <w:rFonts w:cstheme="minorHAnsi"/>
          <w:bCs/>
          <w:color w:val="000000" w:themeColor="text1"/>
          <w:highlight w:val="lightGray"/>
        </w:rPr>
        <w:t xml:space="preserve">itelline </w:t>
      </w:r>
      <w:r w:rsidR="00F4667A">
        <w:rPr>
          <w:rFonts w:cstheme="minorHAnsi"/>
          <w:bCs/>
          <w:color w:val="000000" w:themeColor="text1"/>
          <w:highlight w:val="lightGray"/>
        </w:rPr>
        <w:t>v</w:t>
      </w:r>
      <w:r w:rsidR="00F4667A" w:rsidRPr="001F02ED">
        <w:rPr>
          <w:rFonts w:cstheme="minorHAnsi"/>
          <w:bCs/>
          <w:color w:val="000000" w:themeColor="text1"/>
          <w:highlight w:val="lightGray"/>
        </w:rPr>
        <w:t>eins (*) and appropriate sites for injection (arrowheads) are indicated.</w:t>
      </w:r>
      <w:r w:rsidR="00F4667A">
        <w:rPr>
          <w:rFonts w:cstheme="minorHAnsi"/>
          <w:bCs/>
          <w:color w:val="000000" w:themeColor="text1"/>
        </w:rPr>
        <w:t xml:space="preserve"> </w:t>
      </w:r>
      <w:r w:rsidR="00F4667A">
        <w:rPr>
          <w:rFonts w:cstheme="minorHAnsi"/>
          <w:b/>
          <w:color w:val="000000" w:themeColor="text1"/>
        </w:rPr>
        <w:t>(C)</w:t>
      </w:r>
      <w:r w:rsidR="00F4667A">
        <w:rPr>
          <w:rFonts w:cstheme="minorHAnsi"/>
          <w:bCs/>
          <w:color w:val="000000" w:themeColor="text1"/>
        </w:rPr>
        <w:t xml:space="preserve"> Egg content </w:t>
      </w:r>
      <w:bookmarkEnd w:id="23"/>
      <w:r w:rsidR="00F4667A">
        <w:rPr>
          <w:rFonts w:cstheme="minorHAnsi"/>
          <w:bCs/>
          <w:color w:val="000000" w:themeColor="text1"/>
        </w:rPr>
        <w:t>taken</w:t>
      </w:r>
      <w:bookmarkEnd w:id="22"/>
      <w:r w:rsidR="00F4667A">
        <w:rPr>
          <w:rFonts w:cstheme="minorHAnsi"/>
          <w:bCs/>
          <w:color w:val="000000" w:themeColor="text1"/>
        </w:rPr>
        <w:t xml:space="preserve"> </w:t>
      </w:r>
      <w:r>
        <w:rPr>
          <w:rFonts w:cstheme="minorHAnsi"/>
          <w:bCs/>
          <w:color w:val="000000" w:themeColor="text1"/>
        </w:rPr>
        <w:t>…</w:t>
      </w:r>
      <w:r w:rsidRPr="00BF0D05">
        <w:t>"</w:t>
      </w:r>
    </w:p>
    <w:p w14:paraId="0C8DDBF5" w14:textId="697F6C15" w:rsidR="00C2241A" w:rsidRDefault="004E5E50" w:rsidP="00EB68B8">
      <w:pPr>
        <w:rPr>
          <w:color w:val="A6A6A6" w:themeColor="background1" w:themeShade="A6"/>
        </w:rPr>
      </w:pPr>
      <w:r w:rsidRPr="004E5E50">
        <w:rPr>
          <w:color w:val="A6A6A6" w:themeColor="background1" w:themeShade="A6"/>
        </w:rPr>
        <w:t>Page 8, lines 349-352:</w:t>
      </w:r>
      <w:r w:rsidRPr="004E5E50">
        <w:rPr>
          <w:color w:val="A6A6A6" w:themeColor="background1" w:themeShade="A6"/>
        </w:rPr>
        <w:br/>
        <w:t>Does cutting into the membrane of the yolk sack cause bleeding (e.g.: from the vitelline circulation) and/or reduce the viability of the embryo?</w:t>
      </w:r>
    </w:p>
    <w:p w14:paraId="2BA2DFDC" w14:textId="58A2023A" w:rsidR="000D7BE0" w:rsidRDefault="00C2241A" w:rsidP="00EB68B8">
      <w:pPr>
        <w:rPr>
          <w:i/>
          <w:iCs/>
        </w:rPr>
      </w:pPr>
      <w:r w:rsidRPr="004E5E50">
        <w:rPr>
          <w:b/>
          <w:bCs/>
          <w:u w:val="single"/>
        </w:rPr>
        <w:lastRenderedPageBreak/>
        <w:t>Response:</w:t>
      </w:r>
      <w:r>
        <w:rPr>
          <w:i/>
          <w:iCs/>
        </w:rPr>
        <w:t xml:space="preserve"> </w:t>
      </w:r>
      <w:r w:rsidR="00832BC7">
        <w:rPr>
          <w:i/>
          <w:iCs/>
        </w:rPr>
        <w:t>No,</w:t>
      </w:r>
      <w:r>
        <w:rPr>
          <w:i/>
          <w:iCs/>
        </w:rPr>
        <w:t xml:space="preserve"> cutting the </w:t>
      </w:r>
      <w:r w:rsidR="00832BC7">
        <w:rPr>
          <w:i/>
          <w:iCs/>
        </w:rPr>
        <w:t xml:space="preserve">yolk sack </w:t>
      </w:r>
      <w:r>
        <w:rPr>
          <w:i/>
          <w:iCs/>
        </w:rPr>
        <w:t xml:space="preserve">membrane will not create any bleeding as long as the </w:t>
      </w:r>
      <w:r w:rsidR="00231E6B">
        <w:rPr>
          <w:i/>
          <w:iCs/>
        </w:rPr>
        <w:t>emb</w:t>
      </w:r>
      <w:r w:rsidR="00832BC7">
        <w:rPr>
          <w:i/>
          <w:iCs/>
        </w:rPr>
        <w:t>r</w:t>
      </w:r>
      <w:r w:rsidR="00231E6B">
        <w:rPr>
          <w:i/>
          <w:iCs/>
        </w:rPr>
        <w:t>yo and vessels</w:t>
      </w:r>
      <w:r>
        <w:rPr>
          <w:i/>
          <w:iCs/>
        </w:rPr>
        <w:t xml:space="preserve"> are not </w:t>
      </w:r>
      <w:r w:rsidR="00231E6B">
        <w:rPr>
          <w:i/>
          <w:iCs/>
        </w:rPr>
        <w:t>damaged</w:t>
      </w:r>
      <w:r w:rsidR="00832BC7">
        <w:rPr>
          <w:i/>
          <w:iCs/>
        </w:rPr>
        <w:t xml:space="preserve"> in the process</w:t>
      </w:r>
      <w:r>
        <w:rPr>
          <w:i/>
          <w:iCs/>
        </w:rPr>
        <w:t xml:space="preserve">. </w:t>
      </w:r>
      <w:r w:rsidR="00E61CDA">
        <w:rPr>
          <w:i/>
          <w:iCs/>
        </w:rPr>
        <w:t xml:space="preserve">Removing the membrane containing the embryo and CAM from the yolk sack will </w:t>
      </w:r>
      <w:r w:rsidR="00832BC7">
        <w:rPr>
          <w:i/>
          <w:iCs/>
        </w:rPr>
        <w:t xml:space="preserve">eventually </w:t>
      </w:r>
      <w:r w:rsidR="00E61CDA">
        <w:rPr>
          <w:i/>
          <w:iCs/>
        </w:rPr>
        <w:t xml:space="preserve">affect the viability of the embryo, since the embryo is removed from its nutrition source. </w:t>
      </w:r>
      <w:r w:rsidR="000D7BE0">
        <w:rPr>
          <w:i/>
          <w:iCs/>
        </w:rPr>
        <w:t xml:space="preserve">As described in the result and discussion section (line 456-459 &amp; line 645-650), the viability time (from ~5 h down to ~2 h) and the heart rate (from ~190 bpm down to ~80 bpm) </w:t>
      </w:r>
      <w:r w:rsidR="00832BC7">
        <w:rPr>
          <w:i/>
          <w:iCs/>
        </w:rPr>
        <w:t>is</w:t>
      </w:r>
      <w:r w:rsidR="000D7BE0">
        <w:rPr>
          <w:i/>
          <w:iCs/>
        </w:rPr>
        <w:t xml:space="preserve"> reduced after separating the membrane containing the embryo and CAM from the yolk sack.</w:t>
      </w:r>
    </w:p>
    <w:p w14:paraId="5093F2F6" w14:textId="77777777" w:rsidR="00C51CC8" w:rsidRDefault="004E5E50" w:rsidP="00EB68B8">
      <w:pPr>
        <w:rPr>
          <w:color w:val="A6A6A6" w:themeColor="background1" w:themeShade="A6"/>
        </w:rPr>
      </w:pPr>
      <w:r w:rsidRPr="004E5E50">
        <w:rPr>
          <w:color w:val="A6A6A6" w:themeColor="background1" w:themeShade="A6"/>
        </w:rPr>
        <w:br/>
        <w:t>Page 8, lines 362-364:</w:t>
      </w:r>
      <w:r w:rsidRPr="004E5E50">
        <w:rPr>
          <w:color w:val="A6A6A6" w:themeColor="background1" w:themeShade="A6"/>
        </w:rPr>
        <w:br/>
        <w:t>Given that the CAM is the main site of gas-exchange for the embryo, is there a risk that submerging the CAM in PBS in this step will suffocate the embryo?</w:t>
      </w:r>
    </w:p>
    <w:p w14:paraId="6BD600C2" w14:textId="061479B8" w:rsidR="00C51CC8" w:rsidRDefault="00C51CC8" w:rsidP="00EB68B8">
      <w:pPr>
        <w:rPr>
          <w:color w:val="A6A6A6" w:themeColor="background1" w:themeShade="A6"/>
        </w:rPr>
      </w:pPr>
      <w:r w:rsidRPr="004E5E50">
        <w:rPr>
          <w:b/>
          <w:bCs/>
          <w:u w:val="single"/>
        </w:rPr>
        <w:t>Response:</w:t>
      </w:r>
      <w:r>
        <w:rPr>
          <w:i/>
          <w:iCs/>
        </w:rPr>
        <w:t xml:space="preserve"> </w:t>
      </w:r>
      <w:r w:rsidR="00B53058">
        <w:rPr>
          <w:i/>
          <w:iCs/>
        </w:rPr>
        <w:t>S</w:t>
      </w:r>
      <w:r w:rsidR="00F71722">
        <w:rPr>
          <w:i/>
          <w:iCs/>
        </w:rPr>
        <w:t>ubmerging the embryo</w:t>
      </w:r>
      <w:r w:rsidR="00B53058">
        <w:rPr>
          <w:i/>
          <w:iCs/>
        </w:rPr>
        <w:t xml:space="preserve"> in PBS</w:t>
      </w:r>
      <w:r w:rsidR="00F71722">
        <w:rPr>
          <w:i/>
          <w:iCs/>
        </w:rPr>
        <w:t xml:space="preserve"> </w:t>
      </w:r>
      <w:r w:rsidR="000D43A1">
        <w:rPr>
          <w:i/>
          <w:iCs/>
        </w:rPr>
        <w:t>will</w:t>
      </w:r>
      <w:r w:rsidR="00FA0FCA">
        <w:rPr>
          <w:i/>
          <w:iCs/>
        </w:rPr>
        <w:t xml:space="preserve"> affect the </w:t>
      </w:r>
      <w:r w:rsidR="00F71722">
        <w:rPr>
          <w:i/>
          <w:iCs/>
        </w:rPr>
        <w:t>gas-exchange of the embryo</w:t>
      </w:r>
      <w:r w:rsidR="00B53058">
        <w:rPr>
          <w:i/>
          <w:iCs/>
        </w:rPr>
        <w:t xml:space="preserve">. </w:t>
      </w:r>
      <w:r w:rsidR="00FA0FCA">
        <w:rPr>
          <w:i/>
          <w:iCs/>
        </w:rPr>
        <w:t>However, in</w:t>
      </w:r>
      <w:r w:rsidR="00832BC7">
        <w:rPr>
          <w:i/>
          <w:iCs/>
        </w:rPr>
        <w:t xml:space="preserve"> the</w:t>
      </w:r>
      <w:r w:rsidR="00FA0FCA">
        <w:rPr>
          <w:i/>
          <w:iCs/>
        </w:rPr>
        <w:t xml:space="preserve"> time period in which we </w:t>
      </w:r>
      <w:r w:rsidR="00832BC7">
        <w:rPr>
          <w:i/>
          <w:iCs/>
        </w:rPr>
        <w:t xml:space="preserve">have </w:t>
      </w:r>
      <w:r w:rsidR="00FA0FCA">
        <w:rPr>
          <w:i/>
          <w:iCs/>
        </w:rPr>
        <w:t>use</w:t>
      </w:r>
      <w:r w:rsidR="00832BC7">
        <w:rPr>
          <w:i/>
          <w:iCs/>
        </w:rPr>
        <w:t>d</w:t>
      </w:r>
      <w:r w:rsidR="00FA0FCA">
        <w:rPr>
          <w:i/>
          <w:iCs/>
        </w:rPr>
        <w:t xml:space="preserve"> the embryos in our experiments (up to </w:t>
      </w:r>
      <w:r w:rsidR="00553689">
        <w:rPr>
          <w:i/>
          <w:iCs/>
        </w:rPr>
        <w:t xml:space="preserve">maximum </w:t>
      </w:r>
      <w:r w:rsidR="00FA0FCA">
        <w:rPr>
          <w:i/>
          <w:iCs/>
        </w:rPr>
        <w:t>5 hours), we did not observe major changes in viability</w:t>
      </w:r>
      <w:r w:rsidR="000D43A1">
        <w:rPr>
          <w:i/>
          <w:iCs/>
        </w:rPr>
        <w:t xml:space="preserve"> based on the heart beat</w:t>
      </w:r>
      <w:r w:rsidR="00FA0FCA">
        <w:rPr>
          <w:i/>
          <w:iCs/>
        </w:rPr>
        <w:t xml:space="preserve">. </w:t>
      </w:r>
    </w:p>
    <w:p w14:paraId="4F73D34C" w14:textId="6123F2B6" w:rsidR="00A4605A" w:rsidRDefault="004E5E50" w:rsidP="00EB68B8">
      <w:pPr>
        <w:rPr>
          <w:color w:val="A6A6A6" w:themeColor="background1" w:themeShade="A6"/>
        </w:rPr>
      </w:pPr>
      <w:r w:rsidRPr="004E5E50">
        <w:rPr>
          <w:color w:val="A6A6A6" w:themeColor="background1" w:themeShade="A6"/>
        </w:rPr>
        <w:br/>
        <w:t>Discussion:</w:t>
      </w:r>
      <w:r w:rsidRPr="004E5E50">
        <w:rPr>
          <w:color w:val="A6A6A6" w:themeColor="background1" w:themeShade="A6"/>
        </w:rPr>
        <w:br/>
        <w:t>Page 15, line 655:</w:t>
      </w:r>
      <w:r w:rsidRPr="004E5E50">
        <w:rPr>
          <w:color w:val="A6A6A6" w:themeColor="background1" w:themeShade="A6"/>
        </w:rPr>
        <w:br/>
        <w:t>"[Later stages of development] can prevent a successful injection in older embryos"</w:t>
      </w:r>
      <w:r w:rsidRPr="004E5E50">
        <w:rPr>
          <w:color w:val="A6A6A6" w:themeColor="background1" w:themeShade="A6"/>
        </w:rPr>
        <w:br/>
        <w:t>This is too strong of a statement, given the aforementioned research groups that performed contrast-enhanced ultrasound on day-14 and above embryos. Instead, this claim could be rephrased, or clarified, by stating that the vessel stiffness can complicate injections (or equivalent).</w:t>
      </w:r>
    </w:p>
    <w:p w14:paraId="7E014EDC" w14:textId="645D1547" w:rsidR="00A4605A" w:rsidRDefault="00A4605A" w:rsidP="00EB68B8">
      <w:pPr>
        <w:rPr>
          <w:i/>
          <w:iCs/>
        </w:rPr>
      </w:pPr>
      <w:r w:rsidRPr="004E5E50">
        <w:rPr>
          <w:b/>
          <w:bCs/>
          <w:u w:val="single"/>
        </w:rPr>
        <w:t>Response:</w:t>
      </w:r>
      <w:r w:rsidRPr="00F67FA1">
        <w:rPr>
          <w:i/>
          <w:iCs/>
        </w:rPr>
        <w:t xml:space="preserve"> </w:t>
      </w:r>
      <w:r>
        <w:rPr>
          <w:i/>
          <w:iCs/>
        </w:rPr>
        <w:t xml:space="preserve">We </w:t>
      </w:r>
      <w:r w:rsidR="00182929">
        <w:rPr>
          <w:i/>
          <w:iCs/>
        </w:rPr>
        <w:t>rephrased the sentence</w:t>
      </w:r>
      <w:r>
        <w:rPr>
          <w:i/>
          <w:iCs/>
        </w:rPr>
        <w:t>:</w:t>
      </w:r>
    </w:p>
    <w:p w14:paraId="133B3A1F" w14:textId="34B70892" w:rsidR="00A4605A" w:rsidRPr="00004393" w:rsidRDefault="00A4605A" w:rsidP="00A4605A">
      <w:pPr>
        <w:ind w:left="720"/>
        <w:rPr>
          <w:color w:val="A6A6A6" w:themeColor="background1" w:themeShade="A6"/>
        </w:rPr>
      </w:pPr>
      <w:r>
        <w:rPr>
          <w:i/>
          <w:iCs/>
        </w:rPr>
        <w:t>Revised text:</w:t>
      </w:r>
      <w:r>
        <w:rPr>
          <w:i/>
          <w:iCs/>
        </w:rPr>
        <w:br/>
      </w:r>
      <w:r>
        <w:t>Line 6</w:t>
      </w:r>
      <w:r w:rsidR="00E05158">
        <w:t>8</w:t>
      </w:r>
      <w:r w:rsidR="003A7336">
        <w:t>1</w:t>
      </w:r>
      <w:r w:rsidR="00E05158">
        <w:t>:</w:t>
      </w:r>
      <w:r>
        <w:t xml:space="preserve"> “This can </w:t>
      </w:r>
      <w:r w:rsidRPr="004157DE">
        <w:rPr>
          <w:highlight w:val="lightGray"/>
        </w:rPr>
        <w:t>complicate</w:t>
      </w:r>
      <w:r>
        <w:t xml:space="preserve"> </w:t>
      </w:r>
      <w:bookmarkStart w:id="24" w:name="_Hlk56435616"/>
      <w:r>
        <w:t xml:space="preserve">a successful injection </w:t>
      </w:r>
      <w:bookmarkEnd w:id="24"/>
      <w:r>
        <w:t>in older embryo</w:t>
      </w:r>
      <w:r w:rsidRPr="00801872">
        <w:t>s.”</w:t>
      </w:r>
    </w:p>
    <w:p w14:paraId="7CF97B31" w14:textId="369B6625" w:rsidR="009C0335" w:rsidRDefault="004E5E50" w:rsidP="00A4605A">
      <w:pPr>
        <w:rPr>
          <w:color w:val="A6A6A6" w:themeColor="background1" w:themeShade="A6"/>
        </w:rPr>
      </w:pPr>
      <w:r w:rsidRPr="004E5E50">
        <w:rPr>
          <w:color w:val="A6A6A6" w:themeColor="background1" w:themeShade="A6"/>
        </w:rPr>
        <w:br/>
        <w:t>Page 16, line 671-672:</w:t>
      </w:r>
      <w:r w:rsidRPr="004E5E50">
        <w:rPr>
          <w:color w:val="A6A6A6" w:themeColor="background1" w:themeShade="A6"/>
        </w:rPr>
        <w:br/>
        <w:t>"The advantages are a higher survival rate of 90% for 5-day, 75% for 6-day, 50% for 7-day, and 80% for 8-day old incubated eggs..."</w:t>
      </w:r>
      <w:r w:rsidRPr="004E5E50">
        <w:rPr>
          <w:color w:val="A6A6A6" w:themeColor="background1" w:themeShade="A6"/>
        </w:rPr>
        <w:br/>
        <w:t>It was mentioned above that some clarification was needed for this statement, given that it conflicts somewhat with the numbers listed in the results section. Assuming these are the correct numbers, can the authors speculate as to why the 6- and 7-day old embryos have such a relatively poor survival rate? Furthermore, what are the approximate N numbers used by the authors to calculate these survival percentages?</w:t>
      </w:r>
      <w:r w:rsidRPr="004E5E50">
        <w:rPr>
          <w:color w:val="A6A6A6" w:themeColor="background1" w:themeShade="A6"/>
        </w:rPr>
        <w:br/>
      </w:r>
    </w:p>
    <w:p w14:paraId="5DAE3E81" w14:textId="711C1E13" w:rsidR="009C0335" w:rsidRDefault="009C0335" w:rsidP="009C0335">
      <w:pPr>
        <w:rPr>
          <w:i/>
          <w:iCs/>
        </w:rPr>
      </w:pPr>
      <w:r w:rsidRPr="004E5E50">
        <w:rPr>
          <w:b/>
          <w:bCs/>
          <w:u w:val="single"/>
        </w:rPr>
        <w:t>Response:</w:t>
      </w:r>
      <w:r w:rsidRPr="00F67FA1">
        <w:rPr>
          <w:i/>
          <w:iCs/>
        </w:rPr>
        <w:t xml:space="preserve"> </w:t>
      </w:r>
      <w:r w:rsidR="00D11D67">
        <w:rPr>
          <w:i/>
          <w:iCs/>
        </w:rPr>
        <w:t>We have</w:t>
      </w:r>
      <w:r w:rsidR="00251335">
        <w:rPr>
          <w:i/>
          <w:iCs/>
        </w:rPr>
        <w:t xml:space="preserve"> unfortunately</w:t>
      </w:r>
      <w:r w:rsidR="00D11D67">
        <w:rPr>
          <w:i/>
          <w:iCs/>
        </w:rPr>
        <w:t xml:space="preserve"> made a textual mistake in Lines</w:t>
      </w:r>
      <w:r w:rsidR="00FA5F04">
        <w:rPr>
          <w:i/>
          <w:iCs/>
        </w:rPr>
        <w:t xml:space="preserve"> 44 and</w:t>
      </w:r>
      <w:r w:rsidR="00D11D67">
        <w:rPr>
          <w:i/>
          <w:iCs/>
        </w:rPr>
        <w:t xml:space="preserve"> </w:t>
      </w:r>
      <w:r w:rsidR="00D11D67" w:rsidRPr="00D11D67">
        <w:rPr>
          <w:i/>
          <w:iCs/>
        </w:rPr>
        <w:t>6</w:t>
      </w:r>
      <w:r w:rsidR="00340ADB">
        <w:rPr>
          <w:i/>
          <w:iCs/>
        </w:rPr>
        <w:t>98</w:t>
      </w:r>
      <w:r w:rsidR="00D11D67">
        <w:rPr>
          <w:i/>
          <w:iCs/>
        </w:rPr>
        <w:t xml:space="preserve"> in the</w:t>
      </w:r>
      <w:r w:rsidR="00FA5F04">
        <w:rPr>
          <w:i/>
          <w:iCs/>
        </w:rPr>
        <w:t xml:space="preserve"> abstract and</w:t>
      </w:r>
      <w:r w:rsidR="00D11D67">
        <w:rPr>
          <w:i/>
          <w:iCs/>
        </w:rPr>
        <w:t xml:space="preserve"> discussion</w:t>
      </w:r>
      <w:r>
        <w:rPr>
          <w:i/>
          <w:iCs/>
        </w:rPr>
        <w:t>.</w:t>
      </w:r>
      <w:r w:rsidR="00D11D67">
        <w:rPr>
          <w:i/>
          <w:iCs/>
        </w:rPr>
        <w:t xml:space="preserve"> The </w:t>
      </w:r>
      <w:r w:rsidR="00D11D67" w:rsidRPr="00D11D67">
        <w:rPr>
          <w:i/>
          <w:iCs/>
        </w:rPr>
        <w:t>survival rate</w:t>
      </w:r>
      <w:r w:rsidR="00D11D67">
        <w:rPr>
          <w:i/>
          <w:iCs/>
        </w:rPr>
        <w:t xml:space="preserve"> of the 8-day old embryos </w:t>
      </w:r>
      <w:r w:rsidR="00251335">
        <w:rPr>
          <w:i/>
          <w:iCs/>
        </w:rPr>
        <w:t>should have been</w:t>
      </w:r>
      <w:r w:rsidR="00D11D67">
        <w:rPr>
          <w:i/>
          <w:iCs/>
        </w:rPr>
        <w:t xml:space="preserve"> 60%</w:t>
      </w:r>
      <w:r w:rsidR="00B73F65">
        <w:rPr>
          <w:i/>
          <w:iCs/>
        </w:rPr>
        <w:t>, which was mentioned correctly in the results section</w:t>
      </w:r>
      <w:r w:rsidR="00D11D67">
        <w:rPr>
          <w:i/>
          <w:iCs/>
        </w:rPr>
        <w:t xml:space="preserve">. We have </w:t>
      </w:r>
      <w:r w:rsidR="00251335">
        <w:rPr>
          <w:i/>
          <w:iCs/>
        </w:rPr>
        <w:t>adjusted</w:t>
      </w:r>
      <w:r w:rsidR="00D11D67">
        <w:rPr>
          <w:i/>
          <w:iCs/>
        </w:rPr>
        <w:t xml:space="preserve"> this in the text.</w:t>
      </w:r>
      <w:r w:rsidR="00FE3C2B" w:rsidRPr="00FE3C2B">
        <w:t xml:space="preserve"> </w:t>
      </w:r>
      <w:bookmarkStart w:id="25" w:name="_Hlk57236333"/>
      <w:r w:rsidR="00B73F65">
        <w:rPr>
          <w:i/>
          <w:iCs/>
        </w:rPr>
        <w:t>The survival of the 6-to-8-day old embryos is lower because the CAM starts to attach itself to the shell which leaves the CAM membrane more prone to rupture upon extraction.</w:t>
      </w:r>
      <w:bookmarkEnd w:id="25"/>
      <w:r w:rsidR="00B73F65">
        <w:rPr>
          <w:i/>
          <w:iCs/>
        </w:rPr>
        <w:t xml:space="preserve"> The</w:t>
      </w:r>
      <w:r w:rsidR="00847351">
        <w:rPr>
          <w:i/>
          <w:iCs/>
        </w:rPr>
        <w:t xml:space="preserve"> </w:t>
      </w:r>
      <w:r w:rsidR="00B21500">
        <w:rPr>
          <w:i/>
          <w:iCs/>
        </w:rPr>
        <w:t>approximate</w:t>
      </w:r>
      <w:r w:rsidR="00B73F65">
        <w:rPr>
          <w:i/>
          <w:iCs/>
        </w:rPr>
        <w:t xml:space="preserve"> N number</w:t>
      </w:r>
      <w:r w:rsidR="00847351">
        <w:rPr>
          <w:i/>
          <w:iCs/>
        </w:rPr>
        <w:t>s for the survival percentages were 150</w:t>
      </w:r>
      <w:r w:rsidR="00B73F65">
        <w:rPr>
          <w:i/>
          <w:iCs/>
        </w:rPr>
        <w:t xml:space="preserve"> for the 5-day old embryos and 10 for the 6-to-</w:t>
      </w:r>
      <w:proofErr w:type="gramStart"/>
      <w:r w:rsidR="00B73F65">
        <w:rPr>
          <w:i/>
          <w:iCs/>
        </w:rPr>
        <w:t>8 day</w:t>
      </w:r>
      <w:proofErr w:type="gramEnd"/>
      <w:r w:rsidR="00B73F65">
        <w:rPr>
          <w:i/>
          <w:iCs/>
        </w:rPr>
        <w:t xml:space="preserve"> old embryos.</w:t>
      </w:r>
    </w:p>
    <w:p w14:paraId="34D121DD" w14:textId="7B017EA7" w:rsidR="006567DB" w:rsidRPr="006567DB" w:rsidRDefault="009C0335" w:rsidP="00AD4AAC">
      <w:pPr>
        <w:ind w:left="720"/>
      </w:pPr>
      <w:r>
        <w:rPr>
          <w:i/>
          <w:iCs/>
        </w:rPr>
        <w:lastRenderedPageBreak/>
        <w:t>Revised text:</w:t>
      </w:r>
      <w:r>
        <w:rPr>
          <w:i/>
          <w:iCs/>
        </w:rPr>
        <w:br/>
      </w:r>
      <w:r w:rsidR="00C21B1A">
        <w:t>Line 44</w:t>
      </w:r>
      <w:r w:rsidR="003D0108">
        <w:t>:</w:t>
      </w:r>
      <w:r w:rsidR="00C21B1A">
        <w:t xml:space="preserve"> “…</w:t>
      </w:r>
      <w:r w:rsidR="00C21B1A" w:rsidRPr="00CD52E3">
        <w:t xml:space="preserve">7-day, and </w:t>
      </w:r>
      <w:r w:rsidR="00C21B1A" w:rsidRPr="00EA0E81">
        <w:rPr>
          <w:highlight w:val="lightGray"/>
        </w:rPr>
        <w:t>60%</w:t>
      </w:r>
      <w:r w:rsidR="00C21B1A" w:rsidRPr="00CD52E3">
        <w:t xml:space="preserve"> for 8-day old incubated eggs</w:t>
      </w:r>
      <w:r w:rsidR="00C21B1A" w:rsidRPr="00CD52E3">
        <w:rPr>
          <w:rFonts w:cstheme="minorHAnsi"/>
          <w:color w:val="000000" w:themeColor="text1"/>
        </w:rPr>
        <w:t xml:space="preserve"> in comparison </w:t>
      </w:r>
      <w:r w:rsidR="00C21B1A">
        <w:t>…”</w:t>
      </w:r>
      <w:r w:rsidR="00C21B1A">
        <w:br/>
      </w:r>
      <w:r>
        <w:t xml:space="preserve">Line </w:t>
      </w:r>
      <w:r w:rsidR="00340ADB">
        <w:t>698</w:t>
      </w:r>
      <w:r w:rsidR="003D0108">
        <w:t>:</w:t>
      </w:r>
      <w:r>
        <w:t xml:space="preserve"> “</w:t>
      </w:r>
      <w:r w:rsidR="00D11D67">
        <w:t xml:space="preserve">…of 90% for 5-day, 75% for 6-day, 50% for 7-day, and </w:t>
      </w:r>
      <w:r w:rsidR="00D11D67" w:rsidRPr="006C36B7">
        <w:rPr>
          <w:highlight w:val="lightGray"/>
        </w:rPr>
        <w:t>60%</w:t>
      </w:r>
      <w:r w:rsidR="00D11D67">
        <w:t xml:space="preserve"> for 8-day old incubated…</w:t>
      </w:r>
      <w:r w:rsidRPr="00801872">
        <w:t>”</w:t>
      </w:r>
      <w:r w:rsidR="00AD4AAC">
        <w:br/>
      </w:r>
      <w:r w:rsidR="006567DB">
        <w:t xml:space="preserve">Line </w:t>
      </w:r>
      <w:r w:rsidR="003D0108">
        <w:t>70</w:t>
      </w:r>
      <w:r w:rsidR="003A7336">
        <w:t>1</w:t>
      </w:r>
      <w:r w:rsidR="00AD4AAC">
        <w:t xml:space="preserve"> &amp; </w:t>
      </w:r>
      <w:r w:rsidR="003D0108">
        <w:t>70</w:t>
      </w:r>
      <w:r w:rsidR="003A7336">
        <w:t>2</w:t>
      </w:r>
      <w:r w:rsidR="003D0108">
        <w:t>:</w:t>
      </w:r>
      <w:r w:rsidR="006567DB">
        <w:t xml:space="preserve"> “</w:t>
      </w:r>
      <w:r w:rsidR="00AD4AAC">
        <w:t>…</w:t>
      </w:r>
      <w:r w:rsidR="00AD4AAC" w:rsidRPr="00AD4AAC">
        <w:rPr>
          <w:highlight w:val="lightGray"/>
        </w:rPr>
        <w:t>The survival of the 6-to-8-day old embryos is lower because the CAM starts to attach itself to the shell</w:t>
      </w:r>
      <w:r w:rsidR="001977D8">
        <w:rPr>
          <w:highlight w:val="lightGray"/>
          <w:vertAlign w:val="superscript"/>
        </w:rPr>
        <w:t>2</w:t>
      </w:r>
      <w:r w:rsidR="003F519F">
        <w:rPr>
          <w:highlight w:val="lightGray"/>
          <w:vertAlign w:val="superscript"/>
        </w:rPr>
        <w:t>1</w:t>
      </w:r>
      <w:r w:rsidR="00AD4AAC" w:rsidRPr="00AD4AAC">
        <w:rPr>
          <w:highlight w:val="lightGray"/>
        </w:rPr>
        <w:t xml:space="preserve"> which leaves the CAM membrane more prone to rupture upon extraction</w:t>
      </w:r>
      <w:r w:rsidR="00AD4AAC">
        <w:t>.</w:t>
      </w:r>
      <w:r w:rsidR="006567DB">
        <w:t>”</w:t>
      </w:r>
    </w:p>
    <w:p w14:paraId="05F8D236" w14:textId="77777777" w:rsidR="003A7336" w:rsidRDefault="003A7336" w:rsidP="003A7336">
      <w:pPr>
        <w:widowControl w:val="0"/>
        <w:autoSpaceDE w:val="0"/>
        <w:autoSpaceDN w:val="0"/>
        <w:adjustRightInd w:val="0"/>
        <w:spacing w:after="0" w:line="240" w:lineRule="auto"/>
        <w:ind w:left="640" w:hanging="640"/>
        <w:rPr>
          <w:i/>
          <w:iCs/>
        </w:rPr>
      </w:pPr>
      <w:r>
        <w:rPr>
          <w:i/>
          <w:iCs/>
        </w:rPr>
        <w:t>Reference:</w:t>
      </w:r>
    </w:p>
    <w:p w14:paraId="1A897BB5" w14:textId="35A527AD" w:rsidR="006567DB" w:rsidRPr="003A7336" w:rsidRDefault="003A7336" w:rsidP="003A7336">
      <w:pPr>
        <w:widowControl w:val="0"/>
        <w:autoSpaceDE w:val="0"/>
        <w:autoSpaceDN w:val="0"/>
        <w:adjustRightInd w:val="0"/>
        <w:spacing w:after="0" w:line="240" w:lineRule="auto"/>
        <w:ind w:left="640" w:hanging="640"/>
        <w:rPr>
          <w:rFonts w:ascii="Calibri" w:hAnsi="Calibri" w:cs="Calibri"/>
          <w:noProof/>
          <w:sz w:val="24"/>
          <w:szCs w:val="24"/>
        </w:rPr>
      </w:pPr>
      <w:r w:rsidRPr="00B60277">
        <w:rPr>
          <w:rFonts w:ascii="Calibri" w:hAnsi="Calibri" w:cs="Calibri"/>
          <w:noProof/>
          <w:sz w:val="24"/>
          <w:szCs w:val="24"/>
        </w:rPr>
        <w:t>21.</w:t>
      </w:r>
      <w:r w:rsidRPr="00B60277">
        <w:rPr>
          <w:rFonts w:ascii="Calibri" w:hAnsi="Calibri" w:cs="Calibri"/>
          <w:noProof/>
          <w:sz w:val="24"/>
          <w:szCs w:val="24"/>
        </w:rPr>
        <w:tab/>
        <w:t xml:space="preserve">Dohle, D.S. </w:t>
      </w:r>
      <w:r w:rsidRPr="00B60277">
        <w:rPr>
          <w:rFonts w:ascii="Calibri" w:hAnsi="Calibri" w:cs="Calibri"/>
          <w:i/>
          <w:iCs/>
          <w:noProof/>
          <w:sz w:val="24"/>
          <w:szCs w:val="24"/>
        </w:rPr>
        <w:t>et al.</w:t>
      </w:r>
      <w:r w:rsidRPr="00B60277">
        <w:rPr>
          <w:rFonts w:ascii="Calibri" w:hAnsi="Calibri" w:cs="Calibri"/>
          <w:noProof/>
          <w:sz w:val="24"/>
          <w:szCs w:val="24"/>
        </w:rPr>
        <w:t xml:space="preserve"> Chick ex ovo Culture and ex ovo CAM Assay: How it Really Works. </w:t>
      </w:r>
      <w:r w:rsidRPr="00B60277">
        <w:rPr>
          <w:rFonts w:ascii="Calibri" w:hAnsi="Calibri" w:cs="Calibri"/>
          <w:i/>
          <w:iCs/>
          <w:noProof/>
          <w:sz w:val="24"/>
          <w:szCs w:val="24"/>
        </w:rPr>
        <w:t>Journal of Visualized Experiments</w:t>
      </w:r>
      <w:r w:rsidRPr="00B60277">
        <w:rPr>
          <w:rFonts w:ascii="Calibri" w:hAnsi="Calibri" w:cs="Calibri"/>
          <w:noProof/>
          <w:sz w:val="24"/>
          <w:szCs w:val="24"/>
        </w:rPr>
        <w:t>. (33), 2–7 (2010).</w:t>
      </w:r>
    </w:p>
    <w:p w14:paraId="6B856576" w14:textId="3BDBDEA7" w:rsidR="00004393" w:rsidRDefault="004E5E50" w:rsidP="00A4605A">
      <w:pPr>
        <w:rPr>
          <w:color w:val="A6A6A6" w:themeColor="background1" w:themeShade="A6"/>
        </w:rPr>
      </w:pPr>
      <w:r w:rsidRPr="004E5E50">
        <w:rPr>
          <w:color w:val="A6A6A6" w:themeColor="background1" w:themeShade="A6"/>
        </w:rPr>
        <w:br/>
        <w:t>Minor Concerns:</w:t>
      </w:r>
      <w:r w:rsidRPr="004E5E50">
        <w:rPr>
          <w:color w:val="A6A6A6" w:themeColor="background1" w:themeShade="A6"/>
        </w:rPr>
        <w:br/>
        <w:t>Protocol:</w:t>
      </w:r>
      <w:r w:rsidRPr="004E5E50">
        <w:rPr>
          <w:color w:val="A6A6A6" w:themeColor="background1" w:themeShade="A6"/>
        </w:rPr>
        <w:br/>
        <w:t>Page 3, line 138: Typo. This should be "… do not penetrate the shell too deep".</w:t>
      </w:r>
    </w:p>
    <w:p w14:paraId="5A410AAD" w14:textId="42F352DA" w:rsidR="00004393" w:rsidRPr="00416EF8" w:rsidRDefault="00004393" w:rsidP="00004393">
      <w:pPr>
        <w:rPr>
          <w:i/>
          <w:iCs/>
        </w:rPr>
      </w:pPr>
      <w:r w:rsidRPr="004E5E50">
        <w:rPr>
          <w:b/>
          <w:bCs/>
          <w:u w:val="single"/>
        </w:rPr>
        <w:t>Response:</w:t>
      </w:r>
      <w:r w:rsidRPr="00F67FA1">
        <w:rPr>
          <w:i/>
          <w:iCs/>
        </w:rPr>
        <w:t xml:space="preserve"> </w:t>
      </w:r>
      <w:r>
        <w:rPr>
          <w:i/>
          <w:iCs/>
        </w:rPr>
        <w:t>We have revised the text according</w:t>
      </w:r>
      <w:r w:rsidR="0096348C">
        <w:rPr>
          <w:i/>
          <w:iCs/>
        </w:rPr>
        <w:t xml:space="preserve"> to the suggestion of the reviewer.</w:t>
      </w:r>
    </w:p>
    <w:p w14:paraId="43DB971D" w14:textId="37609893" w:rsidR="00004393" w:rsidRPr="00004393" w:rsidRDefault="00004393" w:rsidP="00A4605A">
      <w:pPr>
        <w:ind w:left="720"/>
        <w:rPr>
          <w:color w:val="A6A6A6" w:themeColor="background1" w:themeShade="A6"/>
        </w:rPr>
      </w:pPr>
      <w:r>
        <w:rPr>
          <w:i/>
          <w:iCs/>
        </w:rPr>
        <w:t>Revised text:</w:t>
      </w:r>
      <w:r>
        <w:rPr>
          <w:i/>
          <w:iCs/>
        </w:rPr>
        <w:br/>
      </w:r>
      <w:r>
        <w:t>Line 1</w:t>
      </w:r>
      <w:r w:rsidR="00BE6852">
        <w:t>4</w:t>
      </w:r>
      <w:r w:rsidR="00E66FE0">
        <w:t>2</w:t>
      </w:r>
      <w:r w:rsidR="00BE6852">
        <w:t>:</w:t>
      </w:r>
      <w:r>
        <w:t xml:space="preserve"> “…</w:t>
      </w:r>
      <w:r w:rsidRPr="00EB7970">
        <w:rPr>
          <w:highlight w:val="lightGray"/>
        </w:rPr>
        <w:t>too</w:t>
      </w:r>
      <w:r>
        <w:t xml:space="preserve"> </w:t>
      </w:r>
      <w:r w:rsidRPr="00BE6852">
        <w:rPr>
          <w:highlight w:val="yellow"/>
        </w:rPr>
        <w:t>deep</w:t>
      </w:r>
      <w:r>
        <w:t>…”</w:t>
      </w:r>
    </w:p>
    <w:p w14:paraId="70DEED18" w14:textId="77777777" w:rsidR="00004393" w:rsidRDefault="004E5E50" w:rsidP="00EB68B8">
      <w:pPr>
        <w:rPr>
          <w:color w:val="A6A6A6" w:themeColor="background1" w:themeShade="A6"/>
        </w:rPr>
      </w:pPr>
      <w:r w:rsidRPr="004E5E50">
        <w:rPr>
          <w:color w:val="A6A6A6" w:themeColor="background1" w:themeShade="A6"/>
        </w:rPr>
        <w:br/>
        <w:t>Page 4, line 211: Would this be multiple shell penetrations to withdraw 6mL of egg white using a 5mL syringe? If so, how many penetrations, and how should the hole be sealed between withdrawals?</w:t>
      </w:r>
    </w:p>
    <w:p w14:paraId="4AC7FA1E" w14:textId="28545DEC" w:rsidR="00004393" w:rsidRDefault="00004393" w:rsidP="00004393">
      <w:pPr>
        <w:rPr>
          <w:i/>
          <w:iCs/>
        </w:rPr>
      </w:pPr>
      <w:r w:rsidRPr="004E5E50">
        <w:rPr>
          <w:b/>
          <w:bCs/>
          <w:u w:val="single"/>
        </w:rPr>
        <w:t>Response:</w:t>
      </w:r>
      <w:r w:rsidRPr="00F67FA1">
        <w:rPr>
          <w:i/>
          <w:iCs/>
        </w:rPr>
        <w:t xml:space="preserve"> </w:t>
      </w:r>
      <w:r>
        <w:rPr>
          <w:i/>
          <w:iCs/>
        </w:rPr>
        <w:t xml:space="preserve">It is possible to withdraw </w:t>
      </w:r>
      <w:r w:rsidR="003C21DA">
        <w:rPr>
          <w:i/>
          <w:iCs/>
        </w:rPr>
        <w:t>up to 6</w:t>
      </w:r>
      <w:r>
        <w:rPr>
          <w:i/>
          <w:iCs/>
        </w:rPr>
        <w:t xml:space="preserve"> mL with </w:t>
      </w:r>
      <w:r w:rsidR="006567DB">
        <w:rPr>
          <w:i/>
          <w:iCs/>
        </w:rPr>
        <w:t>the</w:t>
      </w:r>
      <w:r>
        <w:rPr>
          <w:i/>
          <w:iCs/>
        </w:rPr>
        <w:t xml:space="preserve"> 5 mL syringe</w:t>
      </w:r>
      <w:r w:rsidR="006567DB">
        <w:rPr>
          <w:i/>
          <w:iCs/>
        </w:rPr>
        <w:t xml:space="preserve"> were using</w:t>
      </w:r>
      <w:r>
        <w:rPr>
          <w:i/>
          <w:iCs/>
        </w:rPr>
        <w:t xml:space="preserve">. This means that the total volume of 6 mL can be withdrawn </w:t>
      </w:r>
      <w:r w:rsidR="00211C22">
        <w:rPr>
          <w:i/>
          <w:iCs/>
        </w:rPr>
        <w:t>in one penetration.</w:t>
      </w:r>
      <w:r w:rsidR="006567DB">
        <w:rPr>
          <w:i/>
          <w:iCs/>
        </w:rPr>
        <w:t xml:space="preserve"> We have added a note to this step to clarify this.</w:t>
      </w:r>
    </w:p>
    <w:p w14:paraId="346DBD07" w14:textId="3F8E3B36" w:rsidR="006567DB" w:rsidRPr="005A44F8" w:rsidRDefault="00875836" w:rsidP="005A44F8">
      <w:pPr>
        <w:ind w:left="720"/>
      </w:pPr>
      <w:r w:rsidRPr="005A44F8">
        <w:rPr>
          <w:i/>
          <w:iCs/>
        </w:rPr>
        <w:t xml:space="preserve">Added text: </w:t>
      </w:r>
      <w:r w:rsidR="005A44F8" w:rsidRPr="005A44F8">
        <w:rPr>
          <w:i/>
          <w:iCs/>
        </w:rPr>
        <w:br/>
      </w:r>
      <w:r w:rsidR="005A44F8">
        <w:t>Line 21</w:t>
      </w:r>
      <w:r w:rsidR="003E591B">
        <w:t>9</w:t>
      </w:r>
      <w:r w:rsidR="005A44F8">
        <w:t xml:space="preserve"> &amp; 2</w:t>
      </w:r>
      <w:r w:rsidR="003E591B">
        <w:t>20</w:t>
      </w:r>
      <w:r w:rsidR="005A44F8">
        <w:t xml:space="preserve">: </w:t>
      </w:r>
      <w:bookmarkStart w:id="26" w:name="_Hlk57822706"/>
      <w:r w:rsidR="00E321F4">
        <w:t>“</w:t>
      </w:r>
      <w:r w:rsidR="006567DB" w:rsidRPr="005A44F8">
        <w:rPr>
          <w:highlight w:val="lightGray"/>
        </w:rPr>
        <w:t xml:space="preserve">NOTE: </w:t>
      </w:r>
      <w:r w:rsidRPr="005A44F8">
        <w:rPr>
          <w:highlight w:val="lightGray"/>
        </w:rPr>
        <w:t>With the 5 mL syringe we used, it is possible to withdraw up to 6 mL so only one penetration is needed.</w:t>
      </w:r>
      <w:bookmarkEnd w:id="26"/>
      <w:r w:rsidR="00E321F4">
        <w:t>”</w:t>
      </w:r>
    </w:p>
    <w:p w14:paraId="575D52BD" w14:textId="77777777" w:rsidR="00211C22" w:rsidRDefault="004E5E50" w:rsidP="00EB68B8">
      <w:pPr>
        <w:rPr>
          <w:color w:val="A6A6A6" w:themeColor="background1" w:themeShade="A6"/>
        </w:rPr>
      </w:pPr>
      <w:r w:rsidRPr="004E5E50">
        <w:rPr>
          <w:color w:val="A6A6A6" w:themeColor="background1" w:themeShade="A6"/>
        </w:rPr>
        <w:br/>
        <w:t>Page 6, line 282: "...of the mineral oil and the to-be-injected solution" should be hyphenated to make the meaning clearer.</w:t>
      </w:r>
    </w:p>
    <w:p w14:paraId="7C651992" w14:textId="21AF1253" w:rsidR="00211C22" w:rsidRPr="00416EF8" w:rsidRDefault="00211C22" w:rsidP="00211C22">
      <w:pPr>
        <w:rPr>
          <w:i/>
          <w:iCs/>
        </w:rPr>
      </w:pPr>
      <w:r>
        <w:rPr>
          <w:i/>
          <w:iCs/>
        </w:rPr>
        <w:t xml:space="preserve">We have </w:t>
      </w:r>
      <w:r w:rsidR="0096348C">
        <w:rPr>
          <w:i/>
          <w:iCs/>
        </w:rPr>
        <w:t>hyphenated</w:t>
      </w:r>
      <w:r>
        <w:rPr>
          <w:i/>
          <w:iCs/>
        </w:rPr>
        <w:t xml:space="preserve"> the text according</w:t>
      </w:r>
      <w:r w:rsidR="0096348C">
        <w:rPr>
          <w:i/>
          <w:iCs/>
        </w:rPr>
        <w:t xml:space="preserve"> to the suggestion of the reviewer</w:t>
      </w:r>
      <w:r>
        <w:rPr>
          <w:i/>
          <w:iCs/>
        </w:rPr>
        <w:t>:</w:t>
      </w:r>
    </w:p>
    <w:p w14:paraId="4457BC8C" w14:textId="6FF23A72" w:rsidR="00211C22" w:rsidRDefault="00211C22" w:rsidP="00D721AC">
      <w:pPr>
        <w:ind w:left="720"/>
        <w:rPr>
          <w:color w:val="A6A6A6" w:themeColor="background1" w:themeShade="A6"/>
        </w:rPr>
      </w:pPr>
      <w:r>
        <w:rPr>
          <w:i/>
          <w:iCs/>
        </w:rPr>
        <w:t>Revised text:</w:t>
      </w:r>
      <w:r>
        <w:rPr>
          <w:i/>
          <w:iCs/>
        </w:rPr>
        <w:br/>
      </w:r>
      <w:r>
        <w:t xml:space="preserve">Line </w:t>
      </w:r>
      <w:r w:rsidR="00DE350B">
        <w:t>2</w:t>
      </w:r>
      <w:r w:rsidR="003E591B">
        <w:t>91</w:t>
      </w:r>
      <w:r w:rsidR="00DE350B">
        <w:t xml:space="preserve"> &amp; 2</w:t>
      </w:r>
      <w:r w:rsidR="00A400CD">
        <w:t>9</w:t>
      </w:r>
      <w:r w:rsidR="003E591B">
        <w:t>2</w:t>
      </w:r>
      <w:r>
        <w:t xml:space="preserve"> - “…</w:t>
      </w:r>
      <w:r w:rsidRPr="007C2EBD">
        <w:rPr>
          <w:rFonts w:cstheme="minorHAnsi"/>
        </w:rPr>
        <w:t xml:space="preserve">and the </w:t>
      </w:r>
      <w:r w:rsidRPr="00EE4725">
        <w:rPr>
          <w:rFonts w:cstheme="minorHAnsi"/>
          <w:highlight w:val="lightGray"/>
        </w:rPr>
        <w:t>to-be-injected</w:t>
      </w:r>
      <w:r w:rsidRPr="007C2EBD">
        <w:rPr>
          <w:rFonts w:cstheme="minorHAnsi"/>
        </w:rPr>
        <w:t xml:space="preserve"> solution</w:t>
      </w:r>
      <w:r w:rsidR="00DE350B">
        <w:t>.</w:t>
      </w:r>
      <w:r>
        <w:t>”</w:t>
      </w:r>
    </w:p>
    <w:p w14:paraId="136B04BE" w14:textId="323C09FB" w:rsidR="00004393" w:rsidRDefault="004E5E50" w:rsidP="00EB68B8">
      <w:pPr>
        <w:rPr>
          <w:color w:val="A6A6A6" w:themeColor="background1" w:themeShade="A6"/>
        </w:rPr>
      </w:pPr>
      <w:r w:rsidRPr="004E5E50">
        <w:rPr>
          <w:color w:val="A6A6A6" w:themeColor="background1" w:themeShade="A6"/>
        </w:rPr>
        <w:br/>
        <w:t>Page 10, line 423: Typo. This should be "Pour the agarose solution…"</w:t>
      </w:r>
      <w:r w:rsidRPr="004E5E50">
        <w:rPr>
          <w:color w:val="A6A6A6" w:themeColor="background1" w:themeShade="A6"/>
        </w:rPr>
        <w:br/>
      </w:r>
    </w:p>
    <w:p w14:paraId="5BF6FF11" w14:textId="34B07E76" w:rsidR="00004393" w:rsidRPr="00416EF8" w:rsidRDefault="00004393" w:rsidP="00004393">
      <w:pPr>
        <w:rPr>
          <w:i/>
          <w:iCs/>
        </w:rPr>
      </w:pPr>
      <w:r w:rsidRPr="004E5E50">
        <w:rPr>
          <w:b/>
          <w:bCs/>
          <w:u w:val="single"/>
        </w:rPr>
        <w:t>Response:</w:t>
      </w:r>
      <w:r w:rsidRPr="00F67FA1">
        <w:rPr>
          <w:i/>
          <w:iCs/>
        </w:rPr>
        <w:t xml:space="preserve"> </w:t>
      </w:r>
      <w:r>
        <w:rPr>
          <w:i/>
          <w:iCs/>
        </w:rPr>
        <w:t xml:space="preserve">We have revised the text accordingly. </w:t>
      </w:r>
    </w:p>
    <w:p w14:paraId="2DA4057F" w14:textId="3E6246FF" w:rsidR="00004393" w:rsidRPr="00E72853" w:rsidRDefault="00004393" w:rsidP="00004393">
      <w:pPr>
        <w:ind w:left="720"/>
      </w:pPr>
      <w:r>
        <w:rPr>
          <w:i/>
          <w:iCs/>
        </w:rPr>
        <w:t>Revised text:</w:t>
      </w:r>
      <w:r>
        <w:br/>
        <w:t>Line 4</w:t>
      </w:r>
      <w:r w:rsidR="003E591B">
        <w:t>43</w:t>
      </w:r>
      <w:r w:rsidR="00E179A4">
        <w:t>:</w:t>
      </w:r>
      <w:r>
        <w:t xml:space="preserve"> “</w:t>
      </w:r>
      <w:r w:rsidRPr="00EB7970">
        <w:rPr>
          <w:highlight w:val="lightGray"/>
        </w:rPr>
        <w:t>Pour</w:t>
      </w:r>
      <w:r>
        <w:t xml:space="preserve"> the agarose…”</w:t>
      </w:r>
    </w:p>
    <w:p w14:paraId="17FA47A6" w14:textId="51D1F3CF" w:rsidR="004416D9" w:rsidRPr="00C2241A" w:rsidRDefault="004E5E50" w:rsidP="00EB68B8">
      <w:pPr>
        <w:rPr>
          <w:color w:val="A6A6A6" w:themeColor="background1" w:themeShade="A6"/>
        </w:rPr>
      </w:pPr>
      <w:r w:rsidRPr="004E5E50">
        <w:rPr>
          <w:color w:val="A6A6A6" w:themeColor="background1" w:themeShade="A6"/>
        </w:rPr>
        <w:lastRenderedPageBreak/>
        <w:br/>
        <w:t>Representative Results:</w:t>
      </w:r>
      <w:r w:rsidRPr="004E5E50">
        <w:rPr>
          <w:color w:val="A6A6A6" w:themeColor="background1" w:themeShade="A6"/>
        </w:rPr>
        <w:br/>
        <w:t>Page 11, line 469: Approximately what volume of PBS should be sprinkled on the egg contents?</w:t>
      </w:r>
    </w:p>
    <w:p w14:paraId="3B2B0737" w14:textId="27B9ECF8" w:rsidR="00C31634" w:rsidRDefault="00584ADA" w:rsidP="00EB68B8">
      <w:pPr>
        <w:rPr>
          <w:i/>
          <w:iCs/>
        </w:rPr>
      </w:pPr>
      <w:r w:rsidRPr="004E5E50">
        <w:rPr>
          <w:b/>
          <w:bCs/>
          <w:u w:val="single"/>
        </w:rPr>
        <w:t>Response:</w:t>
      </w:r>
      <w:r>
        <w:rPr>
          <w:b/>
          <w:bCs/>
          <w:u w:val="single"/>
        </w:rPr>
        <w:t xml:space="preserve"> </w:t>
      </w:r>
      <w:r w:rsidR="00D721AC">
        <w:rPr>
          <w:i/>
          <w:iCs/>
        </w:rPr>
        <w:t xml:space="preserve">One drop of PBS is ~30 </w:t>
      </w:r>
      <w:r w:rsidR="00D721AC">
        <w:rPr>
          <w:rFonts w:cstheme="minorHAnsi"/>
          <w:i/>
          <w:iCs/>
        </w:rPr>
        <w:t>µ</w:t>
      </w:r>
      <w:r w:rsidR="00D721AC">
        <w:rPr>
          <w:i/>
          <w:iCs/>
        </w:rPr>
        <w:t>L. We have added this into the protocol:</w:t>
      </w:r>
    </w:p>
    <w:p w14:paraId="333EE7AC" w14:textId="24924121" w:rsidR="00212B77" w:rsidRPr="00FE1982" w:rsidRDefault="00D721AC" w:rsidP="00212B77">
      <w:pPr>
        <w:ind w:left="720"/>
      </w:pPr>
      <w:r>
        <w:rPr>
          <w:i/>
          <w:iCs/>
        </w:rPr>
        <w:t>Added text:</w:t>
      </w:r>
      <w:r>
        <w:rPr>
          <w:i/>
          <w:iCs/>
        </w:rPr>
        <w:br/>
      </w:r>
      <w:r>
        <w:t>Line 19</w:t>
      </w:r>
      <w:r w:rsidR="00A816CA">
        <w:t>4</w:t>
      </w:r>
      <w:r w:rsidR="006A2CB4">
        <w:t>:</w:t>
      </w:r>
      <w:r>
        <w:t xml:space="preserve"> “…</w:t>
      </w:r>
      <w:bookmarkStart w:id="27" w:name="_Hlk57884863"/>
      <w:r w:rsidR="00F86466" w:rsidRPr="007C2EBD">
        <w:rPr>
          <w:rFonts w:cstheme="minorHAnsi"/>
        </w:rPr>
        <w:t xml:space="preserve">a few drops </w:t>
      </w:r>
      <w:r w:rsidR="00F86466" w:rsidRPr="00F86466">
        <w:rPr>
          <w:rFonts w:cstheme="minorHAnsi"/>
          <w:highlight w:val="lightGray"/>
        </w:rPr>
        <w:t>of ~30 µL</w:t>
      </w:r>
      <w:r w:rsidR="00F86466">
        <w:rPr>
          <w:rFonts w:cstheme="minorHAnsi"/>
        </w:rPr>
        <w:t xml:space="preserve"> of </w:t>
      </w:r>
      <w:r w:rsidR="00F86466" w:rsidRPr="007C2EBD">
        <w:rPr>
          <w:rFonts w:cstheme="minorHAnsi"/>
        </w:rPr>
        <w:t>PBS (37 °C) using a plastic Pasteur pipet</w:t>
      </w:r>
      <w:bookmarkEnd w:id="27"/>
      <w:r w:rsidR="00F86466">
        <w:rPr>
          <w:rFonts w:cstheme="minorHAnsi"/>
        </w:rPr>
        <w:t>.</w:t>
      </w:r>
      <w:r>
        <w:t>”</w:t>
      </w:r>
      <w:r w:rsidR="00DE108B">
        <w:br/>
        <w:t xml:space="preserve">Line </w:t>
      </w:r>
      <w:r w:rsidR="00A816CA">
        <w:t>201</w:t>
      </w:r>
      <w:r w:rsidR="00DE108B">
        <w:t>: “…</w:t>
      </w:r>
      <w:r w:rsidR="00DE108B" w:rsidRPr="007C2EBD">
        <w:rPr>
          <w:rFonts w:cstheme="minorHAnsi"/>
          <w:highlight w:val="yellow"/>
        </w:rPr>
        <w:t xml:space="preserve">put small drops </w:t>
      </w:r>
      <w:r w:rsidR="00DE108B" w:rsidRPr="004C5D5D">
        <w:rPr>
          <w:rFonts w:cstheme="minorHAnsi"/>
          <w:highlight w:val="lightGray"/>
        </w:rPr>
        <w:t>of ~30 µL</w:t>
      </w:r>
      <w:r w:rsidR="00DE108B">
        <w:rPr>
          <w:rFonts w:cstheme="minorHAnsi"/>
          <w:highlight w:val="yellow"/>
        </w:rPr>
        <w:t xml:space="preserve"> </w:t>
      </w:r>
      <w:r w:rsidR="00DE108B" w:rsidRPr="007C2EBD">
        <w:rPr>
          <w:rFonts w:cstheme="minorHAnsi"/>
          <w:highlight w:val="yellow"/>
        </w:rPr>
        <w:t xml:space="preserve">of 37 °C PBS on the embryo </w:t>
      </w:r>
      <w:r w:rsidR="00DE108B">
        <w:t>…”</w:t>
      </w:r>
      <w:r w:rsidR="00CB50A8">
        <w:br/>
        <w:t>Line 44</w:t>
      </w:r>
      <w:r w:rsidR="00A816CA">
        <w:t>7</w:t>
      </w:r>
      <w:r w:rsidR="00CB50A8">
        <w:t xml:space="preserve"> &amp; 44</w:t>
      </w:r>
      <w:r w:rsidR="00A816CA">
        <w:t>8</w:t>
      </w:r>
      <w:r w:rsidR="00CB50A8">
        <w:t>: “…</w:t>
      </w:r>
      <w:r w:rsidR="00CB50A8" w:rsidRPr="000F762F">
        <w:rPr>
          <w:rFonts w:cstheme="minorHAnsi"/>
        </w:rPr>
        <w:t xml:space="preserve">Add a few drops </w:t>
      </w:r>
      <w:r w:rsidR="00CB50A8" w:rsidRPr="008F5BBD">
        <w:rPr>
          <w:rFonts w:cstheme="minorHAnsi"/>
          <w:highlight w:val="lightGray"/>
        </w:rPr>
        <w:t>of ~30 µL</w:t>
      </w:r>
      <w:r w:rsidR="00CB50A8">
        <w:rPr>
          <w:rFonts w:cstheme="minorHAnsi"/>
        </w:rPr>
        <w:t xml:space="preserve"> </w:t>
      </w:r>
      <w:r w:rsidR="00CB50A8" w:rsidRPr="000F762F">
        <w:rPr>
          <w:rFonts w:cstheme="minorHAnsi"/>
        </w:rPr>
        <w:t>of 37</w:t>
      </w:r>
      <w:r w:rsidR="00CB50A8">
        <w:rPr>
          <w:rFonts w:cstheme="minorHAnsi"/>
        </w:rPr>
        <w:t xml:space="preserve"> °C</w:t>
      </w:r>
      <w:r w:rsidR="00CB50A8" w:rsidRPr="000F762F">
        <w:rPr>
          <w:rFonts w:cstheme="minorHAnsi"/>
        </w:rPr>
        <w:t xml:space="preserve"> PBS </w:t>
      </w:r>
      <w:r w:rsidR="00CB50A8">
        <w:t>…”</w:t>
      </w:r>
    </w:p>
    <w:sectPr w:rsidR="00212B77" w:rsidRPr="00FE19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80055" w14:textId="77777777" w:rsidR="0076425B" w:rsidRDefault="0076425B" w:rsidP="00DB397B">
      <w:pPr>
        <w:spacing w:after="0" w:line="240" w:lineRule="auto"/>
      </w:pPr>
      <w:r>
        <w:separator/>
      </w:r>
    </w:p>
  </w:endnote>
  <w:endnote w:type="continuationSeparator" w:id="0">
    <w:p w14:paraId="4C7609D5" w14:textId="77777777" w:rsidR="0076425B" w:rsidRDefault="0076425B" w:rsidP="00DB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2FCA2" w14:textId="77777777" w:rsidR="0076425B" w:rsidRDefault="0076425B" w:rsidP="00DB397B">
      <w:pPr>
        <w:spacing w:after="0" w:line="240" w:lineRule="auto"/>
      </w:pPr>
      <w:r>
        <w:separator/>
      </w:r>
    </w:p>
  </w:footnote>
  <w:footnote w:type="continuationSeparator" w:id="0">
    <w:p w14:paraId="3792187C" w14:textId="77777777" w:rsidR="0076425B" w:rsidRDefault="0076425B" w:rsidP="00DB3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7927B6"/>
    <w:multiLevelType w:val="hybridMultilevel"/>
    <w:tmpl w:val="0BC4AF5A"/>
    <w:lvl w:ilvl="0" w:tplc="56FEC39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B1DF9"/>
    <w:multiLevelType w:val="hybridMultilevel"/>
    <w:tmpl w:val="C180E36A"/>
    <w:lvl w:ilvl="0" w:tplc="4AE0EE12">
      <w:start w:val="5"/>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B0D47E1"/>
    <w:multiLevelType w:val="hybridMultilevel"/>
    <w:tmpl w:val="18BEB23A"/>
    <w:lvl w:ilvl="0" w:tplc="65C0F4F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2B342A"/>
    <w:multiLevelType w:val="hybridMultilevel"/>
    <w:tmpl w:val="474EE128"/>
    <w:lvl w:ilvl="0" w:tplc="DCA8BEC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 w15:restartNumberingAfterBreak="0">
    <w:nsid w:val="72B54AFA"/>
    <w:multiLevelType w:val="multilevel"/>
    <w:tmpl w:val="8C6470D2"/>
    <w:lvl w:ilvl="0">
      <w:start w:val="1"/>
      <w:numFmt w:val="decimal"/>
      <w:lvlText w:val="%1."/>
      <w:lvlJc w:val="left"/>
      <w:pPr>
        <w:ind w:left="1800" w:hanging="360"/>
      </w:pPr>
      <w:rPr>
        <w:rFonts w:hint="default"/>
        <w:b w:val="0"/>
        <w:bCs w:val="0"/>
      </w:rPr>
    </w:lvl>
    <w:lvl w:ilvl="1">
      <w:start w:val="2"/>
      <w:numFmt w:val="decimal"/>
      <w:isLgl/>
      <w:lvlText w:val="%1.%2"/>
      <w:lvlJc w:val="left"/>
      <w:pPr>
        <w:ind w:left="1986" w:hanging="546"/>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B8"/>
    <w:rsid w:val="0000016B"/>
    <w:rsid w:val="00000C45"/>
    <w:rsid w:val="000014D4"/>
    <w:rsid w:val="00002202"/>
    <w:rsid w:val="000036C2"/>
    <w:rsid w:val="000036FA"/>
    <w:rsid w:val="00004393"/>
    <w:rsid w:val="00005761"/>
    <w:rsid w:val="0000783C"/>
    <w:rsid w:val="00007B47"/>
    <w:rsid w:val="00013EFA"/>
    <w:rsid w:val="000147D7"/>
    <w:rsid w:val="0001799F"/>
    <w:rsid w:val="00021012"/>
    <w:rsid w:val="000215B8"/>
    <w:rsid w:val="000250B1"/>
    <w:rsid w:val="00027644"/>
    <w:rsid w:val="00030A69"/>
    <w:rsid w:val="0003531B"/>
    <w:rsid w:val="0004122F"/>
    <w:rsid w:val="00043204"/>
    <w:rsid w:val="000448C7"/>
    <w:rsid w:val="00047807"/>
    <w:rsid w:val="00050E85"/>
    <w:rsid w:val="00052B23"/>
    <w:rsid w:val="00053667"/>
    <w:rsid w:val="00053E30"/>
    <w:rsid w:val="0005426D"/>
    <w:rsid w:val="000544BC"/>
    <w:rsid w:val="000637A5"/>
    <w:rsid w:val="0006621D"/>
    <w:rsid w:val="000710B7"/>
    <w:rsid w:val="0007308E"/>
    <w:rsid w:val="000730C5"/>
    <w:rsid w:val="00077EF0"/>
    <w:rsid w:val="000849F7"/>
    <w:rsid w:val="000934D9"/>
    <w:rsid w:val="00093D6F"/>
    <w:rsid w:val="00096472"/>
    <w:rsid w:val="000971E6"/>
    <w:rsid w:val="000A244D"/>
    <w:rsid w:val="000B09C5"/>
    <w:rsid w:val="000B35FF"/>
    <w:rsid w:val="000B39BF"/>
    <w:rsid w:val="000B4A4B"/>
    <w:rsid w:val="000B4E0B"/>
    <w:rsid w:val="000B5C67"/>
    <w:rsid w:val="000B6D5E"/>
    <w:rsid w:val="000B7553"/>
    <w:rsid w:val="000C4E72"/>
    <w:rsid w:val="000C5A84"/>
    <w:rsid w:val="000C7538"/>
    <w:rsid w:val="000D43A1"/>
    <w:rsid w:val="000D7433"/>
    <w:rsid w:val="000D7BE0"/>
    <w:rsid w:val="000E065D"/>
    <w:rsid w:val="000E0930"/>
    <w:rsid w:val="000E1EF0"/>
    <w:rsid w:val="000E7311"/>
    <w:rsid w:val="000F6786"/>
    <w:rsid w:val="0010092A"/>
    <w:rsid w:val="0010096A"/>
    <w:rsid w:val="00104FCF"/>
    <w:rsid w:val="001119EA"/>
    <w:rsid w:val="00112773"/>
    <w:rsid w:val="00113A2B"/>
    <w:rsid w:val="001209AC"/>
    <w:rsid w:val="00123FF5"/>
    <w:rsid w:val="00127DAB"/>
    <w:rsid w:val="00130E0E"/>
    <w:rsid w:val="0013302E"/>
    <w:rsid w:val="00133BC7"/>
    <w:rsid w:val="00134FCD"/>
    <w:rsid w:val="00135E81"/>
    <w:rsid w:val="00137019"/>
    <w:rsid w:val="00140136"/>
    <w:rsid w:val="001473D4"/>
    <w:rsid w:val="001478C4"/>
    <w:rsid w:val="0015398F"/>
    <w:rsid w:val="00154899"/>
    <w:rsid w:val="00154EED"/>
    <w:rsid w:val="001556AC"/>
    <w:rsid w:val="00155A19"/>
    <w:rsid w:val="00157056"/>
    <w:rsid w:val="00166E50"/>
    <w:rsid w:val="00172883"/>
    <w:rsid w:val="00172F56"/>
    <w:rsid w:val="0017656D"/>
    <w:rsid w:val="00182929"/>
    <w:rsid w:val="00187505"/>
    <w:rsid w:val="001902B3"/>
    <w:rsid w:val="001905BE"/>
    <w:rsid w:val="00193737"/>
    <w:rsid w:val="00196AC5"/>
    <w:rsid w:val="001977D8"/>
    <w:rsid w:val="001979A5"/>
    <w:rsid w:val="001A079A"/>
    <w:rsid w:val="001A3B8B"/>
    <w:rsid w:val="001A52E7"/>
    <w:rsid w:val="001A577D"/>
    <w:rsid w:val="001A61A3"/>
    <w:rsid w:val="001B426A"/>
    <w:rsid w:val="001B5952"/>
    <w:rsid w:val="001B79C1"/>
    <w:rsid w:val="001C0553"/>
    <w:rsid w:val="001C1A63"/>
    <w:rsid w:val="001C3978"/>
    <w:rsid w:val="001C51B8"/>
    <w:rsid w:val="001D0579"/>
    <w:rsid w:val="001D4A58"/>
    <w:rsid w:val="001D4D63"/>
    <w:rsid w:val="001E10A8"/>
    <w:rsid w:val="001E146B"/>
    <w:rsid w:val="001E298D"/>
    <w:rsid w:val="001E3085"/>
    <w:rsid w:val="001E47AB"/>
    <w:rsid w:val="001F109D"/>
    <w:rsid w:val="001F1BD1"/>
    <w:rsid w:val="00205697"/>
    <w:rsid w:val="00211C22"/>
    <w:rsid w:val="00212B77"/>
    <w:rsid w:val="00215C79"/>
    <w:rsid w:val="00217891"/>
    <w:rsid w:val="00231E6B"/>
    <w:rsid w:val="0023212B"/>
    <w:rsid w:val="00232A78"/>
    <w:rsid w:val="002348FA"/>
    <w:rsid w:val="00236742"/>
    <w:rsid w:val="002371CF"/>
    <w:rsid w:val="00240130"/>
    <w:rsid w:val="00246C31"/>
    <w:rsid w:val="00251335"/>
    <w:rsid w:val="002534D8"/>
    <w:rsid w:val="00254CC1"/>
    <w:rsid w:val="00265C45"/>
    <w:rsid w:val="00270388"/>
    <w:rsid w:val="002718A6"/>
    <w:rsid w:val="0028048E"/>
    <w:rsid w:val="00280E0E"/>
    <w:rsid w:val="00282DD2"/>
    <w:rsid w:val="00293101"/>
    <w:rsid w:val="002A06AF"/>
    <w:rsid w:val="002A407B"/>
    <w:rsid w:val="002A7223"/>
    <w:rsid w:val="002B0383"/>
    <w:rsid w:val="002B64AB"/>
    <w:rsid w:val="002B796A"/>
    <w:rsid w:val="002C1C42"/>
    <w:rsid w:val="002C73C9"/>
    <w:rsid w:val="002D1D1B"/>
    <w:rsid w:val="002E3947"/>
    <w:rsid w:val="002F702C"/>
    <w:rsid w:val="00301B66"/>
    <w:rsid w:val="00303B20"/>
    <w:rsid w:val="003069F7"/>
    <w:rsid w:val="00307304"/>
    <w:rsid w:val="00310344"/>
    <w:rsid w:val="003109AA"/>
    <w:rsid w:val="00316528"/>
    <w:rsid w:val="00325340"/>
    <w:rsid w:val="0032673B"/>
    <w:rsid w:val="00333D82"/>
    <w:rsid w:val="0033406E"/>
    <w:rsid w:val="0033559D"/>
    <w:rsid w:val="00335FA5"/>
    <w:rsid w:val="00340ADB"/>
    <w:rsid w:val="00342E01"/>
    <w:rsid w:val="00344BFB"/>
    <w:rsid w:val="00345F54"/>
    <w:rsid w:val="00350B75"/>
    <w:rsid w:val="00351E18"/>
    <w:rsid w:val="00355330"/>
    <w:rsid w:val="0035683F"/>
    <w:rsid w:val="003572A7"/>
    <w:rsid w:val="00360E33"/>
    <w:rsid w:val="003618FD"/>
    <w:rsid w:val="00362667"/>
    <w:rsid w:val="003701C7"/>
    <w:rsid w:val="0037060F"/>
    <w:rsid w:val="003738A7"/>
    <w:rsid w:val="00381BC3"/>
    <w:rsid w:val="00381F16"/>
    <w:rsid w:val="00390ABE"/>
    <w:rsid w:val="00391E3A"/>
    <w:rsid w:val="0039294C"/>
    <w:rsid w:val="00394A48"/>
    <w:rsid w:val="0039537B"/>
    <w:rsid w:val="003958CB"/>
    <w:rsid w:val="003964E8"/>
    <w:rsid w:val="003965F5"/>
    <w:rsid w:val="003A3335"/>
    <w:rsid w:val="003A61D3"/>
    <w:rsid w:val="003A6B34"/>
    <w:rsid w:val="003A7336"/>
    <w:rsid w:val="003C21DA"/>
    <w:rsid w:val="003C35F1"/>
    <w:rsid w:val="003C4B46"/>
    <w:rsid w:val="003C4E29"/>
    <w:rsid w:val="003D0108"/>
    <w:rsid w:val="003D08CD"/>
    <w:rsid w:val="003D664D"/>
    <w:rsid w:val="003D7CF7"/>
    <w:rsid w:val="003E3BA9"/>
    <w:rsid w:val="003E591B"/>
    <w:rsid w:val="003E79BF"/>
    <w:rsid w:val="003F1A22"/>
    <w:rsid w:val="003F395C"/>
    <w:rsid w:val="003F519F"/>
    <w:rsid w:val="003F780F"/>
    <w:rsid w:val="00400690"/>
    <w:rsid w:val="00400A6A"/>
    <w:rsid w:val="004014B0"/>
    <w:rsid w:val="004024D4"/>
    <w:rsid w:val="00403713"/>
    <w:rsid w:val="0041246C"/>
    <w:rsid w:val="00416EF8"/>
    <w:rsid w:val="00420E7C"/>
    <w:rsid w:val="00425B4C"/>
    <w:rsid w:val="00425EEB"/>
    <w:rsid w:val="00427B39"/>
    <w:rsid w:val="00431198"/>
    <w:rsid w:val="004407A1"/>
    <w:rsid w:val="00440C78"/>
    <w:rsid w:val="004416D9"/>
    <w:rsid w:val="00447D83"/>
    <w:rsid w:val="0045387C"/>
    <w:rsid w:val="00453C16"/>
    <w:rsid w:val="00455715"/>
    <w:rsid w:val="00472B4C"/>
    <w:rsid w:val="004740DE"/>
    <w:rsid w:val="00476C10"/>
    <w:rsid w:val="00482F62"/>
    <w:rsid w:val="0049035B"/>
    <w:rsid w:val="004903B4"/>
    <w:rsid w:val="004966C4"/>
    <w:rsid w:val="00496901"/>
    <w:rsid w:val="004A0B2A"/>
    <w:rsid w:val="004A3AA1"/>
    <w:rsid w:val="004A3BBF"/>
    <w:rsid w:val="004A6B14"/>
    <w:rsid w:val="004B618B"/>
    <w:rsid w:val="004C03EB"/>
    <w:rsid w:val="004C676F"/>
    <w:rsid w:val="004D2FF8"/>
    <w:rsid w:val="004D5924"/>
    <w:rsid w:val="004E0D18"/>
    <w:rsid w:val="004E5E50"/>
    <w:rsid w:val="004E6E6D"/>
    <w:rsid w:val="004F15AA"/>
    <w:rsid w:val="004F1B94"/>
    <w:rsid w:val="004F615C"/>
    <w:rsid w:val="004F71E1"/>
    <w:rsid w:val="005033BB"/>
    <w:rsid w:val="00506EEF"/>
    <w:rsid w:val="00513F37"/>
    <w:rsid w:val="005307DE"/>
    <w:rsid w:val="00546D54"/>
    <w:rsid w:val="00547C5F"/>
    <w:rsid w:val="00550ECC"/>
    <w:rsid w:val="00553689"/>
    <w:rsid w:val="00554782"/>
    <w:rsid w:val="005574BE"/>
    <w:rsid w:val="00561895"/>
    <w:rsid w:val="005624AA"/>
    <w:rsid w:val="0057184D"/>
    <w:rsid w:val="00574862"/>
    <w:rsid w:val="0058038F"/>
    <w:rsid w:val="005819CF"/>
    <w:rsid w:val="00583575"/>
    <w:rsid w:val="00584ADA"/>
    <w:rsid w:val="00586863"/>
    <w:rsid w:val="00587847"/>
    <w:rsid w:val="00587EB4"/>
    <w:rsid w:val="00593CF0"/>
    <w:rsid w:val="00594518"/>
    <w:rsid w:val="0059584F"/>
    <w:rsid w:val="005968BC"/>
    <w:rsid w:val="005A3438"/>
    <w:rsid w:val="005A3500"/>
    <w:rsid w:val="005A40B9"/>
    <w:rsid w:val="005A44F8"/>
    <w:rsid w:val="005B1349"/>
    <w:rsid w:val="005B2D09"/>
    <w:rsid w:val="005B306D"/>
    <w:rsid w:val="005B78C3"/>
    <w:rsid w:val="005C1700"/>
    <w:rsid w:val="005C3357"/>
    <w:rsid w:val="005C482F"/>
    <w:rsid w:val="005C6CB8"/>
    <w:rsid w:val="005D0A06"/>
    <w:rsid w:val="005D4B41"/>
    <w:rsid w:val="005D7225"/>
    <w:rsid w:val="005E07E8"/>
    <w:rsid w:val="005E1A7F"/>
    <w:rsid w:val="005E258E"/>
    <w:rsid w:val="005E3012"/>
    <w:rsid w:val="005F36ED"/>
    <w:rsid w:val="005F62D1"/>
    <w:rsid w:val="00600235"/>
    <w:rsid w:val="00606765"/>
    <w:rsid w:val="00612BF8"/>
    <w:rsid w:val="00613D1F"/>
    <w:rsid w:val="006161B2"/>
    <w:rsid w:val="00616DBD"/>
    <w:rsid w:val="00617B85"/>
    <w:rsid w:val="00620A7A"/>
    <w:rsid w:val="00621D2E"/>
    <w:rsid w:val="00627C84"/>
    <w:rsid w:val="00632794"/>
    <w:rsid w:val="0063623F"/>
    <w:rsid w:val="00645E07"/>
    <w:rsid w:val="00645EA3"/>
    <w:rsid w:val="006531A6"/>
    <w:rsid w:val="00653201"/>
    <w:rsid w:val="0065386E"/>
    <w:rsid w:val="0065623C"/>
    <w:rsid w:val="006567DB"/>
    <w:rsid w:val="00661FC8"/>
    <w:rsid w:val="00662E4D"/>
    <w:rsid w:val="00664A56"/>
    <w:rsid w:val="0066571A"/>
    <w:rsid w:val="0067110D"/>
    <w:rsid w:val="006765D5"/>
    <w:rsid w:val="00676978"/>
    <w:rsid w:val="0068177E"/>
    <w:rsid w:val="00682AF5"/>
    <w:rsid w:val="00691521"/>
    <w:rsid w:val="00691D85"/>
    <w:rsid w:val="006942DE"/>
    <w:rsid w:val="00694842"/>
    <w:rsid w:val="00694DEE"/>
    <w:rsid w:val="006A2CB4"/>
    <w:rsid w:val="006A4190"/>
    <w:rsid w:val="006A5BCD"/>
    <w:rsid w:val="006A5D24"/>
    <w:rsid w:val="006A700C"/>
    <w:rsid w:val="006A7FE1"/>
    <w:rsid w:val="006B1324"/>
    <w:rsid w:val="006B22A4"/>
    <w:rsid w:val="006B3BBF"/>
    <w:rsid w:val="006B569C"/>
    <w:rsid w:val="006C2F3D"/>
    <w:rsid w:val="006C3F71"/>
    <w:rsid w:val="006C4A72"/>
    <w:rsid w:val="006C5812"/>
    <w:rsid w:val="006C6239"/>
    <w:rsid w:val="006C6282"/>
    <w:rsid w:val="006C7F13"/>
    <w:rsid w:val="006D2BA5"/>
    <w:rsid w:val="006D370C"/>
    <w:rsid w:val="006D544E"/>
    <w:rsid w:val="006D5B80"/>
    <w:rsid w:val="006D678E"/>
    <w:rsid w:val="006D6E2E"/>
    <w:rsid w:val="006E31B6"/>
    <w:rsid w:val="006E3448"/>
    <w:rsid w:val="006E493F"/>
    <w:rsid w:val="006E5814"/>
    <w:rsid w:val="006E796A"/>
    <w:rsid w:val="006F1C9A"/>
    <w:rsid w:val="006F21E2"/>
    <w:rsid w:val="006F22E9"/>
    <w:rsid w:val="006F2A7E"/>
    <w:rsid w:val="006F635F"/>
    <w:rsid w:val="006F6F7C"/>
    <w:rsid w:val="007008FC"/>
    <w:rsid w:val="00704544"/>
    <w:rsid w:val="00704AE7"/>
    <w:rsid w:val="00706C91"/>
    <w:rsid w:val="00711CDE"/>
    <w:rsid w:val="00713748"/>
    <w:rsid w:val="00724D33"/>
    <w:rsid w:val="00730C6B"/>
    <w:rsid w:val="00733940"/>
    <w:rsid w:val="00745CBB"/>
    <w:rsid w:val="0075212E"/>
    <w:rsid w:val="0075265B"/>
    <w:rsid w:val="007606CA"/>
    <w:rsid w:val="00760DAB"/>
    <w:rsid w:val="007625D3"/>
    <w:rsid w:val="007626F2"/>
    <w:rsid w:val="0076425B"/>
    <w:rsid w:val="0076489F"/>
    <w:rsid w:val="007705FA"/>
    <w:rsid w:val="007758D6"/>
    <w:rsid w:val="00775F60"/>
    <w:rsid w:val="00776AE9"/>
    <w:rsid w:val="00777007"/>
    <w:rsid w:val="00777611"/>
    <w:rsid w:val="007807D1"/>
    <w:rsid w:val="0078383D"/>
    <w:rsid w:val="0078459C"/>
    <w:rsid w:val="00786C8F"/>
    <w:rsid w:val="00787914"/>
    <w:rsid w:val="00792DC4"/>
    <w:rsid w:val="00797EB8"/>
    <w:rsid w:val="007A6C29"/>
    <w:rsid w:val="007B2CE2"/>
    <w:rsid w:val="007B2FB6"/>
    <w:rsid w:val="007D17C1"/>
    <w:rsid w:val="007D26DC"/>
    <w:rsid w:val="007D2CD6"/>
    <w:rsid w:val="007D4AF8"/>
    <w:rsid w:val="007D6DE3"/>
    <w:rsid w:val="007D7232"/>
    <w:rsid w:val="007E061C"/>
    <w:rsid w:val="007E0816"/>
    <w:rsid w:val="007E44AF"/>
    <w:rsid w:val="007E6A2B"/>
    <w:rsid w:val="007E738C"/>
    <w:rsid w:val="007F6E24"/>
    <w:rsid w:val="007F7B99"/>
    <w:rsid w:val="00800564"/>
    <w:rsid w:val="0080134C"/>
    <w:rsid w:val="0080140C"/>
    <w:rsid w:val="008014E1"/>
    <w:rsid w:val="00801872"/>
    <w:rsid w:val="00801AEB"/>
    <w:rsid w:val="00801E9F"/>
    <w:rsid w:val="00805F3E"/>
    <w:rsid w:val="0081289B"/>
    <w:rsid w:val="008164DB"/>
    <w:rsid w:val="008227B9"/>
    <w:rsid w:val="00823903"/>
    <w:rsid w:val="00827491"/>
    <w:rsid w:val="008306D1"/>
    <w:rsid w:val="00832547"/>
    <w:rsid w:val="00832BC7"/>
    <w:rsid w:val="00832D33"/>
    <w:rsid w:val="00833167"/>
    <w:rsid w:val="0083350B"/>
    <w:rsid w:val="00833FB6"/>
    <w:rsid w:val="008351EE"/>
    <w:rsid w:val="008373B3"/>
    <w:rsid w:val="008451CD"/>
    <w:rsid w:val="0084698E"/>
    <w:rsid w:val="00847351"/>
    <w:rsid w:val="0085068F"/>
    <w:rsid w:val="00853CF0"/>
    <w:rsid w:val="008566BD"/>
    <w:rsid w:val="0086009F"/>
    <w:rsid w:val="008614F3"/>
    <w:rsid w:val="00864188"/>
    <w:rsid w:val="00864FCC"/>
    <w:rsid w:val="00867908"/>
    <w:rsid w:val="00872E05"/>
    <w:rsid w:val="00874E73"/>
    <w:rsid w:val="00875836"/>
    <w:rsid w:val="00875E6D"/>
    <w:rsid w:val="00876A15"/>
    <w:rsid w:val="00877BBC"/>
    <w:rsid w:val="00880C1E"/>
    <w:rsid w:val="008842C0"/>
    <w:rsid w:val="00892C3B"/>
    <w:rsid w:val="0089366A"/>
    <w:rsid w:val="008936FD"/>
    <w:rsid w:val="008B139D"/>
    <w:rsid w:val="008C04B9"/>
    <w:rsid w:val="008C0A1D"/>
    <w:rsid w:val="008C2763"/>
    <w:rsid w:val="008C38DB"/>
    <w:rsid w:val="008C68F1"/>
    <w:rsid w:val="008C7ADA"/>
    <w:rsid w:val="008D7B46"/>
    <w:rsid w:val="008E12A9"/>
    <w:rsid w:val="008E31D8"/>
    <w:rsid w:val="008E3C4E"/>
    <w:rsid w:val="008F03B2"/>
    <w:rsid w:val="008F3D82"/>
    <w:rsid w:val="00900C2C"/>
    <w:rsid w:val="00907449"/>
    <w:rsid w:val="009108C1"/>
    <w:rsid w:val="00912D93"/>
    <w:rsid w:val="009141FE"/>
    <w:rsid w:val="00916A02"/>
    <w:rsid w:val="00917D49"/>
    <w:rsid w:val="00917F88"/>
    <w:rsid w:val="00920D6C"/>
    <w:rsid w:val="00921905"/>
    <w:rsid w:val="0092724B"/>
    <w:rsid w:val="00930420"/>
    <w:rsid w:val="00931B88"/>
    <w:rsid w:val="009345C7"/>
    <w:rsid w:val="009349A2"/>
    <w:rsid w:val="009356A3"/>
    <w:rsid w:val="00936280"/>
    <w:rsid w:val="009368A5"/>
    <w:rsid w:val="009417C3"/>
    <w:rsid w:val="00950A9D"/>
    <w:rsid w:val="009525F0"/>
    <w:rsid w:val="00955282"/>
    <w:rsid w:val="00955958"/>
    <w:rsid w:val="00960CB0"/>
    <w:rsid w:val="009612FE"/>
    <w:rsid w:val="009623F1"/>
    <w:rsid w:val="009630EC"/>
    <w:rsid w:val="0096348C"/>
    <w:rsid w:val="00963EF7"/>
    <w:rsid w:val="0096454E"/>
    <w:rsid w:val="00973035"/>
    <w:rsid w:val="00974713"/>
    <w:rsid w:val="00984C00"/>
    <w:rsid w:val="00985E17"/>
    <w:rsid w:val="00986982"/>
    <w:rsid w:val="00987F58"/>
    <w:rsid w:val="009914BF"/>
    <w:rsid w:val="00991B2A"/>
    <w:rsid w:val="00991F35"/>
    <w:rsid w:val="0099534C"/>
    <w:rsid w:val="00996A5E"/>
    <w:rsid w:val="00997377"/>
    <w:rsid w:val="009A1863"/>
    <w:rsid w:val="009A30E0"/>
    <w:rsid w:val="009A657A"/>
    <w:rsid w:val="009B208B"/>
    <w:rsid w:val="009C0335"/>
    <w:rsid w:val="009C14EA"/>
    <w:rsid w:val="009D2B7B"/>
    <w:rsid w:val="009D7157"/>
    <w:rsid w:val="009E27A5"/>
    <w:rsid w:val="009E31EA"/>
    <w:rsid w:val="009E6D7A"/>
    <w:rsid w:val="009F2645"/>
    <w:rsid w:val="009F2AE8"/>
    <w:rsid w:val="009F2F23"/>
    <w:rsid w:val="009F38B8"/>
    <w:rsid w:val="009F447D"/>
    <w:rsid w:val="009F64D0"/>
    <w:rsid w:val="009F78E3"/>
    <w:rsid w:val="00A02431"/>
    <w:rsid w:val="00A0267A"/>
    <w:rsid w:val="00A1398D"/>
    <w:rsid w:val="00A25CBA"/>
    <w:rsid w:val="00A3257C"/>
    <w:rsid w:val="00A400CD"/>
    <w:rsid w:val="00A4148A"/>
    <w:rsid w:val="00A41564"/>
    <w:rsid w:val="00A4605A"/>
    <w:rsid w:val="00A46DDD"/>
    <w:rsid w:val="00A50CAD"/>
    <w:rsid w:val="00A53F36"/>
    <w:rsid w:val="00A54361"/>
    <w:rsid w:val="00A54538"/>
    <w:rsid w:val="00A56232"/>
    <w:rsid w:val="00A619C5"/>
    <w:rsid w:val="00A67D2E"/>
    <w:rsid w:val="00A72712"/>
    <w:rsid w:val="00A73B6D"/>
    <w:rsid w:val="00A773CB"/>
    <w:rsid w:val="00A8076A"/>
    <w:rsid w:val="00A816CA"/>
    <w:rsid w:val="00A85DE5"/>
    <w:rsid w:val="00A87D23"/>
    <w:rsid w:val="00A901AC"/>
    <w:rsid w:val="00A926D0"/>
    <w:rsid w:val="00A92899"/>
    <w:rsid w:val="00A94540"/>
    <w:rsid w:val="00A94D1D"/>
    <w:rsid w:val="00A9737B"/>
    <w:rsid w:val="00A97D7F"/>
    <w:rsid w:val="00AA0221"/>
    <w:rsid w:val="00AA1C7D"/>
    <w:rsid w:val="00AA51EC"/>
    <w:rsid w:val="00AA6AD1"/>
    <w:rsid w:val="00AB0BD0"/>
    <w:rsid w:val="00AB140B"/>
    <w:rsid w:val="00AB3363"/>
    <w:rsid w:val="00AB79E2"/>
    <w:rsid w:val="00AC15C0"/>
    <w:rsid w:val="00AC2101"/>
    <w:rsid w:val="00AC49B0"/>
    <w:rsid w:val="00AD4385"/>
    <w:rsid w:val="00AD4AAC"/>
    <w:rsid w:val="00AE0992"/>
    <w:rsid w:val="00AE49E5"/>
    <w:rsid w:val="00AE701A"/>
    <w:rsid w:val="00AE74C6"/>
    <w:rsid w:val="00AE7B25"/>
    <w:rsid w:val="00AF31B7"/>
    <w:rsid w:val="00AF3B6C"/>
    <w:rsid w:val="00AF61E5"/>
    <w:rsid w:val="00AF6C3F"/>
    <w:rsid w:val="00B024CB"/>
    <w:rsid w:val="00B03ABB"/>
    <w:rsid w:val="00B06412"/>
    <w:rsid w:val="00B1379C"/>
    <w:rsid w:val="00B14AE1"/>
    <w:rsid w:val="00B15176"/>
    <w:rsid w:val="00B1557F"/>
    <w:rsid w:val="00B169A7"/>
    <w:rsid w:val="00B20B3B"/>
    <w:rsid w:val="00B21500"/>
    <w:rsid w:val="00B26B90"/>
    <w:rsid w:val="00B30CE7"/>
    <w:rsid w:val="00B34334"/>
    <w:rsid w:val="00B3441A"/>
    <w:rsid w:val="00B43DD9"/>
    <w:rsid w:val="00B464C3"/>
    <w:rsid w:val="00B46FB1"/>
    <w:rsid w:val="00B505F8"/>
    <w:rsid w:val="00B50E4B"/>
    <w:rsid w:val="00B53058"/>
    <w:rsid w:val="00B5471B"/>
    <w:rsid w:val="00B54802"/>
    <w:rsid w:val="00B56FDE"/>
    <w:rsid w:val="00B57A36"/>
    <w:rsid w:val="00B65F69"/>
    <w:rsid w:val="00B73F65"/>
    <w:rsid w:val="00B75EF6"/>
    <w:rsid w:val="00B820A5"/>
    <w:rsid w:val="00B87971"/>
    <w:rsid w:val="00B90169"/>
    <w:rsid w:val="00B97F03"/>
    <w:rsid w:val="00BA261B"/>
    <w:rsid w:val="00BA38E8"/>
    <w:rsid w:val="00BA4726"/>
    <w:rsid w:val="00BB0783"/>
    <w:rsid w:val="00BB1957"/>
    <w:rsid w:val="00BB24C3"/>
    <w:rsid w:val="00BB5340"/>
    <w:rsid w:val="00BC0D26"/>
    <w:rsid w:val="00BC3064"/>
    <w:rsid w:val="00BC32F6"/>
    <w:rsid w:val="00BC5134"/>
    <w:rsid w:val="00BC528E"/>
    <w:rsid w:val="00BC6B55"/>
    <w:rsid w:val="00BD05EE"/>
    <w:rsid w:val="00BD07AC"/>
    <w:rsid w:val="00BD0B0F"/>
    <w:rsid w:val="00BD0BA0"/>
    <w:rsid w:val="00BD3576"/>
    <w:rsid w:val="00BD736B"/>
    <w:rsid w:val="00BD7B4A"/>
    <w:rsid w:val="00BE018E"/>
    <w:rsid w:val="00BE3A41"/>
    <w:rsid w:val="00BE4F96"/>
    <w:rsid w:val="00BE6852"/>
    <w:rsid w:val="00BE6C33"/>
    <w:rsid w:val="00BF0D05"/>
    <w:rsid w:val="00BF108F"/>
    <w:rsid w:val="00BF7F5C"/>
    <w:rsid w:val="00C04D11"/>
    <w:rsid w:val="00C06520"/>
    <w:rsid w:val="00C10CAB"/>
    <w:rsid w:val="00C10CC2"/>
    <w:rsid w:val="00C12D62"/>
    <w:rsid w:val="00C13046"/>
    <w:rsid w:val="00C14AF6"/>
    <w:rsid w:val="00C2065B"/>
    <w:rsid w:val="00C21B1A"/>
    <w:rsid w:val="00C2241A"/>
    <w:rsid w:val="00C26247"/>
    <w:rsid w:val="00C26294"/>
    <w:rsid w:val="00C31634"/>
    <w:rsid w:val="00C343B5"/>
    <w:rsid w:val="00C37070"/>
    <w:rsid w:val="00C44031"/>
    <w:rsid w:val="00C4626C"/>
    <w:rsid w:val="00C50CD6"/>
    <w:rsid w:val="00C51CC8"/>
    <w:rsid w:val="00C65295"/>
    <w:rsid w:val="00C7075E"/>
    <w:rsid w:val="00C70BFA"/>
    <w:rsid w:val="00C712A9"/>
    <w:rsid w:val="00C84243"/>
    <w:rsid w:val="00C909BA"/>
    <w:rsid w:val="00C92099"/>
    <w:rsid w:val="00CA1F09"/>
    <w:rsid w:val="00CA2B8A"/>
    <w:rsid w:val="00CA621A"/>
    <w:rsid w:val="00CA6365"/>
    <w:rsid w:val="00CA7013"/>
    <w:rsid w:val="00CB1833"/>
    <w:rsid w:val="00CB1958"/>
    <w:rsid w:val="00CB4177"/>
    <w:rsid w:val="00CB4ED3"/>
    <w:rsid w:val="00CB50A8"/>
    <w:rsid w:val="00CC3E14"/>
    <w:rsid w:val="00CC46A2"/>
    <w:rsid w:val="00CD14F1"/>
    <w:rsid w:val="00CD6DCC"/>
    <w:rsid w:val="00CE13DF"/>
    <w:rsid w:val="00CE2837"/>
    <w:rsid w:val="00CF1689"/>
    <w:rsid w:val="00CF290D"/>
    <w:rsid w:val="00CF49C8"/>
    <w:rsid w:val="00D00767"/>
    <w:rsid w:val="00D029AA"/>
    <w:rsid w:val="00D035E0"/>
    <w:rsid w:val="00D04817"/>
    <w:rsid w:val="00D064FD"/>
    <w:rsid w:val="00D11403"/>
    <w:rsid w:val="00D11D67"/>
    <w:rsid w:val="00D12F9E"/>
    <w:rsid w:val="00D14107"/>
    <w:rsid w:val="00D15CBE"/>
    <w:rsid w:val="00D23C40"/>
    <w:rsid w:val="00D23FCA"/>
    <w:rsid w:val="00D3086E"/>
    <w:rsid w:val="00D35792"/>
    <w:rsid w:val="00D36593"/>
    <w:rsid w:val="00D40542"/>
    <w:rsid w:val="00D42124"/>
    <w:rsid w:val="00D44049"/>
    <w:rsid w:val="00D45EE3"/>
    <w:rsid w:val="00D47863"/>
    <w:rsid w:val="00D52761"/>
    <w:rsid w:val="00D63FDA"/>
    <w:rsid w:val="00D65017"/>
    <w:rsid w:val="00D721AC"/>
    <w:rsid w:val="00D801DE"/>
    <w:rsid w:val="00D822F6"/>
    <w:rsid w:val="00D90CF7"/>
    <w:rsid w:val="00D93CB0"/>
    <w:rsid w:val="00D951AC"/>
    <w:rsid w:val="00D97F6C"/>
    <w:rsid w:val="00DA0267"/>
    <w:rsid w:val="00DA0C3B"/>
    <w:rsid w:val="00DA16F0"/>
    <w:rsid w:val="00DA5199"/>
    <w:rsid w:val="00DB18B6"/>
    <w:rsid w:val="00DB397B"/>
    <w:rsid w:val="00DB5169"/>
    <w:rsid w:val="00DB526C"/>
    <w:rsid w:val="00DB55A1"/>
    <w:rsid w:val="00DB5D90"/>
    <w:rsid w:val="00DB7B4C"/>
    <w:rsid w:val="00DC03F8"/>
    <w:rsid w:val="00DC3ED8"/>
    <w:rsid w:val="00DC7016"/>
    <w:rsid w:val="00DD203B"/>
    <w:rsid w:val="00DD2D8C"/>
    <w:rsid w:val="00DD4B4B"/>
    <w:rsid w:val="00DD732F"/>
    <w:rsid w:val="00DD7A61"/>
    <w:rsid w:val="00DE108B"/>
    <w:rsid w:val="00DE350B"/>
    <w:rsid w:val="00DE42A0"/>
    <w:rsid w:val="00DF072C"/>
    <w:rsid w:val="00DF78CC"/>
    <w:rsid w:val="00E05158"/>
    <w:rsid w:val="00E11368"/>
    <w:rsid w:val="00E11598"/>
    <w:rsid w:val="00E150D5"/>
    <w:rsid w:val="00E15DC7"/>
    <w:rsid w:val="00E17780"/>
    <w:rsid w:val="00E179A4"/>
    <w:rsid w:val="00E227CD"/>
    <w:rsid w:val="00E253E9"/>
    <w:rsid w:val="00E25F00"/>
    <w:rsid w:val="00E27F2B"/>
    <w:rsid w:val="00E30C04"/>
    <w:rsid w:val="00E319F2"/>
    <w:rsid w:val="00E321F4"/>
    <w:rsid w:val="00E343B3"/>
    <w:rsid w:val="00E422B7"/>
    <w:rsid w:val="00E42FE2"/>
    <w:rsid w:val="00E43496"/>
    <w:rsid w:val="00E4469A"/>
    <w:rsid w:val="00E44E2F"/>
    <w:rsid w:val="00E61CDA"/>
    <w:rsid w:val="00E6286A"/>
    <w:rsid w:val="00E65694"/>
    <w:rsid w:val="00E66FE0"/>
    <w:rsid w:val="00E72853"/>
    <w:rsid w:val="00E74B5E"/>
    <w:rsid w:val="00E74DEB"/>
    <w:rsid w:val="00E769C7"/>
    <w:rsid w:val="00E77C86"/>
    <w:rsid w:val="00E936BF"/>
    <w:rsid w:val="00EA2627"/>
    <w:rsid w:val="00EA36BD"/>
    <w:rsid w:val="00EA3CDC"/>
    <w:rsid w:val="00EA52C7"/>
    <w:rsid w:val="00EA71C6"/>
    <w:rsid w:val="00EB2B68"/>
    <w:rsid w:val="00EB3F72"/>
    <w:rsid w:val="00EB68B8"/>
    <w:rsid w:val="00EB6906"/>
    <w:rsid w:val="00EB7970"/>
    <w:rsid w:val="00EC2125"/>
    <w:rsid w:val="00ED10A2"/>
    <w:rsid w:val="00EE137C"/>
    <w:rsid w:val="00EE25DB"/>
    <w:rsid w:val="00EF0009"/>
    <w:rsid w:val="00EF051F"/>
    <w:rsid w:val="00EF0817"/>
    <w:rsid w:val="00EF21F0"/>
    <w:rsid w:val="00EF5FEF"/>
    <w:rsid w:val="00EF763A"/>
    <w:rsid w:val="00EF7F2F"/>
    <w:rsid w:val="00F023F9"/>
    <w:rsid w:val="00F112CB"/>
    <w:rsid w:val="00F203CF"/>
    <w:rsid w:val="00F246A7"/>
    <w:rsid w:val="00F30F4D"/>
    <w:rsid w:val="00F320CA"/>
    <w:rsid w:val="00F32EB1"/>
    <w:rsid w:val="00F33504"/>
    <w:rsid w:val="00F37EC7"/>
    <w:rsid w:val="00F4667A"/>
    <w:rsid w:val="00F50754"/>
    <w:rsid w:val="00F5649D"/>
    <w:rsid w:val="00F60D9D"/>
    <w:rsid w:val="00F62A2A"/>
    <w:rsid w:val="00F65082"/>
    <w:rsid w:val="00F672A8"/>
    <w:rsid w:val="00F67FA1"/>
    <w:rsid w:val="00F70CB8"/>
    <w:rsid w:val="00F71722"/>
    <w:rsid w:val="00F74D85"/>
    <w:rsid w:val="00F824CD"/>
    <w:rsid w:val="00F85F3C"/>
    <w:rsid w:val="00F86466"/>
    <w:rsid w:val="00F864C7"/>
    <w:rsid w:val="00F921BB"/>
    <w:rsid w:val="00F93117"/>
    <w:rsid w:val="00FA0FCA"/>
    <w:rsid w:val="00FA5F04"/>
    <w:rsid w:val="00FB3EC2"/>
    <w:rsid w:val="00FC7514"/>
    <w:rsid w:val="00FD2E92"/>
    <w:rsid w:val="00FD3DA1"/>
    <w:rsid w:val="00FD4583"/>
    <w:rsid w:val="00FD4EA6"/>
    <w:rsid w:val="00FD7E6E"/>
    <w:rsid w:val="00FE1982"/>
    <w:rsid w:val="00FE3C2B"/>
    <w:rsid w:val="00FE4379"/>
    <w:rsid w:val="00FE57BD"/>
    <w:rsid w:val="00FE57CC"/>
    <w:rsid w:val="00FE619A"/>
    <w:rsid w:val="00FF0E59"/>
    <w:rsid w:val="00FF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C61C6"/>
  <w15:chartTrackingRefBased/>
  <w15:docId w15:val="{BDCE26C4-851C-4DAD-8E70-8536A467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E5E50"/>
    <w:rPr>
      <w:b/>
      <w:bCs/>
    </w:rPr>
  </w:style>
  <w:style w:type="paragraph" w:styleId="ListParagraph">
    <w:name w:val="List Paragraph"/>
    <w:basedOn w:val="Normal"/>
    <w:uiPriority w:val="34"/>
    <w:qFormat/>
    <w:rsid w:val="004E5E50"/>
    <w:pPr>
      <w:ind w:left="720"/>
      <w:contextualSpacing/>
    </w:pPr>
  </w:style>
  <w:style w:type="paragraph" w:styleId="BalloonText">
    <w:name w:val="Balloon Text"/>
    <w:basedOn w:val="Normal"/>
    <w:link w:val="BalloonTextChar"/>
    <w:uiPriority w:val="99"/>
    <w:semiHidden/>
    <w:unhideWhenUsed/>
    <w:rsid w:val="009F3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B8"/>
    <w:rPr>
      <w:rFonts w:ascii="Segoe UI" w:hAnsi="Segoe UI" w:cs="Segoe UI"/>
      <w:sz w:val="18"/>
      <w:szCs w:val="18"/>
    </w:rPr>
  </w:style>
  <w:style w:type="character" w:styleId="CommentReference">
    <w:name w:val="annotation reference"/>
    <w:basedOn w:val="DefaultParagraphFont"/>
    <w:uiPriority w:val="99"/>
    <w:unhideWhenUsed/>
    <w:rsid w:val="009349A2"/>
    <w:rPr>
      <w:sz w:val="16"/>
      <w:szCs w:val="16"/>
    </w:rPr>
  </w:style>
  <w:style w:type="paragraph" w:styleId="CommentText">
    <w:name w:val="annotation text"/>
    <w:basedOn w:val="Normal"/>
    <w:link w:val="CommentTextChar"/>
    <w:uiPriority w:val="99"/>
    <w:unhideWhenUsed/>
    <w:rsid w:val="009349A2"/>
    <w:pPr>
      <w:spacing w:line="240" w:lineRule="auto"/>
    </w:pPr>
    <w:rPr>
      <w:sz w:val="20"/>
      <w:szCs w:val="20"/>
    </w:rPr>
  </w:style>
  <w:style w:type="character" w:customStyle="1" w:styleId="CommentTextChar">
    <w:name w:val="Comment Text Char"/>
    <w:basedOn w:val="DefaultParagraphFont"/>
    <w:link w:val="CommentText"/>
    <w:uiPriority w:val="99"/>
    <w:rsid w:val="009349A2"/>
    <w:rPr>
      <w:sz w:val="20"/>
      <w:szCs w:val="20"/>
    </w:rPr>
  </w:style>
  <w:style w:type="paragraph" w:styleId="CommentSubject">
    <w:name w:val="annotation subject"/>
    <w:basedOn w:val="CommentText"/>
    <w:next w:val="CommentText"/>
    <w:link w:val="CommentSubjectChar"/>
    <w:uiPriority w:val="99"/>
    <w:semiHidden/>
    <w:unhideWhenUsed/>
    <w:rsid w:val="009349A2"/>
    <w:rPr>
      <w:b/>
      <w:bCs/>
    </w:rPr>
  </w:style>
  <w:style w:type="character" w:customStyle="1" w:styleId="CommentSubjectChar">
    <w:name w:val="Comment Subject Char"/>
    <w:basedOn w:val="CommentTextChar"/>
    <w:link w:val="CommentSubject"/>
    <w:uiPriority w:val="99"/>
    <w:semiHidden/>
    <w:rsid w:val="009349A2"/>
    <w:rPr>
      <w:b/>
      <w:bCs/>
      <w:sz w:val="20"/>
      <w:szCs w:val="20"/>
    </w:rPr>
  </w:style>
  <w:style w:type="character" w:styleId="Hyperlink">
    <w:name w:val="Hyperlink"/>
    <w:basedOn w:val="DefaultParagraphFont"/>
    <w:uiPriority w:val="99"/>
    <w:unhideWhenUsed/>
    <w:rsid w:val="007D2CD6"/>
    <w:rPr>
      <w:color w:val="0563C1" w:themeColor="hyperlink"/>
      <w:u w:val="single"/>
    </w:rPr>
  </w:style>
  <w:style w:type="character" w:styleId="UnresolvedMention">
    <w:name w:val="Unresolved Mention"/>
    <w:basedOn w:val="DefaultParagraphFont"/>
    <w:uiPriority w:val="99"/>
    <w:semiHidden/>
    <w:unhideWhenUsed/>
    <w:rsid w:val="007D2CD6"/>
    <w:rPr>
      <w:color w:val="605E5C"/>
      <w:shd w:val="clear" w:color="auto" w:fill="E1DFDD"/>
    </w:rPr>
  </w:style>
  <w:style w:type="paragraph" w:styleId="EndnoteText">
    <w:name w:val="endnote text"/>
    <w:basedOn w:val="Normal"/>
    <w:link w:val="EndnoteTextChar"/>
    <w:uiPriority w:val="99"/>
    <w:semiHidden/>
    <w:unhideWhenUsed/>
    <w:rsid w:val="00DB39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397B"/>
    <w:rPr>
      <w:sz w:val="20"/>
      <w:szCs w:val="20"/>
    </w:rPr>
  </w:style>
  <w:style w:type="character" w:styleId="EndnoteReference">
    <w:name w:val="endnote reference"/>
    <w:basedOn w:val="DefaultParagraphFont"/>
    <w:uiPriority w:val="99"/>
    <w:semiHidden/>
    <w:unhideWhenUsed/>
    <w:rsid w:val="00DB397B"/>
    <w:rPr>
      <w:vertAlign w:val="superscript"/>
    </w:rPr>
  </w:style>
  <w:style w:type="character" w:styleId="FollowedHyperlink">
    <w:name w:val="FollowedHyperlink"/>
    <w:basedOn w:val="DefaultParagraphFont"/>
    <w:uiPriority w:val="99"/>
    <w:semiHidden/>
    <w:unhideWhenUsed/>
    <w:rsid w:val="00B87971"/>
    <w:rPr>
      <w:color w:val="954F72" w:themeColor="followedHyperlink"/>
      <w:u w:val="single"/>
    </w:rPr>
  </w:style>
  <w:style w:type="paragraph" w:customStyle="1" w:styleId="09Body">
    <w:name w:val="09 Body"/>
    <w:basedOn w:val="Normal"/>
    <w:qFormat/>
    <w:rsid w:val="002A407B"/>
    <w:pPr>
      <w:spacing w:before="120" w:after="0" w:line="360" w:lineRule="auto"/>
      <w:jc w:val="both"/>
    </w:pPr>
    <w:rPr>
      <w:rFonts w:ascii="Times New Roman" w:eastAsia="Times New Roman" w:hAnsi="Times New Roman" w:cs="Times New Roman"/>
      <w:iCs/>
      <w:color w:val="3366FF"/>
    </w:rPr>
  </w:style>
  <w:style w:type="paragraph" w:styleId="Subtitle">
    <w:name w:val="Subtitle"/>
    <w:basedOn w:val="09Body"/>
    <w:next w:val="Normal"/>
    <w:link w:val="SubtitleChar"/>
    <w:uiPriority w:val="11"/>
    <w:qFormat/>
    <w:rsid w:val="002A407B"/>
    <w:rPr>
      <w:color w:val="auto"/>
    </w:rPr>
  </w:style>
  <w:style w:type="character" w:customStyle="1" w:styleId="SubtitleChar">
    <w:name w:val="Subtitle Char"/>
    <w:basedOn w:val="DefaultParagraphFont"/>
    <w:link w:val="Subtitle"/>
    <w:uiPriority w:val="11"/>
    <w:rsid w:val="002A407B"/>
    <w:rPr>
      <w:rFonts w:ascii="Times New Roman" w:eastAsia="Times New Roman" w:hAnsi="Times New Roman"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877092">
      <w:bodyDiv w:val="1"/>
      <w:marLeft w:val="0"/>
      <w:marRight w:val="0"/>
      <w:marTop w:val="0"/>
      <w:marBottom w:val="0"/>
      <w:divBdr>
        <w:top w:val="none" w:sz="0" w:space="0" w:color="auto"/>
        <w:left w:val="none" w:sz="0" w:space="0" w:color="auto"/>
        <w:bottom w:val="none" w:sz="0" w:space="0" w:color="auto"/>
        <w:right w:val="none" w:sz="0" w:space="0" w:color="auto"/>
      </w:divBdr>
    </w:div>
    <w:div w:id="766585674">
      <w:bodyDiv w:val="1"/>
      <w:marLeft w:val="0"/>
      <w:marRight w:val="0"/>
      <w:marTop w:val="0"/>
      <w:marBottom w:val="0"/>
      <w:divBdr>
        <w:top w:val="none" w:sz="0" w:space="0" w:color="auto"/>
        <w:left w:val="none" w:sz="0" w:space="0" w:color="auto"/>
        <w:bottom w:val="none" w:sz="0" w:space="0" w:color="auto"/>
        <w:right w:val="none" w:sz="0" w:space="0" w:color="auto"/>
      </w:divBdr>
    </w:div>
    <w:div w:id="192402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7C85-23B5-4488-831F-46E1A3DC2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7526</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K.B.A. Meijlink</dc:creator>
  <cp:keywords/>
  <dc:description/>
  <cp:lastModifiedBy>K.B.A. Meijlink</cp:lastModifiedBy>
  <cp:revision>3</cp:revision>
  <cp:lastPrinted>2020-12-08T13:55:00Z</cp:lastPrinted>
  <dcterms:created xsi:type="dcterms:W3CDTF">2020-12-08T13:41:00Z</dcterms:created>
  <dcterms:modified xsi:type="dcterms:W3CDTF">2020-12-08T13:59:00Z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http://csl.mendeley.com/styles/464408191/journal-of-visualized-experiments-correct</vt:lpwstr>
  </property>
  <property fmtid="{D5CDD505-2E9C-101B-9397-08002B2CF9AE}" pid="17" name="Mendeley Recent Style Name 7_1">
    <vt:lpwstr>Journal of Visualized Experiments - Bram Meijlink</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2df88546-2f2d-3fda-950a-1bbaa52fe3ba</vt:lpwstr>
  </property>
  <property fmtid="{D5CDD505-2E9C-101B-9397-08002B2CF9AE}" pid="24" name="Mendeley Citation Style_1">
    <vt:lpwstr>http://www.zotero.org/styles/journal-of-visualized-experiments</vt:lpwstr>
  </property>
</Properties>
</file>