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B776B" w14:textId="77777777" w:rsidR="00170EC1" w:rsidRPr="00791AAB" w:rsidRDefault="00170EC1" w:rsidP="00791AAB">
      <w:pPr>
        <w:rPr>
          <w:rFonts w:asciiTheme="majorHAnsi" w:hAnsiTheme="majorHAnsi" w:cstheme="majorHAnsi"/>
          <w:color w:val="808080"/>
        </w:rPr>
      </w:pPr>
    </w:p>
    <w:p w14:paraId="0805C159" w14:textId="6E37FAE2" w:rsidR="00170EC1" w:rsidRPr="00791AAB" w:rsidRDefault="00243759" w:rsidP="00791AAB">
      <w:pPr>
        <w:pBdr>
          <w:top w:val="nil"/>
          <w:left w:val="nil"/>
          <w:bottom w:val="nil"/>
          <w:right w:val="nil"/>
          <w:between w:val="nil"/>
        </w:pBdr>
        <w:rPr>
          <w:rFonts w:asciiTheme="majorHAnsi" w:hAnsiTheme="majorHAnsi" w:cstheme="majorHAnsi"/>
          <w:color w:val="000000"/>
        </w:rPr>
      </w:pPr>
      <w:r w:rsidRPr="00791AAB">
        <w:rPr>
          <w:rFonts w:asciiTheme="majorHAnsi" w:hAnsiTheme="majorHAnsi" w:cstheme="majorHAnsi"/>
          <w:b/>
          <w:color w:val="000000"/>
        </w:rPr>
        <w:t>TITLE:</w:t>
      </w:r>
      <w:r w:rsidRPr="00791AAB">
        <w:rPr>
          <w:rFonts w:asciiTheme="majorHAnsi" w:hAnsiTheme="majorHAnsi" w:cstheme="majorHAnsi"/>
          <w:color w:val="000000"/>
        </w:rPr>
        <w:t xml:space="preserve"> </w:t>
      </w:r>
    </w:p>
    <w:p w14:paraId="5FD73139" w14:textId="4B9EF64A" w:rsidR="00170EC1" w:rsidRPr="00791AAB" w:rsidRDefault="008B596D" w:rsidP="00791AAB">
      <w:pPr>
        <w:rPr>
          <w:rFonts w:asciiTheme="majorHAnsi" w:hAnsiTheme="majorHAnsi" w:cstheme="majorHAnsi"/>
          <w:b/>
          <w:bCs/>
        </w:rPr>
      </w:pPr>
      <w:r w:rsidRPr="00791AAB">
        <w:rPr>
          <w:rFonts w:asciiTheme="majorHAnsi" w:hAnsiTheme="majorHAnsi" w:cstheme="majorHAnsi"/>
          <w:b/>
          <w:bCs/>
        </w:rPr>
        <w:t xml:space="preserve">Functional Transcranial Doppler Ultrasound for Monitoring Cerebral Blood Flow </w:t>
      </w:r>
    </w:p>
    <w:p w14:paraId="5D8832E5" w14:textId="77777777" w:rsidR="00170EC1" w:rsidRPr="00791AAB" w:rsidRDefault="00170EC1" w:rsidP="00791AAB">
      <w:pPr>
        <w:rPr>
          <w:rFonts w:asciiTheme="majorHAnsi" w:hAnsiTheme="majorHAnsi" w:cstheme="majorHAnsi"/>
          <w:b/>
        </w:rPr>
      </w:pPr>
    </w:p>
    <w:p w14:paraId="4D155734" w14:textId="017DF9BC" w:rsidR="00170EC1" w:rsidRPr="00791AAB" w:rsidRDefault="00243759" w:rsidP="00791AAB">
      <w:pPr>
        <w:rPr>
          <w:rFonts w:asciiTheme="majorHAnsi" w:hAnsiTheme="majorHAnsi" w:cstheme="majorHAnsi"/>
          <w:color w:val="808080"/>
        </w:rPr>
      </w:pPr>
      <w:r w:rsidRPr="00791AAB">
        <w:rPr>
          <w:rFonts w:asciiTheme="majorHAnsi" w:hAnsiTheme="majorHAnsi" w:cstheme="majorHAnsi"/>
          <w:b/>
        </w:rPr>
        <w:t xml:space="preserve">AUTHORS AND AFFILIATIONS: </w:t>
      </w:r>
    </w:p>
    <w:p w14:paraId="46BF41D4" w14:textId="70DDBABA" w:rsidR="00170EC1" w:rsidRPr="00791AAB" w:rsidRDefault="008B596D" w:rsidP="00791AAB">
      <w:pPr>
        <w:rPr>
          <w:rFonts w:asciiTheme="majorHAnsi" w:hAnsiTheme="majorHAnsi" w:cstheme="majorHAnsi"/>
          <w:vertAlign w:val="superscript"/>
        </w:rPr>
      </w:pPr>
      <w:r w:rsidRPr="00791AAB">
        <w:rPr>
          <w:rFonts w:asciiTheme="majorHAnsi" w:hAnsiTheme="majorHAnsi" w:cstheme="majorHAnsi"/>
        </w:rPr>
        <w:t>Benjamin D. Hage</w:t>
      </w:r>
      <w:r w:rsidR="00846E02" w:rsidRPr="00791AAB">
        <w:rPr>
          <w:rFonts w:asciiTheme="majorHAnsi" w:hAnsiTheme="majorHAnsi" w:cstheme="majorHAnsi"/>
          <w:vertAlign w:val="superscript"/>
        </w:rPr>
        <w:t>1</w:t>
      </w:r>
      <w:r w:rsidRPr="00791AAB">
        <w:rPr>
          <w:rFonts w:asciiTheme="majorHAnsi" w:hAnsiTheme="majorHAnsi" w:cstheme="majorHAnsi"/>
        </w:rPr>
        <w:t>, Edward J. Truemper</w:t>
      </w:r>
      <w:r w:rsidR="00846E02" w:rsidRPr="00791AAB">
        <w:rPr>
          <w:rFonts w:asciiTheme="majorHAnsi" w:hAnsiTheme="majorHAnsi" w:cstheme="majorHAnsi"/>
          <w:vertAlign w:val="superscript"/>
        </w:rPr>
        <w:t>2</w:t>
      </w:r>
      <w:r w:rsidRPr="00791AAB">
        <w:rPr>
          <w:rFonts w:asciiTheme="majorHAnsi" w:hAnsiTheme="majorHAnsi" w:cstheme="majorHAnsi"/>
        </w:rPr>
        <w:t>, and Gregory R. Bashford</w:t>
      </w:r>
      <w:r w:rsidR="00846E02" w:rsidRPr="00791AAB">
        <w:rPr>
          <w:rFonts w:asciiTheme="majorHAnsi" w:hAnsiTheme="majorHAnsi" w:cstheme="majorHAnsi"/>
          <w:vertAlign w:val="superscript"/>
        </w:rPr>
        <w:t>3</w:t>
      </w:r>
    </w:p>
    <w:p w14:paraId="05515F1F" w14:textId="77777777" w:rsidR="00C07946" w:rsidRPr="00791AAB" w:rsidRDefault="00C07946" w:rsidP="00791AAB">
      <w:pPr>
        <w:rPr>
          <w:rFonts w:asciiTheme="majorHAnsi" w:hAnsiTheme="majorHAnsi" w:cstheme="majorHAnsi"/>
        </w:rPr>
      </w:pPr>
    </w:p>
    <w:p w14:paraId="18A33588" w14:textId="16E19A3F" w:rsidR="00846E02" w:rsidRPr="00791AAB" w:rsidRDefault="00846E02" w:rsidP="00791AAB">
      <w:pPr>
        <w:rPr>
          <w:rFonts w:asciiTheme="majorHAnsi" w:hAnsiTheme="majorHAnsi" w:cstheme="majorHAnsi"/>
        </w:rPr>
      </w:pPr>
      <w:r w:rsidRPr="00791AAB">
        <w:rPr>
          <w:rFonts w:asciiTheme="majorHAnsi" w:hAnsiTheme="majorHAnsi" w:cstheme="majorHAnsi"/>
          <w:vertAlign w:val="superscript"/>
        </w:rPr>
        <w:t>1</w:t>
      </w:r>
      <w:r w:rsidRPr="00791AAB">
        <w:rPr>
          <w:rFonts w:asciiTheme="majorHAnsi" w:hAnsiTheme="majorHAnsi" w:cstheme="majorHAnsi"/>
        </w:rPr>
        <w:t>Department of Biological Systems Engineering, University of Nebraska-Lincoln, Lincoln, NE, USA</w:t>
      </w:r>
    </w:p>
    <w:p w14:paraId="67E716E3" w14:textId="0CB42B1F" w:rsidR="00846E02" w:rsidRPr="00791AAB" w:rsidRDefault="00846E02" w:rsidP="00791AAB">
      <w:pPr>
        <w:rPr>
          <w:rFonts w:asciiTheme="majorHAnsi" w:hAnsiTheme="majorHAnsi" w:cstheme="majorHAnsi"/>
        </w:rPr>
      </w:pPr>
      <w:r w:rsidRPr="00791AAB">
        <w:rPr>
          <w:rFonts w:asciiTheme="majorHAnsi" w:hAnsiTheme="majorHAnsi" w:cstheme="majorHAnsi"/>
        </w:rPr>
        <w:t>Email: benjamin.hage@huskers.unl.edu</w:t>
      </w:r>
    </w:p>
    <w:p w14:paraId="2208D04E" w14:textId="77777777" w:rsidR="00C07946" w:rsidRPr="00791AAB" w:rsidRDefault="00C07946" w:rsidP="00791AAB">
      <w:pPr>
        <w:rPr>
          <w:rFonts w:asciiTheme="majorHAnsi" w:hAnsiTheme="majorHAnsi" w:cstheme="majorHAnsi"/>
        </w:rPr>
      </w:pPr>
    </w:p>
    <w:p w14:paraId="46D26A75" w14:textId="6B6B161F" w:rsidR="00846E02" w:rsidRPr="00791AAB" w:rsidRDefault="00846E02" w:rsidP="00791AAB">
      <w:pPr>
        <w:rPr>
          <w:rFonts w:asciiTheme="majorHAnsi" w:hAnsiTheme="majorHAnsi" w:cstheme="majorHAnsi"/>
        </w:rPr>
      </w:pPr>
      <w:r w:rsidRPr="00791AAB">
        <w:rPr>
          <w:rFonts w:asciiTheme="majorHAnsi" w:hAnsiTheme="majorHAnsi" w:cstheme="majorHAnsi"/>
          <w:vertAlign w:val="superscript"/>
        </w:rPr>
        <w:t>2</w:t>
      </w:r>
      <w:r w:rsidRPr="00791AAB">
        <w:rPr>
          <w:rFonts w:asciiTheme="majorHAnsi" w:hAnsiTheme="majorHAnsi" w:cstheme="majorHAnsi"/>
        </w:rPr>
        <w:t>Department of Biological Systems Engineering, University of Nebraska-Lincoln, Lincoln, NE, USA</w:t>
      </w:r>
    </w:p>
    <w:p w14:paraId="114AE180" w14:textId="13C0F619" w:rsidR="00846E02" w:rsidRPr="00791AAB" w:rsidRDefault="00846E02" w:rsidP="00791AAB">
      <w:pPr>
        <w:rPr>
          <w:rFonts w:asciiTheme="majorHAnsi" w:hAnsiTheme="majorHAnsi" w:cstheme="majorHAnsi"/>
        </w:rPr>
      </w:pPr>
      <w:r w:rsidRPr="00791AAB">
        <w:rPr>
          <w:rFonts w:asciiTheme="majorHAnsi" w:hAnsiTheme="majorHAnsi" w:cstheme="majorHAnsi"/>
        </w:rPr>
        <w:t xml:space="preserve">Email: </w:t>
      </w:r>
      <w:r w:rsidR="00C60854" w:rsidRPr="00791AAB">
        <w:rPr>
          <w:rFonts w:asciiTheme="majorHAnsi" w:hAnsiTheme="majorHAnsi" w:cstheme="majorHAnsi"/>
        </w:rPr>
        <w:t>edward.truemper@unl.edu</w:t>
      </w:r>
    </w:p>
    <w:p w14:paraId="7C8000DE" w14:textId="77777777" w:rsidR="00C07946" w:rsidRPr="00791AAB" w:rsidRDefault="00C07946" w:rsidP="00791AAB">
      <w:pPr>
        <w:rPr>
          <w:rFonts w:asciiTheme="majorHAnsi" w:hAnsiTheme="majorHAnsi" w:cstheme="majorHAnsi"/>
        </w:rPr>
      </w:pPr>
    </w:p>
    <w:p w14:paraId="7BEFF93E" w14:textId="3B8804E5" w:rsidR="00846E02" w:rsidRPr="00791AAB" w:rsidRDefault="00846E02" w:rsidP="00791AAB">
      <w:pPr>
        <w:rPr>
          <w:rFonts w:asciiTheme="majorHAnsi" w:hAnsiTheme="majorHAnsi" w:cstheme="majorHAnsi"/>
        </w:rPr>
      </w:pPr>
      <w:r w:rsidRPr="00791AAB">
        <w:rPr>
          <w:rFonts w:asciiTheme="majorHAnsi" w:hAnsiTheme="majorHAnsi" w:cstheme="majorHAnsi"/>
          <w:vertAlign w:val="superscript"/>
        </w:rPr>
        <w:t>3</w:t>
      </w:r>
      <w:r w:rsidRPr="00791AAB">
        <w:rPr>
          <w:rFonts w:asciiTheme="majorHAnsi" w:hAnsiTheme="majorHAnsi" w:cstheme="majorHAnsi"/>
        </w:rPr>
        <w:t>Department of Biological Systems Engineering, University of Nebraska-Lincoln, Lincoln, NE, USA</w:t>
      </w:r>
    </w:p>
    <w:p w14:paraId="4039BC5B" w14:textId="62915658" w:rsidR="00846E02" w:rsidRPr="00791AAB" w:rsidRDefault="00846E02" w:rsidP="00791AAB">
      <w:pPr>
        <w:rPr>
          <w:rFonts w:asciiTheme="majorHAnsi" w:hAnsiTheme="majorHAnsi" w:cstheme="majorHAnsi"/>
        </w:rPr>
      </w:pPr>
      <w:r w:rsidRPr="00791AAB">
        <w:rPr>
          <w:rFonts w:asciiTheme="majorHAnsi" w:hAnsiTheme="majorHAnsi" w:cstheme="majorHAnsi"/>
        </w:rPr>
        <w:t>Email: gbashford2@unl.edu</w:t>
      </w:r>
    </w:p>
    <w:p w14:paraId="1B1D5A48" w14:textId="4C804B83" w:rsidR="00C07946" w:rsidRPr="00791AAB" w:rsidRDefault="00C07946" w:rsidP="00791AAB">
      <w:pPr>
        <w:rPr>
          <w:rFonts w:asciiTheme="majorHAnsi" w:hAnsiTheme="majorHAnsi" w:cstheme="majorHAnsi"/>
        </w:rPr>
      </w:pPr>
      <w:r w:rsidRPr="00791AAB">
        <w:rPr>
          <w:rFonts w:asciiTheme="majorHAnsi" w:hAnsiTheme="majorHAnsi" w:cstheme="majorHAnsi"/>
        </w:rPr>
        <w:t>Author for correspondence</w:t>
      </w:r>
    </w:p>
    <w:p w14:paraId="324D36FC" w14:textId="77777777" w:rsidR="00170EC1" w:rsidRPr="00791AAB" w:rsidRDefault="00170EC1" w:rsidP="00791AAB">
      <w:pPr>
        <w:rPr>
          <w:rFonts w:asciiTheme="majorHAnsi" w:hAnsiTheme="majorHAnsi" w:cstheme="majorHAnsi"/>
          <w:color w:val="808080"/>
        </w:rPr>
      </w:pPr>
    </w:p>
    <w:p w14:paraId="57433AA3" w14:textId="27EC6AF9" w:rsidR="00170EC1" w:rsidRPr="00791AAB" w:rsidRDefault="00243759" w:rsidP="00791AAB">
      <w:pPr>
        <w:pBdr>
          <w:top w:val="nil"/>
          <w:left w:val="nil"/>
          <w:bottom w:val="nil"/>
          <w:right w:val="nil"/>
          <w:between w:val="nil"/>
        </w:pBdr>
        <w:rPr>
          <w:rFonts w:asciiTheme="majorHAnsi" w:hAnsiTheme="majorHAnsi" w:cstheme="majorHAnsi"/>
          <w:color w:val="000000"/>
        </w:rPr>
      </w:pPr>
      <w:r w:rsidRPr="00791AAB">
        <w:rPr>
          <w:rFonts w:asciiTheme="majorHAnsi" w:hAnsiTheme="majorHAnsi" w:cstheme="majorHAnsi"/>
          <w:b/>
          <w:color w:val="000000"/>
        </w:rPr>
        <w:t>KEYWORDS:</w:t>
      </w:r>
      <w:r w:rsidRPr="00791AAB">
        <w:rPr>
          <w:rFonts w:asciiTheme="majorHAnsi" w:hAnsiTheme="majorHAnsi" w:cstheme="majorHAnsi"/>
          <w:color w:val="000000"/>
        </w:rPr>
        <w:t xml:space="preserve"> </w:t>
      </w:r>
    </w:p>
    <w:p w14:paraId="492D57EE" w14:textId="33D09478" w:rsidR="00170EC1" w:rsidRPr="00791AAB" w:rsidRDefault="002E7D16" w:rsidP="00791AAB">
      <w:pPr>
        <w:rPr>
          <w:rFonts w:asciiTheme="majorHAnsi" w:hAnsiTheme="majorHAnsi" w:cstheme="majorHAnsi"/>
        </w:rPr>
      </w:pPr>
      <w:r w:rsidRPr="00791AAB">
        <w:rPr>
          <w:rFonts w:asciiTheme="majorHAnsi" w:hAnsiTheme="majorHAnsi" w:cstheme="majorHAnsi"/>
        </w:rPr>
        <w:t>functional transcranial Doppler, fTCD, transcranial Doppler, TCD, breath-holding index, BHI, breath-hold acceleration index, BHAI</w:t>
      </w:r>
    </w:p>
    <w:p w14:paraId="6B9321B2" w14:textId="77777777" w:rsidR="00170EC1" w:rsidRPr="00791AAB" w:rsidRDefault="00170EC1" w:rsidP="00791AAB">
      <w:pPr>
        <w:pBdr>
          <w:top w:val="nil"/>
          <w:left w:val="nil"/>
          <w:bottom w:val="nil"/>
          <w:right w:val="nil"/>
          <w:between w:val="nil"/>
        </w:pBdr>
        <w:rPr>
          <w:rFonts w:asciiTheme="majorHAnsi" w:hAnsiTheme="majorHAnsi" w:cstheme="majorHAnsi"/>
          <w:color w:val="000000"/>
        </w:rPr>
      </w:pPr>
    </w:p>
    <w:p w14:paraId="06809A83" w14:textId="0E663131" w:rsidR="00170EC1" w:rsidRPr="00791AAB" w:rsidRDefault="00243759" w:rsidP="00791AAB">
      <w:pPr>
        <w:rPr>
          <w:rFonts w:asciiTheme="majorHAnsi" w:hAnsiTheme="majorHAnsi" w:cstheme="majorHAnsi"/>
        </w:rPr>
      </w:pPr>
      <w:r w:rsidRPr="00791AAB">
        <w:rPr>
          <w:rFonts w:asciiTheme="majorHAnsi" w:hAnsiTheme="majorHAnsi" w:cstheme="majorHAnsi"/>
          <w:b/>
        </w:rPr>
        <w:t>SUMMARY:</w:t>
      </w:r>
      <w:r w:rsidRPr="00791AAB">
        <w:rPr>
          <w:rFonts w:asciiTheme="majorHAnsi" w:hAnsiTheme="majorHAnsi" w:cstheme="majorHAnsi"/>
        </w:rPr>
        <w:t xml:space="preserve"> </w:t>
      </w:r>
    </w:p>
    <w:p w14:paraId="3287C656" w14:textId="6FB857E9" w:rsidR="00170EC1" w:rsidRPr="00A76A2A" w:rsidRDefault="0089650E" w:rsidP="00791AAB">
      <w:pPr>
        <w:rPr>
          <w:rFonts w:asciiTheme="majorHAnsi" w:hAnsiTheme="majorHAnsi" w:cstheme="majorHAnsi"/>
        </w:rPr>
      </w:pPr>
      <w:r w:rsidRPr="00791AAB">
        <w:rPr>
          <w:rFonts w:asciiTheme="majorHAnsi" w:hAnsiTheme="majorHAnsi" w:cstheme="majorHAnsi"/>
        </w:rPr>
        <w:t xml:space="preserve">Functional transcranial Doppler ultrasound </w:t>
      </w:r>
      <w:r w:rsidRPr="00A76A2A">
        <w:rPr>
          <w:rFonts w:asciiTheme="majorHAnsi" w:hAnsiTheme="majorHAnsi" w:cstheme="majorHAnsi"/>
        </w:rPr>
        <w:t>complement</w:t>
      </w:r>
      <w:r w:rsidR="00EA7EC1" w:rsidRPr="00A76A2A">
        <w:rPr>
          <w:rFonts w:asciiTheme="majorHAnsi" w:hAnsiTheme="majorHAnsi" w:cstheme="majorHAnsi"/>
        </w:rPr>
        <w:t>s</w:t>
      </w:r>
      <w:r w:rsidRPr="00A76A2A">
        <w:rPr>
          <w:rFonts w:asciiTheme="majorHAnsi" w:hAnsiTheme="majorHAnsi" w:cstheme="majorHAnsi"/>
        </w:rPr>
        <w:t xml:space="preserve"> other functional imaging modalities</w:t>
      </w:r>
      <w:r w:rsidR="00846E02" w:rsidRPr="00A76A2A">
        <w:rPr>
          <w:rFonts w:asciiTheme="majorHAnsi" w:hAnsiTheme="majorHAnsi" w:cstheme="majorHAnsi"/>
        </w:rPr>
        <w:t xml:space="preserve">, with its high temporal resolution measurement of stimulus-induced changes in cerebral blood flow </w:t>
      </w:r>
      <w:r w:rsidR="00C60854" w:rsidRPr="00A76A2A">
        <w:rPr>
          <w:rFonts w:asciiTheme="majorHAnsi" w:hAnsiTheme="majorHAnsi" w:cstheme="majorHAnsi"/>
        </w:rPr>
        <w:t>with</w:t>
      </w:r>
      <w:r w:rsidR="00846E02" w:rsidRPr="00A76A2A">
        <w:rPr>
          <w:rFonts w:asciiTheme="majorHAnsi" w:hAnsiTheme="majorHAnsi" w:cstheme="majorHAnsi"/>
        </w:rPr>
        <w:t xml:space="preserve">in the basal cerebral arteries. This Methods paper gives step-by-step instructions for using functional transcranial Doppler ultrasound to perform a functional imaging experiment. </w:t>
      </w:r>
    </w:p>
    <w:p w14:paraId="28633879" w14:textId="77777777" w:rsidR="0089650E" w:rsidRPr="00A76A2A" w:rsidRDefault="0089650E">
      <w:pPr>
        <w:rPr>
          <w:rFonts w:asciiTheme="majorHAnsi" w:hAnsiTheme="majorHAnsi" w:cstheme="majorHAnsi"/>
        </w:rPr>
      </w:pPr>
    </w:p>
    <w:p w14:paraId="1DD09727" w14:textId="36C5A89C" w:rsidR="00170EC1" w:rsidRPr="00A76A2A" w:rsidRDefault="00243759">
      <w:pPr>
        <w:rPr>
          <w:rFonts w:asciiTheme="majorHAnsi" w:hAnsiTheme="majorHAnsi" w:cstheme="majorHAnsi"/>
          <w:color w:val="808080"/>
        </w:rPr>
      </w:pPr>
      <w:r w:rsidRPr="00A76A2A">
        <w:rPr>
          <w:rFonts w:asciiTheme="majorHAnsi" w:hAnsiTheme="majorHAnsi" w:cstheme="majorHAnsi"/>
          <w:b/>
        </w:rPr>
        <w:t>ABSTRACT:</w:t>
      </w:r>
    </w:p>
    <w:p w14:paraId="78CA66C1" w14:textId="3FCA3525" w:rsidR="00F80A3E" w:rsidRPr="00A76A2A" w:rsidRDefault="00F80A3E">
      <w:pPr>
        <w:rPr>
          <w:rFonts w:asciiTheme="majorHAnsi" w:hAnsiTheme="majorHAnsi" w:cstheme="majorHAnsi"/>
        </w:rPr>
      </w:pPr>
      <w:r w:rsidRPr="00A76A2A">
        <w:rPr>
          <w:rFonts w:asciiTheme="majorHAnsi" w:hAnsiTheme="majorHAnsi" w:cstheme="majorHAnsi"/>
        </w:rPr>
        <w:t>Functional transcranial Doppler ultrasound</w:t>
      </w:r>
      <w:r w:rsidR="00A729F0" w:rsidRPr="00A76A2A">
        <w:rPr>
          <w:rFonts w:asciiTheme="majorHAnsi" w:hAnsiTheme="majorHAnsi" w:cstheme="majorHAnsi"/>
        </w:rPr>
        <w:t xml:space="preserve"> (fTCD)</w:t>
      </w:r>
      <w:r w:rsidRPr="00A76A2A">
        <w:rPr>
          <w:rFonts w:asciiTheme="majorHAnsi" w:hAnsiTheme="majorHAnsi" w:cstheme="majorHAnsi"/>
        </w:rPr>
        <w:t xml:space="preserve"> is the use of transcranial Doppler ultrasound </w:t>
      </w:r>
      <w:r w:rsidR="00A729F0" w:rsidRPr="00A76A2A">
        <w:rPr>
          <w:rFonts w:asciiTheme="majorHAnsi" w:hAnsiTheme="majorHAnsi" w:cstheme="majorHAnsi"/>
        </w:rPr>
        <w:t xml:space="preserve">(TCD) </w:t>
      </w:r>
      <w:r w:rsidRPr="00A76A2A">
        <w:rPr>
          <w:rFonts w:asciiTheme="majorHAnsi" w:hAnsiTheme="majorHAnsi" w:cstheme="majorHAnsi"/>
        </w:rPr>
        <w:t xml:space="preserve">to study neural activation occurring during stimuli such as physical movement, activation of tactile sensors in the skin, and viewing images. Neural activation is inferred from </w:t>
      </w:r>
      <w:r w:rsidR="00B50248" w:rsidRPr="00A76A2A">
        <w:rPr>
          <w:rFonts w:asciiTheme="majorHAnsi" w:hAnsiTheme="majorHAnsi" w:cstheme="majorHAnsi"/>
        </w:rPr>
        <w:t xml:space="preserve">an </w:t>
      </w:r>
      <w:r w:rsidRPr="00A76A2A">
        <w:rPr>
          <w:rFonts w:asciiTheme="majorHAnsi" w:hAnsiTheme="majorHAnsi" w:cstheme="majorHAnsi"/>
        </w:rPr>
        <w:t>increase in the cerebral blood flow velocity</w:t>
      </w:r>
      <w:r w:rsidR="00A729F0" w:rsidRPr="00A76A2A">
        <w:rPr>
          <w:rFonts w:asciiTheme="majorHAnsi" w:hAnsiTheme="majorHAnsi" w:cstheme="majorHAnsi"/>
        </w:rPr>
        <w:t xml:space="preserve"> (CBFV)</w:t>
      </w:r>
      <w:r w:rsidRPr="00A76A2A">
        <w:rPr>
          <w:rFonts w:asciiTheme="majorHAnsi" w:hAnsiTheme="majorHAnsi" w:cstheme="majorHAnsi"/>
        </w:rPr>
        <w:t xml:space="preserve"> supplying the region of the brain involved in processing sensory inpu</w:t>
      </w:r>
      <w:r w:rsidR="0089650E" w:rsidRPr="00A76A2A">
        <w:rPr>
          <w:rFonts w:asciiTheme="majorHAnsi" w:hAnsiTheme="majorHAnsi" w:cstheme="majorHAnsi"/>
        </w:rPr>
        <w:t>t</w:t>
      </w:r>
      <w:r w:rsidRPr="00A76A2A">
        <w:rPr>
          <w:rFonts w:asciiTheme="majorHAnsi" w:hAnsiTheme="majorHAnsi" w:cstheme="majorHAnsi"/>
        </w:rPr>
        <w:t>. For example, viewing bright light cause</w:t>
      </w:r>
      <w:r w:rsidR="00C60854" w:rsidRPr="00A76A2A">
        <w:rPr>
          <w:rFonts w:asciiTheme="majorHAnsi" w:hAnsiTheme="majorHAnsi" w:cstheme="majorHAnsi"/>
        </w:rPr>
        <w:t>s</w:t>
      </w:r>
      <w:r w:rsidRPr="00A76A2A">
        <w:rPr>
          <w:rFonts w:asciiTheme="majorHAnsi" w:hAnsiTheme="majorHAnsi" w:cstheme="majorHAnsi"/>
        </w:rPr>
        <w:t xml:space="preserve"> increased neural activity in the occipital lobe of the cerebral cortex, leading to increased blood flow in the posterior cerebral artery, which supplies the occipital lobe.</w:t>
      </w:r>
      <w:r w:rsidR="00464591" w:rsidRPr="00A76A2A">
        <w:rPr>
          <w:rFonts w:asciiTheme="majorHAnsi" w:hAnsiTheme="majorHAnsi" w:cstheme="majorHAnsi"/>
        </w:rPr>
        <w:t xml:space="preserve"> In </w:t>
      </w:r>
      <w:r w:rsidR="00A729F0" w:rsidRPr="00A76A2A">
        <w:rPr>
          <w:rFonts w:asciiTheme="majorHAnsi" w:hAnsiTheme="majorHAnsi" w:cstheme="majorHAnsi"/>
        </w:rPr>
        <w:t>fTCD</w:t>
      </w:r>
      <w:r w:rsidR="00464591" w:rsidRPr="00A76A2A">
        <w:rPr>
          <w:rFonts w:asciiTheme="majorHAnsi" w:hAnsiTheme="majorHAnsi" w:cstheme="majorHAnsi"/>
        </w:rPr>
        <w:t xml:space="preserve">, changes in </w:t>
      </w:r>
      <w:r w:rsidR="00A729F0" w:rsidRPr="00A76A2A">
        <w:rPr>
          <w:rFonts w:asciiTheme="majorHAnsi" w:hAnsiTheme="majorHAnsi" w:cstheme="majorHAnsi"/>
        </w:rPr>
        <w:t>CBFV</w:t>
      </w:r>
      <w:r w:rsidR="00464591" w:rsidRPr="00A76A2A">
        <w:rPr>
          <w:rFonts w:asciiTheme="majorHAnsi" w:hAnsiTheme="majorHAnsi" w:cstheme="majorHAnsi"/>
        </w:rPr>
        <w:t xml:space="preserve"> are used to estimate changes in cerebral blood flow</w:t>
      </w:r>
    </w:p>
    <w:p w14:paraId="48422C41" w14:textId="77777777" w:rsidR="002E7D16" w:rsidRPr="00A76A2A" w:rsidRDefault="002E7D16">
      <w:pPr>
        <w:rPr>
          <w:rFonts w:asciiTheme="majorHAnsi" w:hAnsiTheme="majorHAnsi" w:cstheme="majorHAnsi"/>
        </w:rPr>
      </w:pPr>
    </w:p>
    <w:p w14:paraId="67A0292B" w14:textId="1701DA50" w:rsidR="00F80A3E" w:rsidRPr="00A76A2A" w:rsidRDefault="00464591">
      <w:pPr>
        <w:rPr>
          <w:rFonts w:asciiTheme="majorHAnsi" w:hAnsiTheme="majorHAnsi" w:cstheme="majorHAnsi"/>
          <w:color w:val="FF0000"/>
        </w:rPr>
      </w:pPr>
      <w:r w:rsidRPr="00A76A2A">
        <w:rPr>
          <w:rFonts w:asciiTheme="majorHAnsi" w:hAnsiTheme="majorHAnsi" w:cstheme="majorHAnsi"/>
        </w:rPr>
        <w:t xml:space="preserve">With its high temporal resolution measurement of blood flow velocities in the major cerebral arteries, </w:t>
      </w:r>
      <w:r w:rsidR="00A729F0" w:rsidRPr="00A76A2A">
        <w:rPr>
          <w:rFonts w:asciiTheme="majorHAnsi" w:hAnsiTheme="majorHAnsi" w:cstheme="majorHAnsi"/>
        </w:rPr>
        <w:t>fTCD</w:t>
      </w:r>
      <w:r w:rsidRPr="00A76A2A">
        <w:rPr>
          <w:rFonts w:asciiTheme="majorHAnsi" w:hAnsiTheme="majorHAnsi" w:cstheme="majorHAnsi"/>
        </w:rPr>
        <w:t xml:space="preserve"> complements other established functional imaging techniques. The goal of this Methods paper is to give step-by-step instructions for using </w:t>
      </w:r>
      <w:r w:rsidR="00A729F0" w:rsidRPr="00A76A2A">
        <w:rPr>
          <w:rFonts w:asciiTheme="majorHAnsi" w:hAnsiTheme="majorHAnsi" w:cstheme="majorHAnsi"/>
        </w:rPr>
        <w:t>fTCD</w:t>
      </w:r>
      <w:r w:rsidRPr="00A76A2A">
        <w:rPr>
          <w:rFonts w:asciiTheme="majorHAnsi" w:hAnsiTheme="majorHAnsi" w:cstheme="majorHAnsi"/>
        </w:rPr>
        <w:t xml:space="preserve"> to perform a functional imaging experiment. </w:t>
      </w:r>
      <w:r w:rsidR="00F80A3E" w:rsidRPr="00A76A2A">
        <w:rPr>
          <w:rFonts w:asciiTheme="majorHAnsi" w:hAnsiTheme="majorHAnsi" w:cstheme="majorHAnsi"/>
        </w:rPr>
        <w:t>First, the basic steps for identifying the middle cerebral artery</w:t>
      </w:r>
      <w:r w:rsidR="00A729F0" w:rsidRPr="00A76A2A">
        <w:rPr>
          <w:rFonts w:asciiTheme="majorHAnsi" w:hAnsiTheme="majorHAnsi" w:cstheme="majorHAnsi"/>
        </w:rPr>
        <w:t xml:space="preserve"> (MCA)</w:t>
      </w:r>
      <w:r w:rsidR="00F80A3E" w:rsidRPr="00A76A2A">
        <w:rPr>
          <w:rFonts w:asciiTheme="majorHAnsi" w:hAnsiTheme="majorHAnsi" w:cstheme="majorHAnsi"/>
        </w:rPr>
        <w:t xml:space="preserve"> </w:t>
      </w:r>
      <w:r w:rsidR="00792053" w:rsidRPr="00A76A2A">
        <w:rPr>
          <w:rFonts w:asciiTheme="majorHAnsi" w:hAnsiTheme="majorHAnsi" w:cstheme="majorHAnsi"/>
        </w:rPr>
        <w:t>and optimizing</w:t>
      </w:r>
      <w:r w:rsidR="00F80A3E" w:rsidRPr="00A76A2A">
        <w:rPr>
          <w:rFonts w:asciiTheme="majorHAnsi" w:hAnsiTheme="majorHAnsi" w:cstheme="majorHAnsi"/>
        </w:rPr>
        <w:t xml:space="preserve"> the signal</w:t>
      </w:r>
      <w:r w:rsidR="00792053" w:rsidRPr="00A76A2A">
        <w:rPr>
          <w:rFonts w:asciiTheme="majorHAnsi" w:hAnsiTheme="majorHAnsi" w:cstheme="majorHAnsi"/>
        </w:rPr>
        <w:t xml:space="preserve"> </w:t>
      </w:r>
      <w:r w:rsidR="00F80A3E" w:rsidRPr="00A76A2A">
        <w:rPr>
          <w:rFonts w:asciiTheme="majorHAnsi" w:hAnsiTheme="majorHAnsi" w:cstheme="majorHAnsi"/>
        </w:rPr>
        <w:t xml:space="preserve">will be described. </w:t>
      </w:r>
      <w:r w:rsidR="00792053" w:rsidRPr="00A76A2A">
        <w:rPr>
          <w:rFonts w:asciiTheme="majorHAnsi" w:hAnsiTheme="majorHAnsi" w:cstheme="majorHAnsi"/>
        </w:rPr>
        <w:t>Next</w:t>
      </w:r>
      <w:r w:rsidR="00F80A3E" w:rsidRPr="00A76A2A">
        <w:rPr>
          <w:rFonts w:asciiTheme="majorHAnsi" w:hAnsiTheme="majorHAnsi" w:cstheme="majorHAnsi"/>
        </w:rPr>
        <w:t xml:space="preserve">, placement of a fixation device for holding the TCD probe in place during the experiment will be described. Finally, the breath-holding experiment, </w:t>
      </w:r>
      <w:r w:rsidR="00C60854" w:rsidRPr="00A76A2A">
        <w:rPr>
          <w:rFonts w:asciiTheme="majorHAnsi" w:hAnsiTheme="majorHAnsi" w:cstheme="majorHAnsi"/>
        </w:rPr>
        <w:t>which is a specific</w:t>
      </w:r>
      <w:r w:rsidR="00F80A3E" w:rsidRPr="00A76A2A">
        <w:rPr>
          <w:rFonts w:asciiTheme="majorHAnsi" w:hAnsiTheme="majorHAnsi" w:cstheme="majorHAnsi"/>
        </w:rPr>
        <w:t xml:space="preserve"> example of a functional imaging experiment using fTCD</w:t>
      </w:r>
      <w:r w:rsidRPr="00A76A2A">
        <w:rPr>
          <w:rFonts w:asciiTheme="majorHAnsi" w:hAnsiTheme="majorHAnsi" w:cstheme="majorHAnsi"/>
        </w:rPr>
        <w:t>,</w:t>
      </w:r>
      <w:r w:rsidR="00F80A3E" w:rsidRPr="00A76A2A">
        <w:rPr>
          <w:rFonts w:asciiTheme="majorHAnsi" w:hAnsiTheme="majorHAnsi" w:cstheme="majorHAnsi"/>
        </w:rPr>
        <w:t xml:space="preserve"> will be </w:t>
      </w:r>
      <w:r w:rsidRPr="00A76A2A">
        <w:rPr>
          <w:rFonts w:asciiTheme="majorHAnsi" w:hAnsiTheme="majorHAnsi" w:cstheme="majorHAnsi"/>
        </w:rPr>
        <w:t>demonstrated.</w:t>
      </w:r>
    </w:p>
    <w:p w14:paraId="457A5A72" w14:textId="77777777" w:rsidR="00170EC1" w:rsidRPr="00A76A2A" w:rsidRDefault="00170EC1">
      <w:pPr>
        <w:rPr>
          <w:rFonts w:asciiTheme="majorHAnsi" w:hAnsiTheme="majorHAnsi" w:cstheme="majorHAnsi"/>
        </w:rPr>
      </w:pPr>
    </w:p>
    <w:p w14:paraId="01ECA514" w14:textId="007C016E" w:rsidR="00170EC1" w:rsidRPr="00A76A2A" w:rsidRDefault="00243759">
      <w:pPr>
        <w:rPr>
          <w:rFonts w:asciiTheme="majorHAnsi" w:hAnsiTheme="majorHAnsi" w:cstheme="majorHAnsi"/>
          <w:color w:val="808080"/>
        </w:rPr>
      </w:pPr>
      <w:r w:rsidRPr="00A76A2A">
        <w:rPr>
          <w:rFonts w:asciiTheme="majorHAnsi" w:hAnsiTheme="majorHAnsi" w:cstheme="majorHAnsi"/>
          <w:b/>
        </w:rPr>
        <w:t>INTRODUCTION:</w:t>
      </w:r>
      <w:r w:rsidRPr="00A76A2A">
        <w:rPr>
          <w:rFonts w:asciiTheme="majorHAnsi" w:hAnsiTheme="majorHAnsi" w:cstheme="majorHAnsi"/>
        </w:rPr>
        <w:t xml:space="preserve"> </w:t>
      </w:r>
    </w:p>
    <w:p w14:paraId="6E85A5B0" w14:textId="7B3C06AA" w:rsidR="00170EC1" w:rsidRPr="00A76A2A" w:rsidRDefault="003D157D">
      <w:pPr>
        <w:rPr>
          <w:rFonts w:asciiTheme="majorHAnsi" w:hAnsiTheme="majorHAnsi" w:cstheme="majorHAnsi"/>
        </w:rPr>
      </w:pPr>
      <w:r w:rsidRPr="00A76A2A">
        <w:rPr>
          <w:rFonts w:asciiTheme="majorHAnsi" w:hAnsiTheme="majorHAnsi" w:cstheme="majorHAnsi"/>
        </w:rPr>
        <w:t xml:space="preserve">In neuroscience research, it is often desirable </w:t>
      </w:r>
      <w:r w:rsidR="00DD5F93" w:rsidRPr="00A76A2A">
        <w:rPr>
          <w:rFonts w:asciiTheme="majorHAnsi" w:hAnsiTheme="majorHAnsi" w:cstheme="majorHAnsi"/>
        </w:rPr>
        <w:t>to monitor real-time brain activity noninvasively in a variety of environments</w:t>
      </w:r>
      <w:r w:rsidRPr="00A76A2A">
        <w:rPr>
          <w:rFonts w:asciiTheme="majorHAnsi" w:hAnsiTheme="majorHAnsi" w:cstheme="majorHAnsi"/>
        </w:rPr>
        <w:t>.</w:t>
      </w:r>
      <w:r w:rsidR="00DD5F93" w:rsidRPr="00A76A2A">
        <w:rPr>
          <w:rFonts w:asciiTheme="majorHAnsi" w:hAnsiTheme="majorHAnsi" w:cstheme="majorHAnsi"/>
        </w:rPr>
        <w:t xml:space="preserve"> However, </w:t>
      </w:r>
      <w:r w:rsidRPr="00A76A2A">
        <w:rPr>
          <w:rFonts w:asciiTheme="majorHAnsi" w:hAnsiTheme="majorHAnsi" w:cstheme="majorHAnsi"/>
        </w:rPr>
        <w:t xml:space="preserve">conventional </w:t>
      </w:r>
      <w:r w:rsidR="00DD5F93" w:rsidRPr="00A76A2A">
        <w:rPr>
          <w:rFonts w:asciiTheme="majorHAnsi" w:hAnsiTheme="majorHAnsi" w:cstheme="majorHAnsi"/>
        </w:rPr>
        <w:t>functional neuroimaging modalities have limitations</w:t>
      </w:r>
      <w:r w:rsidRPr="00A76A2A">
        <w:rPr>
          <w:rFonts w:asciiTheme="majorHAnsi" w:hAnsiTheme="majorHAnsi" w:cstheme="majorHAnsi"/>
        </w:rPr>
        <w:t xml:space="preserve"> </w:t>
      </w:r>
      <w:r w:rsidR="00AB4375" w:rsidRPr="00A76A2A">
        <w:rPr>
          <w:rFonts w:asciiTheme="majorHAnsi" w:hAnsiTheme="majorHAnsi" w:cstheme="majorHAnsi"/>
        </w:rPr>
        <w:t>that</w:t>
      </w:r>
      <w:r w:rsidRPr="00A76A2A">
        <w:rPr>
          <w:rFonts w:asciiTheme="majorHAnsi" w:hAnsiTheme="majorHAnsi" w:cstheme="majorHAnsi"/>
        </w:rPr>
        <w:t xml:space="preserve"> impede the ability to capture localized and/or rapid activity changes</w:t>
      </w:r>
      <w:r w:rsidR="00DD5F93" w:rsidRPr="00A76A2A">
        <w:rPr>
          <w:rFonts w:asciiTheme="majorHAnsi" w:hAnsiTheme="majorHAnsi" w:cstheme="majorHAnsi"/>
        </w:rPr>
        <w:t xml:space="preserve">. The </w:t>
      </w:r>
      <w:r w:rsidR="004920EC" w:rsidRPr="00A76A2A">
        <w:rPr>
          <w:rFonts w:asciiTheme="majorHAnsi" w:hAnsiTheme="majorHAnsi" w:cstheme="majorHAnsi"/>
        </w:rPr>
        <w:t xml:space="preserve">true (non-jittered, non-retrospective) </w:t>
      </w:r>
      <w:r w:rsidR="00DD5F93" w:rsidRPr="00A76A2A">
        <w:rPr>
          <w:rFonts w:asciiTheme="majorHAnsi" w:hAnsiTheme="majorHAnsi" w:cstheme="majorHAnsi"/>
        </w:rPr>
        <w:t xml:space="preserve">temporal resolution of functional magnetic resonance imaging (fMRI) is currently </w:t>
      </w:r>
      <w:r w:rsidR="004920EC" w:rsidRPr="00A76A2A">
        <w:rPr>
          <w:rFonts w:asciiTheme="majorHAnsi" w:hAnsiTheme="majorHAnsi" w:cstheme="majorHAnsi"/>
        </w:rPr>
        <w:t>o</w:t>
      </w:r>
      <w:r w:rsidR="00E458CB" w:rsidRPr="00A76A2A">
        <w:rPr>
          <w:rFonts w:asciiTheme="majorHAnsi" w:hAnsiTheme="majorHAnsi" w:cstheme="majorHAnsi"/>
        </w:rPr>
        <w:t>f</w:t>
      </w:r>
      <w:r w:rsidR="004920EC" w:rsidRPr="00A76A2A">
        <w:rPr>
          <w:rFonts w:asciiTheme="majorHAnsi" w:hAnsiTheme="majorHAnsi" w:cstheme="majorHAnsi"/>
        </w:rPr>
        <w:t xml:space="preserve"> the order of a few seconds</w:t>
      </w:r>
      <w:r w:rsidR="003D0160" w:rsidRPr="00A76A2A">
        <w:rPr>
          <w:rFonts w:asciiTheme="majorHAnsi" w:hAnsiTheme="majorHAnsi" w:cstheme="majorHAnsi"/>
          <w:vertAlign w:val="superscript"/>
        </w:rPr>
        <w:t>1</w:t>
      </w:r>
      <w:r w:rsidR="00DD5F93" w:rsidRPr="00A76A2A">
        <w:rPr>
          <w:rFonts w:asciiTheme="majorHAnsi" w:hAnsiTheme="majorHAnsi" w:cstheme="majorHAnsi"/>
        </w:rPr>
        <w:t xml:space="preserve">, which may not capture transient hemodynamic changes linked to transient neural activation. </w:t>
      </w:r>
      <w:r w:rsidR="00E458CB" w:rsidRPr="00A76A2A">
        <w:rPr>
          <w:rFonts w:asciiTheme="majorHAnsi" w:hAnsiTheme="majorHAnsi" w:cstheme="majorHAnsi"/>
        </w:rPr>
        <w:t>However</w:t>
      </w:r>
      <w:r w:rsidR="00DD5F93" w:rsidRPr="00A76A2A">
        <w:rPr>
          <w:rFonts w:asciiTheme="majorHAnsi" w:hAnsiTheme="majorHAnsi" w:cstheme="majorHAnsi"/>
        </w:rPr>
        <w:t xml:space="preserve">, </w:t>
      </w:r>
      <w:r w:rsidR="00E458CB" w:rsidRPr="00A76A2A">
        <w:rPr>
          <w:rFonts w:asciiTheme="majorHAnsi" w:hAnsiTheme="majorHAnsi" w:cstheme="majorHAnsi"/>
        </w:rPr>
        <w:t>although</w:t>
      </w:r>
      <w:r w:rsidR="00DD5F93" w:rsidRPr="00A76A2A">
        <w:rPr>
          <w:rFonts w:asciiTheme="majorHAnsi" w:hAnsiTheme="majorHAnsi" w:cstheme="majorHAnsi"/>
        </w:rPr>
        <w:t xml:space="preserve"> functional near</w:t>
      </w:r>
      <w:r w:rsidR="00E458CB" w:rsidRPr="00A76A2A">
        <w:rPr>
          <w:rFonts w:asciiTheme="majorHAnsi" w:hAnsiTheme="majorHAnsi" w:cstheme="majorHAnsi"/>
        </w:rPr>
        <w:t>-</w:t>
      </w:r>
      <w:r w:rsidR="00DD5F93" w:rsidRPr="00A76A2A">
        <w:rPr>
          <w:rFonts w:asciiTheme="majorHAnsi" w:hAnsiTheme="majorHAnsi" w:cstheme="majorHAnsi"/>
        </w:rPr>
        <w:t>infrared spectroscopy (fNIRS) has high temporal resolution (milliseconds) and reasonable spatial resolution, it can</w:t>
      </w:r>
      <w:r w:rsidR="003B1010" w:rsidRPr="00A76A2A">
        <w:rPr>
          <w:rFonts w:asciiTheme="majorHAnsi" w:hAnsiTheme="majorHAnsi" w:cstheme="majorHAnsi"/>
        </w:rPr>
        <w:t xml:space="preserve"> only</w:t>
      </w:r>
      <w:r w:rsidR="00DD5F93" w:rsidRPr="00A76A2A">
        <w:rPr>
          <w:rFonts w:asciiTheme="majorHAnsi" w:hAnsiTheme="majorHAnsi" w:cstheme="majorHAnsi"/>
        </w:rPr>
        <w:t xml:space="preserve"> probe hemodynamic changes within the </w:t>
      </w:r>
      <w:r w:rsidR="00F0382B" w:rsidRPr="00A76A2A">
        <w:rPr>
          <w:rFonts w:asciiTheme="majorHAnsi" w:hAnsiTheme="majorHAnsi" w:cstheme="majorHAnsi"/>
        </w:rPr>
        <w:t xml:space="preserve">anterior </w:t>
      </w:r>
      <w:r w:rsidR="00DD5F93" w:rsidRPr="00A76A2A">
        <w:rPr>
          <w:rFonts w:asciiTheme="majorHAnsi" w:hAnsiTheme="majorHAnsi" w:cstheme="majorHAnsi"/>
        </w:rPr>
        <w:t>cerebral cortex and cannot provide information about changes taking place in the larger arteries supply</w:t>
      </w:r>
      <w:r w:rsidR="003B1010" w:rsidRPr="00A76A2A">
        <w:rPr>
          <w:rFonts w:asciiTheme="majorHAnsi" w:hAnsiTheme="majorHAnsi" w:cstheme="majorHAnsi"/>
        </w:rPr>
        <w:t>ing</w:t>
      </w:r>
      <w:r w:rsidR="00DD5F93" w:rsidRPr="00A76A2A">
        <w:rPr>
          <w:rFonts w:asciiTheme="majorHAnsi" w:hAnsiTheme="majorHAnsi" w:cstheme="majorHAnsi"/>
        </w:rPr>
        <w:t xml:space="preserve"> the brain. </w:t>
      </w:r>
      <w:bookmarkStart w:id="0" w:name="_Hlk53754551"/>
      <w:r w:rsidR="0009707C" w:rsidRPr="00A76A2A">
        <w:rPr>
          <w:rFonts w:asciiTheme="majorHAnsi" w:hAnsiTheme="majorHAnsi" w:cstheme="majorHAnsi"/>
        </w:rPr>
        <w:t>In</w:t>
      </w:r>
      <w:r w:rsidR="00DD5F93" w:rsidRPr="00A76A2A">
        <w:rPr>
          <w:rFonts w:asciiTheme="majorHAnsi" w:hAnsiTheme="majorHAnsi" w:cstheme="majorHAnsi"/>
        </w:rPr>
        <w:t xml:space="preserve"> fTCD</w:t>
      </w:r>
      <w:bookmarkStart w:id="1" w:name="_Hlk53755453"/>
      <w:r w:rsidR="0009707C" w:rsidRPr="00A76A2A">
        <w:rPr>
          <w:rFonts w:asciiTheme="majorHAnsi" w:hAnsiTheme="majorHAnsi" w:cstheme="majorHAnsi"/>
        </w:rPr>
        <w:t>—</w:t>
      </w:r>
      <w:r w:rsidR="004E1B9C" w:rsidRPr="00A76A2A">
        <w:rPr>
          <w:rFonts w:asciiTheme="majorHAnsi" w:hAnsiTheme="majorHAnsi" w:cstheme="majorHAnsi"/>
        </w:rPr>
        <w:t>classified as</w:t>
      </w:r>
      <w:r w:rsidR="00EB6A80" w:rsidRPr="00A76A2A">
        <w:rPr>
          <w:rFonts w:asciiTheme="majorHAnsi" w:hAnsiTheme="majorHAnsi" w:cstheme="majorHAnsi"/>
        </w:rPr>
        <w:t xml:space="preserve"> a neuroimaging modality</w:t>
      </w:r>
      <w:r w:rsidR="0009707C" w:rsidRPr="00A76A2A">
        <w:rPr>
          <w:rFonts w:asciiTheme="majorHAnsi" w:hAnsiTheme="majorHAnsi" w:cstheme="majorHAnsi"/>
        </w:rPr>
        <w:t>—</w:t>
      </w:r>
      <w:r w:rsidR="004E1B9C" w:rsidRPr="00A76A2A">
        <w:rPr>
          <w:rFonts w:asciiTheme="majorHAnsi" w:hAnsiTheme="majorHAnsi" w:cstheme="majorHAnsi"/>
        </w:rPr>
        <w:t xml:space="preserve">“imaging” </w:t>
      </w:r>
      <w:r w:rsidR="00BD3437" w:rsidRPr="00A76A2A">
        <w:rPr>
          <w:rFonts w:asciiTheme="majorHAnsi" w:hAnsiTheme="majorHAnsi" w:cstheme="majorHAnsi"/>
        </w:rPr>
        <w:t>refers to the</w:t>
      </w:r>
      <w:r w:rsidR="004E1B9C" w:rsidRPr="00A76A2A">
        <w:rPr>
          <w:rFonts w:asciiTheme="majorHAnsi" w:hAnsiTheme="majorHAnsi" w:cstheme="majorHAnsi"/>
        </w:rPr>
        <w:t xml:space="preserve"> dimensions of time and space, rather than the two dimensions of space </w:t>
      </w:r>
      <w:r w:rsidR="0009707C" w:rsidRPr="00A76A2A">
        <w:rPr>
          <w:rFonts w:asciiTheme="majorHAnsi" w:hAnsiTheme="majorHAnsi" w:cstheme="majorHAnsi"/>
        </w:rPr>
        <w:t>that</w:t>
      </w:r>
      <w:r w:rsidR="004E1B9C" w:rsidRPr="00A76A2A">
        <w:rPr>
          <w:rFonts w:asciiTheme="majorHAnsi" w:hAnsiTheme="majorHAnsi" w:cstheme="majorHAnsi"/>
        </w:rPr>
        <w:t xml:space="preserve"> are more familiar in an “image”</w:t>
      </w:r>
      <w:r w:rsidR="00AB2958" w:rsidRPr="00A76A2A">
        <w:rPr>
          <w:rFonts w:asciiTheme="majorHAnsi" w:hAnsiTheme="majorHAnsi" w:cstheme="majorHAnsi"/>
        </w:rPr>
        <w:t>.</w:t>
      </w:r>
      <w:r w:rsidR="00E25C13" w:rsidRPr="00A76A2A">
        <w:rPr>
          <w:rFonts w:asciiTheme="majorHAnsi" w:hAnsiTheme="majorHAnsi" w:cstheme="majorHAnsi"/>
        </w:rPr>
        <w:t xml:space="preserve"> </w:t>
      </w:r>
      <w:r w:rsidR="004E1B9C" w:rsidRPr="00A76A2A">
        <w:rPr>
          <w:rFonts w:asciiTheme="majorHAnsi" w:hAnsiTheme="majorHAnsi" w:cstheme="majorHAnsi"/>
        </w:rPr>
        <w:t>fTCD</w:t>
      </w:r>
      <w:bookmarkEnd w:id="1"/>
      <w:r w:rsidR="00DD5F93" w:rsidRPr="00A76A2A">
        <w:rPr>
          <w:rFonts w:asciiTheme="majorHAnsi" w:hAnsiTheme="majorHAnsi" w:cstheme="majorHAnsi"/>
        </w:rPr>
        <w:t xml:space="preserve"> </w:t>
      </w:r>
      <w:bookmarkEnd w:id="0"/>
      <w:r w:rsidR="00DD5F93" w:rsidRPr="00A76A2A">
        <w:rPr>
          <w:rFonts w:asciiTheme="majorHAnsi" w:hAnsiTheme="majorHAnsi" w:cstheme="majorHAnsi"/>
        </w:rPr>
        <w:t>provides complementary information to these modalities by providing a high temporal resolution (typically 10 m</w:t>
      </w:r>
      <w:r w:rsidR="00AB2958" w:rsidRPr="00A76A2A">
        <w:rPr>
          <w:rFonts w:asciiTheme="majorHAnsi" w:hAnsiTheme="majorHAnsi" w:cstheme="majorHAnsi"/>
        </w:rPr>
        <w:t>s</w:t>
      </w:r>
      <w:r w:rsidR="00DD5F93" w:rsidRPr="00A76A2A">
        <w:rPr>
          <w:rFonts w:asciiTheme="majorHAnsi" w:hAnsiTheme="majorHAnsi" w:cstheme="majorHAnsi"/>
        </w:rPr>
        <w:t xml:space="preserve">) measurement of hemodynamic changes </w:t>
      </w:r>
      <w:r w:rsidRPr="00A76A2A">
        <w:rPr>
          <w:rFonts w:asciiTheme="majorHAnsi" w:hAnsiTheme="majorHAnsi" w:cstheme="majorHAnsi"/>
        </w:rPr>
        <w:t xml:space="preserve">at precise locations </w:t>
      </w:r>
      <w:r w:rsidR="00DD5F93" w:rsidRPr="00A76A2A">
        <w:rPr>
          <w:rFonts w:asciiTheme="majorHAnsi" w:hAnsiTheme="majorHAnsi" w:cstheme="majorHAnsi"/>
        </w:rPr>
        <w:t xml:space="preserve">in the large vessels of the basal cerebral circulation. As with other neuroimaging modalities, fTCD may be used for a variety of experiments such as studying lateralization of cerebral activation during </w:t>
      </w:r>
      <w:r w:rsidR="00313420" w:rsidRPr="00A76A2A">
        <w:rPr>
          <w:rFonts w:asciiTheme="majorHAnsi" w:hAnsiTheme="majorHAnsi" w:cstheme="majorHAnsi"/>
        </w:rPr>
        <w:t>language-related tasks</w:t>
      </w:r>
      <w:r w:rsidR="003D0160" w:rsidRPr="00A76A2A">
        <w:rPr>
          <w:rFonts w:asciiTheme="majorHAnsi" w:hAnsiTheme="majorHAnsi" w:cstheme="majorHAnsi"/>
          <w:vertAlign w:val="superscript"/>
        </w:rPr>
        <w:t>2–4</w:t>
      </w:r>
      <w:r w:rsidR="00313420" w:rsidRPr="00A76A2A">
        <w:rPr>
          <w:rFonts w:asciiTheme="majorHAnsi" w:hAnsiTheme="majorHAnsi" w:cstheme="majorHAnsi"/>
        </w:rPr>
        <w:t>, studying neural activation in response to various somatosensory stimuli</w:t>
      </w:r>
      <w:r w:rsidR="003D0160" w:rsidRPr="00A76A2A">
        <w:rPr>
          <w:rFonts w:asciiTheme="majorHAnsi" w:hAnsiTheme="majorHAnsi" w:cstheme="majorHAnsi"/>
          <w:vertAlign w:val="superscript"/>
        </w:rPr>
        <w:t>5</w:t>
      </w:r>
      <w:r w:rsidR="00313420" w:rsidRPr="00A76A2A">
        <w:rPr>
          <w:rFonts w:asciiTheme="majorHAnsi" w:hAnsiTheme="majorHAnsi" w:cstheme="majorHAnsi"/>
        </w:rPr>
        <w:t>, and exploring neural activation in various cognitive stimuli such as visual tasks</w:t>
      </w:r>
      <w:r w:rsidR="003D0160" w:rsidRPr="00A76A2A">
        <w:rPr>
          <w:rFonts w:asciiTheme="majorHAnsi" w:hAnsiTheme="majorHAnsi" w:cstheme="majorHAnsi"/>
          <w:vertAlign w:val="superscript"/>
        </w:rPr>
        <w:t>6</w:t>
      </w:r>
      <w:r w:rsidR="00313420" w:rsidRPr="00A76A2A">
        <w:rPr>
          <w:rFonts w:asciiTheme="majorHAnsi" w:hAnsiTheme="majorHAnsi" w:cstheme="majorHAnsi"/>
        </w:rPr>
        <w:t>, mental tasks</w:t>
      </w:r>
      <w:r w:rsidR="003D0160" w:rsidRPr="00A76A2A">
        <w:rPr>
          <w:rFonts w:asciiTheme="majorHAnsi" w:hAnsiTheme="majorHAnsi" w:cstheme="majorHAnsi"/>
          <w:vertAlign w:val="superscript"/>
        </w:rPr>
        <w:t>7</w:t>
      </w:r>
      <w:r w:rsidR="00313420" w:rsidRPr="00A76A2A">
        <w:rPr>
          <w:rFonts w:asciiTheme="majorHAnsi" w:hAnsiTheme="majorHAnsi" w:cstheme="majorHAnsi"/>
        </w:rPr>
        <w:t xml:space="preserve">, and even tool </w:t>
      </w:r>
      <w:r w:rsidR="005D5271" w:rsidRPr="00A76A2A">
        <w:rPr>
          <w:rFonts w:asciiTheme="majorHAnsi" w:hAnsiTheme="majorHAnsi" w:cstheme="majorHAnsi"/>
        </w:rPr>
        <w:t>production</w:t>
      </w:r>
      <w:r w:rsidR="003D0160" w:rsidRPr="00A76A2A">
        <w:rPr>
          <w:rFonts w:asciiTheme="majorHAnsi" w:hAnsiTheme="majorHAnsi" w:cstheme="majorHAnsi"/>
          <w:vertAlign w:val="superscript"/>
        </w:rPr>
        <w:t>8</w:t>
      </w:r>
      <w:r w:rsidR="00313420" w:rsidRPr="00A76A2A">
        <w:rPr>
          <w:rFonts w:asciiTheme="majorHAnsi" w:hAnsiTheme="majorHAnsi" w:cstheme="majorHAnsi"/>
        </w:rPr>
        <w:t>.</w:t>
      </w:r>
    </w:p>
    <w:p w14:paraId="34FA3429" w14:textId="77777777" w:rsidR="002E7D16" w:rsidRPr="00A76A2A" w:rsidRDefault="002E7D16">
      <w:pPr>
        <w:rPr>
          <w:rFonts w:asciiTheme="majorHAnsi" w:hAnsiTheme="majorHAnsi" w:cstheme="majorHAnsi"/>
        </w:rPr>
      </w:pPr>
    </w:p>
    <w:p w14:paraId="379DD5E4" w14:textId="79800460" w:rsidR="00313420" w:rsidRPr="00A76A2A" w:rsidRDefault="00183B4A">
      <w:pPr>
        <w:rPr>
          <w:rFonts w:asciiTheme="majorHAnsi" w:hAnsiTheme="majorHAnsi" w:cstheme="majorHAnsi"/>
        </w:rPr>
      </w:pPr>
      <w:r w:rsidRPr="00A76A2A">
        <w:rPr>
          <w:rFonts w:asciiTheme="majorHAnsi" w:hAnsiTheme="majorHAnsi" w:cstheme="majorHAnsi"/>
        </w:rPr>
        <w:t>Although</w:t>
      </w:r>
      <w:r w:rsidR="00313420" w:rsidRPr="00A76A2A">
        <w:rPr>
          <w:rFonts w:asciiTheme="majorHAnsi" w:hAnsiTheme="majorHAnsi" w:cstheme="majorHAnsi"/>
        </w:rPr>
        <w:t xml:space="preserve"> fTCD offers several advantages for use in functional imaging, including low cost of equipment, portability, and enhanced safety (compare</w:t>
      </w:r>
      <w:r w:rsidRPr="00A76A2A">
        <w:rPr>
          <w:rFonts w:asciiTheme="majorHAnsi" w:hAnsiTheme="majorHAnsi" w:cstheme="majorHAnsi"/>
        </w:rPr>
        <w:t>d</w:t>
      </w:r>
      <w:r w:rsidR="00313420" w:rsidRPr="00A76A2A">
        <w:rPr>
          <w:rFonts w:asciiTheme="majorHAnsi" w:hAnsiTheme="majorHAnsi" w:cstheme="majorHAnsi"/>
        </w:rPr>
        <w:t xml:space="preserve"> to Wada test</w:t>
      </w:r>
      <w:r w:rsidR="00872300" w:rsidRPr="00A76A2A">
        <w:rPr>
          <w:rFonts w:asciiTheme="majorHAnsi" w:hAnsiTheme="majorHAnsi" w:cstheme="majorHAnsi"/>
          <w:vertAlign w:val="superscript"/>
        </w:rPr>
        <w:t>3</w:t>
      </w:r>
      <w:r w:rsidR="00313420" w:rsidRPr="00A76A2A">
        <w:rPr>
          <w:rFonts w:asciiTheme="majorHAnsi" w:hAnsiTheme="majorHAnsi" w:cstheme="majorHAnsi"/>
        </w:rPr>
        <w:t xml:space="preserve"> or </w:t>
      </w:r>
      <w:r w:rsidR="00B84EE0" w:rsidRPr="00A76A2A">
        <w:rPr>
          <w:rFonts w:asciiTheme="majorHAnsi" w:hAnsiTheme="majorHAnsi" w:cstheme="majorHAnsi"/>
        </w:rPr>
        <w:t>positron emission tomography [PET]</w:t>
      </w:r>
      <w:r w:rsidR="00313420" w:rsidRPr="00A76A2A">
        <w:rPr>
          <w:rFonts w:asciiTheme="majorHAnsi" w:hAnsiTheme="majorHAnsi" w:cstheme="majorHAnsi"/>
        </w:rPr>
        <w:t xml:space="preserve"> scans), operation of </w:t>
      </w:r>
      <w:r w:rsidR="00657378" w:rsidRPr="00A76A2A">
        <w:rPr>
          <w:rFonts w:asciiTheme="majorHAnsi" w:hAnsiTheme="majorHAnsi" w:cstheme="majorHAnsi"/>
        </w:rPr>
        <w:t>a</w:t>
      </w:r>
      <w:r w:rsidR="00313420" w:rsidRPr="00A76A2A">
        <w:rPr>
          <w:rFonts w:asciiTheme="majorHAnsi" w:hAnsiTheme="majorHAnsi" w:cstheme="majorHAnsi"/>
        </w:rPr>
        <w:t xml:space="preserve"> TCD machine requires </w:t>
      </w:r>
      <w:r w:rsidR="00134F97" w:rsidRPr="00A76A2A">
        <w:rPr>
          <w:rFonts w:asciiTheme="majorHAnsi" w:hAnsiTheme="majorHAnsi" w:cstheme="majorHAnsi"/>
        </w:rPr>
        <w:t xml:space="preserve">skills obtained by </w:t>
      </w:r>
      <w:r w:rsidR="00313420" w:rsidRPr="00A76A2A">
        <w:rPr>
          <w:rFonts w:asciiTheme="majorHAnsi" w:hAnsiTheme="majorHAnsi" w:cstheme="majorHAnsi"/>
        </w:rPr>
        <w:t>practice. Some of the</w:t>
      </w:r>
      <w:r w:rsidR="00134F97" w:rsidRPr="00A76A2A">
        <w:rPr>
          <w:rFonts w:asciiTheme="majorHAnsi" w:hAnsiTheme="majorHAnsi" w:cstheme="majorHAnsi"/>
        </w:rPr>
        <w:t>se</w:t>
      </w:r>
      <w:r w:rsidR="00313420" w:rsidRPr="00A76A2A">
        <w:rPr>
          <w:rFonts w:asciiTheme="majorHAnsi" w:hAnsiTheme="majorHAnsi" w:cstheme="majorHAnsi"/>
        </w:rPr>
        <w:t xml:space="preserve"> skill</w:t>
      </w:r>
      <w:r w:rsidR="00134F97" w:rsidRPr="00A76A2A">
        <w:rPr>
          <w:rFonts w:asciiTheme="majorHAnsi" w:hAnsiTheme="majorHAnsi" w:cstheme="majorHAnsi"/>
        </w:rPr>
        <w:t>s</w:t>
      </w:r>
      <w:r w:rsidR="006B7E57" w:rsidRPr="00A76A2A">
        <w:rPr>
          <w:rFonts w:asciiTheme="majorHAnsi" w:hAnsiTheme="majorHAnsi" w:cstheme="majorHAnsi"/>
        </w:rPr>
        <w:t>,</w:t>
      </w:r>
      <w:r w:rsidR="00313420" w:rsidRPr="00A76A2A">
        <w:rPr>
          <w:rFonts w:asciiTheme="majorHAnsi" w:hAnsiTheme="majorHAnsi" w:cstheme="majorHAnsi"/>
        </w:rPr>
        <w:t xml:space="preserve"> which must be learned by a TCD operator</w:t>
      </w:r>
      <w:r w:rsidR="006B7E57" w:rsidRPr="00A76A2A">
        <w:rPr>
          <w:rFonts w:asciiTheme="majorHAnsi" w:hAnsiTheme="majorHAnsi" w:cstheme="majorHAnsi"/>
        </w:rPr>
        <w:t>,</w:t>
      </w:r>
      <w:r w:rsidR="00313420" w:rsidRPr="00A76A2A">
        <w:rPr>
          <w:rFonts w:asciiTheme="majorHAnsi" w:hAnsiTheme="majorHAnsi" w:cstheme="majorHAnsi"/>
        </w:rPr>
        <w:t xml:space="preserve"> include the ability to identify various cerebral arteries</w:t>
      </w:r>
      <w:r w:rsidR="00F0382B" w:rsidRPr="00A76A2A">
        <w:rPr>
          <w:rFonts w:asciiTheme="majorHAnsi" w:hAnsiTheme="majorHAnsi" w:cstheme="majorHAnsi"/>
        </w:rPr>
        <w:t xml:space="preserve"> </w:t>
      </w:r>
      <w:r w:rsidR="00313420" w:rsidRPr="00A76A2A">
        <w:rPr>
          <w:rFonts w:asciiTheme="majorHAnsi" w:hAnsiTheme="majorHAnsi" w:cstheme="majorHAnsi"/>
        </w:rPr>
        <w:t xml:space="preserve">and the motor skills necessary to </w:t>
      </w:r>
      <w:r w:rsidR="00657378" w:rsidRPr="00A76A2A">
        <w:rPr>
          <w:rFonts w:asciiTheme="majorHAnsi" w:hAnsiTheme="majorHAnsi" w:cstheme="majorHAnsi"/>
        </w:rPr>
        <w:t xml:space="preserve">precisely </w:t>
      </w:r>
      <w:r w:rsidR="00313420" w:rsidRPr="00A76A2A">
        <w:rPr>
          <w:rFonts w:asciiTheme="majorHAnsi" w:hAnsiTheme="majorHAnsi" w:cstheme="majorHAnsi"/>
        </w:rPr>
        <w:t xml:space="preserve">manipulate the ultrasound probe during the search for the relevant artery. The goal of this Methods paper is to present a technique for using </w:t>
      </w:r>
      <w:r w:rsidR="00F80A3E" w:rsidRPr="00A76A2A">
        <w:rPr>
          <w:rFonts w:asciiTheme="majorHAnsi" w:hAnsiTheme="majorHAnsi" w:cstheme="majorHAnsi"/>
        </w:rPr>
        <w:t>f</w:t>
      </w:r>
      <w:r w:rsidR="00313420" w:rsidRPr="00A76A2A">
        <w:rPr>
          <w:rFonts w:asciiTheme="majorHAnsi" w:hAnsiTheme="majorHAnsi" w:cstheme="majorHAnsi"/>
        </w:rPr>
        <w:t>TCD to perform a f</w:t>
      </w:r>
      <w:r w:rsidR="00F80A3E" w:rsidRPr="00A76A2A">
        <w:rPr>
          <w:rFonts w:asciiTheme="majorHAnsi" w:hAnsiTheme="majorHAnsi" w:cstheme="majorHAnsi"/>
        </w:rPr>
        <w:t>unctional imaging</w:t>
      </w:r>
      <w:r w:rsidR="00313420" w:rsidRPr="00A76A2A">
        <w:rPr>
          <w:rFonts w:asciiTheme="majorHAnsi" w:hAnsiTheme="majorHAnsi" w:cstheme="majorHAnsi"/>
        </w:rPr>
        <w:t xml:space="preserve"> experiment. </w:t>
      </w:r>
      <w:r w:rsidR="004B789B" w:rsidRPr="00A76A2A">
        <w:rPr>
          <w:rFonts w:asciiTheme="majorHAnsi" w:hAnsiTheme="majorHAnsi" w:cstheme="majorHAnsi"/>
        </w:rPr>
        <w:t>First, the</w:t>
      </w:r>
      <w:r w:rsidR="00313420" w:rsidRPr="00A76A2A">
        <w:rPr>
          <w:rFonts w:asciiTheme="majorHAnsi" w:hAnsiTheme="majorHAnsi" w:cstheme="majorHAnsi"/>
        </w:rPr>
        <w:t xml:space="preserve"> basic steps for identifying </w:t>
      </w:r>
      <w:r w:rsidR="00636350" w:rsidRPr="00A76A2A">
        <w:rPr>
          <w:rFonts w:asciiTheme="majorHAnsi" w:hAnsiTheme="majorHAnsi" w:cstheme="majorHAnsi"/>
        </w:rPr>
        <w:t xml:space="preserve">and optimizing the signal from </w:t>
      </w:r>
      <w:r w:rsidR="00313420" w:rsidRPr="00A76A2A">
        <w:rPr>
          <w:rFonts w:asciiTheme="majorHAnsi" w:hAnsiTheme="majorHAnsi" w:cstheme="majorHAnsi"/>
        </w:rPr>
        <w:t>the MCA, which perfuses 80% of the cerebral hemisphere</w:t>
      </w:r>
      <w:r w:rsidR="00872300" w:rsidRPr="00A76A2A">
        <w:rPr>
          <w:rFonts w:asciiTheme="majorHAnsi" w:hAnsiTheme="majorHAnsi" w:cstheme="majorHAnsi"/>
          <w:vertAlign w:val="superscript"/>
        </w:rPr>
        <w:t>9</w:t>
      </w:r>
      <w:r w:rsidR="00313420" w:rsidRPr="00A76A2A">
        <w:rPr>
          <w:rFonts w:asciiTheme="majorHAnsi" w:hAnsiTheme="majorHAnsi" w:cstheme="majorHAnsi"/>
        </w:rPr>
        <w:t xml:space="preserve">, will </w:t>
      </w:r>
      <w:r w:rsidR="004B789B" w:rsidRPr="00A76A2A">
        <w:rPr>
          <w:rFonts w:asciiTheme="majorHAnsi" w:hAnsiTheme="majorHAnsi" w:cstheme="majorHAnsi"/>
        </w:rPr>
        <w:t>be listed</w:t>
      </w:r>
      <w:r w:rsidR="00313420" w:rsidRPr="00A76A2A">
        <w:rPr>
          <w:rFonts w:asciiTheme="majorHAnsi" w:hAnsiTheme="majorHAnsi" w:cstheme="majorHAnsi"/>
        </w:rPr>
        <w:t xml:space="preserve">. </w:t>
      </w:r>
      <w:r w:rsidR="00636350" w:rsidRPr="00A76A2A">
        <w:rPr>
          <w:rFonts w:asciiTheme="majorHAnsi" w:hAnsiTheme="majorHAnsi" w:cstheme="majorHAnsi"/>
        </w:rPr>
        <w:t>Next</w:t>
      </w:r>
      <w:r w:rsidR="004B789B" w:rsidRPr="00A76A2A">
        <w:rPr>
          <w:rFonts w:asciiTheme="majorHAnsi" w:hAnsiTheme="majorHAnsi" w:cstheme="majorHAnsi"/>
        </w:rPr>
        <w:t xml:space="preserve">, placement of a fixation device for holding the TCD probe in place during the experiment will be described. Finally, </w:t>
      </w:r>
      <w:r w:rsidR="00F80A3E" w:rsidRPr="00A76A2A">
        <w:rPr>
          <w:rFonts w:asciiTheme="majorHAnsi" w:hAnsiTheme="majorHAnsi" w:cstheme="majorHAnsi"/>
        </w:rPr>
        <w:t>the breath-holding experiment, which is one example of a functional imaging</w:t>
      </w:r>
      <w:r w:rsidR="004B789B" w:rsidRPr="00A76A2A">
        <w:rPr>
          <w:rFonts w:asciiTheme="majorHAnsi" w:hAnsiTheme="majorHAnsi" w:cstheme="majorHAnsi"/>
        </w:rPr>
        <w:t xml:space="preserve"> experiment</w:t>
      </w:r>
      <w:r w:rsidR="00F80A3E" w:rsidRPr="00A76A2A">
        <w:rPr>
          <w:rFonts w:asciiTheme="majorHAnsi" w:hAnsiTheme="majorHAnsi" w:cstheme="majorHAnsi"/>
        </w:rPr>
        <w:t xml:space="preserve"> using fTCD,</w:t>
      </w:r>
      <w:r w:rsidR="004B789B" w:rsidRPr="00A76A2A">
        <w:rPr>
          <w:rFonts w:asciiTheme="majorHAnsi" w:hAnsiTheme="majorHAnsi" w:cstheme="majorHAnsi"/>
        </w:rPr>
        <w:t xml:space="preserve"> will be </w:t>
      </w:r>
      <w:r w:rsidR="00F80A3E" w:rsidRPr="00A76A2A">
        <w:rPr>
          <w:rFonts w:asciiTheme="majorHAnsi" w:hAnsiTheme="majorHAnsi" w:cstheme="majorHAnsi"/>
        </w:rPr>
        <w:t>described,</w:t>
      </w:r>
      <w:r w:rsidR="004B789B" w:rsidRPr="00A76A2A">
        <w:rPr>
          <w:rFonts w:asciiTheme="majorHAnsi" w:hAnsiTheme="majorHAnsi" w:cstheme="majorHAnsi"/>
        </w:rPr>
        <w:t xml:space="preserve"> and representative results will be shown.</w:t>
      </w:r>
    </w:p>
    <w:p w14:paraId="18323E57" w14:textId="77777777" w:rsidR="00170EC1" w:rsidRPr="00A76A2A" w:rsidRDefault="00170EC1">
      <w:pPr>
        <w:rPr>
          <w:rFonts w:asciiTheme="majorHAnsi" w:hAnsiTheme="majorHAnsi" w:cstheme="majorHAnsi"/>
          <w:b/>
        </w:rPr>
      </w:pPr>
    </w:p>
    <w:p w14:paraId="5A8E3B4A" w14:textId="3AF8E061" w:rsidR="00170EC1" w:rsidRPr="00A76A2A" w:rsidRDefault="00243759">
      <w:pPr>
        <w:rPr>
          <w:rFonts w:asciiTheme="majorHAnsi" w:hAnsiTheme="majorHAnsi" w:cstheme="majorHAnsi"/>
          <w:color w:val="FF0000"/>
        </w:rPr>
      </w:pPr>
      <w:r w:rsidRPr="00A76A2A">
        <w:rPr>
          <w:rFonts w:asciiTheme="majorHAnsi" w:hAnsiTheme="majorHAnsi" w:cstheme="majorHAnsi"/>
          <w:b/>
        </w:rPr>
        <w:t>PROTOCOL:</w:t>
      </w:r>
      <w:r w:rsidRPr="00A76A2A">
        <w:rPr>
          <w:rFonts w:asciiTheme="majorHAnsi" w:hAnsiTheme="majorHAnsi" w:cstheme="majorHAnsi"/>
        </w:rPr>
        <w:t xml:space="preserve"> </w:t>
      </w:r>
    </w:p>
    <w:p w14:paraId="0F99FC50" w14:textId="30BE9A0C" w:rsidR="00464E34" w:rsidRPr="00A76A2A" w:rsidRDefault="00464E34">
      <w:pPr>
        <w:rPr>
          <w:rFonts w:asciiTheme="majorHAnsi" w:hAnsiTheme="majorHAnsi" w:cstheme="majorHAnsi"/>
        </w:rPr>
      </w:pPr>
      <w:r w:rsidRPr="00A76A2A">
        <w:rPr>
          <w:rFonts w:asciiTheme="majorHAnsi" w:hAnsiTheme="majorHAnsi" w:cstheme="majorHAnsi"/>
        </w:rPr>
        <w:t>All human subject research was performed in accordance with the Institutional Review Board of the University of Nebraska-Lincoln, and informed consent was obtained from all subjects.</w:t>
      </w:r>
    </w:p>
    <w:p w14:paraId="1B289906" w14:textId="77777777" w:rsidR="005C032F" w:rsidRPr="00A76A2A" w:rsidRDefault="005C032F">
      <w:pPr>
        <w:rPr>
          <w:rFonts w:asciiTheme="majorHAnsi" w:hAnsiTheme="majorHAnsi" w:cstheme="majorHAnsi"/>
        </w:rPr>
      </w:pPr>
    </w:p>
    <w:p w14:paraId="7D4BE9C3" w14:textId="3F34C8FE" w:rsidR="00CF1A0F" w:rsidRPr="00A76A2A" w:rsidRDefault="0021633E">
      <w:pPr>
        <w:pStyle w:val="Heading1"/>
        <w:ind w:left="0" w:firstLine="0"/>
        <w:rPr>
          <w:rFonts w:asciiTheme="majorHAnsi" w:hAnsiTheme="majorHAnsi" w:cstheme="majorHAnsi"/>
          <w:szCs w:val="24"/>
        </w:rPr>
      </w:pPr>
      <w:r w:rsidRPr="00A76A2A">
        <w:rPr>
          <w:rFonts w:asciiTheme="majorHAnsi" w:hAnsiTheme="majorHAnsi" w:cstheme="majorHAnsi"/>
          <w:szCs w:val="24"/>
        </w:rPr>
        <w:t>Locat</w:t>
      </w:r>
      <w:r w:rsidR="009542EB" w:rsidRPr="00A76A2A">
        <w:rPr>
          <w:rFonts w:asciiTheme="majorHAnsi" w:hAnsiTheme="majorHAnsi" w:cstheme="majorHAnsi"/>
          <w:szCs w:val="24"/>
        </w:rPr>
        <w:t>ing</w:t>
      </w:r>
      <w:r w:rsidR="00CF1A0F" w:rsidRPr="00A76A2A">
        <w:rPr>
          <w:rFonts w:asciiTheme="majorHAnsi" w:hAnsiTheme="majorHAnsi" w:cstheme="majorHAnsi"/>
          <w:szCs w:val="24"/>
        </w:rPr>
        <w:t xml:space="preserve"> the </w:t>
      </w:r>
      <w:r w:rsidR="00B84EE0" w:rsidRPr="00A76A2A">
        <w:rPr>
          <w:rFonts w:asciiTheme="majorHAnsi" w:hAnsiTheme="majorHAnsi" w:cstheme="majorHAnsi"/>
          <w:szCs w:val="24"/>
        </w:rPr>
        <w:t>MCA</w:t>
      </w:r>
      <w:r w:rsidRPr="00A76A2A">
        <w:rPr>
          <w:rFonts w:asciiTheme="majorHAnsi" w:hAnsiTheme="majorHAnsi" w:cstheme="majorHAnsi"/>
          <w:szCs w:val="24"/>
        </w:rPr>
        <w:t xml:space="preserve"> signal</w:t>
      </w:r>
      <w:r w:rsidR="00EE68E4" w:rsidRPr="00A76A2A">
        <w:rPr>
          <w:rFonts w:asciiTheme="majorHAnsi" w:hAnsiTheme="majorHAnsi" w:cstheme="majorHAnsi"/>
          <w:szCs w:val="24"/>
        </w:rPr>
        <w:t xml:space="preserve"> by freehand TCD</w:t>
      </w:r>
    </w:p>
    <w:p w14:paraId="412317DD" w14:textId="7A5754FF" w:rsidR="00EE68E4" w:rsidRPr="00A76A2A" w:rsidRDefault="00EE68E4">
      <w:pPr>
        <w:rPr>
          <w:rFonts w:asciiTheme="majorHAnsi" w:hAnsiTheme="majorHAnsi" w:cstheme="majorHAnsi"/>
        </w:rPr>
      </w:pPr>
    </w:p>
    <w:p w14:paraId="0364A111" w14:textId="6EAF18DB" w:rsidR="00EE68E4" w:rsidRPr="00A76A2A" w:rsidRDefault="00EE68E4">
      <w:pPr>
        <w:rPr>
          <w:rFonts w:asciiTheme="majorHAnsi" w:hAnsiTheme="majorHAnsi" w:cstheme="majorHAnsi"/>
        </w:rPr>
      </w:pPr>
      <w:r w:rsidRPr="00A76A2A">
        <w:rPr>
          <w:rFonts w:asciiTheme="majorHAnsi" w:hAnsiTheme="majorHAnsi" w:cstheme="majorHAnsi"/>
        </w:rPr>
        <w:t>NOTE: “</w:t>
      </w:r>
      <w:r w:rsidR="00D97D81" w:rsidRPr="00A76A2A">
        <w:rPr>
          <w:rFonts w:asciiTheme="majorHAnsi" w:hAnsiTheme="majorHAnsi" w:cstheme="majorHAnsi"/>
        </w:rPr>
        <w:t>F</w:t>
      </w:r>
      <w:r w:rsidRPr="00A76A2A">
        <w:rPr>
          <w:rFonts w:asciiTheme="majorHAnsi" w:hAnsiTheme="majorHAnsi" w:cstheme="majorHAnsi"/>
        </w:rPr>
        <w:t xml:space="preserve">reehand” TCD refers to </w:t>
      </w:r>
      <w:r w:rsidR="00657378" w:rsidRPr="00A76A2A">
        <w:rPr>
          <w:rFonts w:asciiTheme="majorHAnsi" w:hAnsiTheme="majorHAnsi" w:cstheme="majorHAnsi"/>
        </w:rPr>
        <w:t>operation</w:t>
      </w:r>
      <w:r w:rsidRPr="00A76A2A">
        <w:rPr>
          <w:rFonts w:asciiTheme="majorHAnsi" w:hAnsiTheme="majorHAnsi" w:cstheme="majorHAnsi"/>
        </w:rPr>
        <w:t xml:space="preserve"> of </w:t>
      </w:r>
      <w:r w:rsidR="00B84EE0" w:rsidRPr="00A76A2A">
        <w:rPr>
          <w:rFonts w:asciiTheme="majorHAnsi" w:hAnsiTheme="majorHAnsi" w:cstheme="majorHAnsi"/>
        </w:rPr>
        <w:t>TCD</w:t>
      </w:r>
      <w:r w:rsidRPr="00A76A2A">
        <w:rPr>
          <w:rFonts w:asciiTheme="majorHAnsi" w:hAnsiTheme="majorHAnsi" w:cstheme="majorHAnsi"/>
        </w:rPr>
        <w:t xml:space="preserve"> with a handheld transducer to find a CBFV signal before beginning </w:t>
      </w:r>
      <w:r w:rsidR="00657378" w:rsidRPr="00A76A2A">
        <w:rPr>
          <w:rFonts w:asciiTheme="majorHAnsi" w:hAnsiTheme="majorHAnsi" w:cstheme="majorHAnsi"/>
        </w:rPr>
        <w:t>an</w:t>
      </w:r>
      <w:r w:rsidRPr="00A76A2A">
        <w:rPr>
          <w:rFonts w:asciiTheme="majorHAnsi" w:hAnsiTheme="majorHAnsi" w:cstheme="majorHAnsi"/>
        </w:rPr>
        <w:t xml:space="preserve"> fTCD experiment.</w:t>
      </w:r>
    </w:p>
    <w:p w14:paraId="13AFFD9F" w14:textId="77777777" w:rsidR="00EA0B97" w:rsidRPr="00A76A2A" w:rsidRDefault="00EA0B97">
      <w:pPr>
        <w:rPr>
          <w:rFonts w:asciiTheme="majorHAnsi" w:hAnsiTheme="majorHAnsi" w:cstheme="majorHAnsi"/>
        </w:rPr>
      </w:pPr>
    </w:p>
    <w:p w14:paraId="532B90DD" w14:textId="6B46A981" w:rsidR="00F6260E" w:rsidRPr="00475A10" w:rsidRDefault="00791F9B">
      <w:pPr>
        <w:pStyle w:val="Heading2"/>
        <w:ind w:left="0"/>
        <w:rPr>
          <w:rFonts w:asciiTheme="majorHAnsi" w:hAnsiTheme="majorHAnsi" w:cstheme="majorHAnsi"/>
          <w:b w:val="0"/>
          <w:bCs w:val="0"/>
          <w:highlight w:val="yellow"/>
        </w:rPr>
      </w:pPr>
      <w:r w:rsidRPr="00475A10">
        <w:rPr>
          <w:rFonts w:asciiTheme="majorHAnsi" w:hAnsiTheme="majorHAnsi" w:cstheme="majorHAnsi"/>
          <w:b w:val="0"/>
          <w:bCs w:val="0"/>
          <w:highlight w:val="yellow"/>
        </w:rPr>
        <w:t>Setting TCD parameters</w:t>
      </w:r>
    </w:p>
    <w:p w14:paraId="49D9ED35" w14:textId="7E78CFA3" w:rsidR="00EA0B97" w:rsidRPr="00A76A2A" w:rsidRDefault="00EA0B97">
      <w:pPr>
        <w:rPr>
          <w:rFonts w:asciiTheme="majorHAnsi" w:hAnsiTheme="majorHAnsi" w:cstheme="majorHAnsi"/>
        </w:rPr>
      </w:pPr>
    </w:p>
    <w:p w14:paraId="2946CF45" w14:textId="59496F24" w:rsidR="009F0482" w:rsidRPr="00475A10" w:rsidRDefault="00165AB8">
      <w:pPr>
        <w:pStyle w:val="Heading3"/>
        <w:ind w:left="0"/>
        <w:rPr>
          <w:rFonts w:asciiTheme="majorHAnsi" w:hAnsiTheme="majorHAnsi" w:cstheme="majorHAnsi"/>
          <w:highlight w:val="yellow"/>
        </w:rPr>
      </w:pPr>
      <w:r w:rsidRPr="00475A10">
        <w:rPr>
          <w:rFonts w:asciiTheme="majorHAnsi" w:hAnsiTheme="majorHAnsi" w:cstheme="majorHAnsi"/>
          <w:highlight w:val="yellow"/>
        </w:rPr>
        <w:t>Keep</w:t>
      </w:r>
      <w:r w:rsidR="00EA0B97" w:rsidRPr="00475A10">
        <w:rPr>
          <w:rFonts w:asciiTheme="majorHAnsi" w:hAnsiTheme="majorHAnsi" w:cstheme="majorHAnsi"/>
          <w:highlight w:val="yellow"/>
        </w:rPr>
        <w:t xml:space="preserve"> the power</w:t>
      </w:r>
      <w:r w:rsidR="00BC2620" w:rsidRPr="00475A10">
        <w:rPr>
          <w:rFonts w:asciiTheme="majorHAnsi" w:hAnsiTheme="majorHAnsi" w:cstheme="majorHAnsi"/>
          <w:highlight w:val="yellow"/>
        </w:rPr>
        <w:t xml:space="preserve"> at </w:t>
      </w:r>
      <w:r w:rsidRPr="00475A10">
        <w:rPr>
          <w:rFonts w:asciiTheme="majorHAnsi" w:hAnsiTheme="majorHAnsi" w:cstheme="majorHAnsi"/>
          <w:highlight w:val="yellow"/>
        </w:rPr>
        <w:t>a reasonably high value (</w:t>
      </w:r>
      <w:r w:rsidR="0037120B" w:rsidRPr="00475A10">
        <w:rPr>
          <w:rFonts w:asciiTheme="majorHAnsi" w:hAnsiTheme="majorHAnsi" w:cstheme="majorHAnsi"/>
          <w:highlight w:val="yellow"/>
        </w:rPr>
        <w:t>e.g.</w:t>
      </w:r>
      <w:r w:rsidRPr="00475A10">
        <w:rPr>
          <w:rFonts w:asciiTheme="majorHAnsi" w:hAnsiTheme="majorHAnsi" w:cstheme="majorHAnsi"/>
          <w:highlight w:val="yellow"/>
        </w:rPr>
        <w:t>, 4</w:t>
      </w:r>
      <w:r w:rsidR="00657378" w:rsidRPr="00475A10">
        <w:rPr>
          <w:rFonts w:asciiTheme="majorHAnsi" w:hAnsiTheme="majorHAnsi" w:cstheme="majorHAnsi"/>
          <w:highlight w:val="yellow"/>
        </w:rPr>
        <w:t>0</w:t>
      </w:r>
      <w:r w:rsidRPr="00475A10">
        <w:rPr>
          <w:rFonts w:asciiTheme="majorHAnsi" w:hAnsiTheme="majorHAnsi" w:cstheme="majorHAnsi"/>
          <w:highlight w:val="yellow"/>
        </w:rPr>
        <w:t>0 mW)</w:t>
      </w:r>
      <w:r w:rsidR="009F0482" w:rsidRPr="00475A10">
        <w:rPr>
          <w:rFonts w:asciiTheme="majorHAnsi" w:hAnsiTheme="majorHAnsi" w:cstheme="majorHAnsi"/>
          <w:highlight w:val="yellow"/>
        </w:rPr>
        <w:t xml:space="preserve"> during the initial search for the MCA. Once the MCA signal is located, </w:t>
      </w:r>
      <w:r w:rsidR="0037120B" w:rsidRPr="00475A10">
        <w:rPr>
          <w:rFonts w:asciiTheme="majorHAnsi" w:hAnsiTheme="majorHAnsi" w:cstheme="majorHAnsi"/>
          <w:highlight w:val="yellow"/>
        </w:rPr>
        <w:t xml:space="preserve">reduce </w:t>
      </w:r>
      <w:r w:rsidR="009F0482" w:rsidRPr="00475A10">
        <w:rPr>
          <w:rFonts w:asciiTheme="majorHAnsi" w:hAnsiTheme="majorHAnsi" w:cstheme="majorHAnsi"/>
          <w:highlight w:val="yellow"/>
        </w:rPr>
        <w:t>the power as much as possible while still maintaining a “good” signal (</w:t>
      </w:r>
      <w:r w:rsidRPr="00475A10">
        <w:rPr>
          <w:rFonts w:asciiTheme="majorHAnsi" w:hAnsiTheme="majorHAnsi" w:cstheme="majorHAnsi"/>
          <w:highlight w:val="yellow"/>
        </w:rPr>
        <w:t>see step 2.2.7</w:t>
      </w:r>
      <w:r w:rsidR="009F0482" w:rsidRPr="00475A10">
        <w:rPr>
          <w:rFonts w:asciiTheme="majorHAnsi" w:hAnsiTheme="majorHAnsi" w:cstheme="majorHAnsi"/>
          <w:highlight w:val="yellow"/>
        </w:rPr>
        <w:t>).</w:t>
      </w:r>
    </w:p>
    <w:p w14:paraId="2BD4B84E" w14:textId="77777777" w:rsidR="004F7C03" w:rsidRPr="00A76A2A" w:rsidRDefault="004F7C03">
      <w:pPr>
        <w:rPr>
          <w:rFonts w:asciiTheme="majorHAnsi" w:hAnsiTheme="majorHAnsi" w:cstheme="majorHAnsi"/>
        </w:rPr>
      </w:pPr>
    </w:p>
    <w:p w14:paraId="5249B5AA" w14:textId="18BFE2D9" w:rsidR="009F0482" w:rsidRPr="00A76A2A" w:rsidRDefault="00636350">
      <w:pPr>
        <w:rPr>
          <w:rFonts w:asciiTheme="majorHAnsi" w:hAnsiTheme="majorHAnsi" w:cstheme="majorHAnsi"/>
        </w:rPr>
      </w:pPr>
      <w:r w:rsidRPr="00A76A2A">
        <w:rPr>
          <w:rFonts w:asciiTheme="majorHAnsi" w:hAnsiTheme="majorHAnsi" w:cstheme="majorHAnsi"/>
        </w:rPr>
        <w:t xml:space="preserve">NOTE: Using a reasonably high power </w:t>
      </w:r>
      <w:r w:rsidR="00B116F2" w:rsidRPr="00A76A2A">
        <w:rPr>
          <w:rFonts w:asciiTheme="majorHAnsi" w:hAnsiTheme="majorHAnsi" w:cstheme="majorHAnsi"/>
        </w:rPr>
        <w:t>during the initial search does not violate the “As Low As Reasonably Achievable” (ALARA) principle of exposure to acoustic radiation because higher power will allow the MCA signal to be discovered more quickly</w:t>
      </w:r>
      <w:r w:rsidR="00872300" w:rsidRPr="00A76A2A">
        <w:rPr>
          <w:rFonts w:asciiTheme="majorHAnsi" w:hAnsiTheme="majorHAnsi" w:cstheme="majorHAnsi"/>
          <w:vertAlign w:val="superscript"/>
        </w:rPr>
        <w:t>10</w:t>
      </w:r>
      <w:r w:rsidR="004F7C03" w:rsidRPr="00A76A2A">
        <w:rPr>
          <w:rFonts w:asciiTheme="majorHAnsi" w:hAnsiTheme="majorHAnsi" w:cstheme="majorHAnsi"/>
        </w:rPr>
        <w:t>.</w:t>
      </w:r>
    </w:p>
    <w:p w14:paraId="0AC968C9" w14:textId="77777777" w:rsidR="00057598" w:rsidRPr="00A76A2A" w:rsidRDefault="00057598">
      <w:pPr>
        <w:rPr>
          <w:rFonts w:asciiTheme="majorHAnsi" w:hAnsiTheme="majorHAnsi" w:cstheme="majorHAnsi"/>
        </w:rPr>
      </w:pPr>
    </w:p>
    <w:p w14:paraId="3FE789F8" w14:textId="302222C1" w:rsidR="00D3372A" w:rsidRPr="00A76A2A" w:rsidRDefault="00D26916">
      <w:pPr>
        <w:pStyle w:val="ListParagraph"/>
        <w:numPr>
          <w:ilvl w:val="2"/>
          <w:numId w:val="13"/>
        </w:numPr>
        <w:ind w:left="0"/>
        <w:rPr>
          <w:rFonts w:asciiTheme="majorHAnsi" w:hAnsiTheme="majorHAnsi" w:cstheme="majorHAnsi"/>
        </w:rPr>
      </w:pPr>
      <w:r w:rsidRPr="00475A10">
        <w:rPr>
          <w:rFonts w:asciiTheme="majorHAnsi" w:hAnsiTheme="majorHAnsi" w:cstheme="majorHAnsi"/>
          <w:highlight w:val="yellow"/>
        </w:rPr>
        <w:t>Set the</w:t>
      </w:r>
      <w:r w:rsidR="00057598" w:rsidRPr="00475A10">
        <w:rPr>
          <w:rFonts w:asciiTheme="majorHAnsi" w:hAnsiTheme="majorHAnsi" w:cstheme="majorHAnsi"/>
          <w:highlight w:val="yellow"/>
        </w:rPr>
        <w:t xml:space="preserve"> sample volume </w:t>
      </w:r>
      <w:r w:rsidRPr="00475A10">
        <w:rPr>
          <w:rFonts w:asciiTheme="majorHAnsi" w:hAnsiTheme="majorHAnsi" w:cstheme="majorHAnsi"/>
          <w:highlight w:val="yellow"/>
        </w:rPr>
        <w:t>to</w:t>
      </w:r>
      <w:r w:rsidR="00D3372A" w:rsidRPr="00475A10">
        <w:rPr>
          <w:rFonts w:asciiTheme="majorHAnsi" w:hAnsiTheme="majorHAnsi" w:cstheme="majorHAnsi"/>
          <w:highlight w:val="yellow"/>
        </w:rPr>
        <w:t xml:space="preserve"> 8</w:t>
      </w:r>
      <w:r w:rsidRPr="00475A10">
        <w:rPr>
          <w:rFonts w:asciiTheme="majorHAnsi" w:hAnsiTheme="majorHAnsi" w:cstheme="majorHAnsi"/>
          <w:highlight w:val="yellow"/>
        </w:rPr>
        <w:t>–</w:t>
      </w:r>
      <w:r w:rsidR="00D3372A" w:rsidRPr="00475A10">
        <w:rPr>
          <w:rFonts w:asciiTheme="majorHAnsi" w:hAnsiTheme="majorHAnsi" w:cstheme="majorHAnsi"/>
          <w:highlight w:val="yellow"/>
        </w:rPr>
        <w:t>12 mm during the initial search for the MCA signal.</w:t>
      </w:r>
      <w:r w:rsidR="00057598" w:rsidRPr="00475A10">
        <w:rPr>
          <w:rFonts w:asciiTheme="majorHAnsi" w:hAnsiTheme="majorHAnsi" w:cstheme="majorHAnsi"/>
          <w:highlight w:val="yellow"/>
        </w:rPr>
        <w:t xml:space="preserve"> </w:t>
      </w:r>
      <w:r w:rsidR="00D3372A" w:rsidRPr="00475A10">
        <w:rPr>
          <w:rFonts w:asciiTheme="majorHAnsi" w:hAnsiTheme="majorHAnsi" w:cstheme="majorHAnsi"/>
          <w:highlight w:val="yellow"/>
        </w:rPr>
        <w:t>If the signal is difficult to find, increa</w:t>
      </w:r>
      <w:r w:rsidR="00057598" w:rsidRPr="00475A10">
        <w:rPr>
          <w:rFonts w:asciiTheme="majorHAnsi" w:hAnsiTheme="majorHAnsi" w:cstheme="majorHAnsi"/>
          <w:highlight w:val="yellow"/>
        </w:rPr>
        <w:t>se</w:t>
      </w:r>
      <w:r w:rsidR="00D3372A" w:rsidRPr="00475A10">
        <w:rPr>
          <w:rFonts w:asciiTheme="majorHAnsi" w:hAnsiTheme="majorHAnsi" w:cstheme="majorHAnsi"/>
          <w:highlight w:val="yellow"/>
        </w:rPr>
        <w:t xml:space="preserve"> the gate size </w:t>
      </w:r>
      <w:r w:rsidR="00057598" w:rsidRPr="00475A10">
        <w:rPr>
          <w:rFonts w:asciiTheme="majorHAnsi" w:hAnsiTheme="majorHAnsi" w:cstheme="majorHAnsi"/>
          <w:highlight w:val="yellow"/>
        </w:rPr>
        <w:t>to</w:t>
      </w:r>
      <w:r w:rsidR="00D3372A" w:rsidRPr="00475A10">
        <w:rPr>
          <w:rFonts w:asciiTheme="majorHAnsi" w:hAnsiTheme="majorHAnsi" w:cstheme="majorHAnsi"/>
          <w:highlight w:val="yellow"/>
        </w:rPr>
        <w:t xml:space="preserve"> increase the intensity of the signal</w:t>
      </w:r>
      <w:r w:rsidR="00057598" w:rsidRPr="00475A10">
        <w:rPr>
          <w:rFonts w:asciiTheme="majorHAnsi" w:hAnsiTheme="majorHAnsi" w:cstheme="majorHAnsi"/>
          <w:highlight w:val="yellow"/>
        </w:rPr>
        <w:t xml:space="preserve">, </w:t>
      </w:r>
      <w:r w:rsidR="00057598" w:rsidRPr="00A76A2A">
        <w:rPr>
          <w:rFonts w:asciiTheme="majorHAnsi" w:hAnsiTheme="majorHAnsi" w:cstheme="majorHAnsi"/>
        </w:rPr>
        <w:t>but note that this may incorporate the signal</w:t>
      </w:r>
      <w:r w:rsidR="00D3372A" w:rsidRPr="00A76A2A">
        <w:rPr>
          <w:rFonts w:asciiTheme="majorHAnsi" w:hAnsiTheme="majorHAnsi" w:cstheme="majorHAnsi"/>
        </w:rPr>
        <w:t xml:space="preserve"> from one or more nearby arteries into the signal from the MCA.</w:t>
      </w:r>
    </w:p>
    <w:p w14:paraId="4F04F435" w14:textId="77777777" w:rsidR="00057598" w:rsidRPr="00475A10" w:rsidRDefault="00057598">
      <w:pPr>
        <w:rPr>
          <w:rFonts w:asciiTheme="majorHAnsi" w:hAnsiTheme="majorHAnsi" w:cstheme="majorHAnsi"/>
          <w:highlight w:val="yellow"/>
        </w:rPr>
      </w:pPr>
    </w:p>
    <w:p w14:paraId="13AB8F31" w14:textId="31BA4624" w:rsidR="009B5482" w:rsidRPr="00475A10" w:rsidRDefault="008D5D3D">
      <w:pPr>
        <w:pStyle w:val="ListParagraph"/>
        <w:numPr>
          <w:ilvl w:val="2"/>
          <w:numId w:val="13"/>
        </w:numPr>
        <w:ind w:left="0"/>
        <w:rPr>
          <w:rFonts w:asciiTheme="majorHAnsi" w:hAnsiTheme="majorHAnsi" w:cstheme="majorHAnsi"/>
          <w:highlight w:val="yellow"/>
        </w:rPr>
      </w:pPr>
      <w:r w:rsidRPr="00475A10">
        <w:rPr>
          <w:rFonts w:asciiTheme="majorHAnsi" w:hAnsiTheme="majorHAnsi" w:cstheme="majorHAnsi"/>
          <w:highlight w:val="yellow"/>
        </w:rPr>
        <w:t xml:space="preserve">Set the </w:t>
      </w:r>
      <w:r w:rsidR="009B5482" w:rsidRPr="00475A10">
        <w:rPr>
          <w:rFonts w:asciiTheme="majorHAnsi" w:hAnsiTheme="majorHAnsi" w:cstheme="majorHAnsi"/>
          <w:highlight w:val="yellow"/>
        </w:rPr>
        <w:t>gain at a medium level</w:t>
      </w:r>
      <w:r w:rsidR="001B2044" w:rsidRPr="00475A10">
        <w:rPr>
          <w:rFonts w:asciiTheme="majorHAnsi" w:hAnsiTheme="majorHAnsi" w:cstheme="majorHAnsi"/>
          <w:highlight w:val="yellow"/>
        </w:rPr>
        <w:t>, with t</w:t>
      </w:r>
      <w:r w:rsidR="009B5482" w:rsidRPr="00475A10">
        <w:rPr>
          <w:rFonts w:asciiTheme="majorHAnsi" w:hAnsiTheme="majorHAnsi" w:cstheme="majorHAnsi"/>
          <w:highlight w:val="yellow"/>
        </w:rPr>
        <w:t>he goal</w:t>
      </w:r>
      <w:r w:rsidRPr="00475A10">
        <w:rPr>
          <w:rFonts w:asciiTheme="majorHAnsi" w:hAnsiTheme="majorHAnsi" w:cstheme="majorHAnsi"/>
          <w:highlight w:val="yellow"/>
        </w:rPr>
        <w:t xml:space="preserve"> </w:t>
      </w:r>
      <w:r w:rsidR="001B2044" w:rsidRPr="00475A10">
        <w:rPr>
          <w:rFonts w:asciiTheme="majorHAnsi" w:hAnsiTheme="majorHAnsi" w:cstheme="majorHAnsi"/>
          <w:highlight w:val="yellow"/>
        </w:rPr>
        <w:t>of</w:t>
      </w:r>
      <w:r w:rsidR="009B5482" w:rsidRPr="00475A10">
        <w:rPr>
          <w:rFonts w:asciiTheme="majorHAnsi" w:hAnsiTheme="majorHAnsi" w:cstheme="majorHAnsi"/>
          <w:highlight w:val="yellow"/>
        </w:rPr>
        <w:t xml:space="preserve"> “keep</w:t>
      </w:r>
      <w:r w:rsidR="001B2044" w:rsidRPr="00475A10">
        <w:rPr>
          <w:rFonts w:asciiTheme="majorHAnsi" w:hAnsiTheme="majorHAnsi" w:cstheme="majorHAnsi"/>
          <w:highlight w:val="yellow"/>
        </w:rPr>
        <w:t>ing</w:t>
      </w:r>
      <w:r w:rsidR="009B5482" w:rsidRPr="00475A10">
        <w:rPr>
          <w:rFonts w:asciiTheme="majorHAnsi" w:hAnsiTheme="majorHAnsi" w:cstheme="majorHAnsi"/>
          <w:highlight w:val="yellow"/>
        </w:rPr>
        <w:t xml:space="preserve"> background noise at a minimum</w:t>
      </w:r>
      <w:r w:rsidR="001B2044" w:rsidRPr="00475A10">
        <w:rPr>
          <w:rFonts w:asciiTheme="majorHAnsi" w:hAnsiTheme="majorHAnsi" w:cstheme="majorHAnsi"/>
          <w:highlight w:val="yellow"/>
        </w:rPr>
        <w:t>,</w:t>
      </w:r>
      <w:r w:rsidR="009B5482" w:rsidRPr="00475A10">
        <w:rPr>
          <w:rFonts w:asciiTheme="majorHAnsi" w:hAnsiTheme="majorHAnsi" w:cstheme="majorHAnsi"/>
          <w:highlight w:val="yellow"/>
        </w:rPr>
        <w:t xml:space="preserve"> but present”</w:t>
      </w:r>
      <w:r w:rsidR="00B31A2C" w:rsidRPr="00475A10">
        <w:rPr>
          <w:rFonts w:asciiTheme="majorHAnsi" w:hAnsiTheme="majorHAnsi" w:cstheme="majorHAnsi"/>
          <w:highlight w:val="yellow"/>
          <w:vertAlign w:val="superscript"/>
        </w:rPr>
        <w:t>10</w:t>
      </w:r>
      <w:r w:rsidR="009B5482" w:rsidRPr="00475A10">
        <w:rPr>
          <w:rFonts w:asciiTheme="majorHAnsi" w:hAnsiTheme="majorHAnsi" w:cstheme="majorHAnsi"/>
          <w:highlight w:val="yellow"/>
        </w:rPr>
        <w:t xml:space="preserve">. </w:t>
      </w:r>
    </w:p>
    <w:p w14:paraId="7D908A66" w14:textId="77777777" w:rsidR="004F7C03" w:rsidRPr="00475A10" w:rsidRDefault="004F7C03">
      <w:pPr>
        <w:rPr>
          <w:rFonts w:asciiTheme="majorHAnsi" w:hAnsiTheme="majorHAnsi" w:cstheme="majorHAnsi"/>
          <w:highlight w:val="yellow"/>
        </w:rPr>
      </w:pPr>
    </w:p>
    <w:p w14:paraId="3D3A3C2C" w14:textId="5221A499" w:rsidR="00D32AC9" w:rsidRPr="00475A10" w:rsidRDefault="008D5D3D">
      <w:pPr>
        <w:pStyle w:val="ListParagraph"/>
        <w:numPr>
          <w:ilvl w:val="2"/>
          <w:numId w:val="13"/>
        </w:numPr>
        <w:ind w:left="0"/>
        <w:rPr>
          <w:rFonts w:asciiTheme="majorHAnsi" w:hAnsiTheme="majorHAnsi" w:cstheme="majorHAnsi"/>
          <w:highlight w:val="yellow"/>
        </w:rPr>
      </w:pPr>
      <w:r w:rsidRPr="00475A10">
        <w:rPr>
          <w:rFonts w:asciiTheme="majorHAnsi" w:hAnsiTheme="majorHAnsi" w:cstheme="majorHAnsi"/>
          <w:highlight w:val="yellow"/>
        </w:rPr>
        <w:t>Set t</w:t>
      </w:r>
      <w:r w:rsidR="00D32AC9" w:rsidRPr="00475A10">
        <w:rPr>
          <w:rFonts w:asciiTheme="majorHAnsi" w:hAnsiTheme="majorHAnsi" w:cstheme="majorHAnsi"/>
          <w:highlight w:val="yellow"/>
        </w:rPr>
        <w:t xml:space="preserve">he </w:t>
      </w:r>
      <w:r w:rsidR="00657378" w:rsidRPr="00475A10">
        <w:rPr>
          <w:rFonts w:asciiTheme="majorHAnsi" w:hAnsiTheme="majorHAnsi" w:cstheme="majorHAnsi"/>
          <w:highlight w:val="yellow"/>
        </w:rPr>
        <w:t xml:space="preserve">high-pass </w:t>
      </w:r>
      <w:r w:rsidR="00D32AC9" w:rsidRPr="00475A10">
        <w:rPr>
          <w:rFonts w:asciiTheme="majorHAnsi" w:hAnsiTheme="majorHAnsi" w:cstheme="majorHAnsi"/>
          <w:highlight w:val="yellow"/>
        </w:rPr>
        <w:t>filter</w:t>
      </w:r>
      <w:r w:rsidR="00657378" w:rsidRPr="00475A10">
        <w:rPr>
          <w:rFonts w:asciiTheme="majorHAnsi" w:hAnsiTheme="majorHAnsi" w:cstheme="majorHAnsi"/>
          <w:highlight w:val="yellow"/>
        </w:rPr>
        <w:t xml:space="preserve"> cutoff</w:t>
      </w:r>
      <w:r w:rsidR="00D32AC9" w:rsidRPr="00475A10">
        <w:rPr>
          <w:rFonts w:asciiTheme="majorHAnsi" w:hAnsiTheme="majorHAnsi" w:cstheme="majorHAnsi"/>
          <w:highlight w:val="yellow"/>
        </w:rPr>
        <w:t xml:space="preserve"> (</w:t>
      </w:r>
      <w:r w:rsidR="00657378" w:rsidRPr="00475A10">
        <w:rPr>
          <w:rFonts w:asciiTheme="majorHAnsi" w:hAnsiTheme="majorHAnsi" w:cstheme="majorHAnsi"/>
          <w:highlight w:val="yellow"/>
        </w:rPr>
        <w:t>normally termed</w:t>
      </w:r>
      <w:r w:rsidR="00D32AC9" w:rsidRPr="00475A10">
        <w:rPr>
          <w:rFonts w:asciiTheme="majorHAnsi" w:hAnsiTheme="majorHAnsi" w:cstheme="majorHAnsi"/>
          <w:highlight w:val="yellow"/>
        </w:rPr>
        <w:t xml:space="preserve"> “threshold”) </w:t>
      </w:r>
      <w:r w:rsidR="00657378" w:rsidRPr="00475A10">
        <w:rPr>
          <w:rFonts w:asciiTheme="majorHAnsi" w:hAnsiTheme="majorHAnsi" w:cstheme="majorHAnsi"/>
          <w:highlight w:val="yellow"/>
        </w:rPr>
        <w:t>to</w:t>
      </w:r>
      <w:r w:rsidR="00D32AC9" w:rsidRPr="00475A10">
        <w:rPr>
          <w:rFonts w:asciiTheme="majorHAnsi" w:hAnsiTheme="majorHAnsi" w:cstheme="majorHAnsi"/>
          <w:highlight w:val="yellow"/>
        </w:rPr>
        <w:t xml:space="preserve"> 5</w:t>
      </w:r>
      <w:r w:rsidR="00845C0C" w:rsidRPr="00475A10">
        <w:rPr>
          <w:rFonts w:asciiTheme="majorHAnsi" w:hAnsiTheme="majorHAnsi" w:cstheme="majorHAnsi"/>
          <w:highlight w:val="yellow"/>
        </w:rPr>
        <w:t>0–</w:t>
      </w:r>
      <w:r w:rsidR="00D32AC9" w:rsidRPr="00475A10">
        <w:rPr>
          <w:rFonts w:asciiTheme="majorHAnsi" w:hAnsiTheme="majorHAnsi" w:cstheme="majorHAnsi"/>
          <w:highlight w:val="yellow"/>
        </w:rPr>
        <w:t xml:space="preserve">150 Hz. </w:t>
      </w:r>
    </w:p>
    <w:p w14:paraId="496F5299" w14:textId="77777777" w:rsidR="004F7C03" w:rsidRPr="00475A10" w:rsidRDefault="004F7C03">
      <w:pPr>
        <w:rPr>
          <w:rFonts w:asciiTheme="majorHAnsi" w:hAnsiTheme="majorHAnsi" w:cstheme="majorHAnsi"/>
          <w:highlight w:val="yellow"/>
        </w:rPr>
      </w:pPr>
    </w:p>
    <w:p w14:paraId="71032E3A" w14:textId="77777777" w:rsidR="001B2044" w:rsidRPr="00475A10" w:rsidRDefault="00657378" w:rsidP="00475A10">
      <w:pPr>
        <w:pStyle w:val="ListParagraph"/>
        <w:numPr>
          <w:ilvl w:val="2"/>
          <w:numId w:val="13"/>
        </w:numPr>
        <w:ind w:left="0"/>
        <w:rPr>
          <w:rFonts w:asciiTheme="majorHAnsi" w:hAnsiTheme="majorHAnsi" w:cstheme="majorHAnsi"/>
          <w:highlight w:val="yellow"/>
        </w:rPr>
      </w:pPr>
      <w:r w:rsidRPr="00475A10">
        <w:rPr>
          <w:rFonts w:asciiTheme="majorHAnsi" w:hAnsiTheme="majorHAnsi" w:cstheme="majorHAnsi"/>
          <w:highlight w:val="yellow"/>
        </w:rPr>
        <w:t>If the subject is an adult, s</w:t>
      </w:r>
      <w:r w:rsidR="008D5D3D" w:rsidRPr="00475A10">
        <w:rPr>
          <w:rFonts w:asciiTheme="majorHAnsi" w:hAnsiTheme="majorHAnsi" w:cstheme="majorHAnsi"/>
          <w:highlight w:val="yellow"/>
        </w:rPr>
        <w:t>et t</w:t>
      </w:r>
      <w:r w:rsidR="00804FE4" w:rsidRPr="00475A10">
        <w:rPr>
          <w:rFonts w:asciiTheme="majorHAnsi" w:hAnsiTheme="majorHAnsi" w:cstheme="majorHAnsi"/>
          <w:highlight w:val="yellow"/>
        </w:rPr>
        <w:t xml:space="preserve">he depth </w:t>
      </w:r>
      <w:r w:rsidRPr="00475A10">
        <w:rPr>
          <w:rFonts w:asciiTheme="majorHAnsi" w:hAnsiTheme="majorHAnsi" w:cstheme="majorHAnsi"/>
          <w:highlight w:val="yellow"/>
        </w:rPr>
        <w:t>to</w:t>
      </w:r>
      <w:r w:rsidR="00804FE4" w:rsidRPr="00475A10">
        <w:rPr>
          <w:rFonts w:asciiTheme="majorHAnsi" w:hAnsiTheme="majorHAnsi" w:cstheme="majorHAnsi"/>
          <w:highlight w:val="yellow"/>
        </w:rPr>
        <w:t xml:space="preserve"> 50 mm, which is the average mid-point depth of the M1 segment of the MCA</w:t>
      </w:r>
      <w:r w:rsidR="00B31A2C" w:rsidRPr="00475A10">
        <w:rPr>
          <w:rFonts w:asciiTheme="majorHAnsi" w:hAnsiTheme="majorHAnsi" w:cstheme="majorHAnsi"/>
          <w:highlight w:val="yellow"/>
          <w:vertAlign w:val="superscript"/>
        </w:rPr>
        <w:t>10</w:t>
      </w:r>
      <w:r w:rsidR="00804FE4" w:rsidRPr="00475A10">
        <w:rPr>
          <w:rFonts w:asciiTheme="majorHAnsi" w:hAnsiTheme="majorHAnsi" w:cstheme="majorHAnsi"/>
          <w:highlight w:val="yellow"/>
        </w:rPr>
        <w:t xml:space="preserve"> </w:t>
      </w:r>
      <w:r w:rsidR="004F7C03" w:rsidRPr="00475A10">
        <w:rPr>
          <w:rFonts w:asciiTheme="majorHAnsi" w:hAnsiTheme="majorHAnsi" w:cstheme="majorHAnsi"/>
          <w:highlight w:val="yellow"/>
        </w:rPr>
        <w:t>(</w:t>
      </w:r>
      <w:r w:rsidR="00874479" w:rsidRPr="00475A10">
        <w:rPr>
          <w:rFonts w:asciiTheme="majorHAnsi" w:hAnsiTheme="majorHAnsi" w:cstheme="majorHAnsi"/>
          <w:b/>
          <w:bCs/>
          <w:highlight w:val="yellow"/>
        </w:rPr>
        <w:t>Fig</w:t>
      </w:r>
      <w:r w:rsidR="001855C4" w:rsidRPr="00475A10">
        <w:rPr>
          <w:rFonts w:asciiTheme="majorHAnsi" w:hAnsiTheme="majorHAnsi" w:cstheme="majorHAnsi"/>
          <w:b/>
          <w:bCs/>
          <w:highlight w:val="yellow"/>
        </w:rPr>
        <w:t>ure</w:t>
      </w:r>
      <w:r w:rsidR="00874479" w:rsidRPr="00475A10">
        <w:rPr>
          <w:rFonts w:asciiTheme="majorHAnsi" w:hAnsiTheme="majorHAnsi" w:cstheme="majorHAnsi"/>
          <w:b/>
          <w:bCs/>
          <w:highlight w:val="yellow"/>
        </w:rPr>
        <w:t xml:space="preserve"> </w:t>
      </w:r>
      <w:r w:rsidR="0014528B" w:rsidRPr="00475A10">
        <w:rPr>
          <w:rFonts w:asciiTheme="majorHAnsi" w:hAnsiTheme="majorHAnsi" w:cstheme="majorHAnsi"/>
          <w:b/>
          <w:bCs/>
          <w:highlight w:val="yellow"/>
        </w:rPr>
        <w:t>1</w:t>
      </w:r>
      <w:r w:rsidR="004F7C03" w:rsidRPr="00475A10">
        <w:rPr>
          <w:rFonts w:asciiTheme="majorHAnsi" w:hAnsiTheme="majorHAnsi" w:cstheme="majorHAnsi"/>
          <w:highlight w:val="yellow"/>
        </w:rPr>
        <w:t>)</w:t>
      </w:r>
      <w:r w:rsidR="00804FE4" w:rsidRPr="00475A10">
        <w:rPr>
          <w:rFonts w:asciiTheme="majorHAnsi" w:hAnsiTheme="majorHAnsi" w:cstheme="majorHAnsi"/>
          <w:highlight w:val="yellow"/>
        </w:rPr>
        <w:t xml:space="preserve">. </w:t>
      </w:r>
    </w:p>
    <w:p w14:paraId="22116613" w14:textId="77777777" w:rsidR="001B2044" w:rsidRPr="00475A10" w:rsidRDefault="001B2044" w:rsidP="00475A10">
      <w:pPr>
        <w:pStyle w:val="ListParagraph"/>
        <w:ind w:left="0"/>
        <w:rPr>
          <w:rFonts w:asciiTheme="majorHAnsi" w:hAnsiTheme="majorHAnsi" w:cstheme="majorHAnsi"/>
        </w:rPr>
      </w:pPr>
    </w:p>
    <w:p w14:paraId="48B21466" w14:textId="774A8351" w:rsidR="00B74B0B" w:rsidRPr="00A76A2A" w:rsidRDefault="001B2044" w:rsidP="00475A10">
      <w:pPr>
        <w:pStyle w:val="ListParagraph"/>
        <w:ind w:left="0"/>
        <w:rPr>
          <w:rFonts w:asciiTheme="majorHAnsi" w:hAnsiTheme="majorHAnsi" w:cstheme="majorHAnsi"/>
        </w:rPr>
      </w:pPr>
      <w:r w:rsidRPr="00A76A2A">
        <w:rPr>
          <w:rFonts w:asciiTheme="majorHAnsi" w:hAnsiTheme="majorHAnsi" w:cstheme="majorHAnsi"/>
        </w:rPr>
        <w:t xml:space="preserve">NOTE: </w:t>
      </w:r>
      <w:r w:rsidR="00804FE4" w:rsidRPr="00A76A2A">
        <w:rPr>
          <w:rFonts w:asciiTheme="majorHAnsi" w:hAnsiTheme="majorHAnsi" w:cstheme="majorHAnsi"/>
        </w:rPr>
        <w:t>This setting will be discussed in more detail in subsequent steps.</w:t>
      </w:r>
      <w:r w:rsidR="00E504DD" w:rsidRPr="00A76A2A">
        <w:rPr>
          <w:rFonts w:asciiTheme="majorHAnsi" w:hAnsiTheme="majorHAnsi" w:cstheme="majorHAnsi"/>
        </w:rPr>
        <w:t xml:space="preserve"> Depth settings for children are given in </w:t>
      </w:r>
      <w:r w:rsidR="00E504DD" w:rsidRPr="00A76A2A">
        <w:rPr>
          <w:rFonts w:asciiTheme="majorHAnsi" w:hAnsiTheme="majorHAnsi" w:cstheme="majorHAnsi"/>
          <w:b/>
          <w:bCs/>
        </w:rPr>
        <w:t>Table 1</w:t>
      </w:r>
      <w:r w:rsidR="00E504DD" w:rsidRPr="00A76A2A">
        <w:rPr>
          <w:rFonts w:asciiTheme="majorHAnsi" w:hAnsiTheme="majorHAnsi" w:cstheme="majorHAnsi"/>
        </w:rPr>
        <w:t>.</w:t>
      </w:r>
    </w:p>
    <w:p w14:paraId="34A0CBFD" w14:textId="77777777" w:rsidR="001855C4" w:rsidRPr="00A76A2A" w:rsidRDefault="001855C4">
      <w:pPr>
        <w:rPr>
          <w:rFonts w:asciiTheme="majorHAnsi" w:hAnsiTheme="majorHAnsi" w:cstheme="majorHAnsi"/>
        </w:rPr>
      </w:pPr>
    </w:p>
    <w:p w14:paraId="4F06377B" w14:textId="05AE4F33" w:rsidR="00874479" w:rsidRPr="00A76A2A" w:rsidRDefault="00B74B0B">
      <w:pPr>
        <w:rPr>
          <w:rFonts w:asciiTheme="majorHAnsi" w:hAnsiTheme="majorHAnsi" w:cstheme="majorHAnsi"/>
        </w:rPr>
      </w:pPr>
      <w:r w:rsidRPr="00A76A2A">
        <w:rPr>
          <w:rFonts w:asciiTheme="majorHAnsi" w:hAnsiTheme="majorHAnsi" w:cstheme="majorHAnsi"/>
        </w:rPr>
        <w:t xml:space="preserve">[Place Figure </w:t>
      </w:r>
      <w:r w:rsidR="0014528B" w:rsidRPr="00A76A2A">
        <w:rPr>
          <w:rFonts w:asciiTheme="majorHAnsi" w:hAnsiTheme="majorHAnsi" w:cstheme="majorHAnsi"/>
        </w:rPr>
        <w:t>1</w:t>
      </w:r>
      <w:r w:rsidRPr="00A76A2A">
        <w:rPr>
          <w:rFonts w:asciiTheme="majorHAnsi" w:hAnsiTheme="majorHAnsi" w:cstheme="majorHAnsi"/>
        </w:rPr>
        <w:t xml:space="preserve"> Here]</w:t>
      </w:r>
    </w:p>
    <w:p w14:paraId="45CD0E5C" w14:textId="77777777" w:rsidR="004F7C03" w:rsidRPr="00A76A2A" w:rsidRDefault="004F7C03">
      <w:pPr>
        <w:rPr>
          <w:rFonts w:asciiTheme="majorHAnsi" w:hAnsiTheme="majorHAnsi" w:cstheme="majorHAnsi"/>
        </w:rPr>
      </w:pPr>
    </w:p>
    <w:p w14:paraId="63F1BF1D" w14:textId="77777777" w:rsidR="00595617" w:rsidRPr="00475A10" w:rsidRDefault="00595617">
      <w:pPr>
        <w:pStyle w:val="ListParagraph"/>
        <w:numPr>
          <w:ilvl w:val="1"/>
          <w:numId w:val="13"/>
        </w:numPr>
        <w:ind w:left="0"/>
        <w:rPr>
          <w:rFonts w:asciiTheme="majorHAnsi" w:hAnsiTheme="majorHAnsi" w:cstheme="majorHAnsi"/>
        </w:rPr>
      </w:pPr>
      <w:r w:rsidRPr="00475A10">
        <w:rPr>
          <w:rFonts w:asciiTheme="majorHAnsi" w:hAnsiTheme="majorHAnsi" w:cstheme="majorHAnsi"/>
        </w:rPr>
        <w:t>Locating the temporal window</w:t>
      </w:r>
    </w:p>
    <w:p w14:paraId="4C3DAE2D" w14:textId="77777777" w:rsidR="00595617" w:rsidRPr="00A76A2A" w:rsidRDefault="00595617">
      <w:pPr>
        <w:rPr>
          <w:rFonts w:asciiTheme="majorHAnsi" w:hAnsiTheme="majorHAnsi" w:cstheme="majorHAnsi"/>
        </w:rPr>
      </w:pPr>
    </w:p>
    <w:p w14:paraId="754FD633" w14:textId="6FB47365" w:rsidR="00595617" w:rsidRPr="00A76A2A" w:rsidRDefault="00595617">
      <w:pPr>
        <w:rPr>
          <w:rFonts w:asciiTheme="majorHAnsi" w:hAnsiTheme="majorHAnsi" w:cstheme="majorHAnsi"/>
        </w:rPr>
      </w:pPr>
      <w:r w:rsidRPr="00A76A2A">
        <w:rPr>
          <w:rFonts w:asciiTheme="majorHAnsi" w:hAnsiTheme="majorHAnsi" w:cstheme="majorHAnsi"/>
        </w:rPr>
        <w:t>NOTE: The temporal window, also called the transtemporal acoustic window, is a part of the skull where the bone is thinnest</w:t>
      </w:r>
      <w:r w:rsidR="00B31A2C" w:rsidRPr="00A76A2A">
        <w:rPr>
          <w:rFonts w:asciiTheme="majorHAnsi" w:hAnsiTheme="majorHAnsi" w:cstheme="majorHAnsi"/>
          <w:vertAlign w:val="superscript"/>
        </w:rPr>
        <w:t>11</w:t>
      </w:r>
      <w:r w:rsidRPr="00A76A2A">
        <w:rPr>
          <w:rFonts w:asciiTheme="majorHAnsi" w:hAnsiTheme="majorHAnsi" w:cstheme="majorHAnsi"/>
        </w:rPr>
        <w:t>, thus allowing transmission of low</w:t>
      </w:r>
      <w:r w:rsidR="001B2044" w:rsidRPr="00A76A2A">
        <w:rPr>
          <w:rFonts w:asciiTheme="majorHAnsi" w:hAnsiTheme="majorHAnsi" w:cstheme="majorHAnsi"/>
        </w:rPr>
        <w:t>-</w:t>
      </w:r>
      <w:r w:rsidRPr="00A76A2A">
        <w:rPr>
          <w:rFonts w:asciiTheme="majorHAnsi" w:hAnsiTheme="majorHAnsi" w:cstheme="majorHAnsi"/>
        </w:rPr>
        <w:t>frequency ultrasound energy through the cranium (</w:t>
      </w:r>
      <w:r w:rsidRPr="00A76A2A">
        <w:rPr>
          <w:rFonts w:asciiTheme="majorHAnsi" w:hAnsiTheme="majorHAnsi" w:cstheme="majorHAnsi"/>
          <w:b/>
          <w:bCs/>
        </w:rPr>
        <w:t xml:space="preserve">Figure </w:t>
      </w:r>
      <w:r w:rsidR="0014528B" w:rsidRPr="00A76A2A">
        <w:rPr>
          <w:rFonts w:asciiTheme="majorHAnsi" w:hAnsiTheme="majorHAnsi" w:cstheme="majorHAnsi"/>
          <w:b/>
          <w:bCs/>
        </w:rPr>
        <w:t>2</w:t>
      </w:r>
      <w:r w:rsidRPr="00A76A2A">
        <w:rPr>
          <w:rFonts w:asciiTheme="majorHAnsi" w:hAnsiTheme="majorHAnsi" w:cstheme="majorHAnsi"/>
        </w:rPr>
        <w:t>).</w:t>
      </w:r>
    </w:p>
    <w:p w14:paraId="12D96B46" w14:textId="77777777" w:rsidR="00595617" w:rsidRPr="00A76A2A" w:rsidRDefault="00595617">
      <w:pPr>
        <w:widowControl/>
        <w:shd w:val="clear" w:color="auto" w:fill="FFFFFF"/>
        <w:rPr>
          <w:rFonts w:asciiTheme="majorHAnsi" w:eastAsia="Times New Roman" w:hAnsiTheme="majorHAnsi" w:cstheme="majorHAnsi"/>
        </w:rPr>
      </w:pPr>
    </w:p>
    <w:p w14:paraId="39F522F0" w14:textId="02D101A9" w:rsidR="00595617" w:rsidRPr="00A76A2A" w:rsidRDefault="00595617">
      <w:pPr>
        <w:rPr>
          <w:rFonts w:asciiTheme="majorHAnsi" w:hAnsiTheme="majorHAnsi" w:cstheme="majorHAnsi"/>
        </w:rPr>
      </w:pPr>
      <w:r w:rsidRPr="00A76A2A">
        <w:rPr>
          <w:rFonts w:asciiTheme="majorHAnsi" w:hAnsiTheme="majorHAnsi" w:cstheme="majorHAnsi"/>
        </w:rPr>
        <w:t xml:space="preserve">[Place Figure </w:t>
      </w:r>
      <w:r w:rsidR="0014528B" w:rsidRPr="00A76A2A">
        <w:rPr>
          <w:rFonts w:asciiTheme="majorHAnsi" w:hAnsiTheme="majorHAnsi" w:cstheme="majorHAnsi"/>
        </w:rPr>
        <w:t>2</w:t>
      </w:r>
      <w:r w:rsidRPr="00A76A2A">
        <w:rPr>
          <w:rFonts w:asciiTheme="majorHAnsi" w:hAnsiTheme="majorHAnsi" w:cstheme="majorHAnsi"/>
        </w:rPr>
        <w:t xml:space="preserve"> Here]</w:t>
      </w:r>
    </w:p>
    <w:p w14:paraId="0C4A281C" w14:textId="77777777" w:rsidR="00595617" w:rsidRPr="00A76A2A" w:rsidRDefault="00595617">
      <w:pPr>
        <w:rPr>
          <w:rFonts w:asciiTheme="majorHAnsi" w:hAnsiTheme="majorHAnsi" w:cstheme="majorHAnsi"/>
        </w:rPr>
      </w:pPr>
    </w:p>
    <w:p w14:paraId="13F16243" w14:textId="77777777" w:rsidR="00595617" w:rsidRPr="00A76A2A" w:rsidRDefault="00595617">
      <w:pPr>
        <w:pStyle w:val="Heading3"/>
        <w:ind w:left="0"/>
        <w:rPr>
          <w:rFonts w:asciiTheme="majorHAnsi" w:hAnsiTheme="majorHAnsi" w:cstheme="majorHAnsi"/>
        </w:rPr>
      </w:pPr>
      <w:r w:rsidRPr="00A76A2A">
        <w:rPr>
          <w:rFonts w:asciiTheme="majorHAnsi" w:hAnsiTheme="majorHAnsi" w:cstheme="majorHAnsi"/>
        </w:rPr>
        <w:t xml:space="preserve">For infants and small children, locate the temporal window just in front of the ear (the “intertragal space”) and above the rostral edge of the zygomatic arch, which can be easily felt under the skin. </w:t>
      </w:r>
    </w:p>
    <w:p w14:paraId="2E535EA3" w14:textId="77777777" w:rsidR="00595617" w:rsidRPr="00A76A2A" w:rsidRDefault="00595617">
      <w:pPr>
        <w:rPr>
          <w:rFonts w:asciiTheme="majorHAnsi" w:hAnsiTheme="majorHAnsi" w:cstheme="majorHAnsi"/>
        </w:rPr>
      </w:pPr>
    </w:p>
    <w:p w14:paraId="1935D1ED" w14:textId="78BBE685" w:rsidR="00E47790" w:rsidRPr="00A76A2A" w:rsidRDefault="00595617" w:rsidP="00475A10">
      <w:pPr>
        <w:pStyle w:val="ListParagraph"/>
        <w:numPr>
          <w:ilvl w:val="2"/>
          <w:numId w:val="13"/>
        </w:numPr>
        <w:ind w:left="0"/>
        <w:rPr>
          <w:rFonts w:asciiTheme="majorHAnsi" w:hAnsiTheme="majorHAnsi" w:cstheme="majorHAnsi"/>
        </w:rPr>
      </w:pPr>
      <w:r w:rsidRPr="00A76A2A">
        <w:rPr>
          <w:rFonts w:asciiTheme="majorHAnsi" w:hAnsiTheme="majorHAnsi" w:cstheme="majorHAnsi"/>
        </w:rPr>
        <w:t xml:space="preserve">For teenagers and young adults, locate the temporal window </w:t>
      </w:r>
      <w:r w:rsidR="00636350" w:rsidRPr="00A76A2A">
        <w:rPr>
          <w:rFonts w:asciiTheme="majorHAnsi" w:hAnsiTheme="majorHAnsi" w:cstheme="majorHAnsi"/>
        </w:rPr>
        <w:t>via</w:t>
      </w:r>
      <w:r w:rsidRPr="00A76A2A">
        <w:rPr>
          <w:rFonts w:asciiTheme="majorHAnsi" w:hAnsiTheme="majorHAnsi" w:cstheme="majorHAnsi"/>
        </w:rPr>
        <w:t xml:space="preserve"> any of the subwindows</w:t>
      </w:r>
      <w:r w:rsidR="00AF267C" w:rsidRPr="00A76A2A">
        <w:rPr>
          <w:rFonts w:asciiTheme="majorHAnsi" w:hAnsiTheme="majorHAnsi" w:cstheme="majorHAnsi"/>
        </w:rPr>
        <w:t>.</w:t>
      </w:r>
      <w:r w:rsidRPr="00A76A2A">
        <w:rPr>
          <w:rFonts w:asciiTheme="majorHAnsi" w:hAnsiTheme="majorHAnsi" w:cstheme="majorHAnsi"/>
        </w:rPr>
        <w:t xml:space="preserve"> </w:t>
      </w:r>
    </w:p>
    <w:p w14:paraId="40C32B3E" w14:textId="77777777" w:rsidR="00E47790" w:rsidRPr="00475A10" w:rsidRDefault="00E47790" w:rsidP="00475A10">
      <w:pPr>
        <w:pStyle w:val="ListParagraph"/>
        <w:ind w:left="0"/>
        <w:rPr>
          <w:rFonts w:asciiTheme="majorHAnsi" w:hAnsiTheme="majorHAnsi" w:cstheme="majorHAnsi"/>
        </w:rPr>
      </w:pPr>
    </w:p>
    <w:p w14:paraId="4F6252D4" w14:textId="5B876DD5" w:rsidR="00595617" w:rsidRPr="00A76A2A" w:rsidRDefault="00E47790" w:rsidP="00475A10">
      <w:pPr>
        <w:pStyle w:val="ListParagraph"/>
        <w:ind w:left="0"/>
        <w:rPr>
          <w:rFonts w:asciiTheme="majorHAnsi" w:hAnsiTheme="majorHAnsi" w:cstheme="majorHAnsi"/>
        </w:rPr>
      </w:pPr>
      <w:r w:rsidRPr="00A76A2A">
        <w:rPr>
          <w:rFonts w:asciiTheme="majorHAnsi" w:hAnsiTheme="majorHAnsi" w:cstheme="majorHAnsi"/>
        </w:rPr>
        <w:t>NOTE: T</w:t>
      </w:r>
      <w:r w:rsidR="00595617" w:rsidRPr="00A76A2A">
        <w:rPr>
          <w:rFonts w:asciiTheme="majorHAnsi" w:hAnsiTheme="majorHAnsi" w:cstheme="majorHAnsi"/>
        </w:rPr>
        <w:t>he posterior subwindow usually provides the best signal (</w:t>
      </w:r>
      <w:r w:rsidR="00595617" w:rsidRPr="00A76A2A">
        <w:rPr>
          <w:rFonts w:asciiTheme="majorHAnsi" w:hAnsiTheme="majorHAnsi" w:cstheme="majorHAnsi"/>
          <w:b/>
          <w:bCs/>
        </w:rPr>
        <w:t xml:space="preserve">Figure </w:t>
      </w:r>
      <w:r w:rsidR="0014528B" w:rsidRPr="00A76A2A">
        <w:rPr>
          <w:rFonts w:asciiTheme="majorHAnsi" w:hAnsiTheme="majorHAnsi" w:cstheme="majorHAnsi"/>
          <w:b/>
          <w:bCs/>
        </w:rPr>
        <w:t>2</w:t>
      </w:r>
      <w:r w:rsidR="00595617" w:rsidRPr="00A76A2A">
        <w:rPr>
          <w:rFonts w:asciiTheme="majorHAnsi" w:hAnsiTheme="majorHAnsi" w:cstheme="majorHAnsi"/>
        </w:rPr>
        <w:t>).</w:t>
      </w:r>
    </w:p>
    <w:p w14:paraId="0A107107" w14:textId="77777777" w:rsidR="00595617" w:rsidRPr="00A76A2A" w:rsidRDefault="00595617">
      <w:pPr>
        <w:rPr>
          <w:rFonts w:asciiTheme="majorHAnsi" w:hAnsiTheme="majorHAnsi" w:cstheme="majorHAnsi"/>
        </w:rPr>
      </w:pPr>
    </w:p>
    <w:p w14:paraId="5545B9B6" w14:textId="3E92947F" w:rsidR="00595617" w:rsidRPr="00A76A2A" w:rsidRDefault="00595617">
      <w:pPr>
        <w:pStyle w:val="ListParagraph"/>
        <w:numPr>
          <w:ilvl w:val="2"/>
          <w:numId w:val="13"/>
        </w:numPr>
        <w:ind w:left="0"/>
        <w:rPr>
          <w:rFonts w:asciiTheme="majorHAnsi" w:hAnsiTheme="majorHAnsi" w:cstheme="majorHAnsi"/>
        </w:rPr>
      </w:pPr>
      <w:r w:rsidRPr="00A76A2A">
        <w:rPr>
          <w:rFonts w:asciiTheme="majorHAnsi" w:hAnsiTheme="majorHAnsi" w:cstheme="majorHAnsi"/>
        </w:rPr>
        <w:t>For adults age</w:t>
      </w:r>
      <w:r w:rsidR="00E47790" w:rsidRPr="00A76A2A">
        <w:rPr>
          <w:rFonts w:asciiTheme="majorHAnsi" w:hAnsiTheme="majorHAnsi" w:cstheme="majorHAnsi"/>
        </w:rPr>
        <w:t>d</w:t>
      </w:r>
      <w:r w:rsidRPr="00A76A2A">
        <w:rPr>
          <w:rFonts w:asciiTheme="majorHAnsi" w:hAnsiTheme="majorHAnsi" w:cstheme="majorHAnsi"/>
        </w:rPr>
        <w:t xml:space="preserve"> 30 years or </w:t>
      </w:r>
      <w:r w:rsidR="00E47790" w:rsidRPr="00A76A2A">
        <w:rPr>
          <w:rFonts w:asciiTheme="majorHAnsi" w:hAnsiTheme="majorHAnsi" w:cstheme="majorHAnsi"/>
        </w:rPr>
        <w:t>older</w:t>
      </w:r>
      <w:r w:rsidRPr="00A76A2A">
        <w:rPr>
          <w:rFonts w:asciiTheme="majorHAnsi" w:hAnsiTheme="majorHAnsi" w:cstheme="majorHAnsi"/>
        </w:rPr>
        <w:t>, locate the temporal window just in front of the ear.</w:t>
      </w:r>
    </w:p>
    <w:p w14:paraId="2AF4571E" w14:textId="77777777" w:rsidR="00595617" w:rsidRPr="00A76A2A" w:rsidRDefault="00595617">
      <w:pPr>
        <w:rPr>
          <w:rFonts w:asciiTheme="majorHAnsi" w:hAnsiTheme="majorHAnsi" w:cstheme="majorHAnsi"/>
        </w:rPr>
      </w:pPr>
    </w:p>
    <w:p w14:paraId="6EF2588D" w14:textId="1857A5E7" w:rsidR="00595617" w:rsidRPr="00A76A2A" w:rsidRDefault="00595617">
      <w:pPr>
        <w:rPr>
          <w:rFonts w:asciiTheme="majorHAnsi" w:hAnsiTheme="majorHAnsi" w:cstheme="majorHAnsi"/>
        </w:rPr>
      </w:pPr>
      <w:r w:rsidRPr="00A76A2A">
        <w:rPr>
          <w:rFonts w:asciiTheme="majorHAnsi" w:hAnsiTheme="majorHAnsi" w:cstheme="majorHAnsi"/>
        </w:rPr>
        <w:lastRenderedPageBreak/>
        <w:t xml:space="preserve">NOTE: </w:t>
      </w:r>
      <w:r w:rsidR="00E47790" w:rsidRPr="00A76A2A">
        <w:rPr>
          <w:rFonts w:asciiTheme="majorHAnsi" w:hAnsiTheme="majorHAnsi" w:cstheme="majorHAnsi"/>
        </w:rPr>
        <w:t>T</w:t>
      </w:r>
      <w:r w:rsidRPr="00A76A2A">
        <w:rPr>
          <w:rFonts w:asciiTheme="majorHAnsi" w:hAnsiTheme="majorHAnsi" w:cstheme="majorHAnsi"/>
        </w:rPr>
        <w:t xml:space="preserve">he acoustic window decreases in size as people age due to increasing porosity of the bone of the cranium, causing some older people to have </w:t>
      </w:r>
      <w:r w:rsidR="00E47790" w:rsidRPr="00A76A2A">
        <w:rPr>
          <w:rFonts w:asciiTheme="majorHAnsi" w:hAnsiTheme="majorHAnsi" w:cstheme="majorHAnsi"/>
        </w:rPr>
        <w:t xml:space="preserve">a </w:t>
      </w:r>
      <w:r w:rsidRPr="00A76A2A">
        <w:rPr>
          <w:rFonts w:asciiTheme="majorHAnsi" w:hAnsiTheme="majorHAnsi" w:cstheme="majorHAnsi"/>
        </w:rPr>
        <w:t>very limited temporal window</w:t>
      </w:r>
      <w:r w:rsidR="00B31A2C" w:rsidRPr="00A76A2A">
        <w:rPr>
          <w:rFonts w:asciiTheme="majorHAnsi" w:hAnsiTheme="majorHAnsi" w:cstheme="majorHAnsi"/>
          <w:vertAlign w:val="superscript"/>
        </w:rPr>
        <w:t>12</w:t>
      </w:r>
      <w:r w:rsidRPr="00A76A2A">
        <w:rPr>
          <w:rFonts w:asciiTheme="majorHAnsi" w:hAnsiTheme="majorHAnsi" w:cstheme="majorHAnsi"/>
        </w:rPr>
        <w:t>. In such individuals, bilateral insonation of the MCA is sometimes impossible.</w:t>
      </w:r>
    </w:p>
    <w:p w14:paraId="00FBFFED" w14:textId="5E95D819" w:rsidR="000C272A" w:rsidRPr="00A76A2A" w:rsidRDefault="000C272A">
      <w:pPr>
        <w:rPr>
          <w:rFonts w:asciiTheme="majorHAnsi" w:hAnsiTheme="majorHAnsi" w:cstheme="majorHAnsi"/>
        </w:rPr>
      </w:pPr>
    </w:p>
    <w:p w14:paraId="35902F58" w14:textId="115031A2" w:rsidR="000C272A" w:rsidRPr="00475A10" w:rsidRDefault="000C272A">
      <w:pPr>
        <w:pStyle w:val="Heading2"/>
        <w:ind w:left="0"/>
        <w:rPr>
          <w:rFonts w:asciiTheme="majorHAnsi" w:hAnsiTheme="majorHAnsi" w:cstheme="majorHAnsi"/>
          <w:b w:val="0"/>
          <w:bCs w:val="0"/>
          <w:highlight w:val="yellow"/>
        </w:rPr>
      </w:pPr>
      <w:r w:rsidRPr="00475A10">
        <w:rPr>
          <w:rFonts w:asciiTheme="majorHAnsi" w:hAnsiTheme="majorHAnsi" w:cstheme="majorHAnsi"/>
          <w:b w:val="0"/>
          <w:bCs w:val="0"/>
          <w:highlight w:val="yellow"/>
        </w:rPr>
        <w:t>Applying the transducer</w:t>
      </w:r>
    </w:p>
    <w:p w14:paraId="78A0C500" w14:textId="77777777" w:rsidR="001B6D1E" w:rsidRPr="00475A10" w:rsidRDefault="001B6D1E">
      <w:pPr>
        <w:rPr>
          <w:rFonts w:asciiTheme="majorHAnsi" w:hAnsiTheme="majorHAnsi" w:cstheme="majorHAnsi"/>
          <w:highlight w:val="yellow"/>
        </w:rPr>
      </w:pPr>
    </w:p>
    <w:p w14:paraId="0FFB9463" w14:textId="77777777" w:rsidR="00D27AAD" w:rsidRPr="00475A10" w:rsidRDefault="006217C7" w:rsidP="00475A10">
      <w:pPr>
        <w:pStyle w:val="Heading3"/>
        <w:ind w:left="0"/>
        <w:rPr>
          <w:rFonts w:asciiTheme="majorHAnsi" w:hAnsiTheme="majorHAnsi" w:cstheme="majorHAnsi"/>
          <w:highlight w:val="yellow"/>
        </w:rPr>
      </w:pPr>
      <w:r w:rsidRPr="00475A10">
        <w:rPr>
          <w:rFonts w:asciiTheme="majorHAnsi" w:hAnsiTheme="majorHAnsi" w:cstheme="majorHAnsi"/>
          <w:highlight w:val="yellow"/>
        </w:rPr>
        <w:t>Apply enough ultrasound gel to cover the surface of the transducer.</w:t>
      </w:r>
      <w:r w:rsidR="00E519DA" w:rsidRPr="00475A10">
        <w:rPr>
          <w:rFonts w:asciiTheme="majorHAnsi" w:hAnsiTheme="majorHAnsi" w:cstheme="majorHAnsi"/>
          <w:highlight w:val="yellow"/>
        </w:rPr>
        <w:t xml:space="preserve"> </w:t>
      </w:r>
    </w:p>
    <w:p w14:paraId="3F6AD7C8" w14:textId="77777777" w:rsidR="00D27AAD" w:rsidRPr="00475A10" w:rsidRDefault="00D27AAD">
      <w:pPr>
        <w:pStyle w:val="Heading3"/>
        <w:numPr>
          <w:ilvl w:val="0"/>
          <w:numId w:val="0"/>
        </w:numPr>
        <w:rPr>
          <w:rFonts w:asciiTheme="majorHAnsi" w:hAnsiTheme="majorHAnsi" w:cstheme="majorHAnsi"/>
          <w:highlight w:val="yellow"/>
        </w:rPr>
      </w:pPr>
    </w:p>
    <w:p w14:paraId="05983AEE" w14:textId="667B3BAF" w:rsidR="006217C7" w:rsidRPr="00A76A2A" w:rsidRDefault="00D27AAD" w:rsidP="00475A10">
      <w:pPr>
        <w:pStyle w:val="Heading3"/>
        <w:numPr>
          <w:ilvl w:val="0"/>
          <w:numId w:val="0"/>
        </w:numPr>
        <w:rPr>
          <w:rFonts w:asciiTheme="majorHAnsi" w:hAnsiTheme="majorHAnsi" w:cstheme="majorHAnsi"/>
        </w:rPr>
      </w:pPr>
      <w:r w:rsidRPr="00A76A2A">
        <w:rPr>
          <w:rFonts w:asciiTheme="majorHAnsi" w:hAnsiTheme="majorHAnsi" w:cstheme="majorHAnsi"/>
        </w:rPr>
        <w:t xml:space="preserve">NOTE: </w:t>
      </w:r>
      <w:r w:rsidR="00E519DA" w:rsidRPr="00A76A2A">
        <w:rPr>
          <w:rFonts w:asciiTheme="majorHAnsi" w:hAnsiTheme="majorHAnsi" w:cstheme="majorHAnsi"/>
        </w:rPr>
        <w:t xml:space="preserve">When placed on the head, the gel should cover sufficient space to maintain a seal between the scalp and the Doppler probe’s surface, thus preventing signal interruption from air </w:t>
      </w:r>
      <w:r w:rsidR="00E85E4E" w:rsidRPr="00A76A2A">
        <w:rPr>
          <w:rFonts w:asciiTheme="majorHAnsi" w:hAnsiTheme="majorHAnsi" w:cstheme="majorHAnsi"/>
        </w:rPr>
        <w:t>coupling</w:t>
      </w:r>
      <w:r w:rsidR="00E519DA" w:rsidRPr="00A76A2A">
        <w:rPr>
          <w:rFonts w:asciiTheme="majorHAnsi" w:hAnsiTheme="majorHAnsi" w:cstheme="majorHAnsi"/>
        </w:rPr>
        <w:t xml:space="preserve"> underneath the probe’s surface.</w:t>
      </w:r>
    </w:p>
    <w:p w14:paraId="79C49AF4" w14:textId="77777777" w:rsidR="001B6D1E" w:rsidRPr="00475A10" w:rsidRDefault="001B6D1E">
      <w:pPr>
        <w:pStyle w:val="Heading3"/>
        <w:numPr>
          <w:ilvl w:val="0"/>
          <w:numId w:val="0"/>
        </w:numPr>
        <w:rPr>
          <w:rFonts w:asciiTheme="majorHAnsi" w:hAnsiTheme="majorHAnsi" w:cstheme="majorHAnsi"/>
          <w:highlight w:val="yellow"/>
        </w:rPr>
      </w:pPr>
    </w:p>
    <w:p w14:paraId="28758E21" w14:textId="5834A99E" w:rsidR="006217C7" w:rsidRPr="00475A10" w:rsidRDefault="006217C7">
      <w:pPr>
        <w:pStyle w:val="Heading3"/>
        <w:ind w:left="0"/>
        <w:rPr>
          <w:rFonts w:asciiTheme="majorHAnsi" w:hAnsiTheme="majorHAnsi" w:cstheme="majorHAnsi"/>
          <w:highlight w:val="yellow"/>
        </w:rPr>
      </w:pPr>
      <w:r w:rsidRPr="00475A10">
        <w:rPr>
          <w:rFonts w:asciiTheme="majorHAnsi" w:hAnsiTheme="majorHAnsi" w:cstheme="majorHAnsi"/>
          <w:highlight w:val="yellow"/>
        </w:rPr>
        <w:t xml:space="preserve">Alert the subject that </w:t>
      </w:r>
      <w:r w:rsidR="001273F9" w:rsidRPr="00475A10">
        <w:rPr>
          <w:rFonts w:asciiTheme="majorHAnsi" w:hAnsiTheme="majorHAnsi" w:cstheme="majorHAnsi"/>
          <w:highlight w:val="yellow"/>
        </w:rPr>
        <w:t>the gel may feel cold (if at room temperature).</w:t>
      </w:r>
    </w:p>
    <w:p w14:paraId="2F4AC7CB" w14:textId="77777777" w:rsidR="001B6D1E" w:rsidRPr="00475A10" w:rsidRDefault="001B6D1E">
      <w:pPr>
        <w:pStyle w:val="Heading3"/>
        <w:numPr>
          <w:ilvl w:val="0"/>
          <w:numId w:val="0"/>
        </w:numPr>
        <w:rPr>
          <w:rFonts w:asciiTheme="majorHAnsi" w:hAnsiTheme="majorHAnsi" w:cstheme="majorHAnsi"/>
          <w:highlight w:val="yellow"/>
        </w:rPr>
      </w:pPr>
    </w:p>
    <w:p w14:paraId="14E5CDD0" w14:textId="70D3BD05" w:rsidR="006217C7" w:rsidRPr="00475A10" w:rsidRDefault="006217C7">
      <w:pPr>
        <w:pStyle w:val="Heading3"/>
        <w:ind w:left="0"/>
        <w:rPr>
          <w:rFonts w:asciiTheme="majorHAnsi" w:hAnsiTheme="majorHAnsi" w:cstheme="majorHAnsi"/>
          <w:highlight w:val="yellow"/>
        </w:rPr>
      </w:pPr>
      <w:r w:rsidRPr="00475A10">
        <w:rPr>
          <w:rFonts w:asciiTheme="majorHAnsi" w:hAnsiTheme="majorHAnsi" w:cstheme="majorHAnsi"/>
          <w:highlight w:val="yellow"/>
        </w:rPr>
        <w:t>Place the transducer on the temporal window</w:t>
      </w:r>
      <w:r w:rsidR="00B31A2C" w:rsidRPr="00475A10">
        <w:rPr>
          <w:rFonts w:asciiTheme="majorHAnsi" w:hAnsiTheme="majorHAnsi" w:cstheme="majorHAnsi"/>
          <w:highlight w:val="yellow"/>
        </w:rPr>
        <w:t xml:space="preserve">, </w:t>
      </w:r>
      <w:r w:rsidR="000C272A" w:rsidRPr="00475A10">
        <w:rPr>
          <w:rFonts w:asciiTheme="majorHAnsi" w:hAnsiTheme="majorHAnsi" w:cstheme="majorHAnsi"/>
          <w:highlight w:val="yellow"/>
        </w:rPr>
        <w:t>which was located in</w:t>
      </w:r>
      <w:r w:rsidRPr="00475A10">
        <w:rPr>
          <w:rFonts w:asciiTheme="majorHAnsi" w:hAnsiTheme="majorHAnsi" w:cstheme="majorHAnsi"/>
          <w:highlight w:val="yellow"/>
        </w:rPr>
        <w:t xml:space="preserve"> </w:t>
      </w:r>
      <w:r w:rsidR="0081351A" w:rsidRPr="00475A10">
        <w:rPr>
          <w:rFonts w:asciiTheme="majorHAnsi" w:hAnsiTheme="majorHAnsi" w:cstheme="majorHAnsi"/>
          <w:highlight w:val="yellow"/>
        </w:rPr>
        <w:t>section</w:t>
      </w:r>
      <w:r w:rsidRPr="00475A10">
        <w:rPr>
          <w:rFonts w:asciiTheme="majorHAnsi" w:hAnsiTheme="majorHAnsi" w:cstheme="majorHAnsi"/>
          <w:highlight w:val="yellow"/>
        </w:rPr>
        <w:t xml:space="preserve"> </w:t>
      </w:r>
      <w:r w:rsidR="0081351A" w:rsidRPr="00475A10">
        <w:rPr>
          <w:rFonts w:asciiTheme="majorHAnsi" w:hAnsiTheme="majorHAnsi" w:cstheme="majorHAnsi"/>
          <w:highlight w:val="yellow"/>
        </w:rPr>
        <w:t>1.</w:t>
      </w:r>
      <w:r w:rsidR="000C272A" w:rsidRPr="00475A10">
        <w:rPr>
          <w:rFonts w:asciiTheme="majorHAnsi" w:hAnsiTheme="majorHAnsi" w:cstheme="majorHAnsi"/>
          <w:highlight w:val="yellow"/>
        </w:rPr>
        <w:t>2</w:t>
      </w:r>
      <w:r w:rsidRPr="00475A10">
        <w:rPr>
          <w:rFonts w:asciiTheme="majorHAnsi" w:hAnsiTheme="majorHAnsi" w:cstheme="majorHAnsi"/>
          <w:highlight w:val="yellow"/>
        </w:rPr>
        <w:t>.</w:t>
      </w:r>
    </w:p>
    <w:p w14:paraId="3C9385F8" w14:textId="01D894A6" w:rsidR="001B6D1E" w:rsidRPr="008A7783" w:rsidRDefault="001B6D1E">
      <w:pPr>
        <w:rPr>
          <w:rFonts w:asciiTheme="majorHAnsi" w:hAnsiTheme="majorHAnsi" w:cstheme="majorHAnsi"/>
        </w:rPr>
      </w:pPr>
    </w:p>
    <w:p w14:paraId="6CCB43B2" w14:textId="7584599E" w:rsidR="0021633E" w:rsidRPr="00475A10" w:rsidRDefault="0021633E">
      <w:pPr>
        <w:pStyle w:val="Heading2"/>
        <w:ind w:left="0"/>
        <w:rPr>
          <w:rFonts w:asciiTheme="majorHAnsi" w:hAnsiTheme="majorHAnsi" w:cstheme="majorHAnsi"/>
          <w:b w:val="0"/>
          <w:bCs w:val="0"/>
          <w:highlight w:val="yellow"/>
        </w:rPr>
      </w:pPr>
      <w:r w:rsidRPr="00475A10">
        <w:rPr>
          <w:rFonts w:asciiTheme="majorHAnsi" w:hAnsiTheme="majorHAnsi" w:cstheme="majorHAnsi"/>
          <w:b w:val="0"/>
          <w:bCs w:val="0"/>
          <w:highlight w:val="yellow"/>
        </w:rPr>
        <w:t>Searching for</w:t>
      </w:r>
      <w:r w:rsidR="00A06DFC" w:rsidRPr="00475A10">
        <w:rPr>
          <w:rFonts w:asciiTheme="majorHAnsi" w:hAnsiTheme="majorHAnsi" w:cstheme="majorHAnsi"/>
          <w:b w:val="0"/>
          <w:bCs w:val="0"/>
          <w:highlight w:val="yellow"/>
        </w:rPr>
        <w:t xml:space="preserve"> the</w:t>
      </w:r>
      <w:r w:rsidRPr="00475A10">
        <w:rPr>
          <w:rFonts w:asciiTheme="majorHAnsi" w:hAnsiTheme="majorHAnsi" w:cstheme="majorHAnsi"/>
          <w:b w:val="0"/>
          <w:bCs w:val="0"/>
          <w:highlight w:val="yellow"/>
        </w:rPr>
        <w:t xml:space="preserve"> </w:t>
      </w:r>
      <w:r w:rsidR="00B84EE0" w:rsidRPr="00475A10">
        <w:rPr>
          <w:rFonts w:asciiTheme="majorHAnsi" w:hAnsiTheme="majorHAnsi" w:cstheme="majorHAnsi"/>
          <w:b w:val="0"/>
          <w:bCs w:val="0"/>
          <w:highlight w:val="yellow"/>
        </w:rPr>
        <w:t>MCA</w:t>
      </w:r>
    </w:p>
    <w:p w14:paraId="5BB4DA93" w14:textId="77777777" w:rsidR="0021633E" w:rsidRPr="00475A10" w:rsidRDefault="0021633E">
      <w:pPr>
        <w:rPr>
          <w:rFonts w:asciiTheme="majorHAnsi" w:hAnsiTheme="majorHAnsi" w:cstheme="majorHAnsi"/>
          <w:highlight w:val="yellow"/>
        </w:rPr>
      </w:pPr>
    </w:p>
    <w:p w14:paraId="43CFB1D9" w14:textId="4B8D7D58" w:rsidR="006217C7" w:rsidRPr="00475A10" w:rsidRDefault="00E519DA">
      <w:pPr>
        <w:pStyle w:val="Heading3"/>
        <w:ind w:left="0"/>
        <w:rPr>
          <w:rFonts w:asciiTheme="majorHAnsi" w:hAnsiTheme="majorHAnsi" w:cstheme="majorHAnsi"/>
          <w:highlight w:val="yellow"/>
        </w:rPr>
      </w:pPr>
      <w:r w:rsidRPr="00475A10">
        <w:rPr>
          <w:rFonts w:asciiTheme="majorHAnsi" w:hAnsiTheme="majorHAnsi" w:cstheme="majorHAnsi"/>
          <w:highlight w:val="yellow"/>
        </w:rPr>
        <w:t>After placing the transducer on the scalp, s</w:t>
      </w:r>
      <w:r w:rsidR="006217C7" w:rsidRPr="00475A10">
        <w:rPr>
          <w:rFonts w:asciiTheme="majorHAnsi" w:hAnsiTheme="majorHAnsi" w:cstheme="majorHAnsi"/>
          <w:highlight w:val="yellow"/>
        </w:rPr>
        <w:t>earch for the MCA signal</w:t>
      </w:r>
      <w:r w:rsidR="008A755B" w:rsidRPr="00475A10">
        <w:rPr>
          <w:rFonts w:asciiTheme="majorHAnsi" w:hAnsiTheme="majorHAnsi" w:cstheme="majorHAnsi"/>
          <w:highlight w:val="yellow"/>
        </w:rPr>
        <w:t xml:space="preserve">, which will generally be located slightly </w:t>
      </w:r>
      <w:r w:rsidRPr="00475A10">
        <w:rPr>
          <w:rFonts w:asciiTheme="majorHAnsi" w:hAnsiTheme="majorHAnsi" w:cstheme="majorHAnsi"/>
          <w:highlight w:val="yellow"/>
        </w:rPr>
        <w:t>anterior (</w:t>
      </w:r>
      <w:r w:rsidR="008A755B" w:rsidRPr="00475A10">
        <w:rPr>
          <w:rFonts w:asciiTheme="majorHAnsi" w:hAnsiTheme="majorHAnsi" w:cstheme="majorHAnsi"/>
          <w:highlight w:val="yellow"/>
        </w:rPr>
        <w:t>forwards</w:t>
      </w:r>
      <w:r w:rsidRPr="00475A10">
        <w:rPr>
          <w:rFonts w:asciiTheme="majorHAnsi" w:hAnsiTheme="majorHAnsi" w:cstheme="majorHAnsi"/>
          <w:highlight w:val="yellow"/>
        </w:rPr>
        <w:t>)</w:t>
      </w:r>
      <w:r w:rsidR="008A755B" w:rsidRPr="00475A10">
        <w:rPr>
          <w:rFonts w:asciiTheme="majorHAnsi" w:hAnsiTheme="majorHAnsi" w:cstheme="majorHAnsi"/>
          <w:highlight w:val="yellow"/>
        </w:rPr>
        <w:t xml:space="preserve"> and </w:t>
      </w:r>
      <w:r w:rsidRPr="00475A10">
        <w:rPr>
          <w:rFonts w:asciiTheme="majorHAnsi" w:hAnsiTheme="majorHAnsi" w:cstheme="majorHAnsi"/>
          <w:highlight w:val="yellow"/>
        </w:rPr>
        <w:t>rost</w:t>
      </w:r>
      <w:r w:rsidR="00E85E4E" w:rsidRPr="00475A10">
        <w:rPr>
          <w:rFonts w:asciiTheme="majorHAnsi" w:hAnsiTheme="majorHAnsi" w:cstheme="majorHAnsi"/>
          <w:highlight w:val="yellow"/>
        </w:rPr>
        <w:t>r</w:t>
      </w:r>
      <w:r w:rsidRPr="00475A10">
        <w:rPr>
          <w:rFonts w:asciiTheme="majorHAnsi" w:hAnsiTheme="majorHAnsi" w:cstheme="majorHAnsi"/>
          <w:highlight w:val="yellow"/>
        </w:rPr>
        <w:t>al (towards the head)</w:t>
      </w:r>
      <w:r w:rsidR="008A755B" w:rsidRPr="00475A10">
        <w:rPr>
          <w:rFonts w:asciiTheme="majorHAnsi" w:hAnsiTheme="majorHAnsi" w:cstheme="majorHAnsi"/>
          <w:highlight w:val="yellow"/>
        </w:rPr>
        <w:t xml:space="preserve"> from the location of the </w:t>
      </w:r>
      <w:r w:rsidRPr="00475A10">
        <w:rPr>
          <w:rFonts w:asciiTheme="majorHAnsi" w:hAnsiTheme="majorHAnsi" w:cstheme="majorHAnsi"/>
          <w:highlight w:val="yellow"/>
        </w:rPr>
        <w:t xml:space="preserve">initial </w:t>
      </w:r>
      <w:r w:rsidR="008A755B" w:rsidRPr="00475A10">
        <w:rPr>
          <w:rFonts w:asciiTheme="majorHAnsi" w:hAnsiTheme="majorHAnsi" w:cstheme="majorHAnsi"/>
          <w:highlight w:val="yellow"/>
        </w:rPr>
        <w:t xml:space="preserve">transducer </w:t>
      </w:r>
      <w:r w:rsidRPr="00475A10">
        <w:rPr>
          <w:rFonts w:asciiTheme="majorHAnsi" w:hAnsiTheme="majorHAnsi" w:cstheme="majorHAnsi"/>
          <w:highlight w:val="yellow"/>
        </w:rPr>
        <w:t>scalp placement</w:t>
      </w:r>
      <w:r w:rsidR="00B31A2C" w:rsidRPr="00475A10">
        <w:rPr>
          <w:rFonts w:asciiTheme="majorHAnsi" w:hAnsiTheme="majorHAnsi" w:cstheme="majorHAnsi"/>
          <w:highlight w:val="yellow"/>
          <w:vertAlign w:val="superscript"/>
        </w:rPr>
        <w:t>10</w:t>
      </w:r>
      <w:r w:rsidR="00CB4504" w:rsidRPr="00475A10">
        <w:rPr>
          <w:rFonts w:asciiTheme="majorHAnsi" w:hAnsiTheme="majorHAnsi" w:cstheme="majorHAnsi"/>
          <w:highlight w:val="yellow"/>
        </w:rPr>
        <w:t>.</w:t>
      </w:r>
    </w:p>
    <w:p w14:paraId="14340DEF" w14:textId="77777777" w:rsidR="00465A24" w:rsidRPr="00475A10" w:rsidRDefault="00465A24">
      <w:pPr>
        <w:pStyle w:val="Heading3"/>
        <w:numPr>
          <w:ilvl w:val="0"/>
          <w:numId w:val="0"/>
        </w:numPr>
        <w:rPr>
          <w:rFonts w:asciiTheme="majorHAnsi" w:hAnsiTheme="majorHAnsi" w:cstheme="majorHAnsi"/>
          <w:highlight w:val="yellow"/>
        </w:rPr>
      </w:pPr>
    </w:p>
    <w:p w14:paraId="20D55CF6" w14:textId="77777777" w:rsidR="002B24F2" w:rsidRPr="00475A10" w:rsidRDefault="008A755B" w:rsidP="00475A10">
      <w:pPr>
        <w:pStyle w:val="Heading3"/>
        <w:ind w:left="0"/>
        <w:rPr>
          <w:rFonts w:asciiTheme="majorHAnsi" w:hAnsiTheme="majorHAnsi" w:cstheme="majorHAnsi"/>
          <w:highlight w:val="yellow"/>
        </w:rPr>
      </w:pPr>
      <w:r w:rsidRPr="00475A10">
        <w:rPr>
          <w:rFonts w:asciiTheme="majorHAnsi" w:hAnsiTheme="majorHAnsi" w:cstheme="majorHAnsi"/>
          <w:highlight w:val="yellow"/>
        </w:rPr>
        <w:t xml:space="preserve">If </w:t>
      </w:r>
      <w:r w:rsidR="00465A24" w:rsidRPr="00475A10">
        <w:rPr>
          <w:rFonts w:asciiTheme="majorHAnsi" w:hAnsiTheme="majorHAnsi" w:cstheme="majorHAnsi"/>
          <w:highlight w:val="yellow"/>
        </w:rPr>
        <w:t>the TCD spectral</w:t>
      </w:r>
      <w:r w:rsidRPr="00475A10">
        <w:rPr>
          <w:rFonts w:asciiTheme="majorHAnsi" w:hAnsiTheme="majorHAnsi" w:cstheme="majorHAnsi"/>
          <w:highlight w:val="yellow"/>
        </w:rPr>
        <w:t xml:space="preserve"> signal is</w:t>
      </w:r>
      <w:r w:rsidR="00465A24" w:rsidRPr="00475A10">
        <w:rPr>
          <w:rFonts w:asciiTheme="majorHAnsi" w:hAnsiTheme="majorHAnsi" w:cstheme="majorHAnsi"/>
          <w:highlight w:val="yellow"/>
        </w:rPr>
        <w:t xml:space="preserve"> not</w:t>
      </w:r>
      <w:r w:rsidRPr="00475A10">
        <w:rPr>
          <w:rFonts w:asciiTheme="majorHAnsi" w:hAnsiTheme="majorHAnsi" w:cstheme="majorHAnsi"/>
          <w:highlight w:val="yellow"/>
        </w:rPr>
        <w:t xml:space="preserve"> immediately obvious, </w:t>
      </w:r>
      <w:r w:rsidR="00465A24" w:rsidRPr="00475A10">
        <w:rPr>
          <w:rFonts w:asciiTheme="majorHAnsi" w:hAnsiTheme="majorHAnsi" w:cstheme="majorHAnsi"/>
          <w:highlight w:val="yellow"/>
        </w:rPr>
        <w:t>adjust</w:t>
      </w:r>
      <w:r w:rsidR="004F7B88" w:rsidRPr="00475A10">
        <w:rPr>
          <w:rFonts w:asciiTheme="majorHAnsi" w:hAnsiTheme="majorHAnsi" w:cstheme="majorHAnsi"/>
          <w:highlight w:val="yellow"/>
        </w:rPr>
        <w:t xml:space="preserve"> the angle of the transducer while keeping it in the same location relative to the </w:t>
      </w:r>
      <w:r w:rsidR="00E519DA" w:rsidRPr="00475A10">
        <w:rPr>
          <w:rFonts w:asciiTheme="majorHAnsi" w:hAnsiTheme="majorHAnsi" w:cstheme="majorHAnsi"/>
          <w:highlight w:val="yellow"/>
        </w:rPr>
        <w:t>scalp</w:t>
      </w:r>
      <w:r w:rsidR="004F7B88" w:rsidRPr="00475A10">
        <w:rPr>
          <w:rFonts w:asciiTheme="majorHAnsi" w:hAnsiTheme="majorHAnsi" w:cstheme="majorHAnsi"/>
          <w:highlight w:val="yellow"/>
        </w:rPr>
        <w:t xml:space="preserve">. </w:t>
      </w:r>
      <w:r w:rsidR="00E519DA" w:rsidRPr="00475A10">
        <w:rPr>
          <w:rFonts w:asciiTheme="majorHAnsi" w:hAnsiTheme="majorHAnsi" w:cstheme="majorHAnsi"/>
          <w:highlight w:val="yellow"/>
        </w:rPr>
        <w:t xml:space="preserve">Slowly angle the probe from rostral to caudal (towards feet) and posterior to anterior. </w:t>
      </w:r>
    </w:p>
    <w:p w14:paraId="4A166416" w14:textId="77777777" w:rsidR="002B24F2" w:rsidRPr="00A76A2A" w:rsidRDefault="002B24F2" w:rsidP="00475A10">
      <w:pPr>
        <w:pStyle w:val="Heading3"/>
        <w:numPr>
          <w:ilvl w:val="0"/>
          <w:numId w:val="0"/>
        </w:numPr>
        <w:rPr>
          <w:rFonts w:asciiTheme="majorHAnsi" w:hAnsiTheme="majorHAnsi" w:cstheme="majorHAnsi"/>
        </w:rPr>
      </w:pPr>
    </w:p>
    <w:p w14:paraId="3AFEE300" w14:textId="3BD1FED1" w:rsidR="008A755B" w:rsidRPr="00A76A2A" w:rsidRDefault="002B24F2" w:rsidP="00475A10">
      <w:pPr>
        <w:pStyle w:val="Heading3"/>
        <w:numPr>
          <w:ilvl w:val="0"/>
          <w:numId w:val="0"/>
        </w:numPr>
        <w:rPr>
          <w:rFonts w:asciiTheme="majorHAnsi" w:hAnsiTheme="majorHAnsi" w:cstheme="majorHAnsi"/>
        </w:rPr>
      </w:pPr>
      <w:r w:rsidRPr="00A76A2A">
        <w:rPr>
          <w:rFonts w:asciiTheme="majorHAnsi" w:hAnsiTheme="majorHAnsi" w:cstheme="majorHAnsi"/>
        </w:rPr>
        <w:t xml:space="preserve">NOTE: </w:t>
      </w:r>
      <w:r w:rsidR="004F7B88" w:rsidRPr="00A76A2A">
        <w:rPr>
          <w:rFonts w:asciiTheme="majorHAnsi" w:hAnsiTheme="majorHAnsi" w:cstheme="majorHAnsi"/>
          <w:b/>
          <w:bCs/>
        </w:rPr>
        <w:t>Fig</w:t>
      </w:r>
      <w:r w:rsidR="00874479" w:rsidRPr="00A76A2A">
        <w:rPr>
          <w:rFonts w:asciiTheme="majorHAnsi" w:hAnsiTheme="majorHAnsi" w:cstheme="majorHAnsi"/>
          <w:b/>
          <w:bCs/>
        </w:rPr>
        <w:t>ure</w:t>
      </w:r>
      <w:r w:rsidR="004F7B88" w:rsidRPr="00A76A2A">
        <w:rPr>
          <w:rFonts w:asciiTheme="majorHAnsi" w:hAnsiTheme="majorHAnsi" w:cstheme="majorHAnsi"/>
          <w:b/>
          <w:bCs/>
        </w:rPr>
        <w:t xml:space="preserve"> </w:t>
      </w:r>
      <w:r w:rsidR="0014528B" w:rsidRPr="00A76A2A">
        <w:rPr>
          <w:rFonts w:asciiTheme="majorHAnsi" w:hAnsiTheme="majorHAnsi" w:cstheme="majorHAnsi"/>
          <w:b/>
          <w:bCs/>
        </w:rPr>
        <w:t>3</w:t>
      </w:r>
      <w:r w:rsidR="0014528B" w:rsidRPr="00A76A2A">
        <w:rPr>
          <w:rFonts w:asciiTheme="majorHAnsi" w:hAnsiTheme="majorHAnsi" w:cstheme="majorHAnsi"/>
        </w:rPr>
        <w:t xml:space="preserve"> </w:t>
      </w:r>
      <w:r w:rsidR="00465A24" w:rsidRPr="00A76A2A">
        <w:rPr>
          <w:rFonts w:asciiTheme="majorHAnsi" w:hAnsiTheme="majorHAnsi" w:cstheme="majorHAnsi"/>
        </w:rPr>
        <w:t>shows</w:t>
      </w:r>
      <w:r w:rsidR="004F7B88" w:rsidRPr="00A76A2A">
        <w:rPr>
          <w:rFonts w:asciiTheme="majorHAnsi" w:hAnsiTheme="majorHAnsi" w:cstheme="majorHAnsi"/>
        </w:rPr>
        <w:t xml:space="preserve"> two spectra taken from the same position</w:t>
      </w:r>
      <w:r w:rsidRPr="00A76A2A">
        <w:rPr>
          <w:rFonts w:asciiTheme="majorHAnsi" w:hAnsiTheme="majorHAnsi" w:cstheme="majorHAnsi"/>
        </w:rPr>
        <w:t>,</w:t>
      </w:r>
      <w:r w:rsidR="004F7B88" w:rsidRPr="00A76A2A">
        <w:rPr>
          <w:rFonts w:asciiTheme="majorHAnsi" w:hAnsiTheme="majorHAnsi" w:cstheme="majorHAnsi"/>
        </w:rPr>
        <w:t xml:space="preserve"> but at different angles.</w:t>
      </w:r>
    </w:p>
    <w:p w14:paraId="0E0B0DDA" w14:textId="591F09BC" w:rsidR="0014528B" w:rsidRPr="00A76A2A" w:rsidRDefault="0014528B">
      <w:pPr>
        <w:rPr>
          <w:rFonts w:asciiTheme="majorHAnsi" w:hAnsiTheme="majorHAnsi" w:cstheme="majorHAnsi"/>
        </w:rPr>
      </w:pPr>
    </w:p>
    <w:p w14:paraId="16C54B37" w14:textId="71A8D287" w:rsidR="0014528B" w:rsidRPr="00A76A2A" w:rsidRDefault="0014528B">
      <w:pPr>
        <w:rPr>
          <w:rFonts w:asciiTheme="majorHAnsi" w:hAnsiTheme="majorHAnsi" w:cstheme="majorHAnsi"/>
        </w:rPr>
      </w:pPr>
      <w:r w:rsidRPr="00A76A2A">
        <w:rPr>
          <w:rFonts w:asciiTheme="majorHAnsi" w:hAnsiTheme="majorHAnsi" w:cstheme="majorHAnsi"/>
        </w:rPr>
        <w:t>[Place Figure 3 Here]</w:t>
      </w:r>
    </w:p>
    <w:p w14:paraId="290F1CF9" w14:textId="77777777" w:rsidR="00465A24" w:rsidRPr="00A76A2A" w:rsidRDefault="00465A24">
      <w:pPr>
        <w:pStyle w:val="Heading3"/>
        <w:numPr>
          <w:ilvl w:val="0"/>
          <w:numId w:val="0"/>
        </w:numPr>
        <w:rPr>
          <w:rFonts w:asciiTheme="majorHAnsi" w:hAnsiTheme="majorHAnsi" w:cstheme="majorHAnsi"/>
        </w:rPr>
      </w:pPr>
    </w:p>
    <w:p w14:paraId="3ABAB808" w14:textId="7F834CC6" w:rsidR="004F7B88" w:rsidRPr="00475A10" w:rsidRDefault="00465A24">
      <w:pPr>
        <w:pStyle w:val="Heading3"/>
        <w:ind w:left="0"/>
        <w:rPr>
          <w:rFonts w:asciiTheme="majorHAnsi" w:hAnsiTheme="majorHAnsi" w:cstheme="majorHAnsi"/>
          <w:highlight w:val="yellow"/>
        </w:rPr>
      </w:pPr>
      <w:r w:rsidRPr="00475A10">
        <w:rPr>
          <w:rFonts w:asciiTheme="majorHAnsi" w:hAnsiTheme="majorHAnsi" w:cstheme="majorHAnsi"/>
          <w:highlight w:val="yellow"/>
        </w:rPr>
        <w:t>If a signal is still absent</w:t>
      </w:r>
      <w:r w:rsidR="00262BD2" w:rsidRPr="00475A10">
        <w:rPr>
          <w:rFonts w:asciiTheme="majorHAnsi" w:hAnsiTheme="majorHAnsi" w:cstheme="majorHAnsi"/>
          <w:highlight w:val="yellow"/>
        </w:rPr>
        <w:t xml:space="preserve"> after performing step 1.4.2,</w:t>
      </w:r>
      <w:r w:rsidRPr="00475A10">
        <w:rPr>
          <w:rFonts w:asciiTheme="majorHAnsi" w:hAnsiTheme="majorHAnsi" w:cstheme="majorHAnsi"/>
          <w:highlight w:val="yellow"/>
        </w:rPr>
        <w:t xml:space="preserve"> check the</w:t>
      </w:r>
      <w:r w:rsidR="004F7B88" w:rsidRPr="00475A10">
        <w:rPr>
          <w:rFonts w:asciiTheme="majorHAnsi" w:hAnsiTheme="majorHAnsi" w:cstheme="majorHAnsi"/>
          <w:highlight w:val="yellow"/>
        </w:rPr>
        <w:t xml:space="preserve"> </w:t>
      </w:r>
      <w:r w:rsidR="00722A39" w:rsidRPr="00475A10">
        <w:rPr>
          <w:rFonts w:asciiTheme="majorHAnsi" w:hAnsiTheme="majorHAnsi" w:cstheme="majorHAnsi"/>
          <w:highlight w:val="yellow"/>
        </w:rPr>
        <w:t xml:space="preserve">color </w:t>
      </w:r>
      <w:r w:rsidR="004F7B88" w:rsidRPr="00475A10">
        <w:rPr>
          <w:rFonts w:asciiTheme="majorHAnsi" w:hAnsiTheme="majorHAnsi" w:cstheme="majorHAnsi"/>
          <w:highlight w:val="yellow"/>
        </w:rPr>
        <w:t>M-mode</w:t>
      </w:r>
      <w:r w:rsidR="00722A39" w:rsidRPr="00475A10">
        <w:rPr>
          <w:rFonts w:asciiTheme="majorHAnsi" w:hAnsiTheme="majorHAnsi" w:cstheme="majorHAnsi"/>
          <w:highlight w:val="yellow"/>
        </w:rPr>
        <w:t xml:space="preserve"> display</w:t>
      </w:r>
      <w:r w:rsidRPr="00475A10">
        <w:rPr>
          <w:rFonts w:asciiTheme="majorHAnsi" w:hAnsiTheme="majorHAnsi" w:cstheme="majorHAnsi"/>
          <w:highlight w:val="yellow"/>
        </w:rPr>
        <w:t xml:space="preserve"> for f</w:t>
      </w:r>
      <w:r w:rsidR="00262BD2" w:rsidRPr="00475A10">
        <w:rPr>
          <w:rFonts w:asciiTheme="majorHAnsi" w:hAnsiTheme="majorHAnsi" w:cstheme="majorHAnsi"/>
          <w:highlight w:val="yellow"/>
        </w:rPr>
        <w:t>low in the MCA</w:t>
      </w:r>
      <w:r w:rsidRPr="00475A10">
        <w:rPr>
          <w:rFonts w:asciiTheme="majorHAnsi" w:hAnsiTheme="majorHAnsi" w:cstheme="majorHAnsi"/>
          <w:highlight w:val="yellow"/>
        </w:rPr>
        <w:t xml:space="preserve"> at different depth</w:t>
      </w:r>
      <w:r w:rsidR="00E519DA" w:rsidRPr="00475A10">
        <w:rPr>
          <w:rFonts w:asciiTheme="majorHAnsi" w:hAnsiTheme="majorHAnsi" w:cstheme="majorHAnsi"/>
          <w:highlight w:val="yellow"/>
        </w:rPr>
        <w:t>s</w:t>
      </w:r>
      <w:r w:rsidR="00262BD2" w:rsidRPr="00475A10">
        <w:rPr>
          <w:rFonts w:asciiTheme="majorHAnsi" w:hAnsiTheme="majorHAnsi" w:cstheme="majorHAnsi"/>
          <w:highlight w:val="yellow"/>
        </w:rPr>
        <w:t xml:space="preserve"> (indicated by red coloring)</w:t>
      </w:r>
      <w:r w:rsidRPr="00475A10">
        <w:rPr>
          <w:rFonts w:asciiTheme="majorHAnsi" w:hAnsiTheme="majorHAnsi" w:cstheme="majorHAnsi"/>
          <w:highlight w:val="yellow"/>
        </w:rPr>
        <w:t xml:space="preserve">. </w:t>
      </w:r>
      <w:r w:rsidR="00722A39" w:rsidRPr="00475A10">
        <w:rPr>
          <w:rFonts w:asciiTheme="majorHAnsi" w:hAnsiTheme="majorHAnsi" w:cstheme="majorHAnsi"/>
          <w:highlight w:val="yellow"/>
        </w:rPr>
        <w:t>Increment or decrement</w:t>
      </w:r>
      <w:r w:rsidR="00E519DA" w:rsidRPr="00475A10">
        <w:rPr>
          <w:rFonts w:asciiTheme="majorHAnsi" w:hAnsiTheme="majorHAnsi" w:cstheme="majorHAnsi"/>
          <w:highlight w:val="yellow"/>
        </w:rPr>
        <w:t xml:space="preserve"> the signal depth </w:t>
      </w:r>
      <w:r w:rsidR="00722A39" w:rsidRPr="00475A10">
        <w:rPr>
          <w:rFonts w:asciiTheme="majorHAnsi" w:hAnsiTheme="majorHAnsi" w:cstheme="majorHAnsi"/>
          <w:highlight w:val="yellow"/>
        </w:rPr>
        <w:t>in</w:t>
      </w:r>
      <w:r w:rsidR="00E519DA" w:rsidRPr="00475A10">
        <w:rPr>
          <w:rFonts w:asciiTheme="majorHAnsi" w:hAnsiTheme="majorHAnsi" w:cstheme="majorHAnsi"/>
          <w:highlight w:val="yellow"/>
        </w:rPr>
        <w:t xml:space="preserve"> 5 mm </w:t>
      </w:r>
      <w:r w:rsidR="00722A39" w:rsidRPr="00475A10">
        <w:rPr>
          <w:rFonts w:asciiTheme="majorHAnsi" w:hAnsiTheme="majorHAnsi" w:cstheme="majorHAnsi"/>
          <w:highlight w:val="yellow"/>
        </w:rPr>
        <w:t>steps</w:t>
      </w:r>
      <w:r w:rsidR="00E519DA" w:rsidRPr="00475A10">
        <w:rPr>
          <w:rFonts w:asciiTheme="majorHAnsi" w:hAnsiTheme="majorHAnsi" w:cstheme="majorHAnsi"/>
          <w:highlight w:val="yellow"/>
        </w:rPr>
        <w:t xml:space="preserve"> and search as described in step </w:t>
      </w:r>
      <w:r w:rsidR="00262BD2" w:rsidRPr="00475A10">
        <w:rPr>
          <w:rFonts w:asciiTheme="majorHAnsi" w:hAnsiTheme="majorHAnsi" w:cstheme="majorHAnsi"/>
          <w:highlight w:val="yellow"/>
        </w:rPr>
        <w:t>1.4.2</w:t>
      </w:r>
      <w:r w:rsidR="00E519DA" w:rsidRPr="00475A10">
        <w:rPr>
          <w:rFonts w:asciiTheme="majorHAnsi" w:hAnsiTheme="majorHAnsi" w:cstheme="majorHAnsi"/>
          <w:highlight w:val="yellow"/>
        </w:rPr>
        <w:t xml:space="preserve">. </w:t>
      </w:r>
      <w:r w:rsidRPr="00475A10">
        <w:rPr>
          <w:rFonts w:asciiTheme="majorHAnsi" w:hAnsiTheme="majorHAnsi" w:cstheme="majorHAnsi"/>
          <w:highlight w:val="yellow"/>
        </w:rPr>
        <w:t>If flow is visible in M-mode</w:t>
      </w:r>
      <w:r w:rsidR="004F7B88" w:rsidRPr="00475A10">
        <w:rPr>
          <w:rFonts w:asciiTheme="majorHAnsi" w:hAnsiTheme="majorHAnsi" w:cstheme="majorHAnsi"/>
          <w:highlight w:val="yellow"/>
        </w:rPr>
        <w:t xml:space="preserve"> but not in the Doppler spectrum, increase or decrease the depth until the flow signal is visible in the Doppler spectrum.</w:t>
      </w:r>
    </w:p>
    <w:p w14:paraId="6B2540B6" w14:textId="0F307ED4" w:rsidR="005C032F" w:rsidRPr="00475A10" w:rsidRDefault="005C032F">
      <w:pPr>
        <w:rPr>
          <w:rFonts w:asciiTheme="majorHAnsi" w:hAnsiTheme="majorHAnsi" w:cstheme="majorHAnsi"/>
          <w:highlight w:val="yellow"/>
        </w:rPr>
      </w:pPr>
    </w:p>
    <w:p w14:paraId="20656946" w14:textId="4C6C14FD" w:rsidR="004F7B88" w:rsidRPr="00475A10" w:rsidRDefault="004F7B88">
      <w:pPr>
        <w:pStyle w:val="Heading3"/>
        <w:ind w:left="0"/>
        <w:rPr>
          <w:rFonts w:asciiTheme="majorHAnsi" w:hAnsiTheme="majorHAnsi" w:cstheme="majorHAnsi"/>
          <w:highlight w:val="yellow"/>
        </w:rPr>
      </w:pPr>
      <w:r w:rsidRPr="00475A10">
        <w:rPr>
          <w:rFonts w:asciiTheme="majorHAnsi" w:hAnsiTheme="majorHAnsi" w:cstheme="majorHAnsi"/>
          <w:highlight w:val="yellow"/>
        </w:rPr>
        <w:t xml:space="preserve">If a satisfactory signal is </w:t>
      </w:r>
      <w:r w:rsidR="00465A24" w:rsidRPr="00475A10">
        <w:rPr>
          <w:rFonts w:asciiTheme="majorHAnsi" w:hAnsiTheme="majorHAnsi" w:cstheme="majorHAnsi"/>
          <w:highlight w:val="yellow"/>
        </w:rPr>
        <w:t xml:space="preserve">still </w:t>
      </w:r>
      <w:r w:rsidRPr="00475A10">
        <w:rPr>
          <w:rFonts w:asciiTheme="majorHAnsi" w:hAnsiTheme="majorHAnsi" w:cstheme="majorHAnsi"/>
          <w:highlight w:val="yellow"/>
        </w:rPr>
        <w:t xml:space="preserve">not obtained, </w:t>
      </w:r>
      <w:r w:rsidR="007922BD" w:rsidRPr="00475A10">
        <w:rPr>
          <w:rFonts w:asciiTheme="majorHAnsi" w:hAnsiTheme="majorHAnsi" w:cstheme="majorHAnsi"/>
          <w:highlight w:val="yellow"/>
        </w:rPr>
        <w:t xml:space="preserve">move </w:t>
      </w:r>
      <w:r w:rsidRPr="00475A10">
        <w:rPr>
          <w:rFonts w:asciiTheme="majorHAnsi" w:hAnsiTheme="majorHAnsi" w:cstheme="majorHAnsi"/>
          <w:highlight w:val="yellow"/>
        </w:rPr>
        <w:t xml:space="preserve">the transducer to a nearby position on the </w:t>
      </w:r>
      <w:r w:rsidR="007922BD" w:rsidRPr="00475A10">
        <w:rPr>
          <w:rFonts w:asciiTheme="majorHAnsi" w:hAnsiTheme="majorHAnsi" w:cstheme="majorHAnsi"/>
          <w:highlight w:val="yellow"/>
        </w:rPr>
        <w:t>scalp</w:t>
      </w:r>
      <w:r w:rsidR="007F04DE" w:rsidRPr="00475A10">
        <w:rPr>
          <w:rFonts w:asciiTheme="majorHAnsi" w:hAnsiTheme="majorHAnsi" w:cstheme="majorHAnsi"/>
          <w:highlight w:val="yellow"/>
        </w:rPr>
        <w:t>,</w:t>
      </w:r>
      <w:r w:rsidR="00DD190A" w:rsidRPr="00475A10">
        <w:rPr>
          <w:rFonts w:asciiTheme="majorHAnsi" w:hAnsiTheme="majorHAnsi" w:cstheme="majorHAnsi"/>
          <w:highlight w:val="yellow"/>
        </w:rPr>
        <w:t xml:space="preserve"> which is slightly more anterior</w:t>
      </w:r>
      <w:r w:rsidR="00D24F9F" w:rsidRPr="00A76A2A">
        <w:rPr>
          <w:rFonts w:asciiTheme="majorHAnsi" w:hAnsiTheme="majorHAnsi" w:cstheme="majorHAnsi"/>
          <w:highlight w:val="yellow"/>
        </w:rPr>
        <w:t>,</w:t>
      </w:r>
      <w:r w:rsidR="007922BD" w:rsidRPr="00475A10">
        <w:rPr>
          <w:rFonts w:asciiTheme="majorHAnsi" w:hAnsiTheme="majorHAnsi" w:cstheme="majorHAnsi"/>
          <w:highlight w:val="yellow"/>
        </w:rPr>
        <w:t xml:space="preserve"> </w:t>
      </w:r>
      <w:r w:rsidRPr="00475A10">
        <w:rPr>
          <w:rFonts w:asciiTheme="majorHAnsi" w:hAnsiTheme="majorHAnsi" w:cstheme="majorHAnsi"/>
          <w:highlight w:val="yellow"/>
        </w:rPr>
        <w:t xml:space="preserve">and repeat </w:t>
      </w:r>
      <w:r w:rsidR="0021633E" w:rsidRPr="00475A10">
        <w:rPr>
          <w:rFonts w:asciiTheme="majorHAnsi" w:hAnsiTheme="majorHAnsi" w:cstheme="majorHAnsi"/>
          <w:highlight w:val="yellow"/>
        </w:rPr>
        <w:t>steps 1.4.1</w:t>
      </w:r>
      <w:r w:rsidR="00262BD2" w:rsidRPr="00475A10">
        <w:rPr>
          <w:rFonts w:asciiTheme="majorHAnsi" w:hAnsiTheme="majorHAnsi" w:cstheme="majorHAnsi"/>
          <w:highlight w:val="yellow"/>
        </w:rPr>
        <w:t>–</w:t>
      </w:r>
      <w:r w:rsidR="0021633E" w:rsidRPr="00475A10">
        <w:rPr>
          <w:rFonts w:asciiTheme="majorHAnsi" w:hAnsiTheme="majorHAnsi" w:cstheme="majorHAnsi"/>
          <w:highlight w:val="yellow"/>
        </w:rPr>
        <w:t>1.4.3</w:t>
      </w:r>
      <w:r w:rsidRPr="00475A10">
        <w:rPr>
          <w:rFonts w:asciiTheme="majorHAnsi" w:hAnsiTheme="majorHAnsi" w:cstheme="majorHAnsi"/>
          <w:highlight w:val="yellow"/>
        </w:rPr>
        <w:t>.</w:t>
      </w:r>
      <w:r w:rsidR="00DD190A" w:rsidRPr="00475A10">
        <w:rPr>
          <w:rFonts w:asciiTheme="majorHAnsi" w:hAnsiTheme="majorHAnsi" w:cstheme="majorHAnsi"/>
          <w:highlight w:val="yellow"/>
        </w:rPr>
        <w:t xml:space="preserve"> </w:t>
      </w:r>
    </w:p>
    <w:p w14:paraId="755C388D" w14:textId="6DF27C6B" w:rsidR="00262BD2" w:rsidRPr="00475A10" w:rsidRDefault="00262BD2">
      <w:pPr>
        <w:rPr>
          <w:rFonts w:asciiTheme="majorHAnsi" w:hAnsiTheme="majorHAnsi" w:cstheme="majorHAnsi"/>
          <w:highlight w:val="yellow"/>
        </w:rPr>
      </w:pPr>
    </w:p>
    <w:p w14:paraId="0A9C172D" w14:textId="4AE44935" w:rsidR="00262BD2" w:rsidRPr="00475A10" w:rsidRDefault="00262BD2">
      <w:pPr>
        <w:pStyle w:val="Heading3"/>
        <w:ind w:left="0"/>
        <w:rPr>
          <w:rFonts w:asciiTheme="majorHAnsi" w:hAnsiTheme="majorHAnsi" w:cstheme="majorHAnsi"/>
          <w:highlight w:val="yellow"/>
        </w:rPr>
      </w:pPr>
      <w:r w:rsidRPr="00475A10">
        <w:rPr>
          <w:rFonts w:asciiTheme="majorHAnsi" w:hAnsiTheme="majorHAnsi" w:cstheme="majorHAnsi"/>
          <w:highlight w:val="yellow"/>
        </w:rPr>
        <w:t>When a</w:t>
      </w:r>
      <w:r w:rsidR="00FE1465" w:rsidRPr="00475A10">
        <w:rPr>
          <w:rFonts w:asciiTheme="majorHAnsi" w:hAnsiTheme="majorHAnsi" w:cstheme="majorHAnsi"/>
          <w:highlight w:val="yellow"/>
        </w:rPr>
        <w:t xml:space="preserve">n optimal MCA </w:t>
      </w:r>
      <w:r w:rsidRPr="00475A10">
        <w:rPr>
          <w:rFonts w:asciiTheme="majorHAnsi" w:hAnsiTheme="majorHAnsi" w:cstheme="majorHAnsi"/>
          <w:highlight w:val="yellow"/>
        </w:rPr>
        <w:t xml:space="preserve">signal is obtained, </w:t>
      </w:r>
      <w:r w:rsidR="00F9057D" w:rsidRPr="00475A10">
        <w:rPr>
          <w:rFonts w:asciiTheme="majorHAnsi" w:hAnsiTheme="majorHAnsi" w:cstheme="majorHAnsi"/>
          <w:highlight w:val="yellow"/>
        </w:rPr>
        <w:t>note the depth and maximum velocity.</w:t>
      </w:r>
    </w:p>
    <w:p w14:paraId="4CA740CA" w14:textId="476D6A3C" w:rsidR="00F9057D" w:rsidRPr="00475A10" w:rsidRDefault="00F9057D">
      <w:pPr>
        <w:rPr>
          <w:rFonts w:asciiTheme="majorHAnsi" w:hAnsiTheme="majorHAnsi" w:cstheme="majorHAnsi"/>
          <w:highlight w:val="yellow"/>
        </w:rPr>
      </w:pPr>
    </w:p>
    <w:p w14:paraId="771DD7EC" w14:textId="29EDF28B" w:rsidR="00F01AF3" w:rsidRPr="00475A10" w:rsidRDefault="00F9057D">
      <w:pPr>
        <w:pStyle w:val="Heading3"/>
        <w:ind w:left="0"/>
        <w:rPr>
          <w:rFonts w:asciiTheme="majorHAnsi" w:hAnsiTheme="majorHAnsi" w:cstheme="majorHAnsi"/>
          <w:highlight w:val="yellow"/>
        </w:rPr>
      </w:pPr>
      <w:r w:rsidRPr="00475A10">
        <w:rPr>
          <w:rFonts w:asciiTheme="majorHAnsi" w:hAnsiTheme="majorHAnsi" w:cstheme="majorHAnsi"/>
          <w:highlight w:val="yellow"/>
        </w:rPr>
        <w:t xml:space="preserve">Using a washable makeup pen, place a mark on the </w:t>
      </w:r>
      <w:r w:rsidR="00722A39" w:rsidRPr="00475A10">
        <w:rPr>
          <w:rFonts w:asciiTheme="majorHAnsi" w:hAnsiTheme="majorHAnsi" w:cstheme="majorHAnsi"/>
          <w:highlight w:val="yellow"/>
        </w:rPr>
        <w:t>scalp</w:t>
      </w:r>
      <w:r w:rsidRPr="00475A10">
        <w:rPr>
          <w:rFonts w:asciiTheme="majorHAnsi" w:hAnsiTheme="majorHAnsi" w:cstheme="majorHAnsi"/>
          <w:highlight w:val="yellow"/>
        </w:rPr>
        <w:t xml:space="preserve"> </w:t>
      </w:r>
      <w:r w:rsidR="00722A39" w:rsidRPr="00475A10">
        <w:rPr>
          <w:rFonts w:asciiTheme="majorHAnsi" w:hAnsiTheme="majorHAnsi" w:cstheme="majorHAnsi"/>
          <w:highlight w:val="yellow"/>
        </w:rPr>
        <w:t>(trace part of the transducer</w:t>
      </w:r>
      <w:r w:rsidR="00722A39" w:rsidRPr="00A76A2A">
        <w:rPr>
          <w:rFonts w:asciiTheme="majorHAnsi" w:hAnsiTheme="majorHAnsi" w:cstheme="majorHAnsi"/>
        </w:rPr>
        <w:t xml:space="preserve"> </w:t>
      </w:r>
      <w:r w:rsidR="00722A39" w:rsidRPr="00475A10">
        <w:rPr>
          <w:rFonts w:asciiTheme="majorHAnsi" w:hAnsiTheme="majorHAnsi" w:cstheme="majorHAnsi"/>
          <w:highlight w:val="yellow"/>
        </w:rPr>
        <w:t xml:space="preserve">edge) </w:t>
      </w:r>
      <w:r w:rsidRPr="00475A10">
        <w:rPr>
          <w:rFonts w:asciiTheme="majorHAnsi" w:hAnsiTheme="majorHAnsi" w:cstheme="majorHAnsi"/>
          <w:highlight w:val="yellow"/>
        </w:rPr>
        <w:t>where the optimal signal was found.</w:t>
      </w:r>
    </w:p>
    <w:p w14:paraId="4B916C5E" w14:textId="48F4EC66" w:rsidR="00F9057D" w:rsidRPr="00A76A2A" w:rsidRDefault="00F9057D">
      <w:pPr>
        <w:pStyle w:val="Heading3"/>
        <w:numPr>
          <w:ilvl w:val="0"/>
          <w:numId w:val="0"/>
        </w:numPr>
        <w:rPr>
          <w:rFonts w:asciiTheme="majorHAnsi" w:hAnsiTheme="majorHAnsi" w:cstheme="majorHAnsi"/>
        </w:rPr>
      </w:pPr>
      <w:r w:rsidRPr="00A76A2A">
        <w:rPr>
          <w:rFonts w:asciiTheme="majorHAnsi" w:hAnsiTheme="majorHAnsi" w:cstheme="majorHAnsi"/>
        </w:rPr>
        <w:t xml:space="preserve"> </w:t>
      </w:r>
    </w:p>
    <w:p w14:paraId="51EC4737" w14:textId="756D9B9B" w:rsidR="009542EB" w:rsidRPr="00475A10" w:rsidRDefault="00FE1465">
      <w:pPr>
        <w:pStyle w:val="Heading2"/>
        <w:ind w:left="0"/>
        <w:rPr>
          <w:rFonts w:asciiTheme="majorHAnsi" w:hAnsiTheme="majorHAnsi" w:cstheme="majorHAnsi"/>
          <w:b w:val="0"/>
          <w:bCs w:val="0"/>
          <w:highlight w:val="yellow"/>
        </w:rPr>
      </w:pPr>
      <w:r w:rsidRPr="00475A10">
        <w:rPr>
          <w:rFonts w:asciiTheme="majorHAnsi" w:hAnsiTheme="majorHAnsi" w:cstheme="majorHAnsi"/>
          <w:b w:val="0"/>
          <w:bCs w:val="0"/>
          <w:highlight w:val="yellow"/>
        </w:rPr>
        <w:lastRenderedPageBreak/>
        <w:t>Searching for the bifurcation</w:t>
      </w:r>
    </w:p>
    <w:p w14:paraId="05949222" w14:textId="2DA3AFC5" w:rsidR="009542EB" w:rsidRPr="00A76A2A" w:rsidRDefault="009542EB">
      <w:pPr>
        <w:rPr>
          <w:rFonts w:asciiTheme="majorHAnsi" w:hAnsiTheme="majorHAnsi" w:cstheme="majorHAnsi"/>
        </w:rPr>
      </w:pPr>
    </w:p>
    <w:p w14:paraId="751A9383" w14:textId="716F0645" w:rsidR="009542EB" w:rsidRPr="00A76A2A" w:rsidRDefault="009542EB">
      <w:pPr>
        <w:rPr>
          <w:rFonts w:asciiTheme="majorHAnsi" w:hAnsiTheme="majorHAnsi" w:cstheme="majorHAnsi"/>
        </w:rPr>
      </w:pPr>
      <w:r w:rsidRPr="00A76A2A">
        <w:rPr>
          <w:rFonts w:asciiTheme="majorHAnsi" w:hAnsiTheme="majorHAnsi" w:cstheme="majorHAnsi"/>
        </w:rPr>
        <w:t xml:space="preserve">NOTE: </w:t>
      </w:r>
      <w:r w:rsidR="007F04DE" w:rsidRPr="00A76A2A">
        <w:rPr>
          <w:rFonts w:asciiTheme="majorHAnsi" w:hAnsiTheme="majorHAnsi" w:cstheme="majorHAnsi"/>
        </w:rPr>
        <w:t>F</w:t>
      </w:r>
      <w:r w:rsidRPr="00A76A2A">
        <w:rPr>
          <w:rFonts w:asciiTheme="majorHAnsi" w:hAnsiTheme="majorHAnsi" w:cstheme="majorHAnsi"/>
        </w:rPr>
        <w:t>inding the bifurcation of the internal carotid artery</w:t>
      </w:r>
      <w:r w:rsidR="00A729F0" w:rsidRPr="00A76A2A">
        <w:rPr>
          <w:rFonts w:asciiTheme="majorHAnsi" w:hAnsiTheme="majorHAnsi" w:cstheme="majorHAnsi"/>
        </w:rPr>
        <w:t xml:space="preserve"> (ICA)</w:t>
      </w:r>
      <w:r w:rsidRPr="00A76A2A">
        <w:rPr>
          <w:rFonts w:asciiTheme="majorHAnsi" w:hAnsiTheme="majorHAnsi" w:cstheme="majorHAnsi"/>
        </w:rPr>
        <w:t xml:space="preserve"> is important to help confirm that the MCA is the artery being monitored. This step should be performed on both sides if bilateral monitoring will be performed, as the bifurcation may not be at the same depth on both sides.</w:t>
      </w:r>
    </w:p>
    <w:p w14:paraId="4861BC5D" w14:textId="77777777" w:rsidR="00465A24" w:rsidRPr="00A76A2A" w:rsidRDefault="00465A24">
      <w:pPr>
        <w:pStyle w:val="Heading3"/>
        <w:numPr>
          <w:ilvl w:val="0"/>
          <w:numId w:val="0"/>
        </w:numPr>
        <w:rPr>
          <w:rFonts w:asciiTheme="majorHAnsi" w:hAnsiTheme="majorHAnsi" w:cstheme="majorHAnsi"/>
        </w:rPr>
      </w:pPr>
    </w:p>
    <w:p w14:paraId="03324E47" w14:textId="69498E81" w:rsidR="009542EB" w:rsidRPr="00475A10" w:rsidRDefault="009542EB">
      <w:pPr>
        <w:pStyle w:val="Heading3"/>
        <w:ind w:left="0"/>
        <w:rPr>
          <w:rFonts w:asciiTheme="majorHAnsi" w:hAnsiTheme="majorHAnsi" w:cstheme="majorHAnsi"/>
          <w:highlight w:val="yellow"/>
        </w:rPr>
      </w:pPr>
      <w:r w:rsidRPr="00475A10">
        <w:rPr>
          <w:rFonts w:asciiTheme="majorHAnsi" w:hAnsiTheme="majorHAnsi" w:cstheme="majorHAnsi"/>
          <w:highlight w:val="yellow"/>
        </w:rPr>
        <w:t xml:space="preserve">Increase the depth until the signal from the bifurcation of the </w:t>
      </w:r>
      <w:r w:rsidR="00A729F0" w:rsidRPr="00475A10">
        <w:rPr>
          <w:rFonts w:asciiTheme="majorHAnsi" w:hAnsiTheme="majorHAnsi" w:cstheme="majorHAnsi"/>
          <w:highlight w:val="yellow"/>
        </w:rPr>
        <w:t>ICA</w:t>
      </w:r>
      <w:r w:rsidRPr="00475A10">
        <w:rPr>
          <w:rFonts w:asciiTheme="majorHAnsi" w:hAnsiTheme="majorHAnsi" w:cstheme="majorHAnsi"/>
          <w:highlight w:val="yellow"/>
        </w:rPr>
        <w:t xml:space="preserve"> into the MCA and ACA is noted (</w:t>
      </w:r>
      <w:r w:rsidRPr="00475A10">
        <w:rPr>
          <w:rFonts w:asciiTheme="majorHAnsi" w:hAnsiTheme="majorHAnsi" w:cstheme="majorHAnsi"/>
          <w:b/>
          <w:bCs/>
          <w:highlight w:val="yellow"/>
        </w:rPr>
        <w:t>Figure 4</w:t>
      </w:r>
      <w:r w:rsidRPr="00475A10">
        <w:rPr>
          <w:rFonts w:asciiTheme="majorHAnsi" w:hAnsiTheme="majorHAnsi" w:cstheme="majorHAnsi"/>
          <w:highlight w:val="yellow"/>
        </w:rPr>
        <w:t>), typically at a depth of 51</w:t>
      </w:r>
      <w:r w:rsidR="009E4C6D" w:rsidRPr="00475A10">
        <w:rPr>
          <w:rFonts w:asciiTheme="majorHAnsi" w:hAnsiTheme="majorHAnsi" w:cstheme="majorHAnsi"/>
          <w:highlight w:val="yellow"/>
        </w:rPr>
        <w:t>–</w:t>
      </w:r>
      <w:r w:rsidRPr="00475A10">
        <w:rPr>
          <w:rFonts w:asciiTheme="majorHAnsi" w:hAnsiTheme="majorHAnsi" w:cstheme="majorHAnsi"/>
          <w:highlight w:val="yellow"/>
        </w:rPr>
        <w:t>65 mm</w:t>
      </w:r>
      <w:r w:rsidR="00B31A2C" w:rsidRPr="00475A10">
        <w:rPr>
          <w:rFonts w:asciiTheme="majorHAnsi" w:hAnsiTheme="majorHAnsi" w:cstheme="majorHAnsi"/>
          <w:highlight w:val="yellow"/>
          <w:vertAlign w:val="superscript"/>
        </w:rPr>
        <w:t>10</w:t>
      </w:r>
      <w:r w:rsidRPr="00475A10">
        <w:rPr>
          <w:rFonts w:asciiTheme="majorHAnsi" w:hAnsiTheme="majorHAnsi" w:cstheme="majorHAnsi"/>
          <w:highlight w:val="yellow"/>
        </w:rPr>
        <w:t>.</w:t>
      </w:r>
    </w:p>
    <w:p w14:paraId="62D9C2F7" w14:textId="57197A69" w:rsidR="00D165C3" w:rsidRPr="00A76A2A" w:rsidRDefault="00D165C3">
      <w:pPr>
        <w:rPr>
          <w:rFonts w:asciiTheme="majorHAnsi" w:hAnsiTheme="majorHAnsi" w:cstheme="majorHAnsi"/>
        </w:rPr>
      </w:pPr>
    </w:p>
    <w:p w14:paraId="0779F194" w14:textId="287F1A1C" w:rsidR="00D165C3" w:rsidRPr="00A76A2A" w:rsidRDefault="00D165C3">
      <w:pPr>
        <w:rPr>
          <w:rFonts w:asciiTheme="majorHAnsi" w:hAnsiTheme="majorHAnsi" w:cstheme="majorHAnsi"/>
        </w:rPr>
      </w:pPr>
      <w:r w:rsidRPr="00A76A2A">
        <w:rPr>
          <w:rFonts w:asciiTheme="majorHAnsi" w:hAnsiTheme="majorHAnsi" w:cstheme="majorHAnsi"/>
        </w:rPr>
        <w:t>[</w:t>
      </w:r>
      <w:r w:rsidR="00097D41" w:rsidRPr="00A76A2A">
        <w:rPr>
          <w:rFonts w:asciiTheme="majorHAnsi" w:hAnsiTheme="majorHAnsi" w:cstheme="majorHAnsi"/>
        </w:rPr>
        <w:t xml:space="preserve">Place </w:t>
      </w:r>
      <w:r w:rsidRPr="00A76A2A">
        <w:rPr>
          <w:rFonts w:asciiTheme="majorHAnsi" w:hAnsiTheme="majorHAnsi" w:cstheme="majorHAnsi"/>
        </w:rPr>
        <w:t>Figure 4</w:t>
      </w:r>
      <w:r w:rsidR="00097D41" w:rsidRPr="00A76A2A">
        <w:rPr>
          <w:rFonts w:asciiTheme="majorHAnsi" w:hAnsiTheme="majorHAnsi" w:cstheme="majorHAnsi"/>
        </w:rPr>
        <w:t xml:space="preserve"> Here</w:t>
      </w:r>
      <w:r w:rsidRPr="00A76A2A">
        <w:rPr>
          <w:rFonts w:asciiTheme="majorHAnsi" w:hAnsiTheme="majorHAnsi" w:cstheme="majorHAnsi"/>
        </w:rPr>
        <w:t>]</w:t>
      </w:r>
    </w:p>
    <w:p w14:paraId="0EE95FAB" w14:textId="3F93CB99" w:rsidR="00A758E5" w:rsidRPr="00A76A2A" w:rsidRDefault="00A758E5">
      <w:pPr>
        <w:rPr>
          <w:rFonts w:asciiTheme="majorHAnsi" w:hAnsiTheme="majorHAnsi" w:cstheme="majorHAnsi"/>
        </w:rPr>
      </w:pPr>
    </w:p>
    <w:p w14:paraId="4FD4763F" w14:textId="44B4C43B" w:rsidR="00FC1B7A" w:rsidRPr="00475A10" w:rsidRDefault="00A758E5">
      <w:pPr>
        <w:pStyle w:val="Heading3"/>
        <w:ind w:left="0"/>
        <w:rPr>
          <w:rFonts w:asciiTheme="majorHAnsi" w:hAnsiTheme="majorHAnsi" w:cstheme="majorHAnsi"/>
          <w:highlight w:val="yellow"/>
        </w:rPr>
      </w:pPr>
      <w:r w:rsidRPr="00475A10">
        <w:rPr>
          <w:rFonts w:asciiTheme="majorHAnsi" w:hAnsiTheme="majorHAnsi" w:cstheme="majorHAnsi"/>
          <w:highlight w:val="yellow"/>
        </w:rPr>
        <w:t>Search for the optimum bifurcation spectral signal</w:t>
      </w:r>
      <w:r w:rsidR="00FC1B7A" w:rsidRPr="00475A10">
        <w:rPr>
          <w:rFonts w:asciiTheme="majorHAnsi" w:hAnsiTheme="majorHAnsi" w:cstheme="majorHAnsi"/>
          <w:highlight w:val="yellow"/>
        </w:rPr>
        <w:t xml:space="preserve"> using the procedure described in step 1.4.2</w:t>
      </w:r>
      <w:r w:rsidRPr="00475A10">
        <w:rPr>
          <w:rFonts w:asciiTheme="majorHAnsi" w:hAnsiTheme="majorHAnsi" w:cstheme="majorHAnsi"/>
          <w:highlight w:val="yellow"/>
        </w:rPr>
        <w:t>. Always strive for the highest-velocity spectral signal possible</w:t>
      </w:r>
      <w:r w:rsidR="00B31A2C" w:rsidRPr="00475A10">
        <w:rPr>
          <w:rFonts w:asciiTheme="majorHAnsi" w:hAnsiTheme="majorHAnsi" w:cstheme="majorHAnsi"/>
          <w:highlight w:val="yellow"/>
          <w:vertAlign w:val="superscript"/>
        </w:rPr>
        <w:t>10</w:t>
      </w:r>
      <w:r w:rsidRPr="00475A10">
        <w:rPr>
          <w:rFonts w:asciiTheme="majorHAnsi" w:hAnsiTheme="majorHAnsi" w:cstheme="majorHAnsi"/>
          <w:highlight w:val="yellow"/>
        </w:rPr>
        <w:t xml:space="preserve">. </w:t>
      </w:r>
    </w:p>
    <w:p w14:paraId="17BA2280" w14:textId="1C828AF3" w:rsidR="00FE1465" w:rsidRPr="00475A10" w:rsidRDefault="00FE1465">
      <w:pPr>
        <w:rPr>
          <w:rFonts w:asciiTheme="majorHAnsi" w:hAnsiTheme="majorHAnsi" w:cstheme="majorHAnsi"/>
          <w:highlight w:val="yellow"/>
        </w:rPr>
      </w:pPr>
    </w:p>
    <w:p w14:paraId="5719558E" w14:textId="0660C634" w:rsidR="00FE1465" w:rsidRPr="00475A10" w:rsidRDefault="00FE1465">
      <w:pPr>
        <w:pStyle w:val="Heading3"/>
        <w:ind w:left="0"/>
        <w:rPr>
          <w:rFonts w:asciiTheme="majorHAnsi" w:hAnsiTheme="majorHAnsi" w:cstheme="majorHAnsi"/>
          <w:highlight w:val="yellow"/>
        </w:rPr>
      </w:pPr>
      <w:r w:rsidRPr="00475A10">
        <w:rPr>
          <w:rFonts w:asciiTheme="majorHAnsi" w:hAnsiTheme="majorHAnsi" w:cstheme="majorHAnsi"/>
          <w:highlight w:val="yellow"/>
        </w:rPr>
        <w:t>When an optimal bifurcation signal is obtained, note the depth of the bifurcation.</w:t>
      </w:r>
    </w:p>
    <w:p w14:paraId="49A05E21" w14:textId="2847FC65" w:rsidR="00F01AF3" w:rsidRPr="00475A10" w:rsidRDefault="00F01AF3">
      <w:pPr>
        <w:rPr>
          <w:rFonts w:asciiTheme="majorHAnsi" w:hAnsiTheme="majorHAnsi" w:cstheme="majorHAnsi"/>
          <w:highlight w:val="yellow"/>
        </w:rPr>
      </w:pPr>
    </w:p>
    <w:p w14:paraId="4C8929D2" w14:textId="36F26E48" w:rsidR="00F01AF3" w:rsidRPr="00A76A2A" w:rsidRDefault="00F01AF3">
      <w:pPr>
        <w:pStyle w:val="Heading3"/>
        <w:ind w:left="0"/>
        <w:rPr>
          <w:rFonts w:asciiTheme="majorHAnsi" w:hAnsiTheme="majorHAnsi" w:cstheme="majorHAnsi"/>
        </w:rPr>
      </w:pPr>
      <w:r w:rsidRPr="00A76A2A">
        <w:rPr>
          <w:rFonts w:asciiTheme="majorHAnsi" w:hAnsiTheme="majorHAnsi" w:cstheme="majorHAnsi"/>
        </w:rPr>
        <w:t xml:space="preserve">For </w:t>
      </w:r>
      <w:r w:rsidRPr="00475A10">
        <w:rPr>
          <w:rFonts w:asciiTheme="majorHAnsi" w:hAnsiTheme="majorHAnsi" w:cstheme="majorHAnsi"/>
        </w:rPr>
        <w:t>bilateral monitoring</w:t>
      </w:r>
      <w:r w:rsidRPr="00A76A2A">
        <w:rPr>
          <w:rFonts w:asciiTheme="majorHAnsi" w:hAnsiTheme="majorHAnsi" w:cstheme="majorHAnsi"/>
        </w:rPr>
        <w:t>, repeat sections 1.1–1.4 and steps 1.5.1–1.5.3 on the other side of the head.</w:t>
      </w:r>
    </w:p>
    <w:p w14:paraId="550AE417" w14:textId="1DDD21EC" w:rsidR="00FE1465" w:rsidRPr="00A76A2A" w:rsidRDefault="00FE1465">
      <w:pPr>
        <w:rPr>
          <w:rFonts w:asciiTheme="majorHAnsi" w:hAnsiTheme="majorHAnsi" w:cstheme="majorHAnsi"/>
        </w:rPr>
      </w:pPr>
    </w:p>
    <w:p w14:paraId="476B0CDC" w14:textId="45ECD26A" w:rsidR="00FE1465" w:rsidRPr="00475A10" w:rsidRDefault="00EE68E4" w:rsidP="00475A10">
      <w:pPr>
        <w:pStyle w:val="Heading2"/>
        <w:ind w:left="0"/>
        <w:rPr>
          <w:rFonts w:asciiTheme="majorHAnsi" w:hAnsiTheme="majorHAnsi" w:cstheme="majorHAnsi"/>
          <w:b w:val="0"/>
        </w:rPr>
      </w:pPr>
      <w:r w:rsidRPr="00475A10">
        <w:rPr>
          <w:rFonts w:asciiTheme="majorHAnsi" w:hAnsiTheme="majorHAnsi" w:cstheme="majorHAnsi"/>
          <w:b w:val="0"/>
          <w:bCs w:val="0"/>
        </w:rPr>
        <w:t xml:space="preserve">Relocating the </w:t>
      </w:r>
      <w:r w:rsidR="00B84EE0" w:rsidRPr="00475A10">
        <w:rPr>
          <w:rFonts w:asciiTheme="majorHAnsi" w:hAnsiTheme="majorHAnsi" w:cstheme="majorHAnsi"/>
          <w:b w:val="0"/>
          <w:bCs w:val="0"/>
        </w:rPr>
        <w:t>MCA</w:t>
      </w:r>
      <w:r w:rsidRPr="00475A10">
        <w:rPr>
          <w:rFonts w:asciiTheme="majorHAnsi" w:hAnsiTheme="majorHAnsi" w:cstheme="majorHAnsi"/>
          <w:b w:val="0"/>
          <w:bCs w:val="0"/>
        </w:rPr>
        <w:t xml:space="preserve"> </w:t>
      </w:r>
      <w:r w:rsidR="002A03DD" w:rsidRPr="00475A10">
        <w:rPr>
          <w:rFonts w:asciiTheme="majorHAnsi" w:hAnsiTheme="majorHAnsi" w:cstheme="majorHAnsi"/>
          <w:b w:val="0"/>
          <w:bCs w:val="0"/>
        </w:rPr>
        <w:t>after placing a</w:t>
      </w:r>
      <w:r w:rsidRPr="00475A10">
        <w:rPr>
          <w:rFonts w:asciiTheme="majorHAnsi" w:hAnsiTheme="majorHAnsi" w:cstheme="majorHAnsi"/>
          <w:b w:val="0"/>
          <w:bCs w:val="0"/>
        </w:rPr>
        <w:t xml:space="preserve"> fixation device</w:t>
      </w:r>
    </w:p>
    <w:p w14:paraId="10A19185" w14:textId="504DF46A" w:rsidR="00FE1465" w:rsidRPr="00A76A2A" w:rsidRDefault="00FE1465">
      <w:pPr>
        <w:rPr>
          <w:rFonts w:asciiTheme="majorHAnsi" w:hAnsiTheme="majorHAnsi" w:cstheme="majorHAnsi"/>
        </w:rPr>
      </w:pPr>
    </w:p>
    <w:p w14:paraId="59A678EC" w14:textId="29510766" w:rsidR="00FE1465" w:rsidRPr="00A76A2A" w:rsidRDefault="00FE1465">
      <w:pPr>
        <w:rPr>
          <w:rFonts w:asciiTheme="majorHAnsi" w:hAnsiTheme="majorHAnsi" w:cstheme="majorHAnsi"/>
        </w:rPr>
      </w:pPr>
      <w:r w:rsidRPr="00A76A2A">
        <w:rPr>
          <w:rFonts w:asciiTheme="majorHAnsi" w:hAnsiTheme="majorHAnsi" w:cstheme="majorHAnsi"/>
        </w:rPr>
        <w:t xml:space="preserve">NOTE: For </w:t>
      </w:r>
      <w:r w:rsidR="00B84EE0" w:rsidRPr="00A76A2A">
        <w:rPr>
          <w:rFonts w:asciiTheme="majorHAnsi" w:hAnsiTheme="majorHAnsi" w:cstheme="majorHAnsi"/>
        </w:rPr>
        <w:t>fTCD</w:t>
      </w:r>
      <w:r w:rsidRPr="00A76A2A">
        <w:rPr>
          <w:rFonts w:asciiTheme="majorHAnsi" w:hAnsiTheme="majorHAnsi" w:cstheme="majorHAnsi"/>
        </w:rPr>
        <w:t xml:space="preserve"> experiments, it is necessary to </w:t>
      </w:r>
      <w:r w:rsidR="00EE68E4" w:rsidRPr="00A76A2A">
        <w:rPr>
          <w:rFonts w:asciiTheme="majorHAnsi" w:hAnsiTheme="majorHAnsi" w:cstheme="majorHAnsi"/>
        </w:rPr>
        <w:t xml:space="preserve">monitor CBFV </w:t>
      </w:r>
      <w:r w:rsidRPr="00A76A2A">
        <w:rPr>
          <w:rFonts w:asciiTheme="majorHAnsi" w:hAnsiTheme="majorHAnsi" w:cstheme="majorHAnsi"/>
        </w:rPr>
        <w:t xml:space="preserve">for </w:t>
      </w:r>
      <w:r w:rsidR="00EE68E4" w:rsidRPr="00A76A2A">
        <w:rPr>
          <w:rFonts w:asciiTheme="majorHAnsi" w:hAnsiTheme="majorHAnsi" w:cstheme="majorHAnsi"/>
        </w:rPr>
        <w:t>10–90 min or longer. Therefore, a fixation device (</w:t>
      </w:r>
      <w:r w:rsidR="00EE68E4" w:rsidRPr="00A76A2A">
        <w:rPr>
          <w:rFonts w:asciiTheme="majorHAnsi" w:hAnsiTheme="majorHAnsi" w:cstheme="majorHAnsi"/>
          <w:b/>
          <w:bCs/>
        </w:rPr>
        <w:t xml:space="preserve">Figure </w:t>
      </w:r>
      <w:r w:rsidR="00A26004" w:rsidRPr="00A76A2A">
        <w:rPr>
          <w:rFonts w:asciiTheme="majorHAnsi" w:hAnsiTheme="majorHAnsi" w:cstheme="majorHAnsi"/>
          <w:b/>
          <w:bCs/>
        </w:rPr>
        <w:t>5</w:t>
      </w:r>
      <w:r w:rsidR="00EE68E4" w:rsidRPr="00A76A2A">
        <w:rPr>
          <w:rFonts w:asciiTheme="majorHAnsi" w:hAnsiTheme="majorHAnsi" w:cstheme="majorHAnsi"/>
        </w:rPr>
        <w:t>) is crucial to provide stability.</w:t>
      </w:r>
    </w:p>
    <w:p w14:paraId="6EAEA713" w14:textId="77777777" w:rsidR="00B052C2" w:rsidRPr="00A76A2A" w:rsidRDefault="00B052C2" w:rsidP="00475A10">
      <w:pPr>
        <w:pStyle w:val="ListParagraph"/>
        <w:ind w:left="0"/>
        <w:outlineLvl w:val="1"/>
        <w:rPr>
          <w:rFonts w:asciiTheme="majorHAnsi" w:hAnsiTheme="majorHAnsi" w:cstheme="majorHAnsi"/>
          <w:b/>
          <w:bCs/>
          <w:vanish/>
        </w:rPr>
      </w:pPr>
    </w:p>
    <w:p w14:paraId="0B65ECEC" w14:textId="50A540AA" w:rsidR="00EE68E4" w:rsidRPr="00475A10" w:rsidRDefault="00EE68E4">
      <w:pPr>
        <w:pStyle w:val="Heading2"/>
        <w:ind w:left="0"/>
        <w:rPr>
          <w:rFonts w:asciiTheme="majorHAnsi" w:hAnsiTheme="majorHAnsi" w:cstheme="majorHAnsi"/>
          <w:b w:val="0"/>
          <w:bCs w:val="0"/>
          <w:highlight w:val="yellow"/>
        </w:rPr>
      </w:pPr>
      <w:r w:rsidRPr="00475A10">
        <w:rPr>
          <w:rFonts w:asciiTheme="majorHAnsi" w:hAnsiTheme="majorHAnsi" w:cstheme="majorHAnsi"/>
          <w:b w:val="0"/>
          <w:bCs w:val="0"/>
          <w:highlight w:val="yellow"/>
        </w:rPr>
        <w:t>Placing the fixation device</w:t>
      </w:r>
    </w:p>
    <w:p w14:paraId="4D3C8F43" w14:textId="2750CBCB" w:rsidR="00EE68E4" w:rsidRPr="00475A10" w:rsidRDefault="00EE68E4">
      <w:pPr>
        <w:rPr>
          <w:rFonts w:asciiTheme="majorHAnsi" w:hAnsiTheme="majorHAnsi" w:cstheme="majorHAnsi"/>
          <w:highlight w:val="yellow"/>
        </w:rPr>
      </w:pPr>
    </w:p>
    <w:p w14:paraId="355AE8B1" w14:textId="1C3F3321" w:rsidR="00EE68E4" w:rsidRPr="00475A10" w:rsidRDefault="00EE68E4">
      <w:pPr>
        <w:pStyle w:val="Heading3"/>
        <w:ind w:left="0"/>
        <w:rPr>
          <w:rFonts w:asciiTheme="majorHAnsi" w:hAnsiTheme="majorHAnsi" w:cstheme="majorHAnsi"/>
          <w:highlight w:val="yellow"/>
        </w:rPr>
      </w:pPr>
      <w:r w:rsidRPr="00475A10">
        <w:rPr>
          <w:rFonts w:asciiTheme="majorHAnsi" w:hAnsiTheme="majorHAnsi" w:cstheme="majorHAnsi"/>
          <w:highlight w:val="yellow"/>
        </w:rPr>
        <w:t>By visual inspection, adjust the fixation device (</w:t>
      </w:r>
      <w:r w:rsidRPr="00475A10">
        <w:rPr>
          <w:rFonts w:asciiTheme="majorHAnsi" w:hAnsiTheme="majorHAnsi" w:cstheme="majorHAnsi"/>
          <w:b/>
          <w:bCs/>
          <w:highlight w:val="yellow"/>
        </w:rPr>
        <w:t xml:space="preserve">Figure </w:t>
      </w:r>
      <w:r w:rsidR="00A26004" w:rsidRPr="00475A10">
        <w:rPr>
          <w:rFonts w:asciiTheme="majorHAnsi" w:hAnsiTheme="majorHAnsi" w:cstheme="majorHAnsi"/>
          <w:b/>
          <w:bCs/>
          <w:highlight w:val="yellow"/>
        </w:rPr>
        <w:t>5</w:t>
      </w:r>
      <w:r w:rsidRPr="00475A10">
        <w:rPr>
          <w:rFonts w:asciiTheme="majorHAnsi" w:hAnsiTheme="majorHAnsi" w:cstheme="majorHAnsi"/>
          <w:highlight w:val="yellow"/>
        </w:rPr>
        <w:t>) to the subject’s approximate head size.</w:t>
      </w:r>
    </w:p>
    <w:p w14:paraId="00974234" w14:textId="45D36F26" w:rsidR="0008425D" w:rsidRPr="00A76A2A" w:rsidRDefault="0008425D">
      <w:pPr>
        <w:rPr>
          <w:rFonts w:asciiTheme="majorHAnsi" w:hAnsiTheme="majorHAnsi" w:cstheme="majorHAnsi"/>
        </w:rPr>
      </w:pPr>
    </w:p>
    <w:p w14:paraId="5B5BEFBA" w14:textId="75EEF8FF" w:rsidR="0008425D" w:rsidRPr="00A76A2A" w:rsidRDefault="0008425D">
      <w:pPr>
        <w:rPr>
          <w:rFonts w:asciiTheme="majorHAnsi" w:hAnsiTheme="majorHAnsi" w:cstheme="majorHAnsi"/>
        </w:rPr>
      </w:pPr>
      <w:r w:rsidRPr="00A76A2A">
        <w:rPr>
          <w:rFonts w:asciiTheme="majorHAnsi" w:hAnsiTheme="majorHAnsi" w:cstheme="majorHAnsi"/>
        </w:rPr>
        <w:t xml:space="preserve">[Place Figure </w:t>
      </w:r>
      <w:r w:rsidR="00A26004" w:rsidRPr="00A76A2A">
        <w:rPr>
          <w:rFonts w:asciiTheme="majorHAnsi" w:hAnsiTheme="majorHAnsi" w:cstheme="majorHAnsi"/>
        </w:rPr>
        <w:t>5</w:t>
      </w:r>
      <w:r w:rsidRPr="00A76A2A">
        <w:rPr>
          <w:rFonts w:asciiTheme="majorHAnsi" w:hAnsiTheme="majorHAnsi" w:cstheme="majorHAnsi"/>
        </w:rPr>
        <w:t xml:space="preserve"> Here]</w:t>
      </w:r>
    </w:p>
    <w:p w14:paraId="3203B573" w14:textId="5354CCA6" w:rsidR="00EE68E4" w:rsidRPr="00A76A2A" w:rsidRDefault="00EE68E4">
      <w:pPr>
        <w:rPr>
          <w:rFonts w:asciiTheme="majorHAnsi" w:hAnsiTheme="majorHAnsi" w:cstheme="majorHAnsi"/>
        </w:rPr>
      </w:pPr>
    </w:p>
    <w:p w14:paraId="088CEE77" w14:textId="724C46FC" w:rsidR="00502F6D" w:rsidRPr="00475A10" w:rsidRDefault="00EE68E4">
      <w:pPr>
        <w:pStyle w:val="Heading3"/>
        <w:ind w:left="0"/>
        <w:rPr>
          <w:rFonts w:asciiTheme="majorHAnsi" w:hAnsiTheme="majorHAnsi" w:cstheme="majorHAnsi"/>
          <w:highlight w:val="yellow"/>
        </w:rPr>
      </w:pPr>
      <w:r w:rsidRPr="00475A10">
        <w:rPr>
          <w:rFonts w:asciiTheme="majorHAnsi" w:hAnsiTheme="majorHAnsi" w:cstheme="majorHAnsi"/>
          <w:highlight w:val="yellow"/>
        </w:rPr>
        <w:t xml:space="preserve">Alert the subject </w:t>
      </w:r>
      <w:r w:rsidR="00E76058" w:rsidRPr="00475A10">
        <w:rPr>
          <w:rFonts w:asciiTheme="majorHAnsi" w:hAnsiTheme="majorHAnsi" w:cstheme="majorHAnsi"/>
          <w:highlight w:val="yellow"/>
        </w:rPr>
        <w:t>before placing</w:t>
      </w:r>
      <w:r w:rsidR="00502F6D" w:rsidRPr="00475A10">
        <w:rPr>
          <w:rFonts w:asciiTheme="majorHAnsi" w:hAnsiTheme="majorHAnsi" w:cstheme="majorHAnsi"/>
          <w:highlight w:val="yellow"/>
        </w:rPr>
        <w:t xml:space="preserve"> the headset on his or her head.</w:t>
      </w:r>
      <w:r w:rsidR="00734EF4" w:rsidRPr="00475A10">
        <w:rPr>
          <w:rFonts w:asciiTheme="majorHAnsi" w:hAnsiTheme="majorHAnsi" w:cstheme="majorHAnsi"/>
          <w:highlight w:val="yellow"/>
        </w:rPr>
        <w:t xml:space="preserve"> </w:t>
      </w:r>
      <w:r w:rsidR="00502F6D" w:rsidRPr="00475A10">
        <w:rPr>
          <w:rFonts w:asciiTheme="majorHAnsi" w:hAnsiTheme="majorHAnsi" w:cstheme="majorHAnsi"/>
          <w:highlight w:val="yellow"/>
        </w:rPr>
        <w:t>Place the headset on the subject’s head.</w:t>
      </w:r>
    </w:p>
    <w:p w14:paraId="27710C47" w14:textId="36F0CC98" w:rsidR="00502F6D" w:rsidRPr="00A76A2A" w:rsidRDefault="00502F6D">
      <w:pPr>
        <w:rPr>
          <w:rFonts w:asciiTheme="majorHAnsi" w:hAnsiTheme="majorHAnsi" w:cstheme="majorHAnsi"/>
        </w:rPr>
      </w:pPr>
    </w:p>
    <w:p w14:paraId="4EE5C407" w14:textId="617E5806" w:rsidR="00502F6D" w:rsidRPr="00A76A2A" w:rsidRDefault="00502F6D">
      <w:pPr>
        <w:rPr>
          <w:rFonts w:asciiTheme="majorHAnsi" w:hAnsiTheme="majorHAnsi" w:cstheme="majorHAnsi"/>
        </w:rPr>
      </w:pPr>
      <w:r w:rsidRPr="00A76A2A">
        <w:rPr>
          <w:rFonts w:asciiTheme="majorHAnsi" w:hAnsiTheme="majorHAnsi" w:cstheme="majorHAnsi"/>
        </w:rPr>
        <w:t>NOTE: If the subject has long or thick hair, it may be necessary to tie the subject’s hair back, depending on the fixation device being used.</w:t>
      </w:r>
    </w:p>
    <w:p w14:paraId="11688C20" w14:textId="72D45DF2" w:rsidR="00502F6D" w:rsidRPr="00A76A2A" w:rsidRDefault="00502F6D">
      <w:pPr>
        <w:rPr>
          <w:rFonts w:asciiTheme="majorHAnsi" w:hAnsiTheme="majorHAnsi" w:cstheme="majorHAnsi"/>
        </w:rPr>
      </w:pPr>
    </w:p>
    <w:p w14:paraId="3C147DB4" w14:textId="77777777" w:rsidR="00734EF4" w:rsidRPr="00475A10" w:rsidRDefault="00502F6D" w:rsidP="00475A10">
      <w:pPr>
        <w:pStyle w:val="Heading3"/>
        <w:ind w:left="0"/>
        <w:rPr>
          <w:rFonts w:asciiTheme="majorHAnsi" w:hAnsiTheme="majorHAnsi" w:cstheme="majorHAnsi"/>
          <w:highlight w:val="yellow"/>
        </w:rPr>
      </w:pPr>
      <w:r w:rsidRPr="00475A10">
        <w:rPr>
          <w:rFonts w:asciiTheme="majorHAnsi" w:hAnsiTheme="majorHAnsi" w:cstheme="majorHAnsi"/>
          <w:highlight w:val="yellow"/>
        </w:rPr>
        <w:t>Adjust the fixation device’s fit</w:t>
      </w:r>
      <w:r w:rsidR="00734EF4" w:rsidRPr="00475A10">
        <w:rPr>
          <w:rFonts w:asciiTheme="majorHAnsi" w:hAnsiTheme="majorHAnsi" w:cstheme="majorHAnsi"/>
          <w:highlight w:val="yellow"/>
        </w:rPr>
        <w:t>, and ask the subject if the device is too tight.</w:t>
      </w:r>
    </w:p>
    <w:p w14:paraId="6F3ECC1F" w14:textId="734C2469" w:rsidR="00734EF4" w:rsidRPr="00A76A2A" w:rsidRDefault="00734EF4">
      <w:pPr>
        <w:pStyle w:val="Heading3"/>
        <w:numPr>
          <w:ilvl w:val="0"/>
          <w:numId w:val="0"/>
        </w:numPr>
        <w:rPr>
          <w:rFonts w:asciiTheme="majorHAnsi" w:hAnsiTheme="majorHAnsi" w:cstheme="majorHAnsi"/>
        </w:rPr>
      </w:pPr>
    </w:p>
    <w:p w14:paraId="49243E4D" w14:textId="3EA1C1C4" w:rsidR="00502F6D" w:rsidRPr="00A76A2A" w:rsidRDefault="00734EF4" w:rsidP="00475A10">
      <w:pPr>
        <w:pStyle w:val="Heading3"/>
        <w:numPr>
          <w:ilvl w:val="0"/>
          <w:numId w:val="0"/>
        </w:numPr>
        <w:rPr>
          <w:rFonts w:asciiTheme="majorHAnsi" w:hAnsiTheme="majorHAnsi" w:cstheme="majorHAnsi"/>
        </w:rPr>
      </w:pPr>
      <w:r w:rsidRPr="00A76A2A">
        <w:rPr>
          <w:rFonts w:asciiTheme="majorHAnsi" w:hAnsiTheme="majorHAnsi" w:cstheme="majorHAnsi"/>
        </w:rPr>
        <w:t>NOTE: The device</w:t>
      </w:r>
      <w:r w:rsidR="00502F6D" w:rsidRPr="00A76A2A">
        <w:rPr>
          <w:rFonts w:asciiTheme="majorHAnsi" w:hAnsiTheme="majorHAnsi" w:cstheme="majorHAnsi"/>
        </w:rPr>
        <w:t xml:space="preserve"> should be tight enough that it does not move when bumped slightly, but loose enough that the subject is not uncomfortable.</w:t>
      </w:r>
    </w:p>
    <w:p w14:paraId="1261A188" w14:textId="467E8778" w:rsidR="00502F6D" w:rsidRPr="008A7783" w:rsidRDefault="00502F6D">
      <w:pPr>
        <w:rPr>
          <w:rFonts w:asciiTheme="majorHAnsi" w:hAnsiTheme="majorHAnsi" w:cstheme="majorHAnsi"/>
        </w:rPr>
      </w:pPr>
    </w:p>
    <w:p w14:paraId="08838129" w14:textId="56B48605" w:rsidR="00EE68E4" w:rsidRPr="00475A10" w:rsidRDefault="00EE68E4">
      <w:pPr>
        <w:pStyle w:val="Heading2"/>
        <w:ind w:left="0"/>
        <w:rPr>
          <w:rFonts w:asciiTheme="majorHAnsi" w:hAnsiTheme="majorHAnsi" w:cstheme="majorHAnsi"/>
          <w:b w:val="0"/>
          <w:bCs w:val="0"/>
          <w:highlight w:val="yellow"/>
        </w:rPr>
      </w:pPr>
      <w:r w:rsidRPr="00475A10">
        <w:rPr>
          <w:rFonts w:asciiTheme="majorHAnsi" w:hAnsiTheme="majorHAnsi" w:cstheme="majorHAnsi"/>
          <w:b w:val="0"/>
          <w:bCs w:val="0"/>
          <w:highlight w:val="yellow"/>
        </w:rPr>
        <w:t xml:space="preserve">Locating the </w:t>
      </w:r>
      <w:r w:rsidR="00B84EE0" w:rsidRPr="00475A10">
        <w:rPr>
          <w:rFonts w:asciiTheme="majorHAnsi" w:hAnsiTheme="majorHAnsi" w:cstheme="majorHAnsi"/>
          <w:b w:val="0"/>
          <w:bCs w:val="0"/>
          <w:highlight w:val="yellow"/>
        </w:rPr>
        <w:t>MCA</w:t>
      </w:r>
      <w:r w:rsidRPr="00475A10">
        <w:rPr>
          <w:rFonts w:asciiTheme="majorHAnsi" w:hAnsiTheme="majorHAnsi" w:cstheme="majorHAnsi"/>
          <w:b w:val="0"/>
          <w:bCs w:val="0"/>
          <w:highlight w:val="yellow"/>
        </w:rPr>
        <w:t xml:space="preserve"> signal</w:t>
      </w:r>
    </w:p>
    <w:p w14:paraId="391FB919" w14:textId="77777777" w:rsidR="00315013" w:rsidRPr="00475A10" w:rsidRDefault="00315013">
      <w:pPr>
        <w:rPr>
          <w:rFonts w:asciiTheme="majorHAnsi" w:hAnsiTheme="majorHAnsi" w:cstheme="majorHAnsi"/>
          <w:highlight w:val="yellow"/>
        </w:rPr>
      </w:pPr>
    </w:p>
    <w:p w14:paraId="79F87FF8" w14:textId="7C8B182A" w:rsidR="00C4780F" w:rsidRPr="00475A10" w:rsidRDefault="00C4780F">
      <w:pPr>
        <w:pStyle w:val="Heading3"/>
        <w:ind w:left="0"/>
        <w:rPr>
          <w:rFonts w:asciiTheme="majorHAnsi" w:hAnsiTheme="majorHAnsi" w:cstheme="majorHAnsi"/>
          <w:highlight w:val="yellow"/>
        </w:rPr>
      </w:pPr>
      <w:r w:rsidRPr="00475A10">
        <w:rPr>
          <w:rFonts w:asciiTheme="majorHAnsi" w:hAnsiTheme="majorHAnsi" w:cstheme="majorHAnsi"/>
          <w:highlight w:val="yellow"/>
        </w:rPr>
        <w:lastRenderedPageBreak/>
        <w:t>Loosen the mechanism of the fixation device holding the transducer in place (</w:t>
      </w:r>
      <w:r w:rsidR="006A19D9" w:rsidRPr="00475A10">
        <w:rPr>
          <w:rFonts w:asciiTheme="majorHAnsi" w:hAnsiTheme="majorHAnsi" w:cstheme="majorHAnsi"/>
          <w:highlight w:val="yellow"/>
        </w:rPr>
        <w:t>e.g.</w:t>
      </w:r>
      <w:r w:rsidR="00A41D8F" w:rsidRPr="00475A10">
        <w:rPr>
          <w:rFonts w:asciiTheme="majorHAnsi" w:hAnsiTheme="majorHAnsi" w:cstheme="majorHAnsi"/>
          <w:highlight w:val="yellow"/>
        </w:rPr>
        <w:t xml:space="preserve">, </w:t>
      </w:r>
      <w:r w:rsidR="00A26004" w:rsidRPr="00475A10">
        <w:rPr>
          <w:rFonts w:asciiTheme="majorHAnsi" w:hAnsiTheme="majorHAnsi" w:cstheme="majorHAnsi"/>
          <w:highlight w:val="yellow"/>
        </w:rPr>
        <w:t>loosen</w:t>
      </w:r>
      <w:r w:rsidR="006A19D9" w:rsidRPr="00475A10">
        <w:rPr>
          <w:rFonts w:asciiTheme="majorHAnsi" w:hAnsiTheme="majorHAnsi" w:cstheme="majorHAnsi"/>
          <w:highlight w:val="yellow"/>
        </w:rPr>
        <w:t xml:space="preserve"> the mechanism</w:t>
      </w:r>
      <w:r w:rsidR="000D1E3D" w:rsidRPr="00475A10">
        <w:rPr>
          <w:rFonts w:asciiTheme="majorHAnsi" w:hAnsiTheme="majorHAnsi" w:cstheme="majorHAnsi"/>
          <w:highlight w:val="yellow"/>
        </w:rPr>
        <w:t>,</w:t>
      </w:r>
      <w:r w:rsidR="00A26004" w:rsidRPr="00475A10">
        <w:rPr>
          <w:rFonts w:asciiTheme="majorHAnsi" w:hAnsiTheme="majorHAnsi" w:cstheme="majorHAnsi"/>
          <w:highlight w:val="yellow"/>
        </w:rPr>
        <w:t xml:space="preserve"> </w:t>
      </w:r>
      <w:r w:rsidR="000D1E3D" w:rsidRPr="00475A10">
        <w:rPr>
          <w:rFonts w:asciiTheme="majorHAnsi" w:hAnsiTheme="majorHAnsi" w:cstheme="majorHAnsi"/>
          <w:highlight w:val="yellow"/>
        </w:rPr>
        <w:t xml:space="preserve">shown in in </w:t>
      </w:r>
      <w:r w:rsidR="000D1E3D" w:rsidRPr="00475A10">
        <w:rPr>
          <w:rFonts w:asciiTheme="majorHAnsi" w:hAnsiTheme="majorHAnsi" w:cstheme="majorHAnsi"/>
          <w:b/>
          <w:bCs/>
          <w:highlight w:val="yellow"/>
        </w:rPr>
        <w:t>Figure</w:t>
      </w:r>
      <w:r w:rsidR="000D1E3D" w:rsidRPr="00475A10">
        <w:rPr>
          <w:rFonts w:asciiTheme="majorHAnsi" w:hAnsiTheme="majorHAnsi" w:cstheme="majorHAnsi"/>
          <w:highlight w:val="yellow"/>
        </w:rPr>
        <w:t xml:space="preserve"> </w:t>
      </w:r>
      <w:r w:rsidR="000D1E3D" w:rsidRPr="00475A10">
        <w:rPr>
          <w:rFonts w:asciiTheme="majorHAnsi" w:hAnsiTheme="majorHAnsi" w:cstheme="majorHAnsi"/>
          <w:b/>
          <w:bCs/>
          <w:highlight w:val="yellow"/>
        </w:rPr>
        <w:t>5</w:t>
      </w:r>
      <w:r w:rsidR="000D1E3D" w:rsidRPr="00475A10">
        <w:rPr>
          <w:rFonts w:asciiTheme="majorHAnsi" w:hAnsiTheme="majorHAnsi" w:cstheme="majorHAnsi"/>
          <w:highlight w:val="yellow"/>
        </w:rPr>
        <w:t xml:space="preserve">, </w:t>
      </w:r>
      <w:r w:rsidR="00A26004" w:rsidRPr="00475A10">
        <w:rPr>
          <w:rFonts w:asciiTheme="majorHAnsi" w:hAnsiTheme="majorHAnsi" w:cstheme="majorHAnsi"/>
          <w:highlight w:val="yellow"/>
        </w:rPr>
        <w:t xml:space="preserve">by </w:t>
      </w:r>
      <w:r w:rsidR="00A41D8F" w:rsidRPr="00475A10">
        <w:rPr>
          <w:rFonts w:asciiTheme="majorHAnsi" w:hAnsiTheme="majorHAnsi" w:cstheme="majorHAnsi"/>
          <w:highlight w:val="yellow"/>
        </w:rPr>
        <w:t>turning</w:t>
      </w:r>
      <w:r w:rsidR="00A26004" w:rsidRPr="00475A10">
        <w:rPr>
          <w:rFonts w:asciiTheme="majorHAnsi" w:hAnsiTheme="majorHAnsi" w:cstheme="majorHAnsi"/>
          <w:highlight w:val="yellow"/>
        </w:rPr>
        <w:t xml:space="preserve"> a knob</w:t>
      </w:r>
      <w:r w:rsidR="00A41D8F" w:rsidRPr="00475A10">
        <w:rPr>
          <w:rFonts w:asciiTheme="majorHAnsi" w:hAnsiTheme="majorHAnsi" w:cstheme="majorHAnsi"/>
          <w:highlight w:val="yellow"/>
        </w:rPr>
        <w:t xml:space="preserve"> counterclockwise</w:t>
      </w:r>
      <w:r w:rsidRPr="00475A10">
        <w:rPr>
          <w:rFonts w:asciiTheme="majorHAnsi" w:hAnsiTheme="majorHAnsi" w:cstheme="majorHAnsi"/>
          <w:highlight w:val="yellow"/>
        </w:rPr>
        <w:t>) so that the transducer can move freely.</w:t>
      </w:r>
    </w:p>
    <w:p w14:paraId="5AD0486E" w14:textId="03778A64" w:rsidR="00E15BEB" w:rsidRPr="00475A10" w:rsidRDefault="00E15BEB">
      <w:pPr>
        <w:rPr>
          <w:rFonts w:asciiTheme="majorHAnsi" w:hAnsiTheme="majorHAnsi" w:cstheme="majorHAnsi"/>
          <w:highlight w:val="yellow"/>
        </w:rPr>
      </w:pPr>
    </w:p>
    <w:p w14:paraId="01AF2977" w14:textId="1F9841D0" w:rsidR="00E15BEB" w:rsidRPr="00475A10" w:rsidRDefault="00E15BEB">
      <w:pPr>
        <w:pStyle w:val="Heading3"/>
        <w:ind w:left="0"/>
        <w:rPr>
          <w:rFonts w:asciiTheme="majorHAnsi" w:hAnsiTheme="majorHAnsi" w:cstheme="majorHAnsi"/>
          <w:highlight w:val="yellow"/>
        </w:rPr>
      </w:pPr>
      <w:r w:rsidRPr="00475A10">
        <w:rPr>
          <w:rFonts w:asciiTheme="majorHAnsi" w:hAnsiTheme="majorHAnsi" w:cstheme="majorHAnsi"/>
          <w:highlight w:val="yellow"/>
        </w:rPr>
        <w:t xml:space="preserve">Alert the subject </w:t>
      </w:r>
      <w:r w:rsidR="00E76058" w:rsidRPr="00475A10">
        <w:rPr>
          <w:rFonts w:asciiTheme="majorHAnsi" w:hAnsiTheme="majorHAnsi" w:cstheme="majorHAnsi"/>
          <w:highlight w:val="yellow"/>
        </w:rPr>
        <w:t>before applying</w:t>
      </w:r>
      <w:r w:rsidRPr="00475A10">
        <w:rPr>
          <w:rFonts w:asciiTheme="majorHAnsi" w:hAnsiTheme="majorHAnsi" w:cstheme="majorHAnsi"/>
          <w:highlight w:val="yellow"/>
        </w:rPr>
        <w:t xml:space="preserve"> gel to the transducers (which should already be in place from section 2.1)</w:t>
      </w:r>
      <w:r w:rsidR="00E620EB" w:rsidRPr="00475A10">
        <w:rPr>
          <w:rFonts w:asciiTheme="majorHAnsi" w:hAnsiTheme="majorHAnsi" w:cstheme="majorHAnsi"/>
          <w:highlight w:val="yellow"/>
        </w:rPr>
        <w:t>,</w:t>
      </w:r>
      <w:r w:rsidRPr="00475A10">
        <w:rPr>
          <w:rFonts w:asciiTheme="majorHAnsi" w:hAnsiTheme="majorHAnsi" w:cstheme="majorHAnsi"/>
          <w:highlight w:val="yellow"/>
        </w:rPr>
        <w:t xml:space="preserve"> and that the gel may be cold (if it has been stored at room temperature).</w:t>
      </w:r>
    </w:p>
    <w:p w14:paraId="6949AFE8" w14:textId="77777777" w:rsidR="00C4780F" w:rsidRPr="00475A10" w:rsidRDefault="00C4780F">
      <w:pPr>
        <w:rPr>
          <w:rFonts w:asciiTheme="majorHAnsi" w:hAnsiTheme="majorHAnsi" w:cstheme="majorHAnsi"/>
          <w:highlight w:val="yellow"/>
        </w:rPr>
      </w:pPr>
    </w:p>
    <w:p w14:paraId="5CACDC1C" w14:textId="5F818A4A" w:rsidR="00C4780F" w:rsidRPr="00475A10" w:rsidRDefault="00C4780F">
      <w:pPr>
        <w:pStyle w:val="Heading3"/>
        <w:ind w:left="0"/>
        <w:rPr>
          <w:rFonts w:asciiTheme="majorHAnsi" w:hAnsiTheme="majorHAnsi" w:cstheme="majorHAnsi"/>
          <w:highlight w:val="yellow"/>
        </w:rPr>
      </w:pPr>
      <w:r w:rsidRPr="00475A10">
        <w:rPr>
          <w:rFonts w:asciiTheme="majorHAnsi" w:hAnsiTheme="majorHAnsi" w:cstheme="majorHAnsi"/>
          <w:highlight w:val="yellow"/>
        </w:rPr>
        <w:t xml:space="preserve">Apply enough ultrasound gel to the transducer to cover the face of the transducer. </w:t>
      </w:r>
    </w:p>
    <w:p w14:paraId="07A31BDE" w14:textId="1770C51B" w:rsidR="00C4780F" w:rsidRPr="00475A10" w:rsidRDefault="00C4780F">
      <w:pPr>
        <w:rPr>
          <w:rFonts w:asciiTheme="majorHAnsi" w:hAnsiTheme="majorHAnsi" w:cstheme="majorHAnsi"/>
          <w:highlight w:val="yellow"/>
        </w:rPr>
      </w:pPr>
    </w:p>
    <w:p w14:paraId="5C464BCA" w14:textId="37511908" w:rsidR="00C4780F" w:rsidRPr="00475A10" w:rsidRDefault="00C4780F">
      <w:pPr>
        <w:pStyle w:val="Heading3"/>
        <w:ind w:left="0"/>
        <w:rPr>
          <w:rFonts w:asciiTheme="majorHAnsi" w:hAnsiTheme="majorHAnsi" w:cstheme="majorHAnsi"/>
          <w:highlight w:val="yellow"/>
        </w:rPr>
      </w:pPr>
      <w:r w:rsidRPr="00475A10">
        <w:rPr>
          <w:rFonts w:asciiTheme="majorHAnsi" w:hAnsiTheme="majorHAnsi" w:cstheme="majorHAnsi"/>
          <w:highlight w:val="yellow"/>
        </w:rPr>
        <w:t xml:space="preserve">Adjust the fixation device so that the transducer is located over </w:t>
      </w:r>
      <w:r w:rsidR="00E620EB" w:rsidRPr="00475A10">
        <w:rPr>
          <w:rFonts w:asciiTheme="majorHAnsi" w:hAnsiTheme="majorHAnsi" w:cstheme="majorHAnsi"/>
          <w:highlight w:val="yellow"/>
        </w:rPr>
        <w:t xml:space="preserve">the </w:t>
      </w:r>
      <w:r w:rsidRPr="00475A10">
        <w:rPr>
          <w:rFonts w:asciiTheme="majorHAnsi" w:hAnsiTheme="majorHAnsi" w:cstheme="majorHAnsi"/>
          <w:highlight w:val="yellow"/>
        </w:rPr>
        <w:t>top of the mark made in step 1.4.6.</w:t>
      </w:r>
    </w:p>
    <w:p w14:paraId="6CF7C3B2" w14:textId="781B7B79" w:rsidR="006C1556" w:rsidRPr="00475A10" w:rsidRDefault="006C1556">
      <w:pPr>
        <w:rPr>
          <w:rFonts w:asciiTheme="majorHAnsi" w:hAnsiTheme="majorHAnsi" w:cstheme="majorHAnsi"/>
          <w:highlight w:val="yellow"/>
        </w:rPr>
      </w:pPr>
    </w:p>
    <w:p w14:paraId="7E7D25AE" w14:textId="7F2AF346" w:rsidR="006C1556" w:rsidRPr="00475A10" w:rsidRDefault="006C1556">
      <w:pPr>
        <w:pStyle w:val="Heading3"/>
        <w:ind w:left="0"/>
        <w:rPr>
          <w:rFonts w:asciiTheme="majorHAnsi" w:hAnsiTheme="majorHAnsi" w:cstheme="majorHAnsi"/>
          <w:highlight w:val="yellow"/>
        </w:rPr>
      </w:pPr>
      <w:r w:rsidRPr="00475A10">
        <w:rPr>
          <w:rFonts w:asciiTheme="majorHAnsi" w:hAnsiTheme="majorHAnsi" w:cstheme="majorHAnsi"/>
          <w:highlight w:val="yellow"/>
        </w:rPr>
        <w:t>Search for the optim</w:t>
      </w:r>
      <w:r w:rsidR="00347A50" w:rsidRPr="00475A10">
        <w:rPr>
          <w:rFonts w:asciiTheme="majorHAnsi" w:hAnsiTheme="majorHAnsi" w:cstheme="majorHAnsi"/>
          <w:highlight w:val="yellow"/>
        </w:rPr>
        <w:t>al</w:t>
      </w:r>
      <w:r w:rsidRPr="00475A10">
        <w:rPr>
          <w:rFonts w:asciiTheme="majorHAnsi" w:hAnsiTheme="majorHAnsi" w:cstheme="majorHAnsi"/>
          <w:highlight w:val="yellow"/>
        </w:rPr>
        <w:t xml:space="preserve"> MCA spectral signal using the procedure described in steps 1.4.1–1.4.3. Always strive for the highest-velocity spectral signal possible</w:t>
      </w:r>
      <w:r w:rsidR="00B31A2C" w:rsidRPr="00475A10">
        <w:rPr>
          <w:rFonts w:asciiTheme="majorHAnsi" w:hAnsiTheme="majorHAnsi" w:cstheme="majorHAnsi"/>
          <w:highlight w:val="yellow"/>
          <w:vertAlign w:val="superscript"/>
        </w:rPr>
        <w:t>10</w:t>
      </w:r>
      <w:r w:rsidRPr="00475A10">
        <w:rPr>
          <w:rFonts w:asciiTheme="majorHAnsi" w:hAnsiTheme="majorHAnsi" w:cstheme="majorHAnsi"/>
          <w:highlight w:val="yellow"/>
        </w:rPr>
        <w:t xml:space="preserve">. </w:t>
      </w:r>
    </w:p>
    <w:p w14:paraId="4DBD4E60" w14:textId="7274A84A" w:rsidR="006C1556" w:rsidRPr="00A76A2A" w:rsidRDefault="006C1556">
      <w:pPr>
        <w:rPr>
          <w:rFonts w:asciiTheme="majorHAnsi" w:hAnsiTheme="majorHAnsi" w:cstheme="majorHAnsi"/>
        </w:rPr>
      </w:pPr>
    </w:p>
    <w:p w14:paraId="1DC8EBB9" w14:textId="54739E6C" w:rsidR="00E76058" w:rsidRPr="00A76A2A" w:rsidRDefault="006C1556">
      <w:pPr>
        <w:rPr>
          <w:rFonts w:asciiTheme="majorHAnsi" w:hAnsiTheme="majorHAnsi" w:cstheme="majorHAnsi"/>
        </w:rPr>
      </w:pPr>
      <w:r w:rsidRPr="00A76A2A">
        <w:rPr>
          <w:rFonts w:asciiTheme="majorHAnsi" w:hAnsiTheme="majorHAnsi" w:cstheme="majorHAnsi"/>
        </w:rPr>
        <w:t xml:space="preserve">NOTE: </w:t>
      </w:r>
      <w:r w:rsidR="00137425" w:rsidRPr="00A76A2A">
        <w:rPr>
          <w:rFonts w:asciiTheme="majorHAnsi" w:hAnsiTheme="majorHAnsi" w:cstheme="majorHAnsi"/>
        </w:rPr>
        <w:t>W</w:t>
      </w:r>
      <w:r w:rsidRPr="00A76A2A">
        <w:rPr>
          <w:rFonts w:asciiTheme="majorHAnsi" w:hAnsiTheme="majorHAnsi" w:cstheme="majorHAnsi"/>
        </w:rPr>
        <w:t xml:space="preserve">hen compared to freehand TCD, the </w:t>
      </w:r>
      <w:r w:rsidR="00722A39" w:rsidRPr="00A76A2A">
        <w:rPr>
          <w:rFonts w:asciiTheme="majorHAnsi" w:hAnsiTheme="majorHAnsi" w:cstheme="majorHAnsi"/>
        </w:rPr>
        <w:t xml:space="preserve">optimal </w:t>
      </w:r>
      <w:r w:rsidRPr="00A76A2A">
        <w:rPr>
          <w:rFonts w:asciiTheme="majorHAnsi" w:hAnsiTheme="majorHAnsi" w:cstheme="majorHAnsi"/>
        </w:rPr>
        <w:t xml:space="preserve">depth at which the MCA is located using the fixation device may differ slightly </w:t>
      </w:r>
      <w:r w:rsidR="00722A39" w:rsidRPr="00A76A2A">
        <w:rPr>
          <w:rFonts w:asciiTheme="majorHAnsi" w:hAnsiTheme="majorHAnsi" w:cstheme="majorHAnsi"/>
        </w:rPr>
        <w:t>(at most 1</w:t>
      </w:r>
      <w:r w:rsidR="00347A50" w:rsidRPr="00A76A2A">
        <w:rPr>
          <w:rFonts w:asciiTheme="majorHAnsi" w:hAnsiTheme="majorHAnsi" w:cstheme="majorHAnsi"/>
        </w:rPr>
        <w:t>–</w:t>
      </w:r>
      <w:r w:rsidR="00722A39" w:rsidRPr="00A76A2A">
        <w:rPr>
          <w:rFonts w:asciiTheme="majorHAnsi" w:hAnsiTheme="majorHAnsi" w:cstheme="majorHAnsi"/>
        </w:rPr>
        <w:t xml:space="preserve">2 mm) </w:t>
      </w:r>
      <w:r w:rsidRPr="00A76A2A">
        <w:rPr>
          <w:rFonts w:asciiTheme="majorHAnsi" w:hAnsiTheme="majorHAnsi" w:cstheme="majorHAnsi"/>
        </w:rPr>
        <w:t xml:space="preserve">from the depth </w:t>
      </w:r>
      <w:r w:rsidR="007E72CC" w:rsidRPr="00A76A2A">
        <w:rPr>
          <w:rFonts w:asciiTheme="majorHAnsi" w:hAnsiTheme="majorHAnsi" w:cstheme="majorHAnsi"/>
        </w:rPr>
        <w:t>for</w:t>
      </w:r>
      <w:r w:rsidRPr="00A76A2A">
        <w:rPr>
          <w:rFonts w:asciiTheme="majorHAnsi" w:hAnsiTheme="majorHAnsi" w:cstheme="majorHAnsi"/>
        </w:rPr>
        <w:t xml:space="preserve"> the freehand device.</w:t>
      </w:r>
      <w:r w:rsidR="00722A39" w:rsidRPr="00A76A2A">
        <w:rPr>
          <w:rFonts w:asciiTheme="majorHAnsi" w:hAnsiTheme="majorHAnsi" w:cstheme="majorHAnsi"/>
        </w:rPr>
        <w:t xml:space="preserve"> This is because the fixation device may hold the transducer slightly further away from the scalp while still maintaining a coupling gel seal.</w:t>
      </w:r>
    </w:p>
    <w:p w14:paraId="06C7629F" w14:textId="2A1F13D4" w:rsidR="00E76058" w:rsidRPr="00A76A2A" w:rsidRDefault="00E76058">
      <w:pPr>
        <w:rPr>
          <w:rFonts w:asciiTheme="majorHAnsi" w:hAnsiTheme="majorHAnsi" w:cstheme="majorHAnsi"/>
        </w:rPr>
      </w:pPr>
    </w:p>
    <w:p w14:paraId="25A4AD42" w14:textId="72918519" w:rsidR="00165AB8" w:rsidRPr="00475A10" w:rsidRDefault="00E76058">
      <w:pPr>
        <w:pStyle w:val="Heading3"/>
        <w:ind w:left="0"/>
        <w:rPr>
          <w:rFonts w:asciiTheme="majorHAnsi" w:hAnsiTheme="majorHAnsi" w:cstheme="majorHAnsi"/>
          <w:highlight w:val="yellow"/>
        </w:rPr>
      </w:pPr>
      <w:r w:rsidRPr="00475A10">
        <w:rPr>
          <w:rFonts w:asciiTheme="majorHAnsi" w:hAnsiTheme="majorHAnsi" w:cstheme="majorHAnsi"/>
          <w:highlight w:val="yellow"/>
        </w:rPr>
        <w:t>When the optim</w:t>
      </w:r>
      <w:r w:rsidR="007E72CC" w:rsidRPr="00475A10">
        <w:rPr>
          <w:rFonts w:asciiTheme="majorHAnsi" w:hAnsiTheme="majorHAnsi" w:cstheme="majorHAnsi"/>
          <w:highlight w:val="yellow"/>
        </w:rPr>
        <w:t>al</w:t>
      </w:r>
      <w:r w:rsidRPr="00475A10">
        <w:rPr>
          <w:rFonts w:asciiTheme="majorHAnsi" w:hAnsiTheme="majorHAnsi" w:cstheme="majorHAnsi"/>
          <w:highlight w:val="yellow"/>
        </w:rPr>
        <w:t xml:space="preserve"> MCA spectral signal is found, tighten the mechanism of the fixation device to lock the transducer in place.</w:t>
      </w:r>
      <w:r w:rsidR="00165AB8" w:rsidRPr="00475A10">
        <w:rPr>
          <w:rFonts w:asciiTheme="majorHAnsi" w:hAnsiTheme="majorHAnsi" w:cstheme="majorHAnsi"/>
          <w:highlight w:val="yellow"/>
        </w:rPr>
        <w:t xml:space="preserve"> Note the depth and all other settings. </w:t>
      </w:r>
    </w:p>
    <w:p w14:paraId="04838728" w14:textId="44E4BC42" w:rsidR="00165AB8" w:rsidRPr="00475A10" w:rsidRDefault="00165AB8">
      <w:pPr>
        <w:rPr>
          <w:rFonts w:asciiTheme="majorHAnsi" w:hAnsiTheme="majorHAnsi" w:cstheme="majorHAnsi"/>
          <w:highlight w:val="yellow"/>
        </w:rPr>
      </w:pPr>
    </w:p>
    <w:p w14:paraId="161708B2" w14:textId="6C185A95" w:rsidR="00165AB8" w:rsidRPr="00475A10" w:rsidRDefault="00165AB8">
      <w:pPr>
        <w:pStyle w:val="Heading3"/>
        <w:ind w:left="0"/>
        <w:rPr>
          <w:rFonts w:asciiTheme="majorHAnsi" w:hAnsiTheme="majorHAnsi" w:cstheme="majorHAnsi"/>
          <w:highlight w:val="yellow"/>
        </w:rPr>
      </w:pPr>
      <w:r w:rsidRPr="00475A10">
        <w:rPr>
          <w:rFonts w:asciiTheme="majorHAnsi" w:hAnsiTheme="majorHAnsi" w:cstheme="majorHAnsi"/>
          <w:highlight w:val="yellow"/>
        </w:rPr>
        <w:t>Decrease the power (see step 1.1.1) as much as possible while still maintaining a</w:t>
      </w:r>
      <w:r w:rsidR="00722A39" w:rsidRPr="00475A10">
        <w:rPr>
          <w:rFonts w:asciiTheme="majorHAnsi" w:hAnsiTheme="majorHAnsi" w:cstheme="majorHAnsi"/>
          <w:highlight w:val="yellow"/>
        </w:rPr>
        <w:t xml:space="preserve"> spectral</w:t>
      </w:r>
      <w:r w:rsidRPr="00475A10">
        <w:rPr>
          <w:rFonts w:asciiTheme="majorHAnsi" w:hAnsiTheme="majorHAnsi" w:cstheme="majorHAnsi"/>
          <w:highlight w:val="yellow"/>
        </w:rPr>
        <w:t xml:space="preserve"> envelope </w:t>
      </w:r>
      <w:r w:rsidR="007E72CC" w:rsidRPr="00475A10">
        <w:rPr>
          <w:rFonts w:asciiTheme="majorHAnsi" w:hAnsiTheme="majorHAnsi" w:cstheme="majorHAnsi"/>
          <w:highlight w:val="yellow"/>
        </w:rPr>
        <w:t>that</w:t>
      </w:r>
      <w:r w:rsidRPr="00475A10">
        <w:rPr>
          <w:rFonts w:asciiTheme="majorHAnsi" w:hAnsiTheme="majorHAnsi" w:cstheme="majorHAnsi"/>
          <w:highlight w:val="yellow"/>
        </w:rPr>
        <w:t xml:space="preserve"> traces the maxim</w:t>
      </w:r>
      <w:r w:rsidR="00AD1634" w:rsidRPr="00475A10">
        <w:rPr>
          <w:rFonts w:asciiTheme="majorHAnsi" w:hAnsiTheme="majorHAnsi" w:cstheme="majorHAnsi"/>
          <w:highlight w:val="yellow"/>
        </w:rPr>
        <w:t>al</w:t>
      </w:r>
      <w:r w:rsidRPr="00475A10">
        <w:rPr>
          <w:rFonts w:asciiTheme="majorHAnsi" w:hAnsiTheme="majorHAnsi" w:cstheme="majorHAnsi"/>
          <w:highlight w:val="yellow"/>
        </w:rPr>
        <w:t xml:space="preserve"> velocity accurately.</w:t>
      </w:r>
    </w:p>
    <w:p w14:paraId="5B06B884" w14:textId="2BE17646" w:rsidR="00E15BEB" w:rsidRPr="00475A10" w:rsidRDefault="00E15BEB">
      <w:pPr>
        <w:rPr>
          <w:rFonts w:asciiTheme="majorHAnsi" w:hAnsiTheme="majorHAnsi" w:cstheme="majorHAnsi"/>
          <w:highlight w:val="yellow"/>
        </w:rPr>
      </w:pPr>
    </w:p>
    <w:p w14:paraId="483A7CCA" w14:textId="53EE267E" w:rsidR="00E15BEB" w:rsidRPr="00A76A2A" w:rsidRDefault="00E15BEB">
      <w:pPr>
        <w:pStyle w:val="Heading3"/>
        <w:ind w:left="0"/>
        <w:rPr>
          <w:rFonts w:asciiTheme="majorHAnsi" w:hAnsiTheme="majorHAnsi" w:cstheme="majorHAnsi"/>
        </w:rPr>
      </w:pPr>
      <w:r w:rsidRPr="00A76A2A">
        <w:rPr>
          <w:rFonts w:asciiTheme="majorHAnsi" w:hAnsiTheme="majorHAnsi" w:cstheme="majorHAnsi"/>
        </w:rPr>
        <w:t xml:space="preserve">For </w:t>
      </w:r>
      <w:r w:rsidRPr="00A76A2A">
        <w:rPr>
          <w:rFonts w:asciiTheme="majorHAnsi" w:hAnsiTheme="majorHAnsi" w:cstheme="majorHAnsi"/>
          <w:b/>
          <w:bCs/>
        </w:rPr>
        <w:t>bilateral monitoring</w:t>
      </w:r>
      <w:r w:rsidRPr="00A76A2A">
        <w:rPr>
          <w:rFonts w:asciiTheme="majorHAnsi" w:hAnsiTheme="majorHAnsi" w:cstheme="majorHAnsi"/>
        </w:rPr>
        <w:t>, repeat steps 2.1.1–2.</w:t>
      </w:r>
      <w:r w:rsidR="000F7628" w:rsidRPr="00A76A2A">
        <w:rPr>
          <w:rFonts w:asciiTheme="majorHAnsi" w:hAnsiTheme="majorHAnsi" w:cstheme="majorHAnsi"/>
        </w:rPr>
        <w:t>2</w:t>
      </w:r>
      <w:r w:rsidRPr="00A76A2A">
        <w:rPr>
          <w:rFonts w:asciiTheme="majorHAnsi" w:hAnsiTheme="majorHAnsi" w:cstheme="majorHAnsi"/>
        </w:rPr>
        <w:t>.</w:t>
      </w:r>
      <w:r w:rsidR="00165AB8" w:rsidRPr="00A76A2A">
        <w:rPr>
          <w:rFonts w:asciiTheme="majorHAnsi" w:hAnsiTheme="majorHAnsi" w:cstheme="majorHAnsi"/>
        </w:rPr>
        <w:t xml:space="preserve">7 </w:t>
      </w:r>
      <w:r w:rsidRPr="00A76A2A">
        <w:rPr>
          <w:rFonts w:asciiTheme="majorHAnsi" w:hAnsiTheme="majorHAnsi" w:cstheme="majorHAnsi"/>
        </w:rPr>
        <w:t>on the other side.</w:t>
      </w:r>
    </w:p>
    <w:p w14:paraId="07293654" w14:textId="76D6E3A7" w:rsidR="0049708F" w:rsidRPr="00A76A2A" w:rsidRDefault="0049708F">
      <w:pPr>
        <w:rPr>
          <w:rFonts w:asciiTheme="majorHAnsi" w:hAnsiTheme="majorHAnsi" w:cstheme="majorHAnsi"/>
        </w:rPr>
      </w:pPr>
    </w:p>
    <w:p w14:paraId="4C86FFF1" w14:textId="6DAA1CED" w:rsidR="00315013" w:rsidRPr="00475A10" w:rsidRDefault="002A03DD" w:rsidP="00475A10">
      <w:pPr>
        <w:pStyle w:val="Heading2"/>
        <w:ind w:left="0"/>
        <w:rPr>
          <w:rFonts w:asciiTheme="majorHAnsi" w:hAnsiTheme="majorHAnsi" w:cstheme="majorHAnsi"/>
          <w:b w:val="0"/>
          <w:highlight w:val="yellow"/>
        </w:rPr>
      </w:pPr>
      <w:r w:rsidRPr="00475A10">
        <w:rPr>
          <w:rFonts w:asciiTheme="majorHAnsi" w:hAnsiTheme="majorHAnsi" w:cstheme="majorHAnsi"/>
          <w:b w:val="0"/>
          <w:bCs w:val="0"/>
          <w:highlight w:val="yellow"/>
        </w:rPr>
        <w:t>Performing a breath-hold maneuver</w:t>
      </w:r>
    </w:p>
    <w:p w14:paraId="5A9E97F4" w14:textId="11384ACE" w:rsidR="00E76058" w:rsidRPr="00A76A2A" w:rsidRDefault="00E76058">
      <w:pPr>
        <w:rPr>
          <w:rFonts w:asciiTheme="majorHAnsi" w:hAnsiTheme="majorHAnsi" w:cstheme="majorHAnsi"/>
        </w:rPr>
      </w:pPr>
    </w:p>
    <w:p w14:paraId="379A682D" w14:textId="32EC942A" w:rsidR="00E76058" w:rsidRPr="00A76A2A" w:rsidRDefault="00E76058">
      <w:pPr>
        <w:rPr>
          <w:rFonts w:asciiTheme="majorHAnsi" w:hAnsiTheme="majorHAnsi" w:cstheme="majorHAnsi"/>
        </w:rPr>
      </w:pPr>
      <w:r w:rsidRPr="00A76A2A">
        <w:rPr>
          <w:rFonts w:asciiTheme="majorHAnsi" w:hAnsiTheme="majorHAnsi" w:cstheme="majorHAnsi"/>
        </w:rPr>
        <w:t xml:space="preserve">NOTE: This section is given as an example </w:t>
      </w:r>
      <w:r w:rsidR="007E72CC" w:rsidRPr="00A76A2A">
        <w:rPr>
          <w:rFonts w:asciiTheme="majorHAnsi" w:hAnsiTheme="majorHAnsi" w:cstheme="majorHAnsi"/>
        </w:rPr>
        <w:t xml:space="preserve">of a </w:t>
      </w:r>
      <w:r w:rsidR="00722A39" w:rsidRPr="00A76A2A">
        <w:rPr>
          <w:rFonts w:asciiTheme="majorHAnsi" w:hAnsiTheme="majorHAnsi" w:cstheme="majorHAnsi"/>
        </w:rPr>
        <w:t xml:space="preserve">functional </w:t>
      </w:r>
      <w:r w:rsidRPr="00A76A2A">
        <w:rPr>
          <w:rFonts w:asciiTheme="majorHAnsi" w:hAnsiTheme="majorHAnsi" w:cstheme="majorHAnsi"/>
        </w:rPr>
        <w:t xml:space="preserve">experiment </w:t>
      </w:r>
      <w:r w:rsidR="00E465A7" w:rsidRPr="00A76A2A">
        <w:rPr>
          <w:rFonts w:asciiTheme="majorHAnsi" w:hAnsiTheme="majorHAnsi" w:cstheme="majorHAnsi"/>
        </w:rPr>
        <w:t>that</w:t>
      </w:r>
      <w:r w:rsidRPr="00A76A2A">
        <w:rPr>
          <w:rFonts w:asciiTheme="majorHAnsi" w:hAnsiTheme="majorHAnsi" w:cstheme="majorHAnsi"/>
        </w:rPr>
        <w:t xml:space="preserve"> may be performed using the experimental setup described in section 1 and section </w:t>
      </w:r>
      <w:r w:rsidR="00A84483" w:rsidRPr="00A76A2A">
        <w:rPr>
          <w:rFonts w:asciiTheme="majorHAnsi" w:hAnsiTheme="majorHAnsi" w:cstheme="majorHAnsi"/>
        </w:rPr>
        <w:t>1.6</w:t>
      </w:r>
      <w:r w:rsidRPr="00A76A2A">
        <w:rPr>
          <w:rFonts w:asciiTheme="majorHAnsi" w:hAnsiTheme="majorHAnsi" w:cstheme="majorHAnsi"/>
        </w:rPr>
        <w:t>.</w:t>
      </w:r>
    </w:p>
    <w:p w14:paraId="04F54DD6" w14:textId="77777777" w:rsidR="00BF6DAD" w:rsidRPr="00A76A2A" w:rsidRDefault="00BF6DAD" w:rsidP="00475A10">
      <w:pPr>
        <w:pStyle w:val="ListParagraph"/>
        <w:ind w:left="0"/>
        <w:outlineLvl w:val="3"/>
        <w:rPr>
          <w:rFonts w:asciiTheme="majorHAnsi" w:hAnsiTheme="majorHAnsi" w:cstheme="majorHAnsi"/>
          <w:vanish/>
        </w:rPr>
      </w:pPr>
    </w:p>
    <w:p w14:paraId="0C2B541E" w14:textId="08174A08" w:rsidR="00E76058" w:rsidRPr="00475A10" w:rsidRDefault="00E76058" w:rsidP="00475A10">
      <w:pPr>
        <w:pStyle w:val="Heading3"/>
        <w:ind w:left="0"/>
        <w:rPr>
          <w:rFonts w:asciiTheme="majorHAnsi" w:hAnsiTheme="majorHAnsi" w:cstheme="majorHAnsi"/>
          <w:highlight w:val="yellow"/>
        </w:rPr>
      </w:pPr>
      <w:r w:rsidRPr="00475A10">
        <w:rPr>
          <w:rFonts w:asciiTheme="majorHAnsi" w:hAnsiTheme="majorHAnsi" w:cstheme="majorHAnsi"/>
          <w:highlight w:val="yellow"/>
        </w:rPr>
        <w:t xml:space="preserve">Perform all steps described in section 1 and section </w:t>
      </w:r>
      <w:r w:rsidR="00A84483" w:rsidRPr="00475A10">
        <w:rPr>
          <w:rFonts w:asciiTheme="majorHAnsi" w:hAnsiTheme="majorHAnsi" w:cstheme="majorHAnsi"/>
          <w:highlight w:val="yellow"/>
        </w:rPr>
        <w:t>1.6</w:t>
      </w:r>
      <w:r w:rsidRPr="00475A10">
        <w:rPr>
          <w:rFonts w:asciiTheme="majorHAnsi" w:hAnsiTheme="majorHAnsi" w:cstheme="majorHAnsi"/>
          <w:highlight w:val="yellow"/>
        </w:rPr>
        <w:t>.</w:t>
      </w:r>
    </w:p>
    <w:p w14:paraId="33AEF5E2" w14:textId="5A1B9F8A" w:rsidR="00E76058" w:rsidRPr="00475A10" w:rsidRDefault="00E76058">
      <w:pPr>
        <w:rPr>
          <w:rFonts w:asciiTheme="majorHAnsi" w:hAnsiTheme="majorHAnsi" w:cstheme="majorHAnsi"/>
          <w:highlight w:val="yellow"/>
        </w:rPr>
      </w:pPr>
    </w:p>
    <w:p w14:paraId="739DCF28" w14:textId="25AC886C" w:rsidR="002E6EEA" w:rsidRPr="00475A10" w:rsidRDefault="002E6EEA" w:rsidP="00475A10">
      <w:pPr>
        <w:pStyle w:val="Heading3"/>
        <w:ind w:left="0"/>
        <w:rPr>
          <w:rFonts w:asciiTheme="majorHAnsi" w:hAnsiTheme="majorHAnsi" w:cstheme="majorHAnsi"/>
          <w:highlight w:val="yellow"/>
        </w:rPr>
      </w:pPr>
      <w:r w:rsidRPr="00475A10">
        <w:rPr>
          <w:rFonts w:asciiTheme="majorHAnsi" w:hAnsiTheme="majorHAnsi" w:cstheme="majorHAnsi"/>
          <w:highlight w:val="yellow"/>
        </w:rPr>
        <w:t>Begin recording on the TCD software</w:t>
      </w:r>
      <w:r w:rsidR="00315013" w:rsidRPr="00475A10">
        <w:rPr>
          <w:rFonts w:asciiTheme="majorHAnsi" w:hAnsiTheme="majorHAnsi" w:cstheme="majorHAnsi"/>
          <w:highlight w:val="yellow"/>
        </w:rPr>
        <w:t>.</w:t>
      </w:r>
    </w:p>
    <w:p w14:paraId="27F901EF" w14:textId="77777777" w:rsidR="00BF6DAD" w:rsidRPr="00475A10" w:rsidRDefault="00BF6DAD">
      <w:pPr>
        <w:rPr>
          <w:rFonts w:asciiTheme="majorHAnsi" w:hAnsiTheme="majorHAnsi" w:cstheme="majorHAnsi"/>
          <w:highlight w:val="yellow"/>
        </w:rPr>
      </w:pPr>
    </w:p>
    <w:p w14:paraId="3963B1B3" w14:textId="007FD44D" w:rsidR="002D7E5B" w:rsidRPr="00475A10" w:rsidRDefault="002E6EEA" w:rsidP="00475A10">
      <w:pPr>
        <w:pStyle w:val="Heading3"/>
        <w:ind w:left="0"/>
        <w:rPr>
          <w:rFonts w:asciiTheme="majorHAnsi" w:hAnsiTheme="majorHAnsi" w:cstheme="majorHAnsi"/>
          <w:highlight w:val="yellow"/>
        </w:rPr>
      </w:pPr>
      <w:r w:rsidRPr="00475A10">
        <w:rPr>
          <w:rFonts w:asciiTheme="majorHAnsi" w:hAnsiTheme="majorHAnsi" w:cstheme="majorHAnsi"/>
          <w:highlight w:val="yellow"/>
        </w:rPr>
        <w:t xml:space="preserve">Breathe normally for 3 min to </w:t>
      </w:r>
      <w:r w:rsidR="00722A39" w:rsidRPr="00475A10">
        <w:rPr>
          <w:rFonts w:asciiTheme="majorHAnsi" w:hAnsiTheme="majorHAnsi" w:cstheme="majorHAnsi"/>
          <w:highlight w:val="yellow"/>
        </w:rPr>
        <w:t>achieve</w:t>
      </w:r>
      <w:r w:rsidRPr="00475A10">
        <w:rPr>
          <w:rFonts w:asciiTheme="majorHAnsi" w:hAnsiTheme="majorHAnsi" w:cstheme="majorHAnsi"/>
          <w:highlight w:val="yellow"/>
        </w:rPr>
        <w:t xml:space="preserve"> a good baseline recording</w:t>
      </w:r>
      <w:r w:rsidR="00A84483" w:rsidRPr="00475A10">
        <w:rPr>
          <w:rFonts w:asciiTheme="majorHAnsi" w:hAnsiTheme="majorHAnsi" w:cstheme="majorHAnsi"/>
          <w:highlight w:val="yellow"/>
        </w:rPr>
        <w:t>,</w:t>
      </w:r>
      <w:r w:rsidRPr="00475A10">
        <w:rPr>
          <w:rFonts w:asciiTheme="majorHAnsi" w:hAnsiTheme="majorHAnsi" w:cstheme="majorHAnsi"/>
          <w:highlight w:val="yellow"/>
        </w:rPr>
        <w:t xml:space="preserve"> and allow CBFV to stabilize from any previous experiments or stimuli.</w:t>
      </w:r>
    </w:p>
    <w:p w14:paraId="136EB2B2" w14:textId="77777777" w:rsidR="002D7E5B" w:rsidRPr="00475A10" w:rsidRDefault="002D7E5B">
      <w:pPr>
        <w:rPr>
          <w:rFonts w:asciiTheme="majorHAnsi" w:hAnsiTheme="majorHAnsi" w:cstheme="majorHAnsi"/>
          <w:highlight w:val="yellow"/>
        </w:rPr>
      </w:pPr>
    </w:p>
    <w:p w14:paraId="7E4EBB2F" w14:textId="2007F903" w:rsidR="00BF6DAD" w:rsidRPr="00475A10" w:rsidRDefault="002E6EEA" w:rsidP="00475A10">
      <w:pPr>
        <w:pStyle w:val="Heading3"/>
        <w:ind w:left="0"/>
        <w:rPr>
          <w:rFonts w:asciiTheme="majorHAnsi" w:hAnsiTheme="majorHAnsi" w:cstheme="majorHAnsi"/>
          <w:highlight w:val="yellow"/>
        </w:rPr>
      </w:pPr>
      <w:r w:rsidRPr="00475A10">
        <w:rPr>
          <w:rFonts w:asciiTheme="majorHAnsi" w:hAnsiTheme="majorHAnsi" w:cstheme="majorHAnsi"/>
          <w:highlight w:val="yellow"/>
        </w:rPr>
        <w:t xml:space="preserve">Count down </w:t>
      </w:r>
      <w:r w:rsidR="00BF72D4" w:rsidRPr="00475A10">
        <w:rPr>
          <w:rFonts w:asciiTheme="majorHAnsi" w:hAnsiTheme="majorHAnsi" w:cstheme="majorHAnsi"/>
          <w:highlight w:val="yellow"/>
        </w:rPr>
        <w:t xml:space="preserve">slowly </w:t>
      </w:r>
      <w:r w:rsidRPr="00475A10">
        <w:rPr>
          <w:rFonts w:asciiTheme="majorHAnsi" w:hAnsiTheme="majorHAnsi" w:cstheme="majorHAnsi"/>
          <w:highlight w:val="yellow"/>
        </w:rPr>
        <w:t xml:space="preserve">from </w:t>
      </w:r>
      <w:r w:rsidR="00BF72D4" w:rsidRPr="00475A10">
        <w:rPr>
          <w:rFonts w:asciiTheme="majorHAnsi" w:hAnsiTheme="majorHAnsi" w:cstheme="majorHAnsi"/>
          <w:highlight w:val="yellow"/>
        </w:rPr>
        <w:t>three</w:t>
      </w:r>
      <w:r w:rsidRPr="00475A10">
        <w:rPr>
          <w:rFonts w:asciiTheme="majorHAnsi" w:hAnsiTheme="majorHAnsi" w:cstheme="majorHAnsi"/>
          <w:highlight w:val="yellow"/>
        </w:rPr>
        <w:t>. On the count of one, ask the subject to begin breath-holding following a normal inspiration</w:t>
      </w:r>
      <w:r w:rsidR="0001303E" w:rsidRPr="00475A10">
        <w:rPr>
          <w:rFonts w:asciiTheme="majorHAnsi" w:hAnsiTheme="majorHAnsi" w:cstheme="majorHAnsi"/>
          <w:highlight w:val="yellow"/>
          <w:vertAlign w:val="superscript"/>
        </w:rPr>
        <w:t>13</w:t>
      </w:r>
      <w:r w:rsidRPr="00475A10">
        <w:rPr>
          <w:rFonts w:asciiTheme="majorHAnsi" w:hAnsiTheme="majorHAnsi" w:cstheme="majorHAnsi"/>
          <w:highlight w:val="yellow"/>
        </w:rPr>
        <w:t xml:space="preserve">. </w:t>
      </w:r>
    </w:p>
    <w:p w14:paraId="3DE6B043" w14:textId="77777777" w:rsidR="00BF6DAD" w:rsidRPr="00A76A2A" w:rsidRDefault="00BF6DAD">
      <w:pPr>
        <w:pStyle w:val="ListParagraph"/>
        <w:ind w:left="0"/>
        <w:rPr>
          <w:rFonts w:asciiTheme="majorHAnsi" w:hAnsiTheme="majorHAnsi" w:cstheme="majorHAnsi"/>
        </w:rPr>
      </w:pPr>
    </w:p>
    <w:p w14:paraId="4AC6B16B" w14:textId="1F054734" w:rsidR="002D7E5B" w:rsidRPr="00A76A2A" w:rsidRDefault="00BF6DAD">
      <w:pPr>
        <w:pStyle w:val="ListParagraph"/>
        <w:ind w:left="0"/>
        <w:rPr>
          <w:rFonts w:asciiTheme="majorHAnsi" w:hAnsiTheme="majorHAnsi" w:cstheme="majorHAnsi"/>
        </w:rPr>
      </w:pPr>
      <w:r w:rsidRPr="00A76A2A">
        <w:rPr>
          <w:rFonts w:asciiTheme="majorHAnsi" w:hAnsiTheme="majorHAnsi" w:cstheme="majorHAnsi"/>
        </w:rPr>
        <w:t xml:space="preserve">NOTE: </w:t>
      </w:r>
      <w:r w:rsidR="00E25C13" w:rsidRPr="00A76A2A">
        <w:rPr>
          <w:rFonts w:asciiTheme="majorHAnsi" w:hAnsiTheme="majorHAnsi" w:cstheme="majorHAnsi"/>
        </w:rPr>
        <w:t xml:space="preserve">The subject should not inhale deeply, as this would decrease carbon dioxide in the lungs </w:t>
      </w:r>
      <w:r w:rsidR="00A06DFC" w:rsidRPr="00A76A2A">
        <w:rPr>
          <w:rFonts w:asciiTheme="majorHAnsi" w:hAnsiTheme="majorHAnsi" w:cstheme="majorHAnsi"/>
        </w:rPr>
        <w:lastRenderedPageBreak/>
        <w:t xml:space="preserve">and decrease the likelihood of </w:t>
      </w:r>
      <w:r w:rsidR="00E25C13" w:rsidRPr="00A76A2A">
        <w:rPr>
          <w:rFonts w:asciiTheme="majorHAnsi" w:hAnsiTheme="majorHAnsi" w:cstheme="majorHAnsi"/>
        </w:rPr>
        <w:t>observing the increase in CBFV due to cerebrovascular reactivity. The subject should also avoid performing a Valsalva maneuver, in which intrathoracic pressure is substantially increased against a held inspiration</w:t>
      </w:r>
      <w:r w:rsidR="00E25C13" w:rsidRPr="00A76A2A">
        <w:rPr>
          <w:rFonts w:asciiTheme="majorHAnsi" w:hAnsiTheme="majorHAnsi" w:cstheme="majorHAnsi"/>
          <w:vertAlign w:val="superscript"/>
        </w:rPr>
        <w:t>14</w:t>
      </w:r>
      <w:r w:rsidR="00E25C13" w:rsidRPr="00A76A2A">
        <w:rPr>
          <w:rFonts w:asciiTheme="majorHAnsi" w:hAnsiTheme="majorHAnsi" w:cstheme="majorHAnsi"/>
        </w:rPr>
        <w:t>.</w:t>
      </w:r>
      <w:r w:rsidR="00315013" w:rsidRPr="00A76A2A">
        <w:rPr>
          <w:rFonts w:asciiTheme="majorHAnsi" w:hAnsiTheme="majorHAnsi" w:cstheme="majorHAnsi"/>
        </w:rPr>
        <w:t xml:space="preserve"> </w:t>
      </w:r>
    </w:p>
    <w:p w14:paraId="12D7C18A" w14:textId="77777777" w:rsidR="00BF6DAD" w:rsidRPr="00A76A2A" w:rsidRDefault="00BF6DAD">
      <w:pPr>
        <w:rPr>
          <w:rFonts w:asciiTheme="majorHAnsi" w:hAnsiTheme="majorHAnsi" w:cstheme="majorHAnsi"/>
        </w:rPr>
      </w:pPr>
    </w:p>
    <w:p w14:paraId="7BA6D24C" w14:textId="28896158" w:rsidR="00BF6DAD" w:rsidRPr="00475A10" w:rsidRDefault="00BF6DAD" w:rsidP="00475A10">
      <w:pPr>
        <w:pStyle w:val="Heading3"/>
        <w:ind w:left="0"/>
        <w:rPr>
          <w:rFonts w:asciiTheme="majorHAnsi" w:hAnsiTheme="majorHAnsi" w:cstheme="majorHAnsi"/>
          <w:highlight w:val="yellow"/>
        </w:rPr>
      </w:pPr>
      <w:r w:rsidRPr="00475A10">
        <w:rPr>
          <w:rFonts w:asciiTheme="majorHAnsi" w:hAnsiTheme="majorHAnsi" w:cstheme="majorHAnsi"/>
          <w:highlight w:val="yellow"/>
        </w:rPr>
        <w:t xml:space="preserve">Place a marker in the TCD recording </w:t>
      </w:r>
      <w:r w:rsidR="00A84483" w:rsidRPr="00475A10">
        <w:rPr>
          <w:rFonts w:asciiTheme="majorHAnsi" w:hAnsiTheme="majorHAnsi" w:cstheme="majorHAnsi"/>
          <w:highlight w:val="yellow"/>
        </w:rPr>
        <w:t xml:space="preserve">to </w:t>
      </w:r>
      <w:r w:rsidRPr="00475A10">
        <w:rPr>
          <w:rFonts w:asciiTheme="majorHAnsi" w:hAnsiTheme="majorHAnsi" w:cstheme="majorHAnsi"/>
          <w:highlight w:val="yellow"/>
        </w:rPr>
        <w:t>signify the start of breath-holding.</w:t>
      </w:r>
    </w:p>
    <w:p w14:paraId="35A0969D" w14:textId="77777777" w:rsidR="002D7E5B" w:rsidRPr="00475A10" w:rsidRDefault="002D7E5B">
      <w:pPr>
        <w:rPr>
          <w:rFonts w:asciiTheme="majorHAnsi" w:hAnsiTheme="majorHAnsi" w:cstheme="majorHAnsi"/>
          <w:highlight w:val="yellow"/>
        </w:rPr>
      </w:pPr>
    </w:p>
    <w:p w14:paraId="6E9B5CB7" w14:textId="720D8B16" w:rsidR="00BF6DAD" w:rsidRPr="00475A10" w:rsidRDefault="002E6EEA" w:rsidP="00475A10">
      <w:pPr>
        <w:pStyle w:val="Heading3"/>
        <w:ind w:left="0"/>
        <w:rPr>
          <w:rFonts w:asciiTheme="majorHAnsi" w:hAnsiTheme="majorHAnsi" w:cstheme="majorHAnsi"/>
          <w:highlight w:val="yellow"/>
        </w:rPr>
      </w:pPr>
      <w:r w:rsidRPr="00475A10">
        <w:rPr>
          <w:rFonts w:asciiTheme="majorHAnsi" w:hAnsiTheme="majorHAnsi" w:cstheme="majorHAnsi"/>
          <w:highlight w:val="yellow"/>
        </w:rPr>
        <w:t xml:space="preserve">Have the subject hold </w:t>
      </w:r>
      <w:r w:rsidR="00A84483" w:rsidRPr="00475A10">
        <w:rPr>
          <w:rFonts w:asciiTheme="majorHAnsi" w:hAnsiTheme="majorHAnsi" w:cstheme="majorHAnsi"/>
          <w:highlight w:val="yellow"/>
        </w:rPr>
        <w:t>their</w:t>
      </w:r>
      <w:r w:rsidRPr="00475A10">
        <w:rPr>
          <w:rFonts w:asciiTheme="majorHAnsi" w:hAnsiTheme="majorHAnsi" w:cstheme="majorHAnsi"/>
          <w:highlight w:val="yellow"/>
        </w:rPr>
        <w:t xml:space="preserve"> breath for 30 s</w:t>
      </w:r>
      <w:r w:rsidR="00597523" w:rsidRPr="00475A10">
        <w:rPr>
          <w:rFonts w:asciiTheme="majorHAnsi" w:hAnsiTheme="majorHAnsi" w:cstheme="majorHAnsi"/>
          <w:highlight w:val="yellow"/>
        </w:rPr>
        <w:t>,</w:t>
      </w:r>
      <w:r w:rsidRPr="00475A10">
        <w:rPr>
          <w:rFonts w:asciiTheme="majorHAnsi" w:hAnsiTheme="majorHAnsi" w:cstheme="majorHAnsi"/>
          <w:highlight w:val="yellow"/>
        </w:rPr>
        <w:t xml:space="preserve"> or until </w:t>
      </w:r>
      <w:r w:rsidR="00A84483" w:rsidRPr="00475A10">
        <w:rPr>
          <w:rFonts w:asciiTheme="majorHAnsi" w:hAnsiTheme="majorHAnsi" w:cstheme="majorHAnsi"/>
          <w:highlight w:val="yellow"/>
        </w:rPr>
        <w:t>they</w:t>
      </w:r>
      <w:r w:rsidRPr="00475A10">
        <w:rPr>
          <w:rFonts w:asciiTheme="majorHAnsi" w:hAnsiTheme="majorHAnsi" w:cstheme="majorHAnsi"/>
          <w:highlight w:val="yellow"/>
        </w:rPr>
        <w:t xml:space="preserve"> </w:t>
      </w:r>
      <w:r w:rsidR="001E15DA" w:rsidRPr="00475A10">
        <w:rPr>
          <w:rFonts w:asciiTheme="majorHAnsi" w:hAnsiTheme="majorHAnsi" w:cstheme="majorHAnsi"/>
          <w:highlight w:val="yellow"/>
        </w:rPr>
        <w:t>are</w:t>
      </w:r>
      <w:r w:rsidRPr="00475A10">
        <w:rPr>
          <w:rFonts w:asciiTheme="majorHAnsi" w:hAnsiTheme="majorHAnsi" w:cstheme="majorHAnsi"/>
          <w:highlight w:val="yellow"/>
        </w:rPr>
        <w:t xml:space="preserve"> no longer comfortable holding </w:t>
      </w:r>
      <w:r w:rsidR="001E15DA" w:rsidRPr="00475A10">
        <w:rPr>
          <w:rFonts w:asciiTheme="majorHAnsi" w:hAnsiTheme="majorHAnsi" w:cstheme="majorHAnsi"/>
          <w:highlight w:val="yellow"/>
        </w:rPr>
        <w:t>their</w:t>
      </w:r>
      <w:r w:rsidRPr="00475A10">
        <w:rPr>
          <w:rFonts w:asciiTheme="majorHAnsi" w:hAnsiTheme="majorHAnsi" w:cstheme="majorHAnsi"/>
          <w:highlight w:val="yellow"/>
        </w:rPr>
        <w:t xml:space="preserve"> breath. </w:t>
      </w:r>
    </w:p>
    <w:p w14:paraId="22F45AE1" w14:textId="77777777" w:rsidR="00BF6DAD" w:rsidRPr="00475A10" w:rsidRDefault="00BF6DAD">
      <w:pPr>
        <w:pStyle w:val="ListParagraph"/>
        <w:ind w:left="0"/>
        <w:rPr>
          <w:rFonts w:asciiTheme="majorHAnsi" w:hAnsiTheme="majorHAnsi" w:cstheme="majorHAnsi"/>
          <w:highlight w:val="yellow"/>
        </w:rPr>
      </w:pPr>
    </w:p>
    <w:p w14:paraId="3CCFA18A" w14:textId="0C9DC3DB" w:rsidR="002E6EEA" w:rsidRPr="00475A10" w:rsidRDefault="002E6EEA" w:rsidP="00475A10">
      <w:pPr>
        <w:pStyle w:val="Heading3"/>
        <w:ind w:left="0"/>
        <w:rPr>
          <w:rFonts w:asciiTheme="majorHAnsi" w:hAnsiTheme="majorHAnsi" w:cstheme="majorHAnsi"/>
          <w:highlight w:val="yellow"/>
        </w:rPr>
      </w:pPr>
      <w:r w:rsidRPr="00475A10">
        <w:rPr>
          <w:rFonts w:asciiTheme="majorHAnsi" w:hAnsiTheme="majorHAnsi" w:cstheme="majorHAnsi"/>
          <w:highlight w:val="yellow"/>
        </w:rPr>
        <w:t xml:space="preserve">When the subject inhales, place a marker in the TCD recording </w:t>
      </w:r>
      <w:r w:rsidR="00597523" w:rsidRPr="00475A10">
        <w:rPr>
          <w:rFonts w:asciiTheme="majorHAnsi" w:hAnsiTheme="majorHAnsi" w:cstheme="majorHAnsi"/>
          <w:highlight w:val="yellow"/>
        </w:rPr>
        <w:t xml:space="preserve">to </w:t>
      </w:r>
      <w:r w:rsidRPr="00475A10">
        <w:rPr>
          <w:rFonts w:asciiTheme="majorHAnsi" w:hAnsiTheme="majorHAnsi" w:cstheme="majorHAnsi"/>
          <w:highlight w:val="yellow"/>
        </w:rPr>
        <w:t>signify the end of breath-holding.</w:t>
      </w:r>
    </w:p>
    <w:p w14:paraId="1E2AD584" w14:textId="77777777" w:rsidR="006729BC" w:rsidRPr="00475A10" w:rsidRDefault="006729BC">
      <w:pPr>
        <w:rPr>
          <w:rFonts w:asciiTheme="majorHAnsi" w:hAnsiTheme="majorHAnsi" w:cstheme="majorHAnsi"/>
          <w:highlight w:val="yellow"/>
        </w:rPr>
      </w:pPr>
    </w:p>
    <w:p w14:paraId="3E9427FB" w14:textId="1A1957B8" w:rsidR="002E6EEA" w:rsidRPr="00475A10" w:rsidRDefault="002E6EEA" w:rsidP="00475A10">
      <w:pPr>
        <w:pStyle w:val="Heading3"/>
        <w:ind w:left="0"/>
        <w:rPr>
          <w:rFonts w:asciiTheme="majorHAnsi" w:hAnsiTheme="majorHAnsi" w:cstheme="majorHAnsi"/>
          <w:highlight w:val="yellow"/>
        </w:rPr>
      </w:pPr>
      <w:r w:rsidRPr="00475A10">
        <w:rPr>
          <w:rFonts w:asciiTheme="majorHAnsi" w:hAnsiTheme="majorHAnsi" w:cstheme="majorHAnsi"/>
          <w:highlight w:val="yellow"/>
        </w:rPr>
        <w:t>Continue monitoring CBFV using TCD and recording for at least 30 s following the end of breath-holding to ensure that CBFV returns to baseline values</w:t>
      </w:r>
      <w:r w:rsidR="00BF6DAD" w:rsidRPr="00475A10">
        <w:rPr>
          <w:rFonts w:asciiTheme="majorHAnsi" w:hAnsiTheme="majorHAnsi" w:cstheme="majorHAnsi"/>
          <w:highlight w:val="yellow"/>
        </w:rPr>
        <w:t>.</w:t>
      </w:r>
    </w:p>
    <w:p w14:paraId="201DB4BC" w14:textId="0B21E410" w:rsidR="00170EC1" w:rsidRPr="00A76A2A" w:rsidRDefault="00170EC1">
      <w:pPr>
        <w:pBdr>
          <w:top w:val="nil"/>
          <w:left w:val="nil"/>
          <w:bottom w:val="nil"/>
          <w:right w:val="nil"/>
          <w:between w:val="nil"/>
        </w:pBdr>
        <w:rPr>
          <w:rFonts w:asciiTheme="majorHAnsi" w:hAnsiTheme="majorHAnsi" w:cstheme="majorHAnsi"/>
          <w:b/>
          <w:color w:val="000000"/>
        </w:rPr>
      </w:pPr>
    </w:p>
    <w:p w14:paraId="2EAB5DED" w14:textId="30782A2A" w:rsidR="00170EC1" w:rsidRPr="00A76A2A" w:rsidRDefault="00243759">
      <w:pPr>
        <w:pBdr>
          <w:top w:val="nil"/>
          <w:left w:val="nil"/>
          <w:bottom w:val="nil"/>
          <w:right w:val="nil"/>
          <w:between w:val="nil"/>
        </w:pBdr>
        <w:rPr>
          <w:rFonts w:asciiTheme="majorHAnsi" w:hAnsiTheme="majorHAnsi" w:cstheme="majorHAnsi"/>
          <w:color w:val="808080"/>
        </w:rPr>
      </w:pPr>
      <w:r w:rsidRPr="00A76A2A">
        <w:rPr>
          <w:rFonts w:asciiTheme="majorHAnsi" w:hAnsiTheme="majorHAnsi" w:cstheme="majorHAnsi"/>
          <w:b/>
          <w:color w:val="000000"/>
        </w:rPr>
        <w:t xml:space="preserve">REPRESENTATIVE RESULTS: </w:t>
      </w:r>
    </w:p>
    <w:p w14:paraId="48EFA265" w14:textId="2FC333E6" w:rsidR="00CF2863" w:rsidRPr="00A76A2A" w:rsidRDefault="00F024B9">
      <w:pPr>
        <w:rPr>
          <w:rFonts w:asciiTheme="majorHAnsi" w:hAnsiTheme="majorHAnsi" w:cstheme="majorHAnsi"/>
        </w:rPr>
      </w:pPr>
      <w:r w:rsidRPr="00A76A2A">
        <w:rPr>
          <w:rFonts w:asciiTheme="majorHAnsi" w:hAnsiTheme="majorHAnsi" w:cstheme="majorHAnsi"/>
          <w:b/>
          <w:bCs/>
        </w:rPr>
        <w:t xml:space="preserve">Figure </w:t>
      </w:r>
      <w:r w:rsidR="000E75C2" w:rsidRPr="00A76A2A">
        <w:rPr>
          <w:rFonts w:asciiTheme="majorHAnsi" w:hAnsiTheme="majorHAnsi" w:cstheme="majorHAnsi"/>
          <w:b/>
          <w:bCs/>
        </w:rPr>
        <w:t>3</w:t>
      </w:r>
      <w:r w:rsidR="000E75C2" w:rsidRPr="00A76A2A">
        <w:rPr>
          <w:rFonts w:asciiTheme="majorHAnsi" w:hAnsiTheme="majorHAnsi" w:cstheme="majorHAnsi"/>
        </w:rPr>
        <w:t xml:space="preserve"> </w:t>
      </w:r>
      <w:r w:rsidRPr="00A76A2A">
        <w:rPr>
          <w:rFonts w:asciiTheme="majorHAnsi" w:hAnsiTheme="majorHAnsi" w:cstheme="majorHAnsi"/>
        </w:rPr>
        <w:t xml:space="preserve">shows </w:t>
      </w:r>
      <w:r w:rsidR="00E4412E" w:rsidRPr="00A76A2A">
        <w:rPr>
          <w:rFonts w:asciiTheme="majorHAnsi" w:hAnsiTheme="majorHAnsi" w:cstheme="majorHAnsi"/>
        </w:rPr>
        <w:t>sample Doppler spectr</w:t>
      </w:r>
      <w:r w:rsidR="00F13215" w:rsidRPr="00A76A2A">
        <w:rPr>
          <w:rFonts w:asciiTheme="majorHAnsi" w:hAnsiTheme="majorHAnsi" w:cstheme="majorHAnsi"/>
        </w:rPr>
        <w:t>a</w:t>
      </w:r>
      <w:r w:rsidR="00E4412E" w:rsidRPr="00A76A2A">
        <w:rPr>
          <w:rFonts w:asciiTheme="majorHAnsi" w:hAnsiTheme="majorHAnsi" w:cstheme="majorHAnsi"/>
        </w:rPr>
        <w:t xml:space="preserve"> and </w:t>
      </w:r>
      <w:r w:rsidR="00722A39" w:rsidRPr="00A76A2A">
        <w:rPr>
          <w:rFonts w:asciiTheme="majorHAnsi" w:hAnsiTheme="majorHAnsi" w:cstheme="majorHAnsi"/>
        </w:rPr>
        <w:t xml:space="preserve">color </w:t>
      </w:r>
      <w:r w:rsidR="00E4412E" w:rsidRPr="00A76A2A">
        <w:rPr>
          <w:rFonts w:asciiTheme="majorHAnsi" w:hAnsiTheme="majorHAnsi" w:cstheme="majorHAnsi"/>
        </w:rPr>
        <w:t>M-mode</w:t>
      </w:r>
      <w:r w:rsidR="00F13215" w:rsidRPr="00A76A2A">
        <w:rPr>
          <w:rFonts w:asciiTheme="majorHAnsi" w:hAnsiTheme="majorHAnsi" w:cstheme="majorHAnsi"/>
        </w:rPr>
        <w:t>s</w:t>
      </w:r>
      <w:r w:rsidR="00E4412E" w:rsidRPr="00A76A2A">
        <w:rPr>
          <w:rFonts w:asciiTheme="majorHAnsi" w:hAnsiTheme="majorHAnsi" w:cstheme="majorHAnsi"/>
        </w:rPr>
        <w:t xml:space="preserve"> from the midpoint of the M1 segment of the MCA.</w:t>
      </w:r>
      <w:r w:rsidR="00F13215" w:rsidRPr="00A76A2A">
        <w:rPr>
          <w:rFonts w:asciiTheme="majorHAnsi" w:hAnsiTheme="majorHAnsi" w:cstheme="majorHAnsi"/>
        </w:rPr>
        <w:t xml:space="preserve"> </w:t>
      </w:r>
      <w:r w:rsidR="00F13215" w:rsidRPr="00A76A2A">
        <w:rPr>
          <w:rFonts w:asciiTheme="majorHAnsi" w:hAnsiTheme="majorHAnsi" w:cstheme="majorHAnsi"/>
          <w:b/>
          <w:bCs/>
        </w:rPr>
        <w:t xml:space="preserve">Figure </w:t>
      </w:r>
      <w:r w:rsidR="000E75C2" w:rsidRPr="00A76A2A">
        <w:rPr>
          <w:rFonts w:asciiTheme="majorHAnsi" w:hAnsiTheme="majorHAnsi" w:cstheme="majorHAnsi"/>
          <w:b/>
          <w:bCs/>
        </w:rPr>
        <w:t>3</w:t>
      </w:r>
      <w:r w:rsidR="00F13215" w:rsidRPr="00A76A2A">
        <w:rPr>
          <w:rFonts w:asciiTheme="majorHAnsi" w:hAnsiTheme="majorHAnsi" w:cstheme="majorHAnsi"/>
          <w:b/>
          <w:bCs/>
        </w:rPr>
        <w:t>A</w:t>
      </w:r>
      <w:r w:rsidR="003B465A" w:rsidRPr="00A76A2A">
        <w:rPr>
          <w:rFonts w:asciiTheme="majorHAnsi" w:hAnsiTheme="majorHAnsi" w:cstheme="majorHAnsi"/>
          <w:b/>
          <w:bCs/>
        </w:rPr>
        <w:t>,B</w:t>
      </w:r>
      <w:r w:rsidR="00F13215" w:rsidRPr="00A76A2A">
        <w:rPr>
          <w:rFonts w:asciiTheme="majorHAnsi" w:hAnsiTheme="majorHAnsi" w:cstheme="majorHAnsi"/>
        </w:rPr>
        <w:t xml:space="preserve"> were taken at the same position on the scalp, but at different angles. Note how a very small change in angle, </w:t>
      </w:r>
      <w:r w:rsidR="00F13215" w:rsidRPr="00A76A2A">
        <w:rPr>
          <w:rFonts w:asciiTheme="majorHAnsi" w:hAnsiTheme="majorHAnsi" w:cstheme="majorHAnsi"/>
          <w:i/>
          <w:iCs/>
        </w:rPr>
        <w:t xml:space="preserve">without changing </w:t>
      </w:r>
      <w:r w:rsidR="003B465A" w:rsidRPr="00A76A2A">
        <w:rPr>
          <w:rFonts w:asciiTheme="majorHAnsi" w:hAnsiTheme="majorHAnsi" w:cstheme="majorHAnsi"/>
          <w:i/>
          <w:iCs/>
        </w:rPr>
        <w:t xml:space="preserve">the </w:t>
      </w:r>
      <w:r w:rsidR="00942679" w:rsidRPr="00A76A2A">
        <w:rPr>
          <w:rFonts w:asciiTheme="majorHAnsi" w:hAnsiTheme="majorHAnsi" w:cstheme="majorHAnsi"/>
          <w:i/>
          <w:iCs/>
        </w:rPr>
        <w:t xml:space="preserve">contact </w:t>
      </w:r>
      <w:r w:rsidR="00F13215" w:rsidRPr="00A76A2A">
        <w:rPr>
          <w:rFonts w:asciiTheme="majorHAnsi" w:hAnsiTheme="majorHAnsi" w:cstheme="majorHAnsi"/>
          <w:i/>
          <w:iCs/>
        </w:rPr>
        <w:t>position on the scalp</w:t>
      </w:r>
      <w:r w:rsidR="00F13215" w:rsidRPr="00A76A2A">
        <w:rPr>
          <w:rFonts w:asciiTheme="majorHAnsi" w:hAnsiTheme="majorHAnsi" w:cstheme="majorHAnsi"/>
        </w:rPr>
        <w:t xml:space="preserve">, can greatly improve Doppler signal </w:t>
      </w:r>
      <w:r w:rsidR="000E75C2" w:rsidRPr="00A76A2A">
        <w:rPr>
          <w:rFonts w:asciiTheme="majorHAnsi" w:hAnsiTheme="majorHAnsi" w:cstheme="majorHAnsi"/>
        </w:rPr>
        <w:t>strength</w:t>
      </w:r>
      <w:r w:rsidR="00F13215" w:rsidRPr="00A76A2A">
        <w:rPr>
          <w:rFonts w:asciiTheme="majorHAnsi" w:hAnsiTheme="majorHAnsi" w:cstheme="majorHAnsi"/>
        </w:rPr>
        <w:t xml:space="preserve">, as shown by the higher-intensity yellow coloring of the spectrogram in </w:t>
      </w:r>
      <w:r w:rsidR="00F13215" w:rsidRPr="00A76A2A">
        <w:rPr>
          <w:rFonts w:asciiTheme="majorHAnsi" w:hAnsiTheme="majorHAnsi" w:cstheme="majorHAnsi"/>
          <w:b/>
          <w:bCs/>
        </w:rPr>
        <w:t xml:space="preserve">Figure </w:t>
      </w:r>
      <w:r w:rsidR="000E75C2" w:rsidRPr="00A76A2A">
        <w:rPr>
          <w:rFonts w:asciiTheme="majorHAnsi" w:hAnsiTheme="majorHAnsi" w:cstheme="majorHAnsi"/>
          <w:b/>
          <w:bCs/>
        </w:rPr>
        <w:t>3</w:t>
      </w:r>
      <w:r w:rsidR="00F13215" w:rsidRPr="00A76A2A">
        <w:rPr>
          <w:rFonts w:asciiTheme="majorHAnsi" w:hAnsiTheme="majorHAnsi" w:cstheme="majorHAnsi"/>
          <w:b/>
          <w:bCs/>
        </w:rPr>
        <w:t>B</w:t>
      </w:r>
      <w:r w:rsidR="00F13215" w:rsidRPr="00A76A2A">
        <w:rPr>
          <w:rFonts w:asciiTheme="majorHAnsi" w:hAnsiTheme="majorHAnsi" w:cstheme="majorHAnsi"/>
        </w:rPr>
        <w:t xml:space="preserve">. Note also that the M-mode in </w:t>
      </w:r>
      <w:r w:rsidR="00F13215" w:rsidRPr="00A76A2A">
        <w:rPr>
          <w:rFonts w:asciiTheme="majorHAnsi" w:hAnsiTheme="majorHAnsi" w:cstheme="majorHAnsi"/>
          <w:b/>
          <w:bCs/>
        </w:rPr>
        <w:t xml:space="preserve">Figure </w:t>
      </w:r>
      <w:r w:rsidR="000E75C2" w:rsidRPr="00A76A2A">
        <w:rPr>
          <w:rFonts w:asciiTheme="majorHAnsi" w:hAnsiTheme="majorHAnsi" w:cstheme="majorHAnsi"/>
          <w:b/>
          <w:bCs/>
        </w:rPr>
        <w:t>3</w:t>
      </w:r>
      <w:r w:rsidR="00F13215" w:rsidRPr="00A76A2A">
        <w:rPr>
          <w:rFonts w:asciiTheme="majorHAnsi" w:hAnsiTheme="majorHAnsi" w:cstheme="majorHAnsi"/>
          <w:b/>
          <w:bCs/>
        </w:rPr>
        <w:t>B</w:t>
      </w:r>
      <w:r w:rsidR="00F13215" w:rsidRPr="00A76A2A">
        <w:rPr>
          <w:rFonts w:asciiTheme="majorHAnsi" w:hAnsiTheme="majorHAnsi" w:cstheme="majorHAnsi"/>
        </w:rPr>
        <w:t xml:space="preserve"> shows two arteries (blue and red, corresponding to </w:t>
      </w:r>
      <w:r w:rsidR="007172B1" w:rsidRPr="00A76A2A">
        <w:rPr>
          <w:rFonts w:asciiTheme="majorHAnsi" w:hAnsiTheme="majorHAnsi" w:cstheme="majorHAnsi"/>
        </w:rPr>
        <w:t xml:space="preserve">the </w:t>
      </w:r>
      <w:r w:rsidR="0001303E" w:rsidRPr="00A76A2A">
        <w:rPr>
          <w:rFonts w:asciiTheme="majorHAnsi" w:hAnsiTheme="majorHAnsi" w:cstheme="majorHAnsi"/>
        </w:rPr>
        <w:t>ACA</w:t>
      </w:r>
      <w:r w:rsidR="00F13215" w:rsidRPr="00A76A2A">
        <w:rPr>
          <w:rFonts w:asciiTheme="majorHAnsi" w:hAnsiTheme="majorHAnsi" w:cstheme="majorHAnsi"/>
        </w:rPr>
        <w:t xml:space="preserve"> and </w:t>
      </w:r>
      <w:r w:rsidR="0001303E" w:rsidRPr="00A76A2A">
        <w:rPr>
          <w:rFonts w:asciiTheme="majorHAnsi" w:hAnsiTheme="majorHAnsi" w:cstheme="majorHAnsi"/>
        </w:rPr>
        <w:t>MCA</w:t>
      </w:r>
      <w:r w:rsidR="00113918" w:rsidRPr="00A76A2A">
        <w:rPr>
          <w:rFonts w:asciiTheme="majorHAnsi" w:hAnsiTheme="majorHAnsi" w:cstheme="majorHAnsi"/>
        </w:rPr>
        <w:t>,</w:t>
      </w:r>
      <w:r w:rsidR="00F13215" w:rsidRPr="00A76A2A">
        <w:rPr>
          <w:rFonts w:asciiTheme="majorHAnsi" w:hAnsiTheme="majorHAnsi" w:cstheme="majorHAnsi"/>
        </w:rPr>
        <w:t xml:space="preserve"> respectively).</w:t>
      </w:r>
    </w:p>
    <w:p w14:paraId="1659D0D4" w14:textId="25408D02" w:rsidR="007D2C64" w:rsidRPr="00A76A2A" w:rsidRDefault="007D2C64">
      <w:pPr>
        <w:rPr>
          <w:rFonts w:asciiTheme="majorHAnsi" w:hAnsiTheme="majorHAnsi" w:cstheme="majorHAnsi"/>
        </w:rPr>
      </w:pPr>
    </w:p>
    <w:p w14:paraId="6547BE9F" w14:textId="6EAAD432" w:rsidR="00E4412E" w:rsidRPr="00A76A2A" w:rsidRDefault="00E4412E">
      <w:pPr>
        <w:rPr>
          <w:rFonts w:asciiTheme="majorHAnsi" w:hAnsiTheme="majorHAnsi" w:cstheme="majorHAnsi"/>
        </w:rPr>
      </w:pPr>
      <w:r w:rsidRPr="00A76A2A">
        <w:rPr>
          <w:rFonts w:asciiTheme="majorHAnsi" w:hAnsiTheme="majorHAnsi" w:cstheme="majorHAnsi"/>
          <w:b/>
          <w:bCs/>
        </w:rPr>
        <w:t xml:space="preserve">Figure </w:t>
      </w:r>
      <w:r w:rsidR="000E75C2" w:rsidRPr="00A76A2A">
        <w:rPr>
          <w:rFonts w:asciiTheme="majorHAnsi" w:hAnsiTheme="majorHAnsi" w:cstheme="majorHAnsi"/>
          <w:b/>
          <w:bCs/>
        </w:rPr>
        <w:t>4</w:t>
      </w:r>
      <w:r w:rsidRPr="00A76A2A">
        <w:rPr>
          <w:rFonts w:asciiTheme="majorHAnsi" w:hAnsiTheme="majorHAnsi" w:cstheme="majorHAnsi"/>
        </w:rPr>
        <w:t xml:space="preserve"> shows </w:t>
      </w:r>
      <w:r w:rsidR="00BF4FC3" w:rsidRPr="00A76A2A">
        <w:rPr>
          <w:rFonts w:asciiTheme="majorHAnsi" w:hAnsiTheme="majorHAnsi" w:cstheme="majorHAnsi"/>
        </w:rPr>
        <w:t xml:space="preserve">a </w:t>
      </w:r>
      <w:r w:rsidRPr="00A76A2A">
        <w:rPr>
          <w:rFonts w:asciiTheme="majorHAnsi" w:hAnsiTheme="majorHAnsi" w:cstheme="majorHAnsi"/>
        </w:rPr>
        <w:t xml:space="preserve">sample Doppler spectrum and M-mode from the bifurcation of the </w:t>
      </w:r>
      <w:r w:rsidR="00A729F0" w:rsidRPr="00A76A2A">
        <w:rPr>
          <w:rFonts w:asciiTheme="majorHAnsi" w:hAnsiTheme="majorHAnsi" w:cstheme="majorHAnsi"/>
        </w:rPr>
        <w:t>ICA</w:t>
      </w:r>
      <w:r w:rsidRPr="00A76A2A">
        <w:rPr>
          <w:rFonts w:asciiTheme="majorHAnsi" w:hAnsiTheme="majorHAnsi" w:cstheme="majorHAnsi"/>
        </w:rPr>
        <w:t xml:space="preserve"> into the ACA and MCA.</w:t>
      </w:r>
      <w:r w:rsidR="00F2311F" w:rsidRPr="00A76A2A">
        <w:rPr>
          <w:rFonts w:asciiTheme="majorHAnsi" w:hAnsiTheme="majorHAnsi" w:cstheme="majorHAnsi"/>
        </w:rPr>
        <w:t xml:space="preserve"> Note the overlapping red- and blue-shaded regions in the M-mode image denoting</w:t>
      </w:r>
      <w:r w:rsidR="007172B1" w:rsidRPr="00A76A2A">
        <w:rPr>
          <w:rFonts w:asciiTheme="majorHAnsi" w:hAnsiTheme="majorHAnsi" w:cstheme="majorHAnsi"/>
        </w:rPr>
        <w:t xml:space="preserve"> the</w:t>
      </w:r>
      <w:r w:rsidR="00F2311F" w:rsidRPr="00A76A2A">
        <w:rPr>
          <w:rFonts w:asciiTheme="majorHAnsi" w:hAnsiTheme="majorHAnsi" w:cstheme="majorHAnsi"/>
        </w:rPr>
        <w:t xml:space="preserve"> </w:t>
      </w:r>
      <w:r w:rsidR="0001303E" w:rsidRPr="00A76A2A">
        <w:rPr>
          <w:rFonts w:asciiTheme="majorHAnsi" w:hAnsiTheme="majorHAnsi" w:cstheme="majorHAnsi"/>
        </w:rPr>
        <w:t>MCA</w:t>
      </w:r>
      <w:r w:rsidR="00F2311F" w:rsidRPr="00A76A2A">
        <w:rPr>
          <w:rFonts w:asciiTheme="majorHAnsi" w:hAnsiTheme="majorHAnsi" w:cstheme="majorHAnsi"/>
        </w:rPr>
        <w:t xml:space="preserve"> and </w:t>
      </w:r>
      <w:r w:rsidR="0001303E" w:rsidRPr="00A76A2A">
        <w:rPr>
          <w:rFonts w:asciiTheme="majorHAnsi" w:hAnsiTheme="majorHAnsi" w:cstheme="majorHAnsi"/>
        </w:rPr>
        <w:t>ACA</w:t>
      </w:r>
      <w:r w:rsidR="00BF4FC3" w:rsidRPr="00A76A2A">
        <w:rPr>
          <w:rFonts w:asciiTheme="majorHAnsi" w:hAnsiTheme="majorHAnsi" w:cstheme="majorHAnsi"/>
        </w:rPr>
        <w:t>,</w:t>
      </w:r>
      <w:r w:rsidR="00F2311F" w:rsidRPr="00A76A2A">
        <w:rPr>
          <w:rFonts w:asciiTheme="majorHAnsi" w:hAnsiTheme="majorHAnsi" w:cstheme="majorHAnsi"/>
        </w:rPr>
        <w:t xml:space="preserve"> respectively. Also note the symmetry of the Doppler spectral waveform when comparing flow towards the transducer (positive) with flow away from the transducer (negative).</w:t>
      </w:r>
    </w:p>
    <w:p w14:paraId="1F343B0F" w14:textId="77777777" w:rsidR="007D2C64" w:rsidRPr="00A76A2A" w:rsidRDefault="007D2C64">
      <w:pPr>
        <w:rPr>
          <w:rFonts w:asciiTheme="majorHAnsi" w:hAnsiTheme="majorHAnsi" w:cstheme="majorHAnsi"/>
        </w:rPr>
      </w:pPr>
    </w:p>
    <w:p w14:paraId="11CD845C" w14:textId="2A9B739B" w:rsidR="00F4554D" w:rsidRPr="00A76A2A" w:rsidRDefault="0023245B">
      <w:pPr>
        <w:rPr>
          <w:rFonts w:asciiTheme="majorHAnsi" w:hAnsiTheme="majorHAnsi" w:cstheme="majorHAnsi"/>
        </w:rPr>
      </w:pPr>
      <w:r w:rsidRPr="00A76A2A">
        <w:rPr>
          <w:rFonts w:asciiTheme="majorHAnsi" w:hAnsiTheme="majorHAnsi" w:cstheme="majorHAnsi"/>
          <w:b/>
          <w:bCs/>
        </w:rPr>
        <w:t xml:space="preserve">Figure </w:t>
      </w:r>
      <w:r w:rsidR="00D91E04" w:rsidRPr="00A76A2A">
        <w:rPr>
          <w:rFonts w:asciiTheme="majorHAnsi" w:hAnsiTheme="majorHAnsi" w:cstheme="majorHAnsi"/>
          <w:b/>
          <w:bCs/>
        </w:rPr>
        <w:t>6</w:t>
      </w:r>
      <w:r w:rsidR="00D91E04" w:rsidRPr="00A76A2A">
        <w:rPr>
          <w:rFonts w:asciiTheme="majorHAnsi" w:hAnsiTheme="majorHAnsi" w:cstheme="majorHAnsi"/>
        </w:rPr>
        <w:t xml:space="preserve"> </w:t>
      </w:r>
      <w:r w:rsidRPr="00A76A2A">
        <w:rPr>
          <w:rFonts w:asciiTheme="majorHAnsi" w:hAnsiTheme="majorHAnsi" w:cstheme="majorHAnsi"/>
        </w:rPr>
        <w:t>show</w:t>
      </w:r>
      <w:r w:rsidR="00F4554D" w:rsidRPr="00A76A2A">
        <w:rPr>
          <w:rFonts w:asciiTheme="majorHAnsi" w:hAnsiTheme="majorHAnsi" w:cstheme="majorHAnsi"/>
        </w:rPr>
        <w:t>s</w:t>
      </w:r>
      <w:r w:rsidRPr="00A76A2A">
        <w:rPr>
          <w:rFonts w:asciiTheme="majorHAnsi" w:hAnsiTheme="majorHAnsi" w:cstheme="majorHAnsi"/>
        </w:rPr>
        <w:t xml:space="preserve"> </w:t>
      </w:r>
      <w:r w:rsidR="00F4554D" w:rsidRPr="00A76A2A">
        <w:rPr>
          <w:rFonts w:asciiTheme="majorHAnsi" w:hAnsiTheme="majorHAnsi" w:cstheme="majorHAnsi"/>
        </w:rPr>
        <w:t xml:space="preserve">sample spectra and M-mode images </w:t>
      </w:r>
      <w:r w:rsidRPr="00A76A2A">
        <w:rPr>
          <w:rFonts w:asciiTheme="majorHAnsi" w:hAnsiTheme="majorHAnsi" w:cstheme="majorHAnsi"/>
        </w:rPr>
        <w:t>from</w:t>
      </w:r>
      <w:r w:rsidR="00F4554D" w:rsidRPr="00A76A2A">
        <w:rPr>
          <w:rFonts w:asciiTheme="majorHAnsi" w:hAnsiTheme="majorHAnsi" w:cstheme="majorHAnsi"/>
        </w:rPr>
        <w:t xml:space="preserve"> different time points in the</w:t>
      </w:r>
      <w:r w:rsidRPr="00A76A2A">
        <w:rPr>
          <w:rFonts w:asciiTheme="majorHAnsi" w:hAnsiTheme="majorHAnsi" w:cstheme="majorHAnsi"/>
        </w:rPr>
        <w:t xml:space="preserve"> breath-hold </w:t>
      </w:r>
      <w:r w:rsidR="00F4554D" w:rsidRPr="00A76A2A">
        <w:rPr>
          <w:rFonts w:asciiTheme="majorHAnsi" w:hAnsiTheme="majorHAnsi" w:cstheme="majorHAnsi"/>
        </w:rPr>
        <w:t>maneuver</w:t>
      </w:r>
      <w:r w:rsidRPr="00A76A2A">
        <w:rPr>
          <w:rFonts w:asciiTheme="majorHAnsi" w:hAnsiTheme="majorHAnsi" w:cstheme="majorHAnsi"/>
        </w:rPr>
        <w:t xml:space="preserve">. </w:t>
      </w:r>
      <w:r w:rsidRPr="00A76A2A">
        <w:rPr>
          <w:rFonts w:asciiTheme="majorHAnsi" w:hAnsiTheme="majorHAnsi" w:cstheme="majorHAnsi"/>
          <w:b/>
          <w:bCs/>
        </w:rPr>
        <w:t xml:space="preserve">Figure </w:t>
      </w:r>
      <w:r w:rsidR="00D91E04" w:rsidRPr="00A76A2A">
        <w:rPr>
          <w:rFonts w:asciiTheme="majorHAnsi" w:hAnsiTheme="majorHAnsi" w:cstheme="majorHAnsi"/>
          <w:b/>
          <w:bCs/>
        </w:rPr>
        <w:t>6A</w:t>
      </w:r>
      <w:r w:rsidRPr="00A76A2A">
        <w:rPr>
          <w:rFonts w:asciiTheme="majorHAnsi" w:hAnsiTheme="majorHAnsi" w:cstheme="majorHAnsi"/>
        </w:rPr>
        <w:t xml:space="preserve"> shows the baseline TCD spectrum and M-mode at the beginning of breath-holding. Note the mean velocity of 56 cm/s. </w:t>
      </w:r>
      <w:r w:rsidRPr="00A76A2A">
        <w:rPr>
          <w:rFonts w:asciiTheme="majorHAnsi" w:hAnsiTheme="majorHAnsi" w:cstheme="majorHAnsi"/>
          <w:b/>
          <w:bCs/>
        </w:rPr>
        <w:t xml:space="preserve">Figure </w:t>
      </w:r>
      <w:r w:rsidR="00D91E04" w:rsidRPr="00A76A2A">
        <w:rPr>
          <w:rFonts w:asciiTheme="majorHAnsi" w:hAnsiTheme="majorHAnsi" w:cstheme="majorHAnsi"/>
          <w:b/>
          <w:bCs/>
        </w:rPr>
        <w:t>6B</w:t>
      </w:r>
      <w:r w:rsidR="00D91E04" w:rsidRPr="00A76A2A">
        <w:rPr>
          <w:rFonts w:asciiTheme="majorHAnsi" w:hAnsiTheme="majorHAnsi" w:cstheme="majorHAnsi"/>
        </w:rPr>
        <w:t xml:space="preserve"> </w:t>
      </w:r>
      <w:r w:rsidRPr="00A76A2A">
        <w:rPr>
          <w:rFonts w:asciiTheme="majorHAnsi" w:hAnsiTheme="majorHAnsi" w:cstheme="majorHAnsi"/>
        </w:rPr>
        <w:t xml:space="preserve">shows the TCD spectrum and M-mode at the end of breath-holding. Note that the mean velocity has now </w:t>
      </w:r>
      <w:r w:rsidR="007D708A" w:rsidRPr="00A76A2A">
        <w:rPr>
          <w:rFonts w:asciiTheme="majorHAnsi" w:hAnsiTheme="majorHAnsi" w:cstheme="majorHAnsi"/>
        </w:rPr>
        <w:t>increased</w:t>
      </w:r>
      <w:r w:rsidRPr="00A76A2A">
        <w:rPr>
          <w:rFonts w:asciiTheme="majorHAnsi" w:hAnsiTheme="majorHAnsi" w:cstheme="majorHAnsi"/>
        </w:rPr>
        <w:t xml:space="preserve"> to 70 cm/s. </w:t>
      </w:r>
      <w:r w:rsidRPr="00A76A2A">
        <w:rPr>
          <w:rFonts w:asciiTheme="majorHAnsi" w:hAnsiTheme="majorHAnsi" w:cstheme="majorHAnsi"/>
          <w:b/>
          <w:bCs/>
        </w:rPr>
        <w:t xml:space="preserve">Figure </w:t>
      </w:r>
      <w:r w:rsidR="00D91E04" w:rsidRPr="00A76A2A">
        <w:rPr>
          <w:rFonts w:asciiTheme="majorHAnsi" w:hAnsiTheme="majorHAnsi" w:cstheme="majorHAnsi"/>
          <w:b/>
          <w:bCs/>
        </w:rPr>
        <w:t>6C</w:t>
      </w:r>
      <w:r w:rsidRPr="00A76A2A">
        <w:rPr>
          <w:rFonts w:asciiTheme="majorHAnsi" w:hAnsiTheme="majorHAnsi" w:cstheme="majorHAnsi"/>
        </w:rPr>
        <w:t xml:space="preserve"> shows the TCD spectrum and M-mode after the end of breath-holding. Note the undershoot in velocity below baseline values, with the mean dropping to 47 cm/s.</w:t>
      </w:r>
      <w:r w:rsidR="00C5184A" w:rsidRPr="00A76A2A">
        <w:rPr>
          <w:rFonts w:asciiTheme="majorHAnsi" w:hAnsiTheme="majorHAnsi" w:cstheme="majorHAnsi"/>
        </w:rPr>
        <w:t xml:space="preserve"> </w:t>
      </w:r>
      <w:r w:rsidR="00F4554D" w:rsidRPr="00A76A2A">
        <w:rPr>
          <w:rFonts w:asciiTheme="majorHAnsi" w:hAnsiTheme="majorHAnsi" w:cstheme="majorHAnsi"/>
        </w:rPr>
        <w:t xml:space="preserve">Note that the ACA is visible as flow away from the transducer </w:t>
      </w:r>
      <w:r w:rsidR="00942679" w:rsidRPr="00A76A2A">
        <w:rPr>
          <w:rFonts w:asciiTheme="majorHAnsi" w:hAnsiTheme="majorHAnsi" w:cstheme="majorHAnsi"/>
        </w:rPr>
        <w:t xml:space="preserve">(blue) </w:t>
      </w:r>
      <w:r w:rsidR="00F4554D" w:rsidRPr="00A76A2A">
        <w:rPr>
          <w:rFonts w:asciiTheme="majorHAnsi" w:hAnsiTheme="majorHAnsi" w:cstheme="majorHAnsi"/>
        </w:rPr>
        <w:t>in the Doppler spectra.</w:t>
      </w:r>
    </w:p>
    <w:p w14:paraId="5E1BE952" w14:textId="77777777" w:rsidR="00F4554D" w:rsidRPr="00A76A2A" w:rsidRDefault="00F4554D">
      <w:pPr>
        <w:rPr>
          <w:rFonts w:asciiTheme="majorHAnsi" w:hAnsiTheme="majorHAnsi" w:cstheme="majorHAnsi"/>
        </w:rPr>
      </w:pPr>
    </w:p>
    <w:p w14:paraId="41FEFF98" w14:textId="575D5345" w:rsidR="00F4554D" w:rsidRPr="00A76A2A" w:rsidRDefault="00C5184A">
      <w:pPr>
        <w:rPr>
          <w:rFonts w:asciiTheme="majorHAnsi" w:hAnsiTheme="majorHAnsi" w:cstheme="majorHAnsi"/>
          <w:b/>
          <w:bCs/>
        </w:rPr>
      </w:pPr>
      <w:r w:rsidRPr="00A76A2A">
        <w:rPr>
          <w:rFonts w:asciiTheme="majorHAnsi" w:hAnsiTheme="majorHAnsi" w:cstheme="majorHAnsi"/>
          <w:b/>
          <w:bCs/>
        </w:rPr>
        <w:t xml:space="preserve">Figure </w:t>
      </w:r>
      <w:r w:rsidR="00D91E04" w:rsidRPr="00A76A2A">
        <w:rPr>
          <w:rFonts w:asciiTheme="majorHAnsi" w:hAnsiTheme="majorHAnsi" w:cstheme="majorHAnsi"/>
          <w:b/>
          <w:bCs/>
        </w:rPr>
        <w:t>7</w:t>
      </w:r>
      <w:r w:rsidRPr="00A76A2A">
        <w:rPr>
          <w:rFonts w:asciiTheme="majorHAnsi" w:hAnsiTheme="majorHAnsi" w:cstheme="majorHAnsi"/>
        </w:rPr>
        <w:t xml:space="preserve"> shows the entire breath-holding experiment.</w:t>
      </w:r>
      <w:r w:rsidR="00F4554D" w:rsidRPr="00A76A2A">
        <w:rPr>
          <w:rFonts w:asciiTheme="majorHAnsi" w:hAnsiTheme="majorHAnsi" w:cstheme="majorHAnsi"/>
        </w:rPr>
        <w:t xml:space="preserve"> Note that the envelope remains elevated for approximately 15 s after breath-holding ends, falls to values lower than those at the beginning of breath-holding for </w:t>
      </w:r>
      <w:r w:rsidR="00C905F7" w:rsidRPr="00A76A2A">
        <w:rPr>
          <w:rFonts w:asciiTheme="majorHAnsi" w:hAnsiTheme="majorHAnsi" w:cstheme="majorHAnsi"/>
        </w:rPr>
        <w:t>~</w:t>
      </w:r>
      <w:r w:rsidR="00F4554D" w:rsidRPr="00A76A2A">
        <w:rPr>
          <w:rFonts w:asciiTheme="majorHAnsi" w:hAnsiTheme="majorHAnsi" w:cstheme="majorHAnsi"/>
        </w:rPr>
        <w:t xml:space="preserve">20 s, and then finally recovers to baseline values. Note that </w:t>
      </w:r>
      <w:r w:rsidR="00C905F7" w:rsidRPr="00A76A2A">
        <w:rPr>
          <w:rFonts w:asciiTheme="majorHAnsi" w:hAnsiTheme="majorHAnsi" w:cstheme="majorHAnsi"/>
        </w:rPr>
        <w:t xml:space="preserve">the </w:t>
      </w:r>
      <w:r w:rsidR="00F4554D" w:rsidRPr="00A76A2A">
        <w:rPr>
          <w:rFonts w:asciiTheme="majorHAnsi" w:hAnsiTheme="majorHAnsi" w:cstheme="majorHAnsi"/>
        </w:rPr>
        <w:t>ACA is visible as flow away from the transducer in the Doppler spectrum.</w:t>
      </w:r>
      <w:r w:rsidR="00F13215" w:rsidRPr="00A76A2A">
        <w:rPr>
          <w:rFonts w:asciiTheme="majorHAnsi" w:hAnsiTheme="majorHAnsi" w:cstheme="majorHAnsi"/>
        </w:rPr>
        <w:t xml:space="preserve"> </w:t>
      </w:r>
    </w:p>
    <w:p w14:paraId="13A5190A" w14:textId="77777777" w:rsidR="00F4554D" w:rsidRPr="00A76A2A" w:rsidRDefault="00F4554D">
      <w:pPr>
        <w:rPr>
          <w:rFonts w:asciiTheme="majorHAnsi" w:hAnsiTheme="majorHAnsi" w:cstheme="majorHAnsi"/>
          <w:b/>
          <w:bCs/>
        </w:rPr>
      </w:pPr>
    </w:p>
    <w:p w14:paraId="2E410846" w14:textId="32507428" w:rsidR="0023245B" w:rsidRPr="00A76A2A" w:rsidRDefault="0023245B">
      <w:pPr>
        <w:rPr>
          <w:rFonts w:asciiTheme="majorHAnsi" w:hAnsiTheme="majorHAnsi" w:cstheme="majorHAnsi"/>
        </w:rPr>
      </w:pPr>
      <w:r w:rsidRPr="00A76A2A">
        <w:rPr>
          <w:rFonts w:asciiTheme="majorHAnsi" w:hAnsiTheme="majorHAnsi" w:cstheme="majorHAnsi"/>
          <w:b/>
          <w:bCs/>
        </w:rPr>
        <w:t xml:space="preserve">Figure </w:t>
      </w:r>
      <w:r w:rsidR="007D2C64" w:rsidRPr="00A76A2A">
        <w:rPr>
          <w:rFonts w:asciiTheme="majorHAnsi" w:hAnsiTheme="majorHAnsi" w:cstheme="majorHAnsi"/>
          <w:b/>
          <w:bCs/>
        </w:rPr>
        <w:t>6</w:t>
      </w:r>
      <w:r w:rsidR="00D91E04" w:rsidRPr="00A76A2A">
        <w:rPr>
          <w:rFonts w:asciiTheme="majorHAnsi" w:hAnsiTheme="majorHAnsi" w:cstheme="majorHAnsi"/>
        </w:rPr>
        <w:t xml:space="preserve"> and </w:t>
      </w:r>
      <w:r w:rsidR="002C3BE6" w:rsidRPr="00A76A2A">
        <w:rPr>
          <w:rFonts w:asciiTheme="majorHAnsi" w:hAnsiTheme="majorHAnsi" w:cstheme="majorHAnsi"/>
          <w:b/>
          <w:bCs/>
        </w:rPr>
        <w:t xml:space="preserve">Figure </w:t>
      </w:r>
      <w:r w:rsidR="00D91E04" w:rsidRPr="00A76A2A">
        <w:rPr>
          <w:rFonts w:asciiTheme="majorHAnsi" w:hAnsiTheme="majorHAnsi" w:cstheme="majorHAnsi"/>
          <w:b/>
          <w:bCs/>
        </w:rPr>
        <w:t>7</w:t>
      </w:r>
      <w:r w:rsidRPr="00A76A2A">
        <w:rPr>
          <w:rFonts w:asciiTheme="majorHAnsi" w:hAnsiTheme="majorHAnsi" w:cstheme="majorHAnsi"/>
        </w:rPr>
        <w:t xml:space="preserve"> display good signal intensity in the MCA portion of the TCD spectrum (the MCA is represented by the positive velocities); note how the white line which represents the envelope follows the TCD spectrum very accurately when the spectrum is bright.</w:t>
      </w:r>
      <w:r w:rsidR="00942679" w:rsidRPr="00A76A2A">
        <w:rPr>
          <w:rFonts w:asciiTheme="majorHAnsi" w:hAnsiTheme="majorHAnsi" w:cstheme="majorHAnsi"/>
        </w:rPr>
        <w:t xml:space="preserve"> The spectra of</w:t>
      </w:r>
      <w:r w:rsidRPr="00A76A2A">
        <w:rPr>
          <w:rFonts w:asciiTheme="majorHAnsi" w:hAnsiTheme="majorHAnsi" w:cstheme="majorHAnsi"/>
        </w:rPr>
        <w:t xml:space="preserve"> </w:t>
      </w:r>
      <w:r w:rsidRPr="00A76A2A">
        <w:rPr>
          <w:rFonts w:asciiTheme="majorHAnsi" w:hAnsiTheme="majorHAnsi" w:cstheme="majorHAnsi"/>
          <w:b/>
          <w:bCs/>
        </w:rPr>
        <w:lastRenderedPageBreak/>
        <w:t xml:space="preserve">Figure </w:t>
      </w:r>
      <w:r w:rsidR="007D2C64" w:rsidRPr="00A76A2A">
        <w:rPr>
          <w:rFonts w:asciiTheme="majorHAnsi" w:hAnsiTheme="majorHAnsi" w:cstheme="majorHAnsi"/>
          <w:b/>
          <w:bCs/>
        </w:rPr>
        <w:t>6</w:t>
      </w:r>
      <w:r w:rsidR="00D91E04" w:rsidRPr="00A76A2A">
        <w:rPr>
          <w:rFonts w:asciiTheme="majorHAnsi" w:hAnsiTheme="majorHAnsi" w:cstheme="majorHAnsi"/>
        </w:rPr>
        <w:t xml:space="preserve"> and </w:t>
      </w:r>
      <w:r w:rsidR="002C3BE6" w:rsidRPr="00A76A2A">
        <w:rPr>
          <w:rFonts w:asciiTheme="majorHAnsi" w:hAnsiTheme="majorHAnsi" w:cstheme="majorHAnsi"/>
          <w:b/>
          <w:bCs/>
        </w:rPr>
        <w:t xml:space="preserve">Figure </w:t>
      </w:r>
      <w:r w:rsidR="00D91E04" w:rsidRPr="00A76A2A">
        <w:rPr>
          <w:rFonts w:asciiTheme="majorHAnsi" w:hAnsiTheme="majorHAnsi" w:cstheme="majorHAnsi"/>
          <w:b/>
          <w:bCs/>
        </w:rPr>
        <w:t>7</w:t>
      </w:r>
      <w:r w:rsidRPr="00A76A2A">
        <w:rPr>
          <w:rFonts w:asciiTheme="majorHAnsi" w:hAnsiTheme="majorHAnsi" w:cstheme="majorHAnsi"/>
        </w:rPr>
        <w:t xml:space="preserve"> could be improved by decreasing the monitoring depth by 5</w:t>
      </w:r>
      <w:r w:rsidR="00011132" w:rsidRPr="00A76A2A">
        <w:rPr>
          <w:rFonts w:asciiTheme="majorHAnsi" w:hAnsiTheme="majorHAnsi" w:cstheme="majorHAnsi"/>
        </w:rPr>
        <w:t>–</w:t>
      </w:r>
      <w:r w:rsidRPr="00A76A2A">
        <w:rPr>
          <w:rFonts w:asciiTheme="majorHAnsi" w:hAnsiTheme="majorHAnsi" w:cstheme="majorHAnsi"/>
        </w:rPr>
        <w:t>10 mm so that the ACA portion of the TCD spectrum would not be visible (the ACA is represented by negative velocities) and by changing the scale of the vertical axis in the TCD spectrum to run from approximately -</w:t>
      </w:r>
      <w:r w:rsidR="002C3BE6" w:rsidRPr="00A76A2A">
        <w:rPr>
          <w:rFonts w:asciiTheme="majorHAnsi" w:hAnsiTheme="majorHAnsi" w:cstheme="majorHAnsi"/>
        </w:rPr>
        <w:t>1</w:t>
      </w:r>
      <w:r w:rsidRPr="00A76A2A">
        <w:rPr>
          <w:rFonts w:asciiTheme="majorHAnsi" w:hAnsiTheme="majorHAnsi" w:cstheme="majorHAnsi"/>
        </w:rPr>
        <w:t>00 cm/s to 100 cm/s</w:t>
      </w:r>
      <w:r w:rsidR="00942679" w:rsidRPr="00A76A2A">
        <w:rPr>
          <w:rFonts w:asciiTheme="majorHAnsi" w:hAnsiTheme="majorHAnsi" w:cstheme="majorHAnsi"/>
        </w:rPr>
        <w:t>, which would</w:t>
      </w:r>
      <w:r w:rsidRPr="00A76A2A">
        <w:rPr>
          <w:rFonts w:asciiTheme="majorHAnsi" w:hAnsiTheme="majorHAnsi" w:cstheme="majorHAnsi"/>
        </w:rPr>
        <w:t xml:space="preserve"> allow maximum </w:t>
      </w:r>
      <w:r w:rsidR="00942679" w:rsidRPr="00A76A2A">
        <w:rPr>
          <w:rFonts w:asciiTheme="majorHAnsi" w:hAnsiTheme="majorHAnsi" w:cstheme="majorHAnsi"/>
        </w:rPr>
        <w:t>velocity sampling</w:t>
      </w:r>
      <w:r w:rsidRPr="00A76A2A">
        <w:rPr>
          <w:rFonts w:asciiTheme="majorHAnsi" w:hAnsiTheme="majorHAnsi" w:cstheme="majorHAnsi"/>
        </w:rPr>
        <w:t xml:space="preserve"> of the TCD spectrum in the vertical direction.</w:t>
      </w:r>
    </w:p>
    <w:p w14:paraId="438030BC" w14:textId="27DA6282" w:rsidR="00C3624E" w:rsidRPr="00A76A2A" w:rsidRDefault="00C3624E">
      <w:pPr>
        <w:rPr>
          <w:rFonts w:asciiTheme="majorHAnsi" w:hAnsiTheme="majorHAnsi" w:cstheme="majorHAnsi"/>
        </w:rPr>
      </w:pPr>
    </w:p>
    <w:p w14:paraId="0001D046" w14:textId="38943E84" w:rsidR="00C3624E" w:rsidRPr="00A76A2A" w:rsidRDefault="00C3624E">
      <w:pPr>
        <w:rPr>
          <w:rFonts w:asciiTheme="majorHAnsi" w:hAnsiTheme="majorHAnsi" w:cstheme="majorHAnsi"/>
        </w:rPr>
      </w:pPr>
      <w:r w:rsidRPr="00A76A2A">
        <w:rPr>
          <w:rFonts w:asciiTheme="majorHAnsi" w:hAnsiTheme="majorHAnsi" w:cstheme="majorHAnsi"/>
          <w:b/>
          <w:bCs/>
        </w:rPr>
        <w:t xml:space="preserve">Figure </w:t>
      </w:r>
      <w:r w:rsidR="00D91E04" w:rsidRPr="00A76A2A">
        <w:rPr>
          <w:rFonts w:asciiTheme="majorHAnsi" w:hAnsiTheme="majorHAnsi" w:cstheme="majorHAnsi"/>
          <w:b/>
          <w:bCs/>
        </w:rPr>
        <w:t>8</w:t>
      </w:r>
      <w:r w:rsidRPr="00A76A2A">
        <w:rPr>
          <w:rFonts w:asciiTheme="majorHAnsi" w:hAnsiTheme="majorHAnsi" w:cstheme="majorHAnsi"/>
        </w:rPr>
        <w:t xml:space="preserve"> shows </w:t>
      </w:r>
      <w:r w:rsidR="00405FF6" w:rsidRPr="00A76A2A">
        <w:rPr>
          <w:rFonts w:asciiTheme="majorHAnsi" w:hAnsiTheme="majorHAnsi" w:cstheme="majorHAnsi"/>
        </w:rPr>
        <w:t xml:space="preserve">examples of </w:t>
      </w:r>
      <w:r w:rsidRPr="00A76A2A">
        <w:rPr>
          <w:rFonts w:asciiTheme="majorHAnsi" w:hAnsiTheme="majorHAnsi" w:cstheme="majorHAnsi"/>
        </w:rPr>
        <w:t xml:space="preserve">bilateral TCD spectra and M-modes suitable for bilateral fTCD. </w:t>
      </w:r>
      <w:r w:rsidR="00405FF6" w:rsidRPr="00A76A2A">
        <w:rPr>
          <w:rFonts w:asciiTheme="majorHAnsi" w:hAnsiTheme="majorHAnsi" w:cstheme="majorHAnsi"/>
          <w:b/>
          <w:bCs/>
        </w:rPr>
        <w:t xml:space="preserve">Figure 8A </w:t>
      </w:r>
      <w:r w:rsidR="00405FF6" w:rsidRPr="00A76A2A">
        <w:rPr>
          <w:rFonts w:asciiTheme="majorHAnsi" w:hAnsiTheme="majorHAnsi" w:cstheme="majorHAnsi"/>
        </w:rPr>
        <w:t xml:space="preserve">and </w:t>
      </w:r>
      <w:r w:rsidR="00405FF6" w:rsidRPr="00A76A2A">
        <w:rPr>
          <w:rFonts w:asciiTheme="majorHAnsi" w:hAnsiTheme="majorHAnsi" w:cstheme="majorHAnsi"/>
          <w:b/>
          <w:bCs/>
        </w:rPr>
        <w:t xml:space="preserve">Figure 8B </w:t>
      </w:r>
      <w:r w:rsidR="00405FF6" w:rsidRPr="00A76A2A">
        <w:rPr>
          <w:rFonts w:asciiTheme="majorHAnsi" w:hAnsiTheme="majorHAnsi" w:cstheme="majorHAnsi"/>
        </w:rPr>
        <w:t>demonstrate acceptable, but not optimal, bilateral spectra and M-mode</w:t>
      </w:r>
      <w:r w:rsidR="00D04E18" w:rsidRPr="00A76A2A">
        <w:rPr>
          <w:rFonts w:asciiTheme="majorHAnsi" w:hAnsiTheme="majorHAnsi" w:cstheme="majorHAnsi"/>
        </w:rPr>
        <w:t>s</w:t>
      </w:r>
      <w:r w:rsidR="00405FF6" w:rsidRPr="00A76A2A">
        <w:rPr>
          <w:rFonts w:asciiTheme="majorHAnsi" w:hAnsiTheme="majorHAnsi" w:cstheme="majorHAnsi"/>
        </w:rPr>
        <w:t xml:space="preserve">. Note how the gain is higher in </w:t>
      </w:r>
      <w:r w:rsidR="00405FF6" w:rsidRPr="00A76A2A">
        <w:rPr>
          <w:rFonts w:asciiTheme="majorHAnsi" w:hAnsiTheme="majorHAnsi" w:cstheme="majorHAnsi"/>
          <w:b/>
          <w:bCs/>
        </w:rPr>
        <w:t xml:space="preserve">Figure 8A </w:t>
      </w:r>
      <w:r w:rsidR="00405FF6" w:rsidRPr="00A76A2A">
        <w:rPr>
          <w:rFonts w:asciiTheme="majorHAnsi" w:hAnsiTheme="majorHAnsi" w:cstheme="majorHAnsi"/>
        </w:rPr>
        <w:t xml:space="preserve">(left MCA) than in </w:t>
      </w:r>
      <w:r w:rsidR="00405FF6" w:rsidRPr="00A76A2A">
        <w:rPr>
          <w:rFonts w:asciiTheme="majorHAnsi" w:hAnsiTheme="majorHAnsi" w:cstheme="majorHAnsi"/>
          <w:b/>
          <w:bCs/>
        </w:rPr>
        <w:t>Figure 8B</w:t>
      </w:r>
      <w:r w:rsidR="00405FF6" w:rsidRPr="00A76A2A">
        <w:rPr>
          <w:rFonts w:asciiTheme="majorHAnsi" w:hAnsiTheme="majorHAnsi" w:cstheme="majorHAnsi"/>
        </w:rPr>
        <w:t xml:space="preserve"> (right MCA) to compensate for </w:t>
      </w:r>
      <w:r w:rsidR="00D04E18" w:rsidRPr="00A76A2A">
        <w:rPr>
          <w:rFonts w:asciiTheme="majorHAnsi" w:hAnsiTheme="majorHAnsi" w:cstheme="majorHAnsi"/>
        </w:rPr>
        <w:t xml:space="preserve">the </w:t>
      </w:r>
      <w:r w:rsidR="00405FF6" w:rsidRPr="00A76A2A">
        <w:rPr>
          <w:rFonts w:asciiTheme="majorHAnsi" w:hAnsiTheme="majorHAnsi" w:cstheme="majorHAnsi"/>
        </w:rPr>
        <w:t xml:space="preserve">weaker signal, and how the envelope quality in </w:t>
      </w:r>
      <w:r w:rsidR="00405FF6" w:rsidRPr="00A76A2A">
        <w:rPr>
          <w:rFonts w:asciiTheme="majorHAnsi" w:hAnsiTheme="majorHAnsi" w:cstheme="majorHAnsi"/>
          <w:b/>
          <w:bCs/>
        </w:rPr>
        <w:t xml:space="preserve">Figure 8A </w:t>
      </w:r>
      <w:r w:rsidR="00405FF6" w:rsidRPr="00A76A2A">
        <w:rPr>
          <w:rFonts w:asciiTheme="majorHAnsi" w:hAnsiTheme="majorHAnsi" w:cstheme="majorHAnsi"/>
        </w:rPr>
        <w:t xml:space="preserve">is slightly poorer than in </w:t>
      </w:r>
      <w:r w:rsidR="00405FF6" w:rsidRPr="00A76A2A">
        <w:rPr>
          <w:rFonts w:asciiTheme="majorHAnsi" w:hAnsiTheme="majorHAnsi" w:cstheme="majorHAnsi"/>
          <w:b/>
          <w:bCs/>
        </w:rPr>
        <w:t>Figure 8B</w:t>
      </w:r>
      <w:r w:rsidR="00405FF6" w:rsidRPr="00A76A2A">
        <w:rPr>
          <w:rFonts w:asciiTheme="majorHAnsi" w:hAnsiTheme="majorHAnsi" w:cstheme="majorHAnsi"/>
        </w:rPr>
        <w:t xml:space="preserve">. Also note how the maximum velocity at systole in </w:t>
      </w:r>
      <w:r w:rsidR="00405FF6" w:rsidRPr="00A76A2A">
        <w:rPr>
          <w:rFonts w:asciiTheme="majorHAnsi" w:hAnsiTheme="majorHAnsi" w:cstheme="majorHAnsi"/>
          <w:b/>
          <w:bCs/>
        </w:rPr>
        <w:t>Figure 8A</w:t>
      </w:r>
      <w:r w:rsidR="00405FF6" w:rsidRPr="00A76A2A">
        <w:rPr>
          <w:rFonts w:asciiTheme="majorHAnsi" w:hAnsiTheme="majorHAnsi" w:cstheme="majorHAnsi"/>
        </w:rPr>
        <w:t xml:space="preserve"> is slightly lower than in </w:t>
      </w:r>
      <w:r w:rsidR="00405FF6" w:rsidRPr="00A76A2A">
        <w:rPr>
          <w:rFonts w:asciiTheme="majorHAnsi" w:hAnsiTheme="majorHAnsi" w:cstheme="majorHAnsi"/>
          <w:b/>
          <w:bCs/>
        </w:rPr>
        <w:t>Figure 8B</w:t>
      </w:r>
      <w:r w:rsidR="00405FF6" w:rsidRPr="00A76A2A">
        <w:rPr>
          <w:rFonts w:asciiTheme="majorHAnsi" w:hAnsiTheme="majorHAnsi" w:cstheme="majorHAnsi"/>
        </w:rPr>
        <w:t xml:space="preserve">. By contrast, note how the two spectra in </w:t>
      </w:r>
      <w:r w:rsidR="00405FF6" w:rsidRPr="00A76A2A">
        <w:rPr>
          <w:rFonts w:asciiTheme="majorHAnsi" w:hAnsiTheme="majorHAnsi" w:cstheme="majorHAnsi"/>
          <w:b/>
          <w:bCs/>
        </w:rPr>
        <w:t xml:space="preserve">Figure 8C </w:t>
      </w:r>
      <w:r w:rsidR="00405FF6" w:rsidRPr="00A76A2A">
        <w:rPr>
          <w:rFonts w:asciiTheme="majorHAnsi" w:hAnsiTheme="majorHAnsi" w:cstheme="majorHAnsi"/>
        </w:rPr>
        <w:t xml:space="preserve">and </w:t>
      </w:r>
      <w:r w:rsidR="00405FF6" w:rsidRPr="00A76A2A">
        <w:rPr>
          <w:rFonts w:asciiTheme="majorHAnsi" w:hAnsiTheme="majorHAnsi" w:cstheme="majorHAnsi"/>
          <w:b/>
          <w:bCs/>
        </w:rPr>
        <w:t>Figure 8D</w:t>
      </w:r>
      <w:r w:rsidR="00405FF6" w:rsidRPr="00A76A2A">
        <w:rPr>
          <w:rFonts w:asciiTheme="majorHAnsi" w:hAnsiTheme="majorHAnsi" w:cstheme="majorHAnsi"/>
        </w:rPr>
        <w:t xml:space="preserve"> are very similar in terms of settings, including depth, gain, power, and sample volume, and how the spectral waveforms on both sides have similar maximum velocities and shapes. </w:t>
      </w:r>
      <w:r w:rsidR="00413917" w:rsidRPr="00A76A2A">
        <w:rPr>
          <w:rFonts w:asciiTheme="majorHAnsi" w:hAnsiTheme="majorHAnsi" w:cstheme="majorHAnsi"/>
        </w:rPr>
        <w:t>To address this, it is</w:t>
      </w:r>
      <w:r w:rsidR="00964B67" w:rsidRPr="00A76A2A">
        <w:rPr>
          <w:rFonts w:asciiTheme="majorHAnsi" w:hAnsiTheme="majorHAnsi" w:cstheme="majorHAnsi"/>
        </w:rPr>
        <w:t xml:space="preserve"> recommend</w:t>
      </w:r>
      <w:r w:rsidR="00413917" w:rsidRPr="00A76A2A">
        <w:rPr>
          <w:rFonts w:asciiTheme="majorHAnsi" w:hAnsiTheme="majorHAnsi" w:cstheme="majorHAnsi"/>
        </w:rPr>
        <w:t>ed</w:t>
      </w:r>
      <w:r w:rsidR="00964B67" w:rsidRPr="00A76A2A">
        <w:rPr>
          <w:rFonts w:asciiTheme="majorHAnsi" w:hAnsiTheme="majorHAnsi" w:cstheme="majorHAnsi"/>
        </w:rPr>
        <w:t xml:space="preserve"> </w:t>
      </w:r>
      <w:r w:rsidR="00413917" w:rsidRPr="00A76A2A">
        <w:rPr>
          <w:rFonts w:asciiTheme="majorHAnsi" w:hAnsiTheme="majorHAnsi" w:cstheme="majorHAnsi"/>
        </w:rPr>
        <w:t>that</w:t>
      </w:r>
      <w:r w:rsidRPr="00A76A2A">
        <w:rPr>
          <w:rFonts w:asciiTheme="majorHAnsi" w:hAnsiTheme="majorHAnsi" w:cstheme="majorHAnsi"/>
        </w:rPr>
        <w:t xml:space="preserve"> the spectrum from the left MCA </w:t>
      </w:r>
      <w:r w:rsidR="00413917" w:rsidRPr="00A76A2A">
        <w:rPr>
          <w:rFonts w:asciiTheme="majorHAnsi" w:hAnsiTheme="majorHAnsi" w:cstheme="majorHAnsi"/>
        </w:rPr>
        <w:t xml:space="preserve">be consistently placed </w:t>
      </w:r>
      <w:r w:rsidRPr="00A76A2A">
        <w:rPr>
          <w:rFonts w:asciiTheme="majorHAnsi" w:hAnsiTheme="majorHAnsi" w:cstheme="majorHAnsi"/>
        </w:rPr>
        <w:t>in the left window and the spectrum from the right MCA in the right window, especially for experiments involving lateralization of blood flow.</w:t>
      </w:r>
      <w:r w:rsidR="00405FF6" w:rsidRPr="00A76A2A">
        <w:rPr>
          <w:rFonts w:asciiTheme="majorHAnsi" w:hAnsiTheme="majorHAnsi" w:cstheme="majorHAnsi"/>
        </w:rPr>
        <w:t xml:space="preserve"> </w:t>
      </w:r>
      <w:r w:rsidR="00942679" w:rsidRPr="00A76A2A">
        <w:rPr>
          <w:rFonts w:asciiTheme="majorHAnsi" w:hAnsiTheme="majorHAnsi" w:cstheme="majorHAnsi"/>
        </w:rPr>
        <w:t>This is also consistent with TCD usage in a medical context.</w:t>
      </w:r>
    </w:p>
    <w:p w14:paraId="300E4D2D" w14:textId="77777777" w:rsidR="00170EC1" w:rsidRPr="00A76A2A" w:rsidRDefault="00170EC1">
      <w:pPr>
        <w:rPr>
          <w:rFonts w:asciiTheme="majorHAnsi" w:hAnsiTheme="majorHAnsi" w:cstheme="majorHAnsi"/>
        </w:rPr>
      </w:pPr>
    </w:p>
    <w:p w14:paraId="2FB39562" w14:textId="16CB18D9" w:rsidR="00170EC1" w:rsidRPr="00A76A2A" w:rsidRDefault="00243759">
      <w:pPr>
        <w:rPr>
          <w:rFonts w:asciiTheme="majorHAnsi" w:hAnsiTheme="majorHAnsi" w:cstheme="majorHAnsi"/>
          <w:color w:val="808080"/>
        </w:rPr>
      </w:pPr>
      <w:r w:rsidRPr="00A76A2A">
        <w:rPr>
          <w:rFonts w:asciiTheme="majorHAnsi" w:hAnsiTheme="majorHAnsi" w:cstheme="majorHAnsi"/>
          <w:b/>
        </w:rPr>
        <w:t>FIGURE AND TABLE LEGENDS:</w:t>
      </w:r>
      <w:r w:rsidRPr="00A76A2A">
        <w:rPr>
          <w:rFonts w:asciiTheme="majorHAnsi" w:hAnsiTheme="majorHAnsi" w:cstheme="majorHAnsi"/>
          <w:color w:val="808080"/>
        </w:rPr>
        <w:t xml:space="preserve"> </w:t>
      </w:r>
    </w:p>
    <w:p w14:paraId="25F46226" w14:textId="26C4A00D" w:rsidR="0014528B" w:rsidRPr="00A76A2A" w:rsidRDefault="0014528B">
      <w:pPr>
        <w:rPr>
          <w:rFonts w:asciiTheme="majorHAnsi" w:hAnsiTheme="majorHAnsi" w:cstheme="majorHAnsi"/>
          <w:b/>
          <w:bCs/>
        </w:rPr>
      </w:pPr>
      <w:r w:rsidRPr="00A76A2A">
        <w:rPr>
          <w:rFonts w:asciiTheme="majorHAnsi" w:hAnsiTheme="majorHAnsi" w:cstheme="majorHAnsi"/>
          <w:b/>
          <w:bCs/>
        </w:rPr>
        <w:t xml:space="preserve">Figure 1: Representation of the circle of Willis and the major arteries of the cerebral circulatory system. </w:t>
      </w:r>
      <w:r w:rsidRPr="00A76A2A">
        <w:rPr>
          <w:rFonts w:asciiTheme="majorHAnsi" w:hAnsiTheme="majorHAnsi" w:cstheme="majorHAnsi"/>
        </w:rPr>
        <w:t xml:space="preserve">The bifurcation of the </w:t>
      </w:r>
      <w:r w:rsidR="00260621" w:rsidRPr="00A76A2A">
        <w:rPr>
          <w:rFonts w:asciiTheme="majorHAnsi" w:hAnsiTheme="majorHAnsi" w:cstheme="majorHAnsi"/>
        </w:rPr>
        <w:t>ICA</w:t>
      </w:r>
      <w:r w:rsidRPr="00A76A2A">
        <w:rPr>
          <w:rFonts w:asciiTheme="majorHAnsi" w:hAnsiTheme="majorHAnsi" w:cstheme="majorHAnsi"/>
        </w:rPr>
        <w:t xml:space="preserve"> into the </w:t>
      </w:r>
      <w:r w:rsidR="00260621" w:rsidRPr="00A76A2A">
        <w:rPr>
          <w:rFonts w:asciiTheme="majorHAnsi" w:hAnsiTheme="majorHAnsi" w:cstheme="majorHAnsi"/>
        </w:rPr>
        <w:t>ACA</w:t>
      </w:r>
      <w:r w:rsidRPr="00A76A2A">
        <w:rPr>
          <w:rFonts w:asciiTheme="majorHAnsi" w:hAnsiTheme="majorHAnsi" w:cstheme="majorHAnsi"/>
        </w:rPr>
        <w:t xml:space="preserve"> and </w:t>
      </w:r>
      <w:r w:rsidR="00260621" w:rsidRPr="00A76A2A">
        <w:rPr>
          <w:rFonts w:asciiTheme="majorHAnsi" w:hAnsiTheme="majorHAnsi" w:cstheme="majorHAnsi"/>
        </w:rPr>
        <w:t>MCA</w:t>
      </w:r>
      <w:r w:rsidRPr="00A76A2A">
        <w:rPr>
          <w:rFonts w:asciiTheme="majorHAnsi" w:hAnsiTheme="majorHAnsi" w:cstheme="majorHAnsi"/>
        </w:rPr>
        <w:t xml:space="preserve"> is </w:t>
      </w:r>
      <w:r w:rsidR="00EA01A7" w:rsidRPr="00A76A2A">
        <w:rPr>
          <w:rFonts w:asciiTheme="majorHAnsi" w:hAnsiTheme="majorHAnsi" w:cstheme="majorHAnsi"/>
        </w:rPr>
        <w:t xml:space="preserve">marked with a </w:t>
      </w:r>
      <w:r w:rsidR="009547D5" w:rsidRPr="00A76A2A">
        <w:rPr>
          <w:rFonts w:asciiTheme="majorHAnsi" w:hAnsiTheme="majorHAnsi" w:cstheme="majorHAnsi"/>
        </w:rPr>
        <w:t>black circle</w:t>
      </w:r>
      <w:r w:rsidRPr="00A76A2A">
        <w:rPr>
          <w:rFonts w:asciiTheme="majorHAnsi" w:hAnsiTheme="majorHAnsi" w:cstheme="majorHAnsi"/>
        </w:rPr>
        <w:t xml:space="preserve">. The M1 segment of the </w:t>
      </w:r>
      <w:r w:rsidR="00260621" w:rsidRPr="00A76A2A">
        <w:rPr>
          <w:rFonts w:asciiTheme="majorHAnsi" w:hAnsiTheme="majorHAnsi" w:cstheme="majorHAnsi"/>
        </w:rPr>
        <w:t>MCA</w:t>
      </w:r>
      <w:r w:rsidRPr="00A76A2A">
        <w:rPr>
          <w:rFonts w:asciiTheme="majorHAnsi" w:hAnsiTheme="majorHAnsi" w:cstheme="majorHAnsi"/>
        </w:rPr>
        <w:t xml:space="preserve"> is shown.</w:t>
      </w:r>
      <w:r w:rsidR="007D0002" w:rsidRPr="00A76A2A">
        <w:rPr>
          <w:rFonts w:asciiTheme="majorHAnsi" w:hAnsiTheme="majorHAnsi" w:cstheme="majorHAnsi"/>
        </w:rPr>
        <w:t xml:space="preserve"> This figure has been</w:t>
      </w:r>
      <w:r w:rsidRPr="00A76A2A">
        <w:rPr>
          <w:rFonts w:asciiTheme="majorHAnsi" w:hAnsiTheme="majorHAnsi" w:cstheme="majorHAnsi"/>
        </w:rPr>
        <w:t xml:space="preserve"> modified from </w:t>
      </w:r>
      <w:r w:rsidR="002D441F" w:rsidRPr="00475A10">
        <w:rPr>
          <w:rFonts w:asciiTheme="majorHAnsi" w:hAnsiTheme="majorHAnsi" w:cstheme="majorHAnsi"/>
          <w:vertAlign w:val="superscript"/>
        </w:rPr>
        <w:t>24</w:t>
      </w:r>
      <w:r w:rsidR="002D441F" w:rsidRPr="00A76A2A">
        <w:rPr>
          <w:rFonts w:asciiTheme="majorHAnsi" w:hAnsiTheme="majorHAnsi" w:cstheme="majorHAnsi"/>
        </w:rPr>
        <w:t xml:space="preserve">. </w:t>
      </w:r>
      <w:r w:rsidR="00260621" w:rsidRPr="00A76A2A">
        <w:rPr>
          <w:rFonts w:asciiTheme="majorHAnsi" w:hAnsiTheme="majorHAnsi" w:cstheme="majorHAnsi"/>
        </w:rPr>
        <w:t>Abbreviations: ACA = anterior cerebral artery; Bif. = bifurcation; ICA = internal carotid artery; MCA = middle cerebral artery.</w:t>
      </w:r>
    </w:p>
    <w:p w14:paraId="4BF58B78" w14:textId="77777777" w:rsidR="0014528B" w:rsidRPr="00A76A2A" w:rsidRDefault="0014528B">
      <w:pPr>
        <w:rPr>
          <w:rFonts w:asciiTheme="majorHAnsi" w:hAnsiTheme="majorHAnsi" w:cstheme="majorHAnsi"/>
          <w:b/>
          <w:bCs/>
        </w:rPr>
      </w:pPr>
    </w:p>
    <w:p w14:paraId="4C8A4151" w14:textId="603CE810" w:rsidR="00B74B0B" w:rsidRPr="00A76A2A" w:rsidRDefault="00B74B0B">
      <w:pPr>
        <w:rPr>
          <w:rFonts w:asciiTheme="majorHAnsi" w:hAnsiTheme="majorHAnsi" w:cstheme="majorHAnsi"/>
        </w:rPr>
      </w:pPr>
      <w:r w:rsidRPr="00A76A2A">
        <w:rPr>
          <w:rFonts w:asciiTheme="majorHAnsi" w:hAnsiTheme="majorHAnsi" w:cstheme="majorHAnsi"/>
          <w:b/>
          <w:bCs/>
        </w:rPr>
        <w:t xml:space="preserve">Figure </w:t>
      </w:r>
      <w:r w:rsidR="0014528B" w:rsidRPr="00A76A2A">
        <w:rPr>
          <w:rFonts w:asciiTheme="majorHAnsi" w:hAnsiTheme="majorHAnsi" w:cstheme="majorHAnsi"/>
          <w:b/>
          <w:bCs/>
        </w:rPr>
        <w:t>2</w:t>
      </w:r>
      <w:r w:rsidR="00F2311F" w:rsidRPr="00A76A2A">
        <w:rPr>
          <w:rFonts w:asciiTheme="majorHAnsi" w:hAnsiTheme="majorHAnsi" w:cstheme="majorHAnsi"/>
          <w:b/>
          <w:bCs/>
        </w:rPr>
        <w:t>:</w:t>
      </w:r>
      <w:r w:rsidRPr="00A76A2A">
        <w:rPr>
          <w:rFonts w:asciiTheme="majorHAnsi" w:hAnsiTheme="majorHAnsi" w:cstheme="majorHAnsi"/>
          <w:b/>
          <w:bCs/>
        </w:rPr>
        <w:t xml:space="preserve"> The transtemporal window (</w:t>
      </w:r>
      <w:r w:rsidR="00D408AD" w:rsidRPr="00A76A2A">
        <w:rPr>
          <w:rFonts w:asciiTheme="majorHAnsi" w:hAnsiTheme="majorHAnsi" w:cstheme="majorHAnsi"/>
          <w:b/>
          <w:bCs/>
        </w:rPr>
        <w:t>marked by the dashed ellipse)</w:t>
      </w:r>
      <w:r w:rsidRPr="00A76A2A">
        <w:rPr>
          <w:rFonts w:asciiTheme="majorHAnsi" w:hAnsiTheme="majorHAnsi" w:cstheme="majorHAnsi"/>
          <w:b/>
          <w:bCs/>
        </w:rPr>
        <w:t>, zygomatic arch (arrow), and subwindows</w:t>
      </w:r>
      <w:r w:rsidR="0001303E" w:rsidRPr="00A76A2A">
        <w:rPr>
          <w:rFonts w:asciiTheme="majorHAnsi" w:hAnsiTheme="majorHAnsi" w:cstheme="majorHAnsi"/>
          <w:b/>
          <w:bCs/>
          <w:vertAlign w:val="superscript"/>
        </w:rPr>
        <w:t>11</w:t>
      </w:r>
      <w:r w:rsidR="00F2311F" w:rsidRPr="00A76A2A">
        <w:rPr>
          <w:rFonts w:asciiTheme="majorHAnsi" w:hAnsiTheme="majorHAnsi" w:cstheme="majorHAnsi"/>
          <w:b/>
          <w:bCs/>
        </w:rPr>
        <w:t>.</w:t>
      </w:r>
      <w:r w:rsidR="00F2311F" w:rsidRPr="00A76A2A">
        <w:rPr>
          <w:rFonts w:asciiTheme="majorHAnsi" w:hAnsiTheme="majorHAnsi" w:cstheme="majorHAnsi"/>
        </w:rPr>
        <w:t xml:space="preserve"> </w:t>
      </w:r>
      <w:r w:rsidRPr="00A76A2A">
        <w:rPr>
          <w:rFonts w:asciiTheme="majorHAnsi" w:hAnsiTheme="majorHAnsi" w:cstheme="majorHAnsi"/>
        </w:rPr>
        <w:t>(</w:t>
      </w:r>
      <w:r w:rsidRPr="00A76A2A">
        <w:rPr>
          <w:rFonts w:asciiTheme="majorHAnsi" w:hAnsiTheme="majorHAnsi" w:cstheme="majorHAnsi"/>
          <w:b/>
          <w:bCs/>
        </w:rPr>
        <w:t>A</w:t>
      </w:r>
      <w:r w:rsidRPr="00A76A2A">
        <w:rPr>
          <w:rFonts w:asciiTheme="majorHAnsi" w:hAnsiTheme="majorHAnsi" w:cstheme="majorHAnsi"/>
        </w:rPr>
        <w:t xml:space="preserve">) </w:t>
      </w:r>
      <w:r w:rsidR="00F2311F" w:rsidRPr="00A76A2A">
        <w:rPr>
          <w:rFonts w:asciiTheme="majorHAnsi" w:hAnsiTheme="majorHAnsi" w:cstheme="majorHAnsi"/>
        </w:rPr>
        <w:t>F</w:t>
      </w:r>
      <w:r w:rsidRPr="00A76A2A">
        <w:rPr>
          <w:rFonts w:asciiTheme="majorHAnsi" w:hAnsiTheme="majorHAnsi" w:cstheme="majorHAnsi"/>
        </w:rPr>
        <w:t>rontal</w:t>
      </w:r>
      <w:r w:rsidR="00F2311F" w:rsidRPr="00A76A2A">
        <w:rPr>
          <w:rFonts w:asciiTheme="majorHAnsi" w:hAnsiTheme="majorHAnsi" w:cstheme="majorHAnsi"/>
        </w:rPr>
        <w:t xml:space="preserve"> subwindow.</w:t>
      </w:r>
      <w:r w:rsidRPr="00A76A2A">
        <w:rPr>
          <w:rFonts w:asciiTheme="majorHAnsi" w:hAnsiTheme="majorHAnsi" w:cstheme="majorHAnsi"/>
        </w:rPr>
        <w:t xml:space="preserve"> (</w:t>
      </w:r>
      <w:r w:rsidRPr="00A76A2A">
        <w:rPr>
          <w:rFonts w:asciiTheme="majorHAnsi" w:hAnsiTheme="majorHAnsi" w:cstheme="majorHAnsi"/>
          <w:b/>
          <w:bCs/>
        </w:rPr>
        <w:t>B</w:t>
      </w:r>
      <w:r w:rsidRPr="00A76A2A">
        <w:rPr>
          <w:rFonts w:asciiTheme="majorHAnsi" w:hAnsiTheme="majorHAnsi" w:cstheme="majorHAnsi"/>
        </w:rPr>
        <w:t xml:space="preserve">) </w:t>
      </w:r>
      <w:r w:rsidR="00F2311F" w:rsidRPr="00A76A2A">
        <w:rPr>
          <w:rFonts w:asciiTheme="majorHAnsi" w:hAnsiTheme="majorHAnsi" w:cstheme="majorHAnsi"/>
        </w:rPr>
        <w:t>A</w:t>
      </w:r>
      <w:r w:rsidRPr="00A76A2A">
        <w:rPr>
          <w:rFonts w:asciiTheme="majorHAnsi" w:hAnsiTheme="majorHAnsi" w:cstheme="majorHAnsi"/>
        </w:rPr>
        <w:t>nterior</w:t>
      </w:r>
      <w:r w:rsidR="00F2311F" w:rsidRPr="00A76A2A">
        <w:rPr>
          <w:rFonts w:asciiTheme="majorHAnsi" w:hAnsiTheme="majorHAnsi" w:cstheme="majorHAnsi"/>
        </w:rPr>
        <w:t xml:space="preserve"> subwindow.</w:t>
      </w:r>
      <w:r w:rsidRPr="00A76A2A">
        <w:rPr>
          <w:rFonts w:asciiTheme="majorHAnsi" w:hAnsiTheme="majorHAnsi" w:cstheme="majorHAnsi"/>
        </w:rPr>
        <w:t xml:space="preserve"> (</w:t>
      </w:r>
      <w:r w:rsidRPr="00A76A2A">
        <w:rPr>
          <w:rFonts w:asciiTheme="majorHAnsi" w:hAnsiTheme="majorHAnsi" w:cstheme="majorHAnsi"/>
          <w:b/>
          <w:bCs/>
        </w:rPr>
        <w:t>C</w:t>
      </w:r>
      <w:r w:rsidRPr="00A76A2A">
        <w:rPr>
          <w:rFonts w:asciiTheme="majorHAnsi" w:hAnsiTheme="majorHAnsi" w:cstheme="majorHAnsi"/>
        </w:rPr>
        <w:t xml:space="preserve">) </w:t>
      </w:r>
      <w:r w:rsidR="00F2311F" w:rsidRPr="00A76A2A">
        <w:rPr>
          <w:rFonts w:asciiTheme="majorHAnsi" w:hAnsiTheme="majorHAnsi" w:cstheme="majorHAnsi"/>
        </w:rPr>
        <w:t>M</w:t>
      </w:r>
      <w:r w:rsidRPr="00A76A2A">
        <w:rPr>
          <w:rFonts w:asciiTheme="majorHAnsi" w:hAnsiTheme="majorHAnsi" w:cstheme="majorHAnsi"/>
        </w:rPr>
        <w:t>iddle</w:t>
      </w:r>
      <w:r w:rsidR="00F2311F" w:rsidRPr="00A76A2A">
        <w:rPr>
          <w:rFonts w:asciiTheme="majorHAnsi" w:hAnsiTheme="majorHAnsi" w:cstheme="majorHAnsi"/>
        </w:rPr>
        <w:t xml:space="preserve"> subwindow.</w:t>
      </w:r>
      <w:r w:rsidRPr="00A76A2A">
        <w:rPr>
          <w:rFonts w:asciiTheme="majorHAnsi" w:hAnsiTheme="majorHAnsi" w:cstheme="majorHAnsi"/>
        </w:rPr>
        <w:t xml:space="preserve"> (</w:t>
      </w:r>
      <w:r w:rsidRPr="00A76A2A">
        <w:rPr>
          <w:rFonts w:asciiTheme="majorHAnsi" w:hAnsiTheme="majorHAnsi" w:cstheme="majorHAnsi"/>
          <w:b/>
          <w:bCs/>
        </w:rPr>
        <w:t>D</w:t>
      </w:r>
      <w:r w:rsidRPr="00A76A2A">
        <w:rPr>
          <w:rFonts w:asciiTheme="majorHAnsi" w:hAnsiTheme="majorHAnsi" w:cstheme="majorHAnsi"/>
        </w:rPr>
        <w:t xml:space="preserve">) </w:t>
      </w:r>
      <w:r w:rsidR="00F2311F" w:rsidRPr="00A76A2A">
        <w:rPr>
          <w:rFonts w:asciiTheme="majorHAnsi" w:hAnsiTheme="majorHAnsi" w:cstheme="majorHAnsi"/>
        </w:rPr>
        <w:t>P</w:t>
      </w:r>
      <w:r w:rsidRPr="00A76A2A">
        <w:rPr>
          <w:rFonts w:asciiTheme="majorHAnsi" w:hAnsiTheme="majorHAnsi" w:cstheme="majorHAnsi"/>
        </w:rPr>
        <w:t>osterior</w:t>
      </w:r>
      <w:r w:rsidR="00F2311F" w:rsidRPr="00A76A2A">
        <w:rPr>
          <w:rFonts w:asciiTheme="majorHAnsi" w:hAnsiTheme="majorHAnsi" w:cstheme="majorHAnsi"/>
        </w:rPr>
        <w:t xml:space="preserve"> subwindow.</w:t>
      </w:r>
      <w:r w:rsidRPr="00A76A2A">
        <w:rPr>
          <w:rFonts w:asciiTheme="majorHAnsi" w:hAnsiTheme="majorHAnsi" w:cstheme="majorHAnsi"/>
        </w:rPr>
        <w:t xml:space="preserve"> </w:t>
      </w:r>
    </w:p>
    <w:p w14:paraId="04B91C95" w14:textId="77777777" w:rsidR="00B74B0B" w:rsidRPr="00A76A2A" w:rsidRDefault="00B74B0B">
      <w:pPr>
        <w:rPr>
          <w:rFonts w:asciiTheme="majorHAnsi" w:hAnsiTheme="majorHAnsi" w:cstheme="majorHAnsi"/>
          <w:color w:val="FF0000"/>
          <w:highlight w:val="yellow"/>
        </w:rPr>
      </w:pPr>
    </w:p>
    <w:p w14:paraId="2584082F" w14:textId="1B9FA9BF" w:rsidR="0014528B" w:rsidRPr="00A76A2A" w:rsidRDefault="0014528B">
      <w:pPr>
        <w:rPr>
          <w:rFonts w:asciiTheme="majorHAnsi" w:hAnsiTheme="majorHAnsi" w:cstheme="majorHAnsi"/>
        </w:rPr>
      </w:pPr>
      <w:r w:rsidRPr="00A76A2A">
        <w:rPr>
          <w:rFonts w:asciiTheme="majorHAnsi" w:hAnsiTheme="majorHAnsi" w:cstheme="majorHAnsi"/>
          <w:b/>
          <w:bCs/>
        </w:rPr>
        <w:t xml:space="preserve">Figure 3: Sample Doppler spectra and M-mode images </w:t>
      </w:r>
      <w:r w:rsidR="0031114E" w:rsidRPr="00A76A2A">
        <w:rPr>
          <w:rFonts w:asciiTheme="majorHAnsi" w:hAnsiTheme="majorHAnsi" w:cstheme="majorHAnsi"/>
          <w:b/>
          <w:bCs/>
        </w:rPr>
        <w:t xml:space="preserve">from midpoint of M1 segment of </w:t>
      </w:r>
      <w:r w:rsidR="00A550D8" w:rsidRPr="00A76A2A">
        <w:rPr>
          <w:rFonts w:asciiTheme="majorHAnsi" w:hAnsiTheme="majorHAnsi" w:cstheme="majorHAnsi"/>
          <w:b/>
          <w:bCs/>
        </w:rPr>
        <w:t xml:space="preserve">the </w:t>
      </w:r>
      <w:r w:rsidR="00260621" w:rsidRPr="00A76A2A">
        <w:rPr>
          <w:rFonts w:asciiTheme="majorHAnsi" w:hAnsiTheme="majorHAnsi" w:cstheme="majorHAnsi"/>
          <w:b/>
          <w:bCs/>
        </w:rPr>
        <w:t>MCA</w:t>
      </w:r>
      <w:r w:rsidRPr="00A76A2A">
        <w:rPr>
          <w:rFonts w:asciiTheme="majorHAnsi" w:hAnsiTheme="majorHAnsi" w:cstheme="majorHAnsi"/>
          <w:b/>
          <w:bCs/>
        </w:rPr>
        <w:t>.</w:t>
      </w:r>
      <w:r w:rsidRPr="00A76A2A">
        <w:rPr>
          <w:rFonts w:asciiTheme="majorHAnsi" w:hAnsiTheme="majorHAnsi" w:cstheme="majorHAnsi"/>
        </w:rPr>
        <w:t xml:space="preserve"> (</w:t>
      </w:r>
      <w:r w:rsidRPr="00A76A2A">
        <w:rPr>
          <w:rFonts w:asciiTheme="majorHAnsi" w:hAnsiTheme="majorHAnsi" w:cstheme="majorHAnsi"/>
          <w:b/>
          <w:bCs/>
        </w:rPr>
        <w:t>A</w:t>
      </w:r>
      <w:r w:rsidRPr="00A76A2A">
        <w:rPr>
          <w:rFonts w:asciiTheme="majorHAnsi" w:hAnsiTheme="majorHAnsi" w:cstheme="majorHAnsi"/>
        </w:rPr>
        <w:t>) Spectrum taken right after applying transducer to the temporal window, just in front of the ear. (</w:t>
      </w:r>
      <w:r w:rsidRPr="00A76A2A">
        <w:rPr>
          <w:rFonts w:asciiTheme="majorHAnsi" w:hAnsiTheme="majorHAnsi" w:cstheme="majorHAnsi"/>
          <w:b/>
          <w:bCs/>
        </w:rPr>
        <w:t>B</w:t>
      </w:r>
      <w:r w:rsidRPr="00A76A2A">
        <w:rPr>
          <w:rFonts w:asciiTheme="majorHAnsi" w:hAnsiTheme="majorHAnsi" w:cstheme="majorHAnsi"/>
        </w:rPr>
        <w:t>) Sample Doppler spectrum at same location and depth as (</w:t>
      </w:r>
      <w:r w:rsidRPr="00A76A2A">
        <w:rPr>
          <w:rFonts w:asciiTheme="majorHAnsi" w:hAnsiTheme="majorHAnsi" w:cstheme="majorHAnsi"/>
          <w:b/>
          <w:bCs/>
        </w:rPr>
        <w:t>A</w:t>
      </w:r>
      <w:r w:rsidRPr="00A76A2A">
        <w:rPr>
          <w:rFonts w:asciiTheme="majorHAnsi" w:hAnsiTheme="majorHAnsi" w:cstheme="majorHAnsi"/>
        </w:rPr>
        <w:t xml:space="preserve">). The only change is that the transducer has been angled upwards </w:t>
      </w:r>
      <w:r w:rsidR="00942679" w:rsidRPr="00A76A2A">
        <w:rPr>
          <w:rFonts w:asciiTheme="majorHAnsi" w:hAnsiTheme="majorHAnsi" w:cstheme="majorHAnsi"/>
        </w:rPr>
        <w:t xml:space="preserve">(superiorly) </w:t>
      </w:r>
      <w:r w:rsidRPr="00A76A2A">
        <w:rPr>
          <w:rFonts w:asciiTheme="majorHAnsi" w:hAnsiTheme="majorHAnsi" w:cstheme="majorHAnsi"/>
        </w:rPr>
        <w:t>slightly. In both (</w:t>
      </w:r>
      <w:r w:rsidRPr="00A76A2A">
        <w:rPr>
          <w:rFonts w:asciiTheme="majorHAnsi" w:hAnsiTheme="majorHAnsi" w:cstheme="majorHAnsi"/>
          <w:b/>
          <w:bCs/>
        </w:rPr>
        <w:t>A</w:t>
      </w:r>
      <w:r w:rsidRPr="00A76A2A">
        <w:rPr>
          <w:rFonts w:asciiTheme="majorHAnsi" w:hAnsiTheme="majorHAnsi" w:cstheme="majorHAnsi"/>
        </w:rPr>
        <w:t>) and (</w:t>
      </w:r>
      <w:r w:rsidRPr="00A76A2A">
        <w:rPr>
          <w:rFonts w:asciiTheme="majorHAnsi" w:hAnsiTheme="majorHAnsi" w:cstheme="majorHAnsi"/>
          <w:b/>
          <w:bCs/>
        </w:rPr>
        <w:t>B</w:t>
      </w:r>
      <w:r w:rsidRPr="00A76A2A">
        <w:rPr>
          <w:rFonts w:asciiTheme="majorHAnsi" w:hAnsiTheme="majorHAnsi" w:cstheme="majorHAnsi"/>
        </w:rPr>
        <w:t>), depth = 50 mm, gain = 50, sample volume = 12 mm, power = 420 mW/cm</w:t>
      </w:r>
      <w:r w:rsidRPr="00A76A2A">
        <w:rPr>
          <w:rFonts w:asciiTheme="majorHAnsi" w:hAnsiTheme="majorHAnsi" w:cstheme="majorHAnsi"/>
          <w:vertAlign w:val="superscript"/>
        </w:rPr>
        <w:t>2</w:t>
      </w:r>
      <w:r w:rsidRPr="00A76A2A">
        <w:rPr>
          <w:rFonts w:asciiTheme="majorHAnsi" w:hAnsiTheme="majorHAnsi" w:cstheme="majorHAnsi"/>
        </w:rPr>
        <w:t>, and filter = 100 Hz.</w:t>
      </w:r>
    </w:p>
    <w:p w14:paraId="77E19E55" w14:textId="77777777" w:rsidR="0014528B" w:rsidRPr="00A76A2A" w:rsidRDefault="0014528B">
      <w:pPr>
        <w:rPr>
          <w:rFonts w:asciiTheme="majorHAnsi" w:hAnsiTheme="majorHAnsi" w:cstheme="majorHAnsi"/>
          <w:b/>
          <w:bCs/>
          <w:color w:val="FF0000"/>
          <w:highlight w:val="yellow"/>
        </w:rPr>
      </w:pPr>
    </w:p>
    <w:p w14:paraId="28433861" w14:textId="018CE620" w:rsidR="004E6FD7" w:rsidRPr="00A76A2A" w:rsidRDefault="004E6FD7">
      <w:pPr>
        <w:rPr>
          <w:rFonts w:asciiTheme="majorHAnsi" w:hAnsiTheme="majorHAnsi" w:cstheme="majorHAnsi"/>
        </w:rPr>
      </w:pPr>
      <w:r w:rsidRPr="00A76A2A">
        <w:rPr>
          <w:rFonts w:asciiTheme="majorHAnsi" w:hAnsiTheme="majorHAnsi" w:cstheme="majorHAnsi"/>
          <w:b/>
          <w:bCs/>
        </w:rPr>
        <w:t xml:space="preserve">Figure 4: Spectral Doppler (top) and M-mode (bottom) image of bifurcation of the </w:t>
      </w:r>
      <w:r w:rsidR="00260621" w:rsidRPr="00A76A2A">
        <w:rPr>
          <w:rFonts w:asciiTheme="majorHAnsi" w:hAnsiTheme="majorHAnsi" w:cstheme="majorHAnsi"/>
          <w:b/>
          <w:bCs/>
        </w:rPr>
        <w:t>ICA</w:t>
      </w:r>
      <w:r w:rsidRPr="00A76A2A">
        <w:rPr>
          <w:rFonts w:asciiTheme="majorHAnsi" w:hAnsiTheme="majorHAnsi" w:cstheme="majorHAnsi"/>
          <w:b/>
          <w:bCs/>
        </w:rPr>
        <w:t xml:space="preserve"> into the </w:t>
      </w:r>
      <w:r w:rsidR="00260621" w:rsidRPr="00A76A2A">
        <w:rPr>
          <w:rFonts w:asciiTheme="majorHAnsi" w:hAnsiTheme="majorHAnsi" w:cstheme="majorHAnsi"/>
          <w:b/>
          <w:bCs/>
        </w:rPr>
        <w:t>MCA</w:t>
      </w:r>
      <w:r w:rsidRPr="00A76A2A">
        <w:rPr>
          <w:rFonts w:asciiTheme="majorHAnsi" w:hAnsiTheme="majorHAnsi" w:cstheme="majorHAnsi"/>
          <w:b/>
          <w:bCs/>
        </w:rPr>
        <w:t xml:space="preserve"> and </w:t>
      </w:r>
      <w:r w:rsidR="00260621" w:rsidRPr="00A76A2A">
        <w:rPr>
          <w:rFonts w:asciiTheme="majorHAnsi" w:hAnsiTheme="majorHAnsi" w:cstheme="majorHAnsi"/>
          <w:b/>
          <w:bCs/>
        </w:rPr>
        <w:t>ACA</w:t>
      </w:r>
      <w:r w:rsidRPr="00A76A2A">
        <w:rPr>
          <w:rFonts w:asciiTheme="majorHAnsi" w:hAnsiTheme="majorHAnsi" w:cstheme="majorHAnsi"/>
          <w:b/>
          <w:bCs/>
        </w:rPr>
        <w:t xml:space="preserve">. </w:t>
      </w:r>
      <w:r w:rsidRPr="00475A10">
        <w:rPr>
          <w:rFonts w:asciiTheme="majorHAnsi" w:hAnsiTheme="majorHAnsi" w:cstheme="majorHAnsi"/>
        </w:rPr>
        <w:t>Depth = 65 mm, gain = 50, sample volume = 12 mm, power = 420 mW/cm</w:t>
      </w:r>
      <w:r w:rsidRPr="00475A10">
        <w:rPr>
          <w:rFonts w:asciiTheme="majorHAnsi" w:hAnsiTheme="majorHAnsi" w:cstheme="majorHAnsi"/>
          <w:vertAlign w:val="superscript"/>
        </w:rPr>
        <w:t>2</w:t>
      </w:r>
      <w:r w:rsidRPr="00475A10">
        <w:rPr>
          <w:rFonts w:asciiTheme="majorHAnsi" w:hAnsiTheme="majorHAnsi" w:cstheme="majorHAnsi"/>
        </w:rPr>
        <w:t>, and filter = 100 Hz.</w:t>
      </w:r>
      <w:r w:rsidRPr="00A76A2A">
        <w:rPr>
          <w:rFonts w:asciiTheme="majorHAnsi" w:hAnsiTheme="majorHAnsi" w:cstheme="majorHAnsi"/>
        </w:rPr>
        <w:t xml:space="preserve"> </w:t>
      </w:r>
    </w:p>
    <w:p w14:paraId="46F4613D" w14:textId="77777777" w:rsidR="004E6FD7" w:rsidRPr="00A76A2A" w:rsidRDefault="004E6FD7">
      <w:pPr>
        <w:rPr>
          <w:rFonts w:asciiTheme="majorHAnsi" w:hAnsiTheme="majorHAnsi" w:cstheme="majorHAnsi"/>
          <w:b/>
          <w:bCs/>
          <w:color w:val="FF0000"/>
          <w:highlight w:val="yellow"/>
        </w:rPr>
      </w:pPr>
    </w:p>
    <w:p w14:paraId="05767117" w14:textId="16B8282D" w:rsidR="00B74B0B" w:rsidRPr="00A76A2A" w:rsidRDefault="00D91E04">
      <w:pPr>
        <w:rPr>
          <w:rFonts w:asciiTheme="majorHAnsi" w:hAnsiTheme="majorHAnsi" w:cstheme="majorHAnsi"/>
          <w:b/>
          <w:bCs/>
        </w:rPr>
      </w:pPr>
      <w:r w:rsidRPr="00A76A2A">
        <w:rPr>
          <w:rFonts w:asciiTheme="majorHAnsi" w:hAnsiTheme="majorHAnsi" w:cstheme="majorHAnsi"/>
          <w:b/>
          <w:bCs/>
        </w:rPr>
        <w:t xml:space="preserve">Figure </w:t>
      </w:r>
      <w:r w:rsidR="004E6FD7" w:rsidRPr="00A76A2A">
        <w:rPr>
          <w:rFonts w:asciiTheme="majorHAnsi" w:hAnsiTheme="majorHAnsi" w:cstheme="majorHAnsi"/>
          <w:b/>
          <w:bCs/>
        </w:rPr>
        <w:t>5</w:t>
      </w:r>
      <w:r w:rsidR="00F2311F" w:rsidRPr="00A76A2A">
        <w:rPr>
          <w:rFonts w:asciiTheme="majorHAnsi" w:hAnsiTheme="majorHAnsi" w:cstheme="majorHAnsi"/>
          <w:b/>
          <w:bCs/>
        </w:rPr>
        <w:t>:</w:t>
      </w:r>
      <w:r w:rsidRPr="00A76A2A">
        <w:rPr>
          <w:rFonts w:asciiTheme="majorHAnsi" w:hAnsiTheme="majorHAnsi" w:cstheme="majorHAnsi"/>
          <w:b/>
          <w:bCs/>
        </w:rPr>
        <w:t xml:space="preserve"> </w:t>
      </w:r>
      <w:r w:rsidRPr="00A76A2A" w:rsidDel="0018396B">
        <w:rPr>
          <w:rFonts w:asciiTheme="majorHAnsi" w:hAnsiTheme="majorHAnsi" w:cstheme="majorHAnsi"/>
          <w:b/>
          <w:bCs/>
        </w:rPr>
        <w:t xml:space="preserve"> </w:t>
      </w:r>
      <w:r w:rsidRPr="00A76A2A">
        <w:rPr>
          <w:rFonts w:asciiTheme="majorHAnsi" w:hAnsiTheme="majorHAnsi" w:cstheme="majorHAnsi"/>
          <w:b/>
          <w:bCs/>
        </w:rPr>
        <w:t>Subject wearing custom fixation device.</w:t>
      </w:r>
    </w:p>
    <w:p w14:paraId="2C99FE50" w14:textId="587651F6" w:rsidR="00D91E04" w:rsidRPr="00A76A2A" w:rsidRDefault="00D91E04">
      <w:pPr>
        <w:rPr>
          <w:rFonts w:asciiTheme="majorHAnsi" w:hAnsiTheme="majorHAnsi" w:cstheme="majorHAnsi"/>
        </w:rPr>
      </w:pPr>
    </w:p>
    <w:p w14:paraId="0CBF6B3A" w14:textId="5FEE190A" w:rsidR="00D91E04" w:rsidRPr="00A76A2A" w:rsidRDefault="00D91E04">
      <w:pPr>
        <w:rPr>
          <w:rFonts w:asciiTheme="majorHAnsi" w:hAnsiTheme="majorHAnsi" w:cstheme="majorHAnsi"/>
        </w:rPr>
      </w:pPr>
      <w:r w:rsidRPr="00A76A2A">
        <w:rPr>
          <w:rFonts w:asciiTheme="majorHAnsi" w:hAnsiTheme="majorHAnsi" w:cstheme="majorHAnsi"/>
          <w:b/>
          <w:bCs/>
        </w:rPr>
        <w:t>Figure 6</w:t>
      </w:r>
      <w:r w:rsidR="00F13215" w:rsidRPr="00A76A2A">
        <w:rPr>
          <w:rFonts w:asciiTheme="majorHAnsi" w:hAnsiTheme="majorHAnsi" w:cstheme="majorHAnsi"/>
          <w:b/>
          <w:bCs/>
        </w:rPr>
        <w:t>:</w:t>
      </w:r>
      <w:r w:rsidRPr="00A76A2A">
        <w:rPr>
          <w:rFonts w:asciiTheme="majorHAnsi" w:hAnsiTheme="majorHAnsi" w:cstheme="majorHAnsi"/>
          <w:b/>
          <w:bCs/>
        </w:rPr>
        <w:t xml:space="preserve"> </w:t>
      </w:r>
      <w:r w:rsidR="00F13215" w:rsidRPr="00A76A2A">
        <w:rPr>
          <w:rFonts w:asciiTheme="majorHAnsi" w:hAnsiTheme="majorHAnsi" w:cstheme="majorHAnsi"/>
          <w:b/>
          <w:bCs/>
        </w:rPr>
        <w:t>Sample Doppler spectra and M-mode images from</w:t>
      </w:r>
      <w:r w:rsidR="00A550D8" w:rsidRPr="00A76A2A">
        <w:rPr>
          <w:rFonts w:asciiTheme="majorHAnsi" w:hAnsiTheme="majorHAnsi" w:cstheme="majorHAnsi"/>
          <w:b/>
          <w:bCs/>
        </w:rPr>
        <w:t xml:space="preserve"> the</w:t>
      </w:r>
      <w:r w:rsidR="00260621" w:rsidRPr="00A76A2A">
        <w:rPr>
          <w:rFonts w:asciiTheme="majorHAnsi" w:hAnsiTheme="majorHAnsi" w:cstheme="majorHAnsi"/>
          <w:b/>
          <w:bCs/>
        </w:rPr>
        <w:t xml:space="preserve"> MCA during</w:t>
      </w:r>
      <w:r w:rsidR="00F13215" w:rsidRPr="00A76A2A">
        <w:rPr>
          <w:rFonts w:asciiTheme="majorHAnsi" w:hAnsiTheme="majorHAnsi" w:cstheme="majorHAnsi"/>
          <w:b/>
          <w:bCs/>
        </w:rPr>
        <w:t xml:space="preserve"> different stages of </w:t>
      </w:r>
      <w:r w:rsidR="002329AC" w:rsidRPr="00A76A2A">
        <w:rPr>
          <w:rFonts w:asciiTheme="majorHAnsi" w:hAnsiTheme="majorHAnsi" w:cstheme="majorHAnsi"/>
          <w:b/>
          <w:bCs/>
        </w:rPr>
        <w:t xml:space="preserve">the </w:t>
      </w:r>
      <w:r w:rsidR="00F13215" w:rsidRPr="00A76A2A">
        <w:rPr>
          <w:rFonts w:asciiTheme="majorHAnsi" w:hAnsiTheme="majorHAnsi" w:cstheme="majorHAnsi"/>
          <w:b/>
          <w:bCs/>
        </w:rPr>
        <w:t>breath-hold maneuver.</w:t>
      </w:r>
      <w:r w:rsidR="00F13215" w:rsidRPr="00A76A2A">
        <w:rPr>
          <w:rFonts w:asciiTheme="majorHAnsi" w:hAnsiTheme="majorHAnsi" w:cstheme="majorHAnsi"/>
        </w:rPr>
        <w:t xml:space="preserve"> </w:t>
      </w:r>
      <w:r w:rsidRPr="00A76A2A">
        <w:rPr>
          <w:rFonts w:asciiTheme="majorHAnsi" w:hAnsiTheme="majorHAnsi" w:cstheme="majorHAnsi"/>
        </w:rPr>
        <w:t>(</w:t>
      </w:r>
      <w:r w:rsidRPr="00A76A2A">
        <w:rPr>
          <w:rFonts w:asciiTheme="majorHAnsi" w:hAnsiTheme="majorHAnsi" w:cstheme="majorHAnsi"/>
          <w:b/>
          <w:bCs/>
        </w:rPr>
        <w:t>A</w:t>
      </w:r>
      <w:r w:rsidRPr="00A76A2A">
        <w:rPr>
          <w:rFonts w:asciiTheme="majorHAnsi" w:hAnsiTheme="majorHAnsi" w:cstheme="majorHAnsi"/>
        </w:rPr>
        <w:t xml:space="preserve">) Spectrum and M-mode at </w:t>
      </w:r>
      <w:r w:rsidR="0037182B" w:rsidRPr="00A76A2A">
        <w:rPr>
          <w:rFonts w:asciiTheme="majorHAnsi" w:hAnsiTheme="majorHAnsi" w:cstheme="majorHAnsi"/>
        </w:rPr>
        <w:t xml:space="preserve">the </w:t>
      </w:r>
      <w:r w:rsidRPr="00A76A2A">
        <w:rPr>
          <w:rFonts w:asciiTheme="majorHAnsi" w:hAnsiTheme="majorHAnsi" w:cstheme="majorHAnsi"/>
        </w:rPr>
        <w:t xml:space="preserve">beginning of breath-holding. Vertical yellow line </w:t>
      </w:r>
      <w:r w:rsidR="00DE0AAD" w:rsidRPr="00A76A2A">
        <w:rPr>
          <w:rFonts w:asciiTheme="majorHAnsi" w:hAnsiTheme="majorHAnsi" w:cstheme="majorHAnsi"/>
        </w:rPr>
        <w:t xml:space="preserve">in center </w:t>
      </w:r>
      <w:r w:rsidRPr="00A76A2A">
        <w:rPr>
          <w:rFonts w:asciiTheme="majorHAnsi" w:hAnsiTheme="majorHAnsi" w:cstheme="majorHAnsi"/>
        </w:rPr>
        <w:t xml:space="preserve">denotes </w:t>
      </w:r>
      <w:r w:rsidR="002329AC" w:rsidRPr="00A76A2A">
        <w:rPr>
          <w:rFonts w:asciiTheme="majorHAnsi" w:hAnsiTheme="majorHAnsi" w:cstheme="majorHAnsi"/>
        </w:rPr>
        <w:t xml:space="preserve">the </w:t>
      </w:r>
      <w:r w:rsidRPr="00A76A2A">
        <w:rPr>
          <w:rFonts w:asciiTheme="majorHAnsi" w:hAnsiTheme="majorHAnsi" w:cstheme="majorHAnsi"/>
        </w:rPr>
        <w:t>start of breath-holding. (</w:t>
      </w:r>
      <w:r w:rsidRPr="00A76A2A">
        <w:rPr>
          <w:rFonts w:asciiTheme="majorHAnsi" w:hAnsiTheme="majorHAnsi" w:cstheme="majorHAnsi"/>
          <w:b/>
          <w:bCs/>
        </w:rPr>
        <w:t>B</w:t>
      </w:r>
      <w:r w:rsidRPr="00A76A2A">
        <w:rPr>
          <w:rFonts w:asciiTheme="majorHAnsi" w:hAnsiTheme="majorHAnsi" w:cstheme="majorHAnsi"/>
        </w:rPr>
        <w:t xml:space="preserve">) Spectrum and M-mode at </w:t>
      </w:r>
      <w:r w:rsidR="0037182B" w:rsidRPr="00A76A2A">
        <w:rPr>
          <w:rFonts w:asciiTheme="majorHAnsi" w:hAnsiTheme="majorHAnsi" w:cstheme="majorHAnsi"/>
        </w:rPr>
        <w:lastRenderedPageBreak/>
        <w:t xml:space="preserve">the </w:t>
      </w:r>
      <w:r w:rsidRPr="00A76A2A">
        <w:rPr>
          <w:rFonts w:asciiTheme="majorHAnsi" w:hAnsiTheme="majorHAnsi" w:cstheme="majorHAnsi"/>
        </w:rPr>
        <w:t>end of breath-holding. Vertical yellow line</w:t>
      </w:r>
      <w:r w:rsidR="00DE0AAD" w:rsidRPr="00A76A2A">
        <w:rPr>
          <w:rFonts w:asciiTheme="majorHAnsi" w:hAnsiTheme="majorHAnsi" w:cstheme="majorHAnsi"/>
        </w:rPr>
        <w:t xml:space="preserve"> in center</w:t>
      </w:r>
      <w:r w:rsidRPr="00A76A2A">
        <w:rPr>
          <w:rFonts w:asciiTheme="majorHAnsi" w:hAnsiTheme="majorHAnsi" w:cstheme="majorHAnsi"/>
        </w:rPr>
        <w:t xml:space="preserve"> denotes </w:t>
      </w:r>
      <w:r w:rsidR="0037182B" w:rsidRPr="00A76A2A">
        <w:rPr>
          <w:rFonts w:asciiTheme="majorHAnsi" w:hAnsiTheme="majorHAnsi" w:cstheme="majorHAnsi"/>
        </w:rPr>
        <w:t xml:space="preserve">the </w:t>
      </w:r>
      <w:r w:rsidRPr="00A76A2A">
        <w:rPr>
          <w:rFonts w:asciiTheme="majorHAnsi" w:hAnsiTheme="majorHAnsi" w:cstheme="majorHAnsi"/>
        </w:rPr>
        <w:t>end of breath-holding when the subject inhales. (</w:t>
      </w:r>
      <w:r w:rsidRPr="00A76A2A">
        <w:rPr>
          <w:rFonts w:asciiTheme="majorHAnsi" w:hAnsiTheme="majorHAnsi" w:cstheme="majorHAnsi"/>
          <w:b/>
          <w:bCs/>
        </w:rPr>
        <w:t>C</w:t>
      </w:r>
      <w:r w:rsidRPr="00A76A2A">
        <w:rPr>
          <w:rFonts w:asciiTheme="majorHAnsi" w:hAnsiTheme="majorHAnsi" w:cstheme="majorHAnsi"/>
        </w:rPr>
        <w:t xml:space="preserve">) Spectrum and M-mode after </w:t>
      </w:r>
      <w:r w:rsidR="0037182B" w:rsidRPr="00A76A2A">
        <w:rPr>
          <w:rFonts w:asciiTheme="majorHAnsi" w:hAnsiTheme="majorHAnsi" w:cstheme="majorHAnsi"/>
        </w:rPr>
        <w:t xml:space="preserve">the </w:t>
      </w:r>
      <w:r w:rsidRPr="00A76A2A">
        <w:rPr>
          <w:rFonts w:asciiTheme="majorHAnsi" w:hAnsiTheme="majorHAnsi" w:cstheme="majorHAnsi"/>
        </w:rPr>
        <w:t xml:space="preserve">end of breath-holding, showing the decrease in flow velocity that persists for approximately 30 s after breath-holding. </w:t>
      </w:r>
      <w:r w:rsidR="00EF5C76" w:rsidRPr="00A76A2A">
        <w:rPr>
          <w:rFonts w:asciiTheme="majorHAnsi" w:hAnsiTheme="majorHAnsi" w:cstheme="majorHAnsi"/>
        </w:rPr>
        <w:t>In all spectra, depth = 56 mm, gain = 50, sample volume = 8 mm, power = 420 mW/cm</w:t>
      </w:r>
      <w:r w:rsidR="00EF5C76" w:rsidRPr="00A76A2A">
        <w:rPr>
          <w:rFonts w:asciiTheme="majorHAnsi" w:hAnsiTheme="majorHAnsi" w:cstheme="majorHAnsi"/>
          <w:vertAlign w:val="superscript"/>
        </w:rPr>
        <w:t>2</w:t>
      </w:r>
      <w:r w:rsidR="00EF5C76" w:rsidRPr="00A76A2A">
        <w:rPr>
          <w:rFonts w:asciiTheme="majorHAnsi" w:hAnsiTheme="majorHAnsi" w:cstheme="majorHAnsi"/>
        </w:rPr>
        <w:t xml:space="preserve">, and filter = 100 Hz. </w:t>
      </w:r>
    </w:p>
    <w:p w14:paraId="1D691E47" w14:textId="50E580CF" w:rsidR="00D91E04" w:rsidRPr="00A76A2A" w:rsidRDefault="00D91E04">
      <w:pPr>
        <w:rPr>
          <w:rFonts w:asciiTheme="majorHAnsi" w:hAnsiTheme="majorHAnsi" w:cstheme="majorHAnsi"/>
        </w:rPr>
      </w:pPr>
    </w:p>
    <w:p w14:paraId="74700A45" w14:textId="4C438955" w:rsidR="00D91E04" w:rsidRPr="00475A10" w:rsidRDefault="00D91E04">
      <w:pPr>
        <w:rPr>
          <w:rFonts w:asciiTheme="majorHAnsi" w:hAnsiTheme="majorHAnsi" w:cstheme="majorHAnsi"/>
        </w:rPr>
      </w:pPr>
      <w:r w:rsidRPr="00A76A2A">
        <w:rPr>
          <w:rFonts w:asciiTheme="majorHAnsi" w:hAnsiTheme="majorHAnsi" w:cstheme="majorHAnsi"/>
          <w:b/>
          <w:bCs/>
        </w:rPr>
        <w:t>Figure 7</w:t>
      </w:r>
      <w:r w:rsidR="00F4554D" w:rsidRPr="00A76A2A">
        <w:rPr>
          <w:rFonts w:asciiTheme="majorHAnsi" w:hAnsiTheme="majorHAnsi" w:cstheme="majorHAnsi"/>
          <w:b/>
          <w:bCs/>
        </w:rPr>
        <w:t>:</w:t>
      </w:r>
      <w:r w:rsidRPr="00A76A2A">
        <w:rPr>
          <w:rFonts w:asciiTheme="majorHAnsi" w:hAnsiTheme="majorHAnsi" w:cstheme="majorHAnsi"/>
          <w:b/>
          <w:bCs/>
        </w:rPr>
        <w:t xml:space="preserve"> Spectrum and M-mode </w:t>
      </w:r>
      <w:r w:rsidR="00260621" w:rsidRPr="00A76A2A">
        <w:rPr>
          <w:rFonts w:asciiTheme="majorHAnsi" w:hAnsiTheme="majorHAnsi" w:cstheme="majorHAnsi"/>
          <w:b/>
          <w:bCs/>
        </w:rPr>
        <w:t>from</w:t>
      </w:r>
      <w:r w:rsidR="00A550D8" w:rsidRPr="00A76A2A">
        <w:rPr>
          <w:rFonts w:asciiTheme="majorHAnsi" w:hAnsiTheme="majorHAnsi" w:cstheme="majorHAnsi"/>
          <w:b/>
          <w:bCs/>
        </w:rPr>
        <w:t xml:space="preserve"> the</w:t>
      </w:r>
      <w:r w:rsidR="00260621" w:rsidRPr="00A76A2A">
        <w:rPr>
          <w:rFonts w:asciiTheme="majorHAnsi" w:hAnsiTheme="majorHAnsi" w:cstheme="majorHAnsi"/>
          <w:b/>
          <w:bCs/>
        </w:rPr>
        <w:t xml:space="preserve"> MCA </w:t>
      </w:r>
      <w:r w:rsidRPr="00A76A2A">
        <w:rPr>
          <w:rFonts w:asciiTheme="majorHAnsi" w:hAnsiTheme="majorHAnsi" w:cstheme="majorHAnsi"/>
          <w:b/>
          <w:bCs/>
        </w:rPr>
        <w:t>throughout breath-holding</w:t>
      </w:r>
      <w:r w:rsidR="00D20B4F" w:rsidRPr="00A76A2A">
        <w:rPr>
          <w:rFonts w:asciiTheme="majorHAnsi" w:hAnsiTheme="majorHAnsi" w:cstheme="majorHAnsi"/>
          <w:b/>
          <w:bCs/>
        </w:rPr>
        <w:t>.</w:t>
      </w:r>
      <w:r w:rsidR="00EF5C76" w:rsidRPr="00A76A2A">
        <w:rPr>
          <w:rFonts w:asciiTheme="majorHAnsi" w:hAnsiTheme="majorHAnsi" w:cstheme="majorHAnsi"/>
          <w:b/>
          <w:bCs/>
        </w:rPr>
        <w:t xml:space="preserve"> </w:t>
      </w:r>
      <w:r w:rsidR="00D20B4F" w:rsidRPr="00A76A2A">
        <w:rPr>
          <w:rFonts w:asciiTheme="majorHAnsi" w:hAnsiTheme="majorHAnsi" w:cstheme="majorHAnsi"/>
        </w:rPr>
        <w:t>D</w:t>
      </w:r>
      <w:r w:rsidR="00EF5C76" w:rsidRPr="00A76A2A">
        <w:rPr>
          <w:rFonts w:asciiTheme="majorHAnsi" w:hAnsiTheme="majorHAnsi" w:cstheme="majorHAnsi"/>
        </w:rPr>
        <w:t>epth</w:t>
      </w:r>
      <w:r w:rsidR="00EF5C76" w:rsidRPr="00475A10">
        <w:rPr>
          <w:rFonts w:asciiTheme="majorHAnsi" w:hAnsiTheme="majorHAnsi" w:cstheme="majorHAnsi"/>
        </w:rPr>
        <w:t xml:space="preserve"> = 56 mm, gain = 50, sample volume = 8 mm, power = 420 mW/cm</w:t>
      </w:r>
      <w:r w:rsidR="00EF5C76" w:rsidRPr="00475A10">
        <w:rPr>
          <w:rFonts w:asciiTheme="majorHAnsi" w:hAnsiTheme="majorHAnsi" w:cstheme="majorHAnsi"/>
          <w:vertAlign w:val="superscript"/>
        </w:rPr>
        <w:t>2</w:t>
      </w:r>
      <w:r w:rsidR="00EF5C76" w:rsidRPr="00475A10">
        <w:rPr>
          <w:rFonts w:asciiTheme="majorHAnsi" w:hAnsiTheme="majorHAnsi" w:cstheme="majorHAnsi"/>
        </w:rPr>
        <w:t>, and filter = 100 Hz</w:t>
      </w:r>
      <w:r w:rsidRPr="00475A10">
        <w:rPr>
          <w:rFonts w:asciiTheme="majorHAnsi" w:hAnsiTheme="majorHAnsi" w:cstheme="majorHAnsi"/>
        </w:rPr>
        <w:t xml:space="preserve">. Breath-holding begins at the left side of the screen and ends at the vertical yellow line. </w:t>
      </w:r>
    </w:p>
    <w:p w14:paraId="0946FC32" w14:textId="77777777" w:rsidR="00D91E04" w:rsidRPr="00A76A2A" w:rsidRDefault="00D91E04">
      <w:pPr>
        <w:rPr>
          <w:rFonts w:asciiTheme="majorHAnsi" w:hAnsiTheme="majorHAnsi" w:cstheme="majorHAnsi"/>
        </w:rPr>
      </w:pPr>
    </w:p>
    <w:p w14:paraId="10DC2F61" w14:textId="55F86B3A" w:rsidR="00D91E04" w:rsidRPr="00A76A2A" w:rsidRDefault="00D91E04">
      <w:pPr>
        <w:rPr>
          <w:rFonts w:asciiTheme="majorHAnsi" w:hAnsiTheme="majorHAnsi" w:cstheme="majorHAnsi"/>
        </w:rPr>
      </w:pPr>
      <w:r w:rsidRPr="00A76A2A">
        <w:rPr>
          <w:rFonts w:asciiTheme="majorHAnsi" w:hAnsiTheme="majorHAnsi" w:cstheme="majorHAnsi"/>
          <w:b/>
          <w:bCs/>
        </w:rPr>
        <w:t>Figure 8</w:t>
      </w:r>
      <w:r w:rsidR="00F4554D" w:rsidRPr="00A76A2A">
        <w:rPr>
          <w:rFonts w:asciiTheme="majorHAnsi" w:hAnsiTheme="majorHAnsi" w:cstheme="majorHAnsi"/>
          <w:b/>
          <w:bCs/>
        </w:rPr>
        <w:t>:</w:t>
      </w:r>
      <w:r w:rsidRPr="00A76A2A">
        <w:rPr>
          <w:rFonts w:asciiTheme="majorHAnsi" w:hAnsiTheme="majorHAnsi" w:cstheme="majorHAnsi"/>
          <w:b/>
          <w:bCs/>
        </w:rPr>
        <w:t xml:space="preserve"> </w:t>
      </w:r>
      <w:r w:rsidR="00F4554D" w:rsidRPr="00A76A2A">
        <w:rPr>
          <w:rFonts w:asciiTheme="majorHAnsi" w:hAnsiTheme="majorHAnsi" w:cstheme="majorHAnsi"/>
          <w:b/>
          <w:bCs/>
        </w:rPr>
        <w:t>Examples of bilateral spectra and M-mode images</w:t>
      </w:r>
      <w:r w:rsidR="00260621" w:rsidRPr="00A76A2A">
        <w:rPr>
          <w:rFonts w:asciiTheme="majorHAnsi" w:hAnsiTheme="majorHAnsi" w:cstheme="majorHAnsi"/>
          <w:b/>
          <w:bCs/>
        </w:rPr>
        <w:t xml:space="preserve"> from </w:t>
      </w:r>
      <w:r w:rsidR="00A550D8" w:rsidRPr="00A76A2A">
        <w:rPr>
          <w:rFonts w:asciiTheme="majorHAnsi" w:hAnsiTheme="majorHAnsi" w:cstheme="majorHAnsi"/>
          <w:b/>
          <w:bCs/>
        </w:rPr>
        <w:t xml:space="preserve">the </w:t>
      </w:r>
      <w:r w:rsidR="00260621" w:rsidRPr="00A76A2A">
        <w:rPr>
          <w:rFonts w:asciiTheme="majorHAnsi" w:hAnsiTheme="majorHAnsi" w:cstheme="majorHAnsi"/>
          <w:b/>
          <w:bCs/>
        </w:rPr>
        <w:t>MCA</w:t>
      </w:r>
      <w:r w:rsidR="00F4554D" w:rsidRPr="00A76A2A">
        <w:rPr>
          <w:rFonts w:asciiTheme="majorHAnsi" w:hAnsiTheme="majorHAnsi" w:cstheme="majorHAnsi"/>
          <w:b/>
          <w:bCs/>
        </w:rPr>
        <w:t>.</w:t>
      </w:r>
      <w:r w:rsidR="00F4554D" w:rsidRPr="00A76A2A">
        <w:rPr>
          <w:rFonts w:asciiTheme="majorHAnsi" w:hAnsiTheme="majorHAnsi" w:cstheme="majorHAnsi"/>
        </w:rPr>
        <w:t xml:space="preserve"> </w:t>
      </w:r>
      <w:r w:rsidR="008B18C0" w:rsidRPr="00A76A2A">
        <w:rPr>
          <w:rFonts w:asciiTheme="majorHAnsi" w:hAnsiTheme="majorHAnsi" w:cstheme="majorHAnsi"/>
        </w:rPr>
        <w:t>(</w:t>
      </w:r>
      <w:r w:rsidR="008B18C0" w:rsidRPr="00A76A2A">
        <w:rPr>
          <w:rFonts w:asciiTheme="majorHAnsi" w:hAnsiTheme="majorHAnsi" w:cstheme="majorHAnsi"/>
          <w:b/>
          <w:bCs/>
        </w:rPr>
        <w:t>A</w:t>
      </w:r>
      <w:r w:rsidR="00F4554D" w:rsidRPr="00A76A2A">
        <w:rPr>
          <w:rFonts w:asciiTheme="majorHAnsi" w:hAnsiTheme="majorHAnsi" w:cstheme="majorHAnsi"/>
        </w:rPr>
        <w:t>)</w:t>
      </w:r>
      <w:r w:rsidR="008B18C0" w:rsidRPr="00A76A2A">
        <w:rPr>
          <w:rFonts w:asciiTheme="majorHAnsi" w:hAnsiTheme="majorHAnsi" w:cstheme="majorHAnsi"/>
        </w:rPr>
        <w:t xml:space="preserve"> </w:t>
      </w:r>
      <w:r w:rsidR="00F4554D" w:rsidRPr="00A76A2A">
        <w:rPr>
          <w:rFonts w:asciiTheme="majorHAnsi" w:hAnsiTheme="majorHAnsi" w:cstheme="majorHAnsi"/>
        </w:rPr>
        <w:t>A</w:t>
      </w:r>
      <w:r w:rsidR="008B18C0" w:rsidRPr="00A76A2A">
        <w:rPr>
          <w:rFonts w:asciiTheme="majorHAnsi" w:hAnsiTheme="majorHAnsi" w:cstheme="majorHAnsi"/>
        </w:rPr>
        <w:t>cceptable, but not optimal, spectr</w:t>
      </w:r>
      <w:r w:rsidR="00F4554D" w:rsidRPr="00A76A2A">
        <w:rPr>
          <w:rFonts w:asciiTheme="majorHAnsi" w:hAnsiTheme="majorHAnsi" w:cstheme="majorHAnsi"/>
        </w:rPr>
        <w:t>um</w:t>
      </w:r>
      <w:r w:rsidR="008B18C0" w:rsidRPr="00A76A2A">
        <w:rPr>
          <w:rFonts w:asciiTheme="majorHAnsi" w:hAnsiTheme="majorHAnsi" w:cstheme="majorHAnsi"/>
        </w:rPr>
        <w:t xml:space="preserve"> and M-mode</w:t>
      </w:r>
      <w:r w:rsidR="00F4554D" w:rsidRPr="00A76A2A">
        <w:rPr>
          <w:rFonts w:asciiTheme="majorHAnsi" w:hAnsiTheme="majorHAnsi" w:cstheme="majorHAnsi"/>
        </w:rPr>
        <w:t xml:space="preserve"> of </w:t>
      </w:r>
      <w:r w:rsidR="007172B1" w:rsidRPr="00A76A2A">
        <w:rPr>
          <w:rFonts w:asciiTheme="majorHAnsi" w:hAnsiTheme="majorHAnsi" w:cstheme="majorHAnsi"/>
        </w:rPr>
        <w:t xml:space="preserve">the </w:t>
      </w:r>
      <w:r w:rsidR="00F4554D" w:rsidRPr="00A76A2A">
        <w:rPr>
          <w:rFonts w:asciiTheme="majorHAnsi" w:hAnsiTheme="majorHAnsi" w:cstheme="majorHAnsi"/>
        </w:rPr>
        <w:t>left MCA, with d</w:t>
      </w:r>
      <w:r w:rsidR="00EF5C76" w:rsidRPr="00A76A2A">
        <w:rPr>
          <w:rFonts w:asciiTheme="majorHAnsi" w:hAnsiTheme="majorHAnsi" w:cstheme="majorHAnsi"/>
        </w:rPr>
        <w:t xml:space="preserve">epth = </w:t>
      </w:r>
      <w:r w:rsidR="008B18C0" w:rsidRPr="00A76A2A">
        <w:rPr>
          <w:rFonts w:asciiTheme="majorHAnsi" w:hAnsiTheme="majorHAnsi" w:cstheme="majorHAnsi"/>
        </w:rPr>
        <w:t>62</w:t>
      </w:r>
      <w:r w:rsidR="00EF5C76" w:rsidRPr="00A76A2A">
        <w:rPr>
          <w:rFonts w:asciiTheme="majorHAnsi" w:hAnsiTheme="majorHAnsi" w:cstheme="majorHAnsi"/>
        </w:rPr>
        <w:t xml:space="preserve"> mm, gain = </w:t>
      </w:r>
      <w:r w:rsidR="008B18C0" w:rsidRPr="00A76A2A">
        <w:rPr>
          <w:rFonts w:asciiTheme="majorHAnsi" w:hAnsiTheme="majorHAnsi" w:cstheme="majorHAnsi"/>
        </w:rPr>
        <w:t>69</w:t>
      </w:r>
      <w:r w:rsidR="00EF5C76" w:rsidRPr="00A76A2A">
        <w:rPr>
          <w:rFonts w:asciiTheme="majorHAnsi" w:hAnsiTheme="majorHAnsi" w:cstheme="majorHAnsi"/>
        </w:rPr>
        <w:t xml:space="preserve">, sample volume = </w:t>
      </w:r>
      <w:r w:rsidR="008B18C0" w:rsidRPr="00A76A2A">
        <w:rPr>
          <w:rFonts w:asciiTheme="majorHAnsi" w:hAnsiTheme="majorHAnsi" w:cstheme="majorHAnsi"/>
        </w:rPr>
        <w:t>12</w:t>
      </w:r>
      <w:r w:rsidR="00EF5C76" w:rsidRPr="00A76A2A">
        <w:rPr>
          <w:rFonts w:asciiTheme="majorHAnsi" w:hAnsiTheme="majorHAnsi" w:cstheme="majorHAnsi"/>
        </w:rPr>
        <w:t xml:space="preserve"> mm</w:t>
      </w:r>
      <w:r w:rsidR="00596345" w:rsidRPr="00A76A2A">
        <w:rPr>
          <w:rFonts w:asciiTheme="majorHAnsi" w:hAnsiTheme="majorHAnsi" w:cstheme="majorHAnsi"/>
        </w:rPr>
        <w:t>, power = 420 mW/cm</w:t>
      </w:r>
      <w:r w:rsidR="00596345" w:rsidRPr="00A76A2A">
        <w:rPr>
          <w:rFonts w:asciiTheme="majorHAnsi" w:hAnsiTheme="majorHAnsi" w:cstheme="majorHAnsi"/>
          <w:vertAlign w:val="superscript"/>
        </w:rPr>
        <w:t>2</w:t>
      </w:r>
      <w:r w:rsidR="00596345" w:rsidRPr="00A76A2A">
        <w:rPr>
          <w:rFonts w:asciiTheme="majorHAnsi" w:hAnsiTheme="majorHAnsi" w:cstheme="majorHAnsi"/>
        </w:rPr>
        <w:t>, and filter = 100 Hz</w:t>
      </w:r>
      <w:r w:rsidR="00F4554D" w:rsidRPr="00A76A2A">
        <w:rPr>
          <w:rFonts w:asciiTheme="majorHAnsi" w:hAnsiTheme="majorHAnsi" w:cstheme="majorHAnsi"/>
        </w:rPr>
        <w:t>.</w:t>
      </w:r>
      <w:r w:rsidR="008B18C0" w:rsidRPr="00A76A2A">
        <w:rPr>
          <w:rFonts w:asciiTheme="majorHAnsi" w:hAnsiTheme="majorHAnsi" w:cstheme="majorHAnsi"/>
        </w:rPr>
        <w:t xml:space="preserve"> </w:t>
      </w:r>
      <w:r w:rsidR="00F4554D" w:rsidRPr="00A76A2A">
        <w:rPr>
          <w:rFonts w:asciiTheme="majorHAnsi" w:hAnsiTheme="majorHAnsi" w:cstheme="majorHAnsi"/>
        </w:rPr>
        <w:t>(</w:t>
      </w:r>
      <w:r w:rsidR="008B18C0" w:rsidRPr="00A76A2A">
        <w:rPr>
          <w:rFonts w:asciiTheme="majorHAnsi" w:hAnsiTheme="majorHAnsi" w:cstheme="majorHAnsi"/>
          <w:b/>
          <w:bCs/>
        </w:rPr>
        <w:t>B</w:t>
      </w:r>
      <w:r w:rsidR="00F4554D" w:rsidRPr="00A76A2A">
        <w:rPr>
          <w:rFonts w:asciiTheme="majorHAnsi" w:hAnsiTheme="majorHAnsi" w:cstheme="majorHAnsi"/>
        </w:rPr>
        <w:t xml:space="preserve">) Good spectrum and M-mode of right MCA, with </w:t>
      </w:r>
      <w:r w:rsidR="008B18C0" w:rsidRPr="00A76A2A">
        <w:rPr>
          <w:rFonts w:asciiTheme="majorHAnsi" w:hAnsiTheme="majorHAnsi" w:cstheme="majorHAnsi"/>
        </w:rPr>
        <w:t>depth = 62 mm, gain = 56, sample volume = 12 mm,</w:t>
      </w:r>
      <w:r w:rsidR="00596345" w:rsidRPr="00A76A2A">
        <w:rPr>
          <w:rFonts w:asciiTheme="majorHAnsi" w:hAnsiTheme="majorHAnsi" w:cstheme="majorHAnsi"/>
        </w:rPr>
        <w:t xml:space="preserve"> </w:t>
      </w:r>
      <w:r w:rsidR="00EF5C76" w:rsidRPr="00A76A2A">
        <w:rPr>
          <w:rFonts w:asciiTheme="majorHAnsi" w:hAnsiTheme="majorHAnsi" w:cstheme="majorHAnsi"/>
        </w:rPr>
        <w:t>power = 420 mW/cm</w:t>
      </w:r>
      <w:r w:rsidR="00EF5C76" w:rsidRPr="00A76A2A">
        <w:rPr>
          <w:rFonts w:asciiTheme="majorHAnsi" w:hAnsiTheme="majorHAnsi" w:cstheme="majorHAnsi"/>
          <w:vertAlign w:val="superscript"/>
        </w:rPr>
        <w:t>2</w:t>
      </w:r>
      <w:r w:rsidR="00EF5C76" w:rsidRPr="00A76A2A">
        <w:rPr>
          <w:rFonts w:asciiTheme="majorHAnsi" w:hAnsiTheme="majorHAnsi" w:cstheme="majorHAnsi"/>
        </w:rPr>
        <w:t>, and filter = 100 Hz</w:t>
      </w:r>
      <w:r w:rsidRPr="00A76A2A">
        <w:rPr>
          <w:rFonts w:asciiTheme="majorHAnsi" w:hAnsiTheme="majorHAnsi" w:cstheme="majorHAnsi"/>
        </w:rPr>
        <w:t xml:space="preserve">. </w:t>
      </w:r>
      <w:r w:rsidR="008B18C0" w:rsidRPr="00A76A2A">
        <w:rPr>
          <w:rFonts w:asciiTheme="majorHAnsi" w:hAnsiTheme="majorHAnsi" w:cstheme="majorHAnsi"/>
        </w:rPr>
        <w:t>(</w:t>
      </w:r>
      <w:r w:rsidR="00596345" w:rsidRPr="00A76A2A">
        <w:rPr>
          <w:rFonts w:asciiTheme="majorHAnsi" w:hAnsiTheme="majorHAnsi" w:cstheme="majorHAnsi"/>
          <w:b/>
          <w:bCs/>
        </w:rPr>
        <w:t>C</w:t>
      </w:r>
      <w:r w:rsidR="008B18C0" w:rsidRPr="00A76A2A">
        <w:rPr>
          <w:rFonts w:asciiTheme="majorHAnsi" w:hAnsiTheme="majorHAnsi" w:cstheme="majorHAnsi"/>
        </w:rPr>
        <w:t>) Good spectr</w:t>
      </w:r>
      <w:r w:rsidR="00596345" w:rsidRPr="00A76A2A">
        <w:rPr>
          <w:rFonts w:asciiTheme="majorHAnsi" w:hAnsiTheme="majorHAnsi" w:cstheme="majorHAnsi"/>
        </w:rPr>
        <w:t>um</w:t>
      </w:r>
      <w:r w:rsidR="008B18C0" w:rsidRPr="00A76A2A">
        <w:rPr>
          <w:rFonts w:asciiTheme="majorHAnsi" w:hAnsiTheme="majorHAnsi" w:cstheme="majorHAnsi"/>
        </w:rPr>
        <w:t xml:space="preserve"> and M-mode</w:t>
      </w:r>
      <w:r w:rsidR="00596345" w:rsidRPr="00A76A2A">
        <w:rPr>
          <w:rFonts w:asciiTheme="majorHAnsi" w:hAnsiTheme="majorHAnsi" w:cstheme="majorHAnsi"/>
        </w:rPr>
        <w:t xml:space="preserve"> of </w:t>
      </w:r>
      <w:r w:rsidR="007172B1" w:rsidRPr="00A76A2A">
        <w:rPr>
          <w:rFonts w:asciiTheme="majorHAnsi" w:hAnsiTheme="majorHAnsi" w:cstheme="majorHAnsi"/>
        </w:rPr>
        <w:t xml:space="preserve">the </w:t>
      </w:r>
      <w:r w:rsidR="00596345" w:rsidRPr="00A76A2A">
        <w:rPr>
          <w:rFonts w:asciiTheme="majorHAnsi" w:hAnsiTheme="majorHAnsi" w:cstheme="majorHAnsi"/>
        </w:rPr>
        <w:t>left MCA</w:t>
      </w:r>
      <w:r w:rsidR="008B18C0" w:rsidRPr="00A76A2A">
        <w:rPr>
          <w:rFonts w:asciiTheme="majorHAnsi" w:hAnsiTheme="majorHAnsi" w:cstheme="majorHAnsi"/>
        </w:rPr>
        <w:t xml:space="preserve">. </w:t>
      </w:r>
      <w:r w:rsidR="00596345" w:rsidRPr="00A76A2A">
        <w:rPr>
          <w:rFonts w:asciiTheme="majorHAnsi" w:hAnsiTheme="majorHAnsi" w:cstheme="majorHAnsi"/>
        </w:rPr>
        <w:t>(</w:t>
      </w:r>
      <w:r w:rsidR="00596345" w:rsidRPr="00A76A2A">
        <w:rPr>
          <w:rFonts w:asciiTheme="majorHAnsi" w:hAnsiTheme="majorHAnsi" w:cstheme="majorHAnsi"/>
          <w:b/>
          <w:bCs/>
        </w:rPr>
        <w:t>D</w:t>
      </w:r>
      <w:r w:rsidR="00596345" w:rsidRPr="00A76A2A">
        <w:rPr>
          <w:rFonts w:asciiTheme="majorHAnsi" w:hAnsiTheme="majorHAnsi" w:cstheme="majorHAnsi"/>
        </w:rPr>
        <w:t xml:space="preserve">) Good spectrum and M-mode of </w:t>
      </w:r>
      <w:r w:rsidR="007172B1" w:rsidRPr="00A76A2A">
        <w:rPr>
          <w:rFonts w:asciiTheme="majorHAnsi" w:hAnsiTheme="majorHAnsi" w:cstheme="majorHAnsi"/>
        </w:rPr>
        <w:t xml:space="preserve">the </w:t>
      </w:r>
      <w:r w:rsidR="00596345" w:rsidRPr="00A76A2A">
        <w:rPr>
          <w:rFonts w:asciiTheme="majorHAnsi" w:hAnsiTheme="majorHAnsi" w:cstheme="majorHAnsi"/>
        </w:rPr>
        <w:t xml:space="preserve">right MCA. </w:t>
      </w:r>
      <w:r w:rsidR="008B18C0" w:rsidRPr="00A76A2A">
        <w:rPr>
          <w:rFonts w:asciiTheme="majorHAnsi" w:hAnsiTheme="majorHAnsi" w:cstheme="majorHAnsi"/>
        </w:rPr>
        <w:t xml:space="preserve">For both </w:t>
      </w:r>
      <w:r w:rsidR="00DE0AAD" w:rsidRPr="00A76A2A">
        <w:rPr>
          <w:rFonts w:asciiTheme="majorHAnsi" w:hAnsiTheme="majorHAnsi" w:cstheme="majorHAnsi"/>
        </w:rPr>
        <w:t>(</w:t>
      </w:r>
      <w:r w:rsidR="008B18C0" w:rsidRPr="00A76A2A">
        <w:rPr>
          <w:rFonts w:asciiTheme="majorHAnsi" w:hAnsiTheme="majorHAnsi" w:cstheme="majorHAnsi"/>
          <w:b/>
          <w:bCs/>
        </w:rPr>
        <w:t>C</w:t>
      </w:r>
      <w:r w:rsidR="00DE0AAD" w:rsidRPr="00A76A2A">
        <w:rPr>
          <w:rFonts w:asciiTheme="majorHAnsi" w:hAnsiTheme="majorHAnsi" w:cstheme="majorHAnsi"/>
        </w:rPr>
        <w:t>)</w:t>
      </w:r>
      <w:r w:rsidR="008B18C0" w:rsidRPr="00A76A2A">
        <w:rPr>
          <w:rFonts w:asciiTheme="majorHAnsi" w:hAnsiTheme="majorHAnsi" w:cstheme="majorHAnsi"/>
        </w:rPr>
        <w:t xml:space="preserve"> </w:t>
      </w:r>
      <w:r w:rsidR="00964B67" w:rsidRPr="00A76A2A">
        <w:rPr>
          <w:rFonts w:asciiTheme="majorHAnsi" w:hAnsiTheme="majorHAnsi" w:cstheme="majorHAnsi"/>
        </w:rPr>
        <w:t>and</w:t>
      </w:r>
      <w:r w:rsidR="008B18C0" w:rsidRPr="00A76A2A">
        <w:rPr>
          <w:rFonts w:asciiTheme="majorHAnsi" w:hAnsiTheme="majorHAnsi" w:cstheme="majorHAnsi"/>
        </w:rPr>
        <w:t xml:space="preserve"> </w:t>
      </w:r>
      <w:r w:rsidR="00DE0AAD" w:rsidRPr="00A76A2A">
        <w:rPr>
          <w:rFonts w:asciiTheme="majorHAnsi" w:hAnsiTheme="majorHAnsi" w:cstheme="majorHAnsi"/>
        </w:rPr>
        <w:t>(</w:t>
      </w:r>
      <w:r w:rsidR="008B18C0" w:rsidRPr="00A76A2A">
        <w:rPr>
          <w:rFonts w:asciiTheme="majorHAnsi" w:hAnsiTheme="majorHAnsi" w:cstheme="majorHAnsi"/>
          <w:b/>
          <w:bCs/>
        </w:rPr>
        <w:t>D</w:t>
      </w:r>
      <w:r w:rsidR="00DE0AAD" w:rsidRPr="00A76A2A">
        <w:rPr>
          <w:rFonts w:asciiTheme="majorHAnsi" w:hAnsiTheme="majorHAnsi" w:cstheme="majorHAnsi"/>
        </w:rPr>
        <w:t>),</w:t>
      </w:r>
      <w:r w:rsidR="008B18C0" w:rsidRPr="00A76A2A">
        <w:rPr>
          <w:rFonts w:asciiTheme="majorHAnsi" w:hAnsiTheme="majorHAnsi" w:cstheme="majorHAnsi"/>
        </w:rPr>
        <w:t xml:space="preserve"> depth = 62 mm, gain = 56, sample volume = 12, power = 420 mW/cm</w:t>
      </w:r>
      <w:r w:rsidR="008B18C0" w:rsidRPr="00A76A2A">
        <w:rPr>
          <w:rFonts w:asciiTheme="majorHAnsi" w:hAnsiTheme="majorHAnsi" w:cstheme="majorHAnsi"/>
          <w:vertAlign w:val="superscript"/>
        </w:rPr>
        <w:t>2</w:t>
      </w:r>
      <w:r w:rsidR="008B18C0" w:rsidRPr="00A76A2A">
        <w:rPr>
          <w:rFonts w:asciiTheme="majorHAnsi" w:hAnsiTheme="majorHAnsi" w:cstheme="majorHAnsi"/>
        </w:rPr>
        <w:t xml:space="preserve">, and filter = 100 Hz. </w:t>
      </w:r>
    </w:p>
    <w:p w14:paraId="766304F5" w14:textId="4FC22031" w:rsidR="0011478D" w:rsidRPr="00A76A2A" w:rsidRDefault="0011478D">
      <w:pPr>
        <w:rPr>
          <w:rFonts w:asciiTheme="majorHAnsi" w:hAnsiTheme="majorHAnsi" w:cstheme="majorHAnsi"/>
        </w:rPr>
      </w:pPr>
    </w:p>
    <w:p w14:paraId="6559D4EF" w14:textId="3FBE3B48" w:rsidR="0011478D" w:rsidRPr="00A76A2A" w:rsidRDefault="0011478D">
      <w:pPr>
        <w:rPr>
          <w:rFonts w:asciiTheme="majorHAnsi" w:hAnsiTheme="majorHAnsi" w:cstheme="majorHAnsi"/>
        </w:rPr>
      </w:pPr>
      <w:r w:rsidRPr="00A76A2A">
        <w:rPr>
          <w:rFonts w:asciiTheme="majorHAnsi" w:hAnsiTheme="majorHAnsi" w:cstheme="majorHAnsi"/>
          <w:b/>
          <w:bCs/>
        </w:rPr>
        <w:t xml:space="preserve">Table 1: MCA depths at various ages. </w:t>
      </w:r>
      <w:r w:rsidRPr="00A76A2A">
        <w:rPr>
          <w:rFonts w:asciiTheme="majorHAnsi" w:hAnsiTheme="majorHAnsi" w:cstheme="majorHAnsi"/>
        </w:rPr>
        <w:t>Sources: a = Bode</w:t>
      </w:r>
      <w:r w:rsidR="00A741E4" w:rsidRPr="00A76A2A">
        <w:rPr>
          <w:rFonts w:asciiTheme="majorHAnsi" w:hAnsiTheme="majorHAnsi" w:cstheme="majorHAnsi"/>
          <w:vertAlign w:val="superscript"/>
        </w:rPr>
        <w:t>25</w:t>
      </w:r>
      <w:r w:rsidRPr="00A76A2A">
        <w:rPr>
          <w:rFonts w:asciiTheme="majorHAnsi" w:hAnsiTheme="majorHAnsi" w:cstheme="majorHAnsi"/>
        </w:rPr>
        <w:t>, b = Alexandrov</w:t>
      </w:r>
      <w:r w:rsidR="00DA4603" w:rsidRPr="00A76A2A">
        <w:rPr>
          <w:rFonts w:asciiTheme="majorHAnsi" w:hAnsiTheme="majorHAnsi" w:cstheme="majorHAnsi"/>
        </w:rPr>
        <w:t xml:space="preserve"> et al.</w:t>
      </w:r>
      <w:r w:rsidRPr="00A76A2A">
        <w:rPr>
          <w:rFonts w:asciiTheme="majorHAnsi" w:hAnsiTheme="majorHAnsi" w:cstheme="majorHAnsi"/>
          <w:vertAlign w:val="superscript"/>
        </w:rPr>
        <w:t>10</w:t>
      </w:r>
    </w:p>
    <w:p w14:paraId="0F8B7765" w14:textId="77777777" w:rsidR="00D91E04" w:rsidRPr="00A76A2A" w:rsidRDefault="00D91E04">
      <w:pPr>
        <w:rPr>
          <w:rFonts w:asciiTheme="majorHAnsi" w:hAnsiTheme="majorHAnsi" w:cstheme="majorHAnsi"/>
        </w:rPr>
      </w:pPr>
    </w:p>
    <w:p w14:paraId="5066DDA5" w14:textId="178FA819" w:rsidR="00C45727" w:rsidRPr="00A76A2A" w:rsidRDefault="00EA1E1C">
      <w:pPr>
        <w:rPr>
          <w:rFonts w:asciiTheme="majorHAnsi" w:hAnsiTheme="majorHAnsi" w:cstheme="majorHAnsi"/>
        </w:rPr>
      </w:pPr>
      <w:r w:rsidRPr="00A76A2A">
        <w:rPr>
          <w:rFonts w:asciiTheme="majorHAnsi" w:hAnsiTheme="majorHAnsi" w:cstheme="majorHAnsi"/>
          <w:b/>
          <w:bCs/>
        </w:rPr>
        <w:t xml:space="preserve">Table of Materials. </w:t>
      </w:r>
      <w:r w:rsidRPr="00A76A2A">
        <w:rPr>
          <w:rFonts w:asciiTheme="majorHAnsi" w:hAnsiTheme="majorHAnsi" w:cstheme="majorHAnsi"/>
        </w:rPr>
        <w:t xml:space="preserve">Equipment used for the breath-holding experiment. </w:t>
      </w:r>
      <w:r w:rsidR="004A04AF" w:rsidRPr="00A76A2A">
        <w:rPr>
          <w:rFonts w:asciiTheme="majorHAnsi" w:hAnsiTheme="majorHAnsi" w:cstheme="majorHAnsi"/>
        </w:rPr>
        <w:t>Equipment listed is not meant as an endorsement; for each piece of equipment listed, many suitable alternatives exist.</w:t>
      </w:r>
    </w:p>
    <w:p w14:paraId="40335B29" w14:textId="77777777" w:rsidR="00C45727" w:rsidRPr="00A76A2A" w:rsidRDefault="00C45727">
      <w:pPr>
        <w:rPr>
          <w:rFonts w:asciiTheme="majorHAnsi" w:hAnsiTheme="majorHAnsi" w:cstheme="majorHAnsi"/>
          <w:color w:val="808080"/>
        </w:rPr>
      </w:pPr>
    </w:p>
    <w:p w14:paraId="3E392570" w14:textId="77777777" w:rsidR="00170EC1" w:rsidRPr="00A76A2A" w:rsidRDefault="00170EC1">
      <w:pPr>
        <w:rPr>
          <w:rFonts w:asciiTheme="majorHAnsi" w:hAnsiTheme="majorHAnsi" w:cstheme="majorHAnsi"/>
          <w:color w:val="808080"/>
        </w:rPr>
      </w:pPr>
    </w:p>
    <w:p w14:paraId="315E1CE5" w14:textId="1E92CE9E" w:rsidR="00170EC1" w:rsidRPr="00A76A2A" w:rsidRDefault="00243759">
      <w:pPr>
        <w:rPr>
          <w:rFonts w:asciiTheme="majorHAnsi" w:hAnsiTheme="majorHAnsi" w:cstheme="majorHAnsi"/>
          <w:b/>
        </w:rPr>
      </w:pPr>
      <w:r w:rsidRPr="00A76A2A">
        <w:rPr>
          <w:rFonts w:asciiTheme="majorHAnsi" w:hAnsiTheme="majorHAnsi" w:cstheme="majorHAnsi"/>
          <w:b/>
        </w:rPr>
        <w:t xml:space="preserve">DISCUSSION: </w:t>
      </w:r>
    </w:p>
    <w:p w14:paraId="0287438E" w14:textId="2D463D00" w:rsidR="00170EC1" w:rsidRPr="00A76A2A" w:rsidRDefault="0089013F">
      <w:pPr>
        <w:rPr>
          <w:rFonts w:asciiTheme="majorHAnsi" w:hAnsiTheme="majorHAnsi" w:cstheme="majorHAnsi"/>
        </w:rPr>
      </w:pPr>
      <w:r w:rsidRPr="00A76A2A">
        <w:rPr>
          <w:rFonts w:asciiTheme="majorHAnsi" w:hAnsiTheme="majorHAnsi" w:cstheme="majorHAnsi"/>
          <w:b/>
          <w:bCs/>
        </w:rPr>
        <w:t>Critical steps</w:t>
      </w:r>
      <w:r w:rsidRPr="00A76A2A">
        <w:rPr>
          <w:rFonts w:asciiTheme="majorHAnsi" w:hAnsiTheme="majorHAnsi" w:cstheme="majorHAnsi"/>
        </w:rPr>
        <w:t xml:space="preserve"> in the protocol include 1) finding the MCA, 2) placing the headband, and 3) performing the breath-holding maneuver.</w:t>
      </w:r>
    </w:p>
    <w:p w14:paraId="7A9EE9A9" w14:textId="77777777" w:rsidR="002D7E5B" w:rsidRPr="00A76A2A" w:rsidRDefault="002D7E5B">
      <w:pPr>
        <w:rPr>
          <w:rFonts w:asciiTheme="majorHAnsi" w:hAnsiTheme="majorHAnsi" w:cstheme="majorHAnsi"/>
        </w:rPr>
      </w:pPr>
    </w:p>
    <w:p w14:paraId="2F5CBE21" w14:textId="3A3E2A69" w:rsidR="0089013F" w:rsidRPr="00A76A2A" w:rsidRDefault="0089013F">
      <w:pPr>
        <w:rPr>
          <w:rFonts w:asciiTheme="majorHAnsi" w:hAnsiTheme="majorHAnsi" w:cstheme="majorHAnsi"/>
        </w:rPr>
      </w:pPr>
      <w:r w:rsidRPr="00A76A2A">
        <w:rPr>
          <w:rFonts w:asciiTheme="majorHAnsi" w:hAnsiTheme="majorHAnsi" w:cstheme="majorHAnsi"/>
          <w:b/>
          <w:bCs/>
        </w:rPr>
        <w:t xml:space="preserve">Modifications </w:t>
      </w:r>
      <w:r w:rsidRPr="00A76A2A">
        <w:rPr>
          <w:rFonts w:asciiTheme="majorHAnsi" w:hAnsiTheme="majorHAnsi" w:cstheme="majorHAnsi"/>
        </w:rPr>
        <w:t xml:space="preserve">may be necessary depending on the subjects in the study. For example, subjects with Alzheimer’s disease may have difficulty following instructions, </w:t>
      </w:r>
      <w:r w:rsidR="00430EE2" w:rsidRPr="00A76A2A">
        <w:rPr>
          <w:rFonts w:asciiTheme="majorHAnsi" w:hAnsiTheme="majorHAnsi" w:cstheme="majorHAnsi"/>
        </w:rPr>
        <w:t>necessitating the use of a capnograph to ensure compliance with breath-holding instructions</w:t>
      </w:r>
      <w:r w:rsidR="00126813" w:rsidRPr="00A76A2A">
        <w:rPr>
          <w:rFonts w:asciiTheme="majorHAnsi" w:hAnsiTheme="majorHAnsi" w:cstheme="majorHAnsi"/>
          <w:vertAlign w:val="superscript"/>
        </w:rPr>
        <w:t>15</w:t>
      </w:r>
      <w:r w:rsidRPr="00A76A2A">
        <w:rPr>
          <w:rFonts w:asciiTheme="majorHAnsi" w:hAnsiTheme="majorHAnsi" w:cstheme="majorHAnsi"/>
        </w:rPr>
        <w:t>. Young children may have difficulty following instructions</w:t>
      </w:r>
      <w:r w:rsidR="00430EE2" w:rsidRPr="00A76A2A">
        <w:rPr>
          <w:rFonts w:asciiTheme="majorHAnsi" w:hAnsiTheme="majorHAnsi" w:cstheme="majorHAnsi"/>
        </w:rPr>
        <w:t xml:space="preserve"> </w:t>
      </w:r>
      <w:r w:rsidR="006354D8" w:rsidRPr="00A76A2A">
        <w:rPr>
          <w:rFonts w:asciiTheme="majorHAnsi" w:hAnsiTheme="majorHAnsi" w:cstheme="majorHAnsi"/>
        </w:rPr>
        <w:t>and may be shy of the experimenter</w:t>
      </w:r>
      <w:r w:rsidR="00DA20EF" w:rsidRPr="00A76A2A">
        <w:rPr>
          <w:rFonts w:asciiTheme="majorHAnsi" w:hAnsiTheme="majorHAnsi" w:cstheme="majorHAnsi"/>
        </w:rPr>
        <w:t>; hence,</w:t>
      </w:r>
      <w:r w:rsidRPr="00A76A2A">
        <w:rPr>
          <w:rFonts w:asciiTheme="majorHAnsi" w:hAnsiTheme="majorHAnsi" w:cstheme="majorHAnsi"/>
        </w:rPr>
        <w:t xml:space="preserve"> experimental protocols may need to be simplified for such a population</w:t>
      </w:r>
      <w:r w:rsidR="00430EE2" w:rsidRPr="00A76A2A">
        <w:rPr>
          <w:rFonts w:asciiTheme="majorHAnsi" w:hAnsiTheme="majorHAnsi" w:cstheme="majorHAnsi"/>
        </w:rPr>
        <w:t xml:space="preserve"> (</w:t>
      </w:r>
      <w:r w:rsidR="006354D8" w:rsidRPr="00A76A2A">
        <w:rPr>
          <w:rFonts w:asciiTheme="majorHAnsi" w:hAnsiTheme="majorHAnsi" w:cstheme="majorHAnsi"/>
        </w:rPr>
        <w:t>see Lohmann et al.</w:t>
      </w:r>
      <w:r w:rsidR="00126813" w:rsidRPr="00A76A2A">
        <w:rPr>
          <w:rFonts w:asciiTheme="majorHAnsi" w:hAnsiTheme="majorHAnsi" w:cstheme="majorHAnsi"/>
          <w:vertAlign w:val="superscript"/>
        </w:rPr>
        <w:t>2</w:t>
      </w:r>
      <w:r w:rsidR="006354D8" w:rsidRPr="00A76A2A">
        <w:rPr>
          <w:rFonts w:asciiTheme="majorHAnsi" w:hAnsiTheme="majorHAnsi" w:cstheme="majorHAnsi"/>
        </w:rPr>
        <w:t>).</w:t>
      </w:r>
      <w:r w:rsidR="00596345" w:rsidRPr="00A76A2A">
        <w:rPr>
          <w:rFonts w:asciiTheme="majorHAnsi" w:hAnsiTheme="majorHAnsi" w:cstheme="majorHAnsi"/>
        </w:rPr>
        <w:t xml:space="preserve"> Certain settings on the TCD machine may also need to be changed depending on the population of interest. For example, when insonating infants, who have thin cranial bones, reduce the power as much as possible, especially if TCD monitoring will take place over a period lasting several hours</w:t>
      </w:r>
      <w:r w:rsidR="00362FE5" w:rsidRPr="00A76A2A">
        <w:rPr>
          <w:rFonts w:asciiTheme="majorHAnsi" w:hAnsiTheme="majorHAnsi" w:cstheme="majorHAnsi"/>
          <w:vertAlign w:val="superscript"/>
        </w:rPr>
        <w:t>16</w:t>
      </w:r>
      <w:r w:rsidR="00596345" w:rsidRPr="00A76A2A">
        <w:rPr>
          <w:rFonts w:asciiTheme="majorHAnsi" w:hAnsiTheme="majorHAnsi" w:cstheme="majorHAnsi"/>
        </w:rPr>
        <w:t>.</w:t>
      </w:r>
    </w:p>
    <w:p w14:paraId="16C48793" w14:textId="77777777" w:rsidR="002D7E5B" w:rsidRPr="00A76A2A" w:rsidRDefault="002D7E5B">
      <w:pPr>
        <w:rPr>
          <w:rFonts w:asciiTheme="majorHAnsi" w:hAnsiTheme="majorHAnsi" w:cstheme="majorHAnsi"/>
        </w:rPr>
      </w:pPr>
    </w:p>
    <w:p w14:paraId="69929067" w14:textId="43E9A65D" w:rsidR="0089013F" w:rsidRPr="00A76A2A" w:rsidRDefault="0089013F">
      <w:pPr>
        <w:rPr>
          <w:rFonts w:asciiTheme="majorHAnsi" w:hAnsiTheme="majorHAnsi" w:cstheme="majorHAnsi"/>
        </w:rPr>
      </w:pPr>
      <w:r w:rsidRPr="00A76A2A">
        <w:rPr>
          <w:rFonts w:asciiTheme="majorHAnsi" w:hAnsiTheme="majorHAnsi" w:cstheme="majorHAnsi"/>
          <w:b/>
          <w:bCs/>
        </w:rPr>
        <w:t>Troubleshooting</w:t>
      </w:r>
      <w:r w:rsidRPr="00A76A2A">
        <w:rPr>
          <w:rFonts w:asciiTheme="majorHAnsi" w:hAnsiTheme="majorHAnsi" w:cstheme="majorHAnsi"/>
        </w:rPr>
        <w:t xml:space="preserve"> often centers around difficulties finding a good, stable TCD spectral signal.</w:t>
      </w:r>
      <w:r w:rsidR="006354D8" w:rsidRPr="00A76A2A">
        <w:rPr>
          <w:rFonts w:asciiTheme="majorHAnsi" w:hAnsiTheme="majorHAnsi" w:cstheme="majorHAnsi"/>
        </w:rPr>
        <w:t xml:space="preserve"> For example, for people </w:t>
      </w:r>
      <w:r w:rsidR="00DA20EF" w:rsidRPr="00A76A2A">
        <w:rPr>
          <w:rFonts w:asciiTheme="majorHAnsi" w:hAnsiTheme="majorHAnsi" w:cstheme="majorHAnsi"/>
        </w:rPr>
        <w:t>older</w:t>
      </w:r>
      <w:r w:rsidR="006354D8" w:rsidRPr="00A76A2A">
        <w:rPr>
          <w:rFonts w:asciiTheme="majorHAnsi" w:hAnsiTheme="majorHAnsi" w:cstheme="majorHAnsi"/>
        </w:rPr>
        <w:t xml:space="preserve"> than 50 years of age, the temporal acoustic window becomes increasingly smaller as the age increases due to increased porosity of</w:t>
      </w:r>
      <w:r w:rsidR="00FD01C7" w:rsidRPr="00A76A2A">
        <w:rPr>
          <w:rFonts w:asciiTheme="majorHAnsi" w:hAnsiTheme="majorHAnsi" w:cstheme="majorHAnsi"/>
        </w:rPr>
        <w:t xml:space="preserve"> the bone of the cranium</w:t>
      </w:r>
      <w:r w:rsidR="006354D8" w:rsidRPr="00A76A2A">
        <w:rPr>
          <w:rFonts w:asciiTheme="majorHAnsi" w:hAnsiTheme="majorHAnsi" w:cstheme="majorHAnsi"/>
        </w:rPr>
        <w:t xml:space="preserve"> and tends to localize to the region just ahead of the ear (the “intertragal space”)</w:t>
      </w:r>
      <w:r w:rsidR="00362FE5" w:rsidRPr="00A76A2A">
        <w:rPr>
          <w:rFonts w:asciiTheme="majorHAnsi" w:hAnsiTheme="majorHAnsi" w:cstheme="majorHAnsi"/>
          <w:vertAlign w:val="superscript"/>
        </w:rPr>
        <w:t>12</w:t>
      </w:r>
      <w:r w:rsidR="00FD01C7" w:rsidRPr="00A76A2A">
        <w:rPr>
          <w:rFonts w:asciiTheme="majorHAnsi" w:hAnsiTheme="majorHAnsi" w:cstheme="majorHAnsi"/>
        </w:rPr>
        <w:t>. In such a population, finding a good MCA spectral signal on both sides of the head may sometimes be impossible, and very slight changes in transducer angle or position may cause the signal to be lost. Because a good</w:t>
      </w:r>
      <w:r w:rsidR="00783B71" w:rsidRPr="00A76A2A">
        <w:rPr>
          <w:rFonts w:asciiTheme="majorHAnsi" w:hAnsiTheme="majorHAnsi" w:cstheme="majorHAnsi"/>
        </w:rPr>
        <w:t>-</w:t>
      </w:r>
      <w:r w:rsidR="00FD01C7" w:rsidRPr="00A76A2A">
        <w:rPr>
          <w:rFonts w:asciiTheme="majorHAnsi" w:hAnsiTheme="majorHAnsi" w:cstheme="majorHAnsi"/>
        </w:rPr>
        <w:t xml:space="preserve">quality signal is essential for experiments that depend on the envelope waveform for analysis, every effort should be made to increase MCA spectral signal intensity and </w:t>
      </w:r>
      <w:r w:rsidR="00FD01C7" w:rsidRPr="00A76A2A">
        <w:rPr>
          <w:rFonts w:asciiTheme="majorHAnsi" w:hAnsiTheme="majorHAnsi" w:cstheme="majorHAnsi"/>
        </w:rPr>
        <w:lastRenderedPageBreak/>
        <w:t>quality. For instance, the gain can be adjusted to optimize the signal</w:t>
      </w:r>
      <w:r w:rsidR="00783B71" w:rsidRPr="00A76A2A">
        <w:rPr>
          <w:rFonts w:asciiTheme="majorHAnsi" w:hAnsiTheme="majorHAnsi" w:cstheme="majorHAnsi"/>
        </w:rPr>
        <w:t>,</w:t>
      </w:r>
      <w:r w:rsidR="00FD01C7" w:rsidRPr="00A76A2A">
        <w:rPr>
          <w:rFonts w:asciiTheme="majorHAnsi" w:hAnsiTheme="majorHAnsi" w:cstheme="majorHAnsi"/>
        </w:rPr>
        <w:t xml:space="preserve"> and the sample volume can be increased to get a stronger signal. As a last resort, power may be increased. </w:t>
      </w:r>
      <w:r w:rsidR="00313F73" w:rsidRPr="00A76A2A">
        <w:rPr>
          <w:rFonts w:asciiTheme="majorHAnsi" w:hAnsiTheme="majorHAnsi" w:cstheme="majorHAnsi"/>
        </w:rPr>
        <w:t>Finally, it is important to note that in approximately 10% of patients, the temporal acoustic window may be absent</w:t>
      </w:r>
      <w:r w:rsidR="00DC05F4" w:rsidRPr="00A76A2A">
        <w:rPr>
          <w:rFonts w:asciiTheme="majorHAnsi" w:hAnsiTheme="majorHAnsi" w:cstheme="majorHAnsi"/>
          <w:vertAlign w:val="superscript"/>
        </w:rPr>
        <w:t>11,17</w:t>
      </w:r>
      <w:r w:rsidR="00313F73" w:rsidRPr="00A76A2A">
        <w:rPr>
          <w:rFonts w:asciiTheme="majorHAnsi" w:hAnsiTheme="majorHAnsi" w:cstheme="majorHAnsi"/>
        </w:rPr>
        <w:t xml:space="preserve">. </w:t>
      </w:r>
      <w:r w:rsidR="00137425" w:rsidRPr="00A76A2A">
        <w:rPr>
          <w:rFonts w:asciiTheme="majorHAnsi" w:hAnsiTheme="majorHAnsi" w:cstheme="majorHAnsi"/>
        </w:rPr>
        <w:t>T</w:t>
      </w:r>
      <w:r w:rsidR="00313F73" w:rsidRPr="00A76A2A">
        <w:rPr>
          <w:rFonts w:asciiTheme="majorHAnsi" w:hAnsiTheme="majorHAnsi" w:cstheme="majorHAnsi"/>
        </w:rPr>
        <w:t xml:space="preserve">he temporal acoustic window can be readily found in infants and small </w:t>
      </w:r>
      <w:r w:rsidR="00875F54" w:rsidRPr="00A76A2A">
        <w:rPr>
          <w:rFonts w:asciiTheme="majorHAnsi" w:hAnsiTheme="majorHAnsi" w:cstheme="majorHAnsi"/>
        </w:rPr>
        <w:t>children and</w:t>
      </w:r>
      <w:r w:rsidR="00313F73" w:rsidRPr="00A76A2A">
        <w:rPr>
          <w:rFonts w:asciiTheme="majorHAnsi" w:hAnsiTheme="majorHAnsi" w:cstheme="majorHAnsi"/>
        </w:rPr>
        <w:t xml:space="preserve"> is hardest to find in adults over the age of 50.</w:t>
      </w:r>
    </w:p>
    <w:p w14:paraId="4E1C4906" w14:textId="77777777" w:rsidR="002D7E5B" w:rsidRPr="00A76A2A" w:rsidRDefault="002D7E5B">
      <w:pPr>
        <w:rPr>
          <w:rFonts w:asciiTheme="majorHAnsi" w:hAnsiTheme="majorHAnsi" w:cstheme="majorHAnsi"/>
        </w:rPr>
      </w:pPr>
    </w:p>
    <w:p w14:paraId="0756EE38" w14:textId="7B930E41" w:rsidR="00B51EB1" w:rsidRPr="00A76A2A" w:rsidRDefault="00B51EB1">
      <w:pPr>
        <w:rPr>
          <w:rFonts w:asciiTheme="majorHAnsi" w:hAnsiTheme="majorHAnsi" w:cstheme="majorHAnsi"/>
        </w:rPr>
      </w:pPr>
      <w:r w:rsidRPr="00A76A2A">
        <w:rPr>
          <w:rFonts w:asciiTheme="majorHAnsi" w:hAnsiTheme="majorHAnsi" w:cstheme="majorHAnsi"/>
          <w:b/>
          <w:bCs/>
        </w:rPr>
        <w:t xml:space="preserve">Limitations </w:t>
      </w:r>
      <w:r w:rsidR="006E5D63" w:rsidRPr="00A76A2A">
        <w:rPr>
          <w:rFonts w:asciiTheme="majorHAnsi" w:hAnsiTheme="majorHAnsi" w:cstheme="majorHAnsi"/>
        </w:rPr>
        <w:t>of</w:t>
      </w:r>
      <w:r w:rsidRPr="00A76A2A">
        <w:rPr>
          <w:rFonts w:asciiTheme="majorHAnsi" w:hAnsiTheme="majorHAnsi" w:cstheme="majorHAnsi"/>
        </w:rPr>
        <w:t xml:space="preserve"> fTCD include</w:t>
      </w:r>
      <w:r w:rsidR="002936A9" w:rsidRPr="00A76A2A">
        <w:rPr>
          <w:rFonts w:asciiTheme="majorHAnsi" w:hAnsiTheme="majorHAnsi" w:cstheme="majorHAnsi"/>
        </w:rPr>
        <w:t xml:space="preserve"> </w:t>
      </w:r>
      <w:r w:rsidR="00E14E55" w:rsidRPr="00A76A2A">
        <w:rPr>
          <w:rFonts w:asciiTheme="majorHAnsi" w:hAnsiTheme="majorHAnsi" w:cstheme="majorHAnsi"/>
        </w:rPr>
        <w:t xml:space="preserve">the acquisition of </w:t>
      </w:r>
      <w:r w:rsidR="002936A9" w:rsidRPr="00A76A2A">
        <w:rPr>
          <w:rFonts w:asciiTheme="majorHAnsi" w:hAnsiTheme="majorHAnsi" w:cstheme="majorHAnsi"/>
        </w:rPr>
        <w:t>CBFV</w:t>
      </w:r>
      <w:r w:rsidRPr="00A76A2A">
        <w:rPr>
          <w:rFonts w:asciiTheme="majorHAnsi" w:hAnsiTheme="majorHAnsi" w:cstheme="majorHAnsi"/>
        </w:rPr>
        <w:t xml:space="preserve"> information at one </w:t>
      </w:r>
      <w:r w:rsidR="002936A9" w:rsidRPr="00A76A2A">
        <w:rPr>
          <w:rFonts w:asciiTheme="majorHAnsi" w:hAnsiTheme="majorHAnsi" w:cstheme="majorHAnsi"/>
        </w:rPr>
        <w:t>spatial location</w:t>
      </w:r>
      <w:r w:rsidR="005352C7" w:rsidRPr="00A76A2A">
        <w:rPr>
          <w:rFonts w:asciiTheme="majorHAnsi" w:hAnsiTheme="majorHAnsi" w:cstheme="majorHAnsi"/>
          <w:vertAlign w:val="superscript"/>
        </w:rPr>
        <w:t>17</w:t>
      </w:r>
      <w:r w:rsidRPr="00A76A2A">
        <w:rPr>
          <w:rFonts w:asciiTheme="majorHAnsi" w:hAnsiTheme="majorHAnsi" w:cstheme="majorHAnsi"/>
        </w:rPr>
        <w:t xml:space="preserve"> rather than </w:t>
      </w:r>
      <w:r w:rsidR="002936A9" w:rsidRPr="00A76A2A">
        <w:rPr>
          <w:rFonts w:asciiTheme="majorHAnsi" w:hAnsiTheme="majorHAnsi" w:cstheme="majorHAnsi"/>
        </w:rPr>
        <w:t>a wide field of view, albeit with very high temporal resolution. Thus</w:t>
      </w:r>
      <w:r w:rsidR="005352C7" w:rsidRPr="00A76A2A">
        <w:rPr>
          <w:rFonts w:asciiTheme="majorHAnsi" w:hAnsiTheme="majorHAnsi" w:cstheme="majorHAnsi"/>
        </w:rPr>
        <w:t>,</w:t>
      </w:r>
      <w:r w:rsidR="002936A9" w:rsidRPr="00A76A2A">
        <w:rPr>
          <w:rFonts w:asciiTheme="majorHAnsi" w:hAnsiTheme="majorHAnsi" w:cstheme="majorHAnsi"/>
        </w:rPr>
        <w:t xml:space="preserve"> </w:t>
      </w:r>
      <w:r w:rsidR="00E14E55" w:rsidRPr="00A76A2A">
        <w:rPr>
          <w:rFonts w:asciiTheme="majorHAnsi" w:hAnsiTheme="majorHAnsi" w:cstheme="majorHAnsi"/>
        </w:rPr>
        <w:t>fTCD</w:t>
      </w:r>
      <w:r w:rsidR="002936A9" w:rsidRPr="00A76A2A">
        <w:rPr>
          <w:rFonts w:asciiTheme="majorHAnsi" w:hAnsiTheme="majorHAnsi" w:cstheme="majorHAnsi"/>
        </w:rPr>
        <w:t xml:space="preserve"> is a complement to fMRI, which gives cerebral hemodynamic </w:t>
      </w:r>
      <w:r w:rsidRPr="00A76A2A">
        <w:rPr>
          <w:rFonts w:asciiTheme="majorHAnsi" w:hAnsiTheme="majorHAnsi" w:cstheme="majorHAnsi"/>
        </w:rPr>
        <w:t xml:space="preserve">information </w:t>
      </w:r>
      <w:r w:rsidR="00FD6F31" w:rsidRPr="00A76A2A">
        <w:rPr>
          <w:rFonts w:asciiTheme="majorHAnsi" w:hAnsiTheme="majorHAnsi" w:cstheme="majorHAnsi"/>
        </w:rPr>
        <w:t>(and hence neural activity)</w:t>
      </w:r>
      <w:r w:rsidRPr="00A76A2A">
        <w:rPr>
          <w:rFonts w:asciiTheme="majorHAnsi" w:hAnsiTheme="majorHAnsi" w:cstheme="majorHAnsi"/>
        </w:rPr>
        <w:t xml:space="preserve"> </w:t>
      </w:r>
      <w:r w:rsidR="002936A9" w:rsidRPr="00A76A2A">
        <w:rPr>
          <w:rFonts w:asciiTheme="majorHAnsi" w:hAnsiTheme="majorHAnsi" w:cstheme="majorHAnsi"/>
        </w:rPr>
        <w:t>with a wide field of view at a low temporal resolution</w:t>
      </w:r>
      <w:r w:rsidR="005352C7" w:rsidRPr="00A76A2A">
        <w:rPr>
          <w:rFonts w:asciiTheme="majorHAnsi" w:hAnsiTheme="majorHAnsi" w:cstheme="majorHAnsi"/>
          <w:vertAlign w:val="superscript"/>
        </w:rPr>
        <w:t>18,19</w:t>
      </w:r>
      <w:r w:rsidRPr="00A76A2A">
        <w:rPr>
          <w:rFonts w:asciiTheme="majorHAnsi" w:hAnsiTheme="majorHAnsi" w:cstheme="majorHAnsi"/>
        </w:rPr>
        <w:t xml:space="preserve">. Indeed, fTCD has a temporal resolution comparable to </w:t>
      </w:r>
      <w:r w:rsidR="00E14E55" w:rsidRPr="00A76A2A">
        <w:rPr>
          <w:rFonts w:asciiTheme="majorHAnsi" w:hAnsiTheme="majorHAnsi" w:cstheme="majorHAnsi"/>
        </w:rPr>
        <w:t xml:space="preserve">that of </w:t>
      </w:r>
      <w:r w:rsidRPr="00A76A2A">
        <w:rPr>
          <w:rFonts w:asciiTheme="majorHAnsi" w:hAnsiTheme="majorHAnsi" w:cstheme="majorHAnsi"/>
        </w:rPr>
        <w:t>fNIRS</w:t>
      </w:r>
      <w:r w:rsidR="005352C7" w:rsidRPr="00A76A2A">
        <w:rPr>
          <w:rFonts w:asciiTheme="majorHAnsi" w:hAnsiTheme="majorHAnsi" w:cstheme="majorHAnsi"/>
          <w:vertAlign w:val="superscript"/>
        </w:rPr>
        <w:t>20</w:t>
      </w:r>
      <w:r w:rsidR="0078439E" w:rsidRPr="00A76A2A">
        <w:rPr>
          <w:rFonts w:asciiTheme="majorHAnsi" w:hAnsiTheme="majorHAnsi" w:cstheme="majorHAnsi"/>
        </w:rPr>
        <w:t xml:space="preserve">, with the important difference that </w:t>
      </w:r>
      <w:r w:rsidRPr="00A76A2A">
        <w:rPr>
          <w:rFonts w:asciiTheme="majorHAnsi" w:hAnsiTheme="majorHAnsi" w:cstheme="majorHAnsi"/>
        </w:rPr>
        <w:t>fTCD measures hemodynamic changes at the level of the major cerebral arteries, wh</w:t>
      </w:r>
      <w:r w:rsidR="00E14E55" w:rsidRPr="00A76A2A">
        <w:rPr>
          <w:rFonts w:asciiTheme="majorHAnsi" w:hAnsiTheme="majorHAnsi" w:cstheme="majorHAnsi"/>
        </w:rPr>
        <w:t>ereas</w:t>
      </w:r>
      <w:r w:rsidRPr="00A76A2A">
        <w:rPr>
          <w:rFonts w:asciiTheme="majorHAnsi" w:hAnsiTheme="majorHAnsi" w:cstheme="majorHAnsi"/>
        </w:rPr>
        <w:t xml:space="preserve"> fNIRS measures changes in the cortex.</w:t>
      </w:r>
      <w:r w:rsidR="00875F54" w:rsidRPr="00A76A2A">
        <w:rPr>
          <w:rFonts w:asciiTheme="majorHAnsi" w:hAnsiTheme="majorHAnsi" w:cstheme="majorHAnsi"/>
        </w:rPr>
        <w:t xml:space="preserve"> Therefore, fTCD can fill</w:t>
      </w:r>
      <w:r w:rsidR="00E14E55" w:rsidRPr="00A76A2A">
        <w:rPr>
          <w:rFonts w:asciiTheme="majorHAnsi" w:hAnsiTheme="majorHAnsi" w:cstheme="majorHAnsi"/>
        </w:rPr>
        <w:t xml:space="preserve"> in</w:t>
      </w:r>
      <w:r w:rsidR="00875F54" w:rsidRPr="00A76A2A">
        <w:rPr>
          <w:rFonts w:asciiTheme="majorHAnsi" w:hAnsiTheme="majorHAnsi" w:cstheme="majorHAnsi"/>
        </w:rPr>
        <w:t xml:space="preserve"> </w:t>
      </w:r>
      <w:r w:rsidR="00875F54" w:rsidRPr="00A76A2A">
        <w:rPr>
          <w:rFonts w:asciiTheme="majorHAnsi" w:hAnsiTheme="majorHAnsi" w:cstheme="majorHAnsi"/>
          <w:b/>
          <w:bCs/>
        </w:rPr>
        <w:t xml:space="preserve">significant </w:t>
      </w:r>
      <w:r w:rsidR="00875F54" w:rsidRPr="00A76A2A">
        <w:rPr>
          <w:rFonts w:asciiTheme="majorHAnsi" w:hAnsiTheme="majorHAnsi" w:cstheme="majorHAnsi"/>
        </w:rPr>
        <w:t>details about cerebral hemodynamic changes in response to neural activation, which no other neuroimaging modality is currently capable of measuring.</w:t>
      </w:r>
    </w:p>
    <w:p w14:paraId="27617A15" w14:textId="77777777" w:rsidR="002D7E5B" w:rsidRPr="00A76A2A" w:rsidRDefault="002D7E5B">
      <w:pPr>
        <w:rPr>
          <w:rFonts w:asciiTheme="majorHAnsi" w:hAnsiTheme="majorHAnsi" w:cstheme="majorHAnsi"/>
        </w:rPr>
      </w:pPr>
    </w:p>
    <w:p w14:paraId="4187B417" w14:textId="5CC4652F" w:rsidR="00875F54" w:rsidRPr="00A76A2A" w:rsidRDefault="00875F54">
      <w:pPr>
        <w:rPr>
          <w:rFonts w:asciiTheme="majorHAnsi" w:hAnsiTheme="majorHAnsi" w:cstheme="majorHAnsi"/>
        </w:rPr>
      </w:pPr>
      <w:r w:rsidRPr="00A76A2A">
        <w:rPr>
          <w:rFonts w:asciiTheme="majorHAnsi" w:hAnsiTheme="majorHAnsi" w:cstheme="majorHAnsi"/>
          <w:b/>
          <w:bCs/>
        </w:rPr>
        <w:t>Potential applications</w:t>
      </w:r>
      <w:r w:rsidRPr="00A76A2A">
        <w:rPr>
          <w:rFonts w:asciiTheme="majorHAnsi" w:hAnsiTheme="majorHAnsi" w:cstheme="majorHAnsi"/>
        </w:rPr>
        <w:t xml:space="preserve"> of TCD include monitoring for cerebral embolus formation during cardiac surgery</w:t>
      </w:r>
      <w:r w:rsidR="005352C7" w:rsidRPr="00A76A2A">
        <w:rPr>
          <w:rFonts w:asciiTheme="majorHAnsi" w:hAnsiTheme="majorHAnsi" w:cstheme="majorHAnsi"/>
          <w:vertAlign w:val="superscript"/>
        </w:rPr>
        <w:t>16</w:t>
      </w:r>
      <w:r w:rsidRPr="00A76A2A">
        <w:rPr>
          <w:rFonts w:asciiTheme="majorHAnsi" w:hAnsiTheme="majorHAnsi" w:cstheme="majorHAnsi"/>
        </w:rPr>
        <w:t xml:space="preserve"> and monitoring to detect the outcome of tissue plasminogen activator treatment for stroke</w:t>
      </w:r>
      <w:r w:rsidR="005352C7" w:rsidRPr="00A76A2A">
        <w:rPr>
          <w:rFonts w:asciiTheme="majorHAnsi" w:hAnsiTheme="majorHAnsi" w:cstheme="majorHAnsi"/>
          <w:vertAlign w:val="superscript"/>
        </w:rPr>
        <w:t>21</w:t>
      </w:r>
      <w:r w:rsidRPr="00A76A2A">
        <w:rPr>
          <w:rFonts w:asciiTheme="majorHAnsi" w:hAnsiTheme="majorHAnsi" w:cstheme="majorHAnsi"/>
        </w:rPr>
        <w:t>. Potential applications of fTCD include any research question involving the neural response to internal or external stimuli, such as studying the lateralized processing of language in the human brain</w:t>
      </w:r>
      <w:r w:rsidR="005352C7" w:rsidRPr="00A76A2A">
        <w:rPr>
          <w:rFonts w:asciiTheme="majorHAnsi" w:hAnsiTheme="majorHAnsi" w:cstheme="majorHAnsi"/>
          <w:vertAlign w:val="superscript"/>
        </w:rPr>
        <w:t>2–4</w:t>
      </w:r>
      <w:r w:rsidRPr="00A76A2A">
        <w:rPr>
          <w:rFonts w:asciiTheme="majorHAnsi" w:hAnsiTheme="majorHAnsi" w:cstheme="majorHAnsi"/>
        </w:rPr>
        <w:t xml:space="preserve">, </w:t>
      </w:r>
      <w:r w:rsidR="005352C7" w:rsidRPr="00A76A2A">
        <w:rPr>
          <w:rFonts w:asciiTheme="majorHAnsi" w:hAnsiTheme="majorHAnsi" w:cstheme="majorHAnsi"/>
        </w:rPr>
        <w:t>somatosensory “touch” stimulation</w:t>
      </w:r>
      <w:r w:rsidR="005352C7" w:rsidRPr="00A76A2A">
        <w:rPr>
          <w:rFonts w:asciiTheme="majorHAnsi" w:hAnsiTheme="majorHAnsi" w:cstheme="majorHAnsi"/>
          <w:vertAlign w:val="superscript"/>
        </w:rPr>
        <w:t>5</w:t>
      </w:r>
      <w:r w:rsidR="005352C7" w:rsidRPr="00A76A2A">
        <w:rPr>
          <w:rFonts w:asciiTheme="majorHAnsi" w:hAnsiTheme="majorHAnsi" w:cstheme="majorHAnsi"/>
        </w:rPr>
        <w:t xml:space="preserve">, or </w:t>
      </w:r>
      <w:r w:rsidRPr="00A76A2A">
        <w:rPr>
          <w:rFonts w:asciiTheme="majorHAnsi" w:hAnsiTheme="majorHAnsi" w:cstheme="majorHAnsi"/>
        </w:rPr>
        <w:t>lateralization of visual processing</w:t>
      </w:r>
      <w:r w:rsidR="005352C7" w:rsidRPr="00A76A2A">
        <w:rPr>
          <w:rFonts w:asciiTheme="majorHAnsi" w:hAnsiTheme="majorHAnsi" w:cstheme="majorHAnsi"/>
          <w:vertAlign w:val="superscript"/>
        </w:rPr>
        <w:t>6</w:t>
      </w:r>
      <w:r w:rsidRPr="00A76A2A">
        <w:rPr>
          <w:rFonts w:asciiTheme="majorHAnsi" w:hAnsiTheme="majorHAnsi" w:cstheme="majorHAnsi"/>
        </w:rPr>
        <w:t>. In addition, fTCD can be used to study physiological (</w:t>
      </w:r>
      <w:r w:rsidR="002936A9" w:rsidRPr="00A76A2A">
        <w:rPr>
          <w:rFonts w:asciiTheme="majorHAnsi" w:hAnsiTheme="majorHAnsi" w:cstheme="majorHAnsi"/>
        </w:rPr>
        <w:t>with or without</w:t>
      </w:r>
      <w:r w:rsidRPr="00A76A2A">
        <w:rPr>
          <w:rFonts w:asciiTheme="majorHAnsi" w:hAnsiTheme="majorHAnsi" w:cstheme="majorHAnsi"/>
        </w:rPr>
        <w:t xml:space="preserve"> </w:t>
      </w:r>
      <w:r w:rsidR="009447FD" w:rsidRPr="00A76A2A">
        <w:rPr>
          <w:rFonts w:asciiTheme="majorHAnsi" w:hAnsiTheme="majorHAnsi" w:cstheme="majorHAnsi"/>
        </w:rPr>
        <w:t xml:space="preserve">neural activity changes) </w:t>
      </w:r>
      <w:r w:rsidRPr="00A76A2A">
        <w:rPr>
          <w:rFonts w:asciiTheme="majorHAnsi" w:hAnsiTheme="majorHAnsi" w:cstheme="majorHAnsi"/>
        </w:rPr>
        <w:t>responses to</w:t>
      </w:r>
      <w:r w:rsidR="009447FD" w:rsidRPr="00A76A2A">
        <w:rPr>
          <w:rFonts w:asciiTheme="majorHAnsi" w:hAnsiTheme="majorHAnsi" w:cstheme="majorHAnsi"/>
        </w:rPr>
        <w:t xml:space="preserve"> stimuli such as exercise</w:t>
      </w:r>
      <w:r w:rsidR="005352C7" w:rsidRPr="00A76A2A">
        <w:rPr>
          <w:rFonts w:asciiTheme="majorHAnsi" w:hAnsiTheme="majorHAnsi" w:cstheme="majorHAnsi"/>
          <w:vertAlign w:val="superscript"/>
        </w:rPr>
        <w:t>22</w:t>
      </w:r>
      <w:r w:rsidR="005352C7" w:rsidRPr="00A76A2A">
        <w:rPr>
          <w:rFonts w:asciiTheme="majorHAnsi" w:hAnsiTheme="majorHAnsi" w:cstheme="majorHAnsi"/>
        </w:rPr>
        <w:t xml:space="preserve"> </w:t>
      </w:r>
      <w:r w:rsidR="009447FD" w:rsidRPr="00A76A2A">
        <w:rPr>
          <w:rFonts w:asciiTheme="majorHAnsi" w:hAnsiTheme="majorHAnsi" w:cstheme="majorHAnsi"/>
        </w:rPr>
        <w:t>and breath-holding</w:t>
      </w:r>
      <w:r w:rsidR="005352C7" w:rsidRPr="00A76A2A">
        <w:rPr>
          <w:rFonts w:asciiTheme="majorHAnsi" w:hAnsiTheme="majorHAnsi" w:cstheme="majorHAnsi"/>
          <w:vertAlign w:val="superscript"/>
        </w:rPr>
        <w:t>13,15,23</w:t>
      </w:r>
      <w:r w:rsidR="009447FD" w:rsidRPr="00A76A2A">
        <w:rPr>
          <w:rFonts w:asciiTheme="majorHAnsi" w:hAnsiTheme="majorHAnsi" w:cstheme="majorHAnsi"/>
        </w:rPr>
        <w:t xml:space="preserve">. </w:t>
      </w:r>
      <w:r w:rsidR="0070674C" w:rsidRPr="00A76A2A">
        <w:rPr>
          <w:rFonts w:asciiTheme="majorHAnsi" w:hAnsiTheme="majorHAnsi" w:cstheme="majorHAnsi"/>
        </w:rPr>
        <w:t>Finally, t</w:t>
      </w:r>
      <w:r w:rsidR="009447FD" w:rsidRPr="00A76A2A">
        <w:rPr>
          <w:rFonts w:asciiTheme="majorHAnsi" w:hAnsiTheme="majorHAnsi" w:cstheme="majorHAnsi"/>
        </w:rPr>
        <w:t xml:space="preserve">he low cost, portability, and simplicity of fTCD </w:t>
      </w:r>
      <w:r w:rsidR="0070674C" w:rsidRPr="00A76A2A">
        <w:rPr>
          <w:rFonts w:asciiTheme="majorHAnsi" w:hAnsiTheme="majorHAnsi" w:cstheme="majorHAnsi"/>
        </w:rPr>
        <w:t xml:space="preserve">make imaging of large numbers of subjects practical, an advantage over fMRI and other neuroimaging modalities such as </w:t>
      </w:r>
      <w:r w:rsidR="00B84EE0" w:rsidRPr="00A76A2A">
        <w:rPr>
          <w:rFonts w:asciiTheme="majorHAnsi" w:hAnsiTheme="majorHAnsi" w:cstheme="majorHAnsi"/>
        </w:rPr>
        <w:t>PET</w:t>
      </w:r>
      <w:r w:rsidR="005E6C36" w:rsidRPr="00A76A2A">
        <w:rPr>
          <w:rFonts w:asciiTheme="majorHAnsi" w:hAnsiTheme="majorHAnsi" w:cstheme="majorHAnsi"/>
        </w:rPr>
        <w:t xml:space="preserve">, </w:t>
      </w:r>
      <w:r w:rsidR="00276051" w:rsidRPr="00A76A2A">
        <w:rPr>
          <w:rFonts w:asciiTheme="majorHAnsi" w:hAnsiTheme="majorHAnsi" w:cstheme="majorHAnsi"/>
        </w:rPr>
        <w:t>e.g.</w:t>
      </w:r>
      <w:r w:rsidR="005E6C36" w:rsidRPr="00A76A2A">
        <w:rPr>
          <w:rFonts w:asciiTheme="majorHAnsi" w:hAnsiTheme="majorHAnsi" w:cstheme="majorHAnsi"/>
        </w:rPr>
        <w:t>, when screening for preclinical Alzheimer’s disease</w:t>
      </w:r>
      <w:r w:rsidR="005E6C36" w:rsidRPr="00A76A2A">
        <w:rPr>
          <w:rFonts w:asciiTheme="majorHAnsi" w:hAnsiTheme="majorHAnsi" w:cstheme="majorHAnsi"/>
          <w:vertAlign w:val="superscript"/>
        </w:rPr>
        <w:t>15</w:t>
      </w:r>
      <w:r w:rsidR="0070674C" w:rsidRPr="00A76A2A">
        <w:rPr>
          <w:rFonts w:asciiTheme="majorHAnsi" w:hAnsiTheme="majorHAnsi" w:cstheme="majorHAnsi"/>
        </w:rPr>
        <w:t>.</w:t>
      </w:r>
      <w:r w:rsidR="009447FD" w:rsidRPr="00A76A2A">
        <w:rPr>
          <w:rFonts w:asciiTheme="majorHAnsi" w:hAnsiTheme="majorHAnsi" w:cstheme="majorHAnsi"/>
        </w:rPr>
        <w:t xml:space="preserve"> </w:t>
      </w:r>
    </w:p>
    <w:p w14:paraId="1A374135" w14:textId="77777777" w:rsidR="00170EC1" w:rsidRPr="00A76A2A" w:rsidRDefault="00170EC1">
      <w:pPr>
        <w:rPr>
          <w:rFonts w:asciiTheme="majorHAnsi" w:hAnsiTheme="majorHAnsi" w:cstheme="majorHAnsi"/>
          <w:color w:val="000000"/>
        </w:rPr>
      </w:pPr>
    </w:p>
    <w:p w14:paraId="54CD3E96" w14:textId="38CEBEE3" w:rsidR="00170EC1" w:rsidRPr="00A76A2A" w:rsidRDefault="00243759">
      <w:pPr>
        <w:pBdr>
          <w:top w:val="nil"/>
          <w:left w:val="nil"/>
          <w:bottom w:val="nil"/>
          <w:right w:val="nil"/>
          <w:between w:val="nil"/>
        </w:pBdr>
        <w:rPr>
          <w:rFonts w:asciiTheme="majorHAnsi" w:hAnsiTheme="majorHAnsi" w:cstheme="majorHAnsi"/>
          <w:color w:val="808080"/>
        </w:rPr>
      </w:pPr>
      <w:r w:rsidRPr="00A76A2A">
        <w:rPr>
          <w:rFonts w:asciiTheme="majorHAnsi" w:hAnsiTheme="majorHAnsi" w:cstheme="majorHAnsi"/>
          <w:b/>
          <w:color w:val="000000"/>
        </w:rPr>
        <w:t xml:space="preserve">ACKNOWLEDGMENTS: </w:t>
      </w:r>
    </w:p>
    <w:p w14:paraId="11EE5097" w14:textId="636A0186" w:rsidR="00170EC1" w:rsidRPr="00A76A2A" w:rsidRDefault="00217336">
      <w:pPr>
        <w:rPr>
          <w:rFonts w:asciiTheme="majorHAnsi" w:hAnsiTheme="majorHAnsi" w:cstheme="majorHAnsi"/>
        </w:rPr>
      </w:pPr>
      <w:r w:rsidRPr="00A76A2A">
        <w:rPr>
          <w:rFonts w:asciiTheme="majorHAnsi" w:hAnsiTheme="majorHAnsi" w:cstheme="majorHAnsi"/>
        </w:rPr>
        <w:t>This project is based on research that was partially supported by the Nebraska Agricultural Experiment Station with funding from the Hatch Act (Accession Number 0223605) through the USDA National Institute of Food and Agriculture.</w:t>
      </w:r>
    </w:p>
    <w:p w14:paraId="74C95EFF" w14:textId="77777777" w:rsidR="00276051" w:rsidRPr="00A76A2A" w:rsidRDefault="00276051">
      <w:pPr>
        <w:rPr>
          <w:rFonts w:asciiTheme="majorHAnsi" w:hAnsiTheme="majorHAnsi" w:cstheme="majorHAnsi"/>
          <w:b/>
        </w:rPr>
      </w:pPr>
    </w:p>
    <w:p w14:paraId="7E96702B" w14:textId="10DE1F10" w:rsidR="00170EC1" w:rsidRPr="00A76A2A" w:rsidRDefault="00243759">
      <w:pPr>
        <w:pBdr>
          <w:top w:val="nil"/>
          <w:left w:val="nil"/>
          <w:bottom w:val="nil"/>
          <w:right w:val="nil"/>
          <w:between w:val="nil"/>
        </w:pBdr>
        <w:rPr>
          <w:rFonts w:asciiTheme="majorHAnsi" w:hAnsiTheme="majorHAnsi" w:cstheme="majorHAnsi"/>
          <w:color w:val="808080"/>
        </w:rPr>
      </w:pPr>
      <w:r w:rsidRPr="00A76A2A">
        <w:rPr>
          <w:rFonts w:asciiTheme="majorHAnsi" w:hAnsiTheme="majorHAnsi" w:cstheme="majorHAnsi"/>
          <w:b/>
          <w:color w:val="000000"/>
        </w:rPr>
        <w:t xml:space="preserve">DISCLOSURES: </w:t>
      </w:r>
    </w:p>
    <w:p w14:paraId="6C5A0E1D" w14:textId="345A6A9A" w:rsidR="00170EC1" w:rsidRPr="00A76A2A" w:rsidRDefault="00796CA0">
      <w:pPr>
        <w:rPr>
          <w:rFonts w:asciiTheme="majorHAnsi" w:hAnsiTheme="majorHAnsi" w:cstheme="majorHAnsi"/>
        </w:rPr>
      </w:pPr>
      <w:r w:rsidRPr="00A76A2A">
        <w:rPr>
          <w:rFonts w:asciiTheme="majorHAnsi" w:hAnsiTheme="majorHAnsi" w:cstheme="majorHAnsi"/>
        </w:rPr>
        <w:t>The authors declare no conflicts of interest.</w:t>
      </w:r>
    </w:p>
    <w:p w14:paraId="55DC6F56" w14:textId="77777777" w:rsidR="00170EC1" w:rsidRPr="00A76A2A" w:rsidRDefault="00170EC1">
      <w:pPr>
        <w:rPr>
          <w:rFonts w:asciiTheme="majorHAnsi" w:hAnsiTheme="majorHAnsi" w:cstheme="majorHAnsi"/>
          <w:color w:val="000000"/>
        </w:rPr>
      </w:pPr>
    </w:p>
    <w:p w14:paraId="04A81960" w14:textId="72F8AFC5" w:rsidR="00170EC1" w:rsidRPr="00A76A2A" w:rsidRDefault="00243759">
      <w:pPr>
        <w:rPr>
          <w:rFonts w:asciiTheme="majorHAnsi" w:hAnsiTheme="majorHAnsi" w:cstheme="majorHAnsi"/>
          <w:color w:val="808080"/>
        </w:rPr>
      </w:pPr>
      <w:r w:rsidRPr="00A76A2A">
        <w:rPr>
          <w:rFonts w:asciiTheme="majorHAnsi" w:hAnsiTheme="majorHAnsi" w:cstheme="majorHAnsi"/>
          <w:b/>
        </w:rPr>
        <w:t>REFERENCES:</w:t>
      </w:r>
      <w:r w:rsidRPr="00A76A2A">
        <w:rPr>
          <w:rFonts w:asciiTheme="majorHAnsi" w:hAnsiTheme="majorHAnsi" w:cstheme="majorHAnsi"/>
        </w:rPr>
        <w:t xml:space="preserve"> </w:t>
      </w:r>
    </w:p>
    <w:p w14:paraId="799291D7" w14:textId="076525AE" w:rsidR="003D0160" w:rsidRPr="00A76A2A" w:rsidRDefault="003D0160">
      <w:pPr>
        <w:rPr>
          <w:rFonts w:asciiTheme="majorHAnsi" w:hAnsiTheme="majorHAnsi" w:cstheme="majorHAnsi"/>
        </w:rPr>
      </w:pPr>
      <w:r w:rsidRPr="00A76A2A">
        <w:rPr>
          <w:rFonts w:asciiTheme="majorHAnsi" w:hAnsiTheme="majorHAnsi" w:cstheme="majorHAnsi"/>
        </w:rPr>
        <w:t xml:space="preserve">1. Buxton, R. B. The physics of functional magnetic resonance imaging (fMRI). </w:t>
      </w:r>
      <w:r w:rsidRPr="00A76A2A">
        <w:rPr>
          <w:rFonts w:asciiTheme="majorHAnsi" w:hAnsiTheme="majorHAnsi" w:cstheme="majorHAnsi"/>
          <w:i/>
          <w:iCs/>
        </w:rPr>
        <w:t>Reports on Progress in Physics</w:t>
      </w:r>
      <w:r w:rsidRPr="00A76A2A">
        <w:rPr>
          <w:rFonts w:asciiTheme="majorHAnsi" w:hAnsiTheme="majorHAnsi" w:cstheme="majorHAnsi"/>
        </w:rPr>
        <w:t xml:space="preserve">. </w:t>
      </w:r>
      <w:r w:rsidRPr="00A76A2A">
        <w:rPr>
          <w:rFonts w:asciiTheme="majorHAnsi" w:hAnsiTheme="majorHAnsi" w:cstheme="majorHAnsi"/>
          <w:b/>
          <w:bCs/>
        </w:rPr>
        <w:t>76</w:t>
      </w:r>
      <w:r w:rsidRPr="00A76A2A">
        <w:rPr>
          <w:rFonts w:asciiTheme="majorHAnsi" w:hAnsiTheme="majorHAnsi" w:cstheme="majorHAnsi"/>
        </w:rPr>
        <w:t xml:space="preserve"> (9), 096601 (2013).</w:t>
      </w:r>
    </w:p>
    <w:p w14:paraId="4E634ADE" w14:textId="523C0B80" w:rsidR="003D0160" w:rsidRPr="00A76A2A" w:rsidRDefault="003D0160">
      <w:pPr>
        <w:rPr>
          <w:rFonts w:asciiTheme="majorHAnsi" w:hAnsiTheme="majorHAnsi" w:cstheme="majorHAnsi"/>
        </w:rPr>
      </w:pPr>
    </w:p>
    <w:p w14:paraId="53FF05F2" w14:textId="3539AEE4" w:rsidR="003D0160" w:rsidRPr="00A76A2A" w:rsidRDefault="003D0160">
      <w:pPr>
        <w:rPr>
          <w:rFonts w:asciiTheme="majorHAnsi" w:hAnsiTheme="majorHAnsi" w:cstheme="majorHAnsi"/>
        </w:rPr>
      </w:pPr>
      <w:r w:rsidRPr="00A76A2A">
        <w:rPr>
          <w:rFonts w:asciiTheme="majorHAnsi" w:hAnsiTheme="majorHAnsi" w:cstheme="majorHAnsi"/>
        </w:rPr>
        <w:t xml:space="preserve">2. Lohmann, H., Dräger, B., Müller-Ehrenberg, S., Deppe, M., Knecht, S. Language lateralization in young children assessed by functional transcranial Doppler sonography. </w:t>
      </w:r>
      <w:r w:rsidRPr="00A76A2A">
        <w:rPr>
          <w:rFonts w:asciiTheme="majorHAnsi" w:hAnsiTheme="majorHAnsi" w:cstheme="majorHAnsi"/>
          <w:i/>
          <w:iCs/>
        </w:rPr>
        <w:t>NeuroImage</w:t>
      </w:r>
      <w:r w:rsidRPr="00A76A2A">
        <w:rPr>
          <w:rFonts w:asciiTheme="majorHAnsi" w:hAnsiTheme="majorHAnsi" w:cstheme="majorHAnsi"/>
        </w:rPr>
        <w:t xml:space="preserve">. </w:t>
      </w:r>
      <w:r w:rsidRPr="00A76A2A">
        <w:rPr>
          <w:rFonts w:asciiTheme="majorHAnsi" w:hAnsiTheme="majorHAnsi" w:cstheme="majorHAnsi"/>
          <w:b/>
          <w:bCs/>
        </w:rPr>
        <w:t>24</w:t>
      </w:r>
      <w:r w:rsidRPr="00A76A2A">
        <w:rPr>
          <w:rFonts w:asciiTheme="majorHAnsi" w:hAnsiTheme="majorHAnsi" w:cstheme="majorHAnsi"/>
        </w:rPr>
        <w:t xml:space="preserve"> (3), 780-790 (2005).</w:t>
      </w:r>
    </w:p>
    <w:p w14:paraId="676650AF" w14:textId="5B3246DA" w:rsidR="003D0160" w:rsidRPr="00A76A2A" w:rsidRDefault="003D0160">
      <w:pPr>
        <w:rPr>
          <w:rFonts w:asciiTheme="majorHAnsi" w:hAnsiTheme="majorHAnsi" w:cstheme="majorHAnsi"/>
        </w:rPr>
      </w:pPr>
    </w:p>
    <w:p w14:paraId="32874363" w14:textId="6B6D7D88" w:rsidR="003D0160" w:rsidRPr="00A76A2A" w:rsidRDefault="003D0160">
      <w:pPr>
        <w:rPr>
          <w:rFonts w:asciiTheme="majorHAnsi" w:hAnsiTheme="majorHAnsi" w:cstheme="majorHAnsi"/>
        </w:rPr>
      </w:pPr>
      <w:r w:rsidRPr="00A76A2A">
        <w:rPr>
          <w:rFonts w:asciiTheme="majorHAnsi" w:hAnsiTheme="majorHAnsi" w:cstheme="majorHAnsi"/>
        </w:rPr>
        <w:t xml:space="preserve">3. Knecht, S. et al. Noninvasive determination of language lateralization by functional transcranial Doppler sonography: a comparison with the Wada test. </w:t>
      </w:r>
      <w:r w:rsidRPr="00A76A2A">
        <w:rPr>
          <w:rFonts w:asciiTheme="majorHAnsi" w:hAnsiTheme="majorHAnsi" w:cstheme="majorHAnsi"/>
          <w:i/>
          <w:iCs/>
        </w:rPr>
        <w:t>Stroke</w:t>
      </w:r>
      <w:r w:rsidRPr="00A76A2A">
        <w:rPr>
          <w:rFonts w:asciiTheme="majorHAnsi" w:hAnsiTheme="majorHAnsi" w:cstheme="majorHAnsi"/>
        </w:rPr>
        <w:t xml:space="preserve">. </w:t>
      </w:r>
      <w:r w:rsidRPr="00A76A2A">
        <w:rPr>
          <w:rFonts w:asciiTheme="majorHAnsi" w:hAnsiTheme="majorHAnsi" w:cstheme="majorHAnsi"/>
          <w:b/>
          <w:bCs/>
        </w:rPr>
        <w:t>29</w:t>
      </w:r>
      <w:r w:rsidRPr="00A76A2A">
        <w:rPr>
          <w:rFonts w:asciiTheme="majorHAnsi" w:hAnsiTheme="majorHAnsi" w:cstheme="majorHAnsi"/>
        </w:rPr>
        <w:t xml:space="preserve"> (1), 82-</w:t>
      </w:r>
      <w:r w:rsidR="00412EE3" w:rsidRPr="00A76A2A">
        <w:rPr>
          <w:rFonts w:asciiTheme="majorHAnsi" w:hAnsiTheme="majorHAnsi" w:cstheme="majorHAnsi"/>
        </w:rPr>
        <w:t>8</w:t>
      </w:r>
      <w:r w:rsidRPr="00A76A2A">
        <w:rPr>
          <w:rFonts w:asciiTheme="majorHAnsi" w:hAnsiTheme="majorHAnsi" w:cstheme="majorHAnsi"/>
        </w:rPr>
        <w:t>6 (1998).</w:t>
      </w:r>
    </w:p>
    <w:p w14:paraId="0A30EC95" w14:textId="77777777" w:rsidR="003D0160" w:rsidRPr="00A76A2A" w:rsidRDefault="003D0160">
      <w:pPr>
        <w:rPr>
          <w:rFonts w:asciiTheme="majorHAnsi" w:hAnsiTheme="majorHAnsi" w:cstheme="majorHAnsi"/>
        </w:rPr>
      </w:pPr>
    </w:p>
    <w:p w14:paraId="11F0CBC6" w14:textId="1381CB04" w:rsidR="003D0160" w:rsidRPr="00A76A2A" w:rsidRDefault="003D0160">
      <w:pPr>
        <w:rPr>
          <w:rFonts w:asciiTheme="majorHAnsi" w:hAnsiTheme="majorHAnsi" w:cstheme="majorHAnsi"/>
        </w:rPr>
      </w:pPr>
      <w:r w:rsidRPr="00A76A2A">
        <w:rPr>
          <w:rFonts w:asciiTheme="majorHAnsi" w:hAnsiTheme="majorHAnsi" w:cstheme="majorHAnsi"/>
        </w:rPr>
        <w:t xml:space="preserve">4. Knecht, S. et al. Successive activation of both cerebral hemispheres during cued word generation. </w:t>
      </w:r>
      <w:r w:rsidRPr="00A76A2A">
        <w:rPr>
          <w:rFonts w:asciiTheme="majorHAnsi" w:hAnsiTheme="majorHAnsi" w:cstheme="majorHAnsi"/>
          <w:i/>
          <w:iCs/>
        </w:rPr>
        <w:t>Neuroreport</w:t>
      </w:r>
      <w:r w:rsidRPr="00A76A2A">
        <w:rPr>
          <w:rFonts w:asciiTheme="majorHAnsi" w:hAnsiTheme="majorHAnsi" w:cstheme="majorHAnsi"/>
        </w:rPr>
        <w:t xml:space="preserve">. </w:t>
      </w:r>
      <w:r w:rsidRPr="00A76A2A">
        <w:rPr>
          <w:rFonts w:asciiTheme="majorHAnsi" w:hAnsiTheme="majorHAnsi" w:cstheme="majorHAnsi"/>
          <w:b/>
          <w:bCs/>
        </w:rPr>
        <w:t>7</w:t>
      </w:r>
      <w:r w:rsidRPr="00A76A2A">
        <w:rPr>
          <w:rFonts w:asciiTheme="majorHAnsi" w:hAnsiTheme="majorHAnsi" w:cstheme="majorHAnsi"/>
        </w:rPr>
        <w:t xml:space="preserve"> (3), 820-824 (1996).</w:t>
      </w:r>
    </w:p>
    <w:p w14:paraId="32D50E02" w14:textId="35E8B865" w:rsidR="003D0160" w:rsidRPr="00A76A2A" w:rsidRDefault="003D0160">
      <w:pPr>
        <w:rPr>
          <w:rFonts w:asciiTheme="majorHAnsi" w:hAnsiTheme="majorHAnsi" w:cstheme="majorHAnsi"/>
        </w:rPr>
      </w:pPr>
    </w:p>
    <w:p w14:paraId="0416BBAE" w14:textId="042EA93F" w:rsidR="003D0160" w:rsidRPr="00A76A2A" w:rsidRDefault="003D0160">
      <w:pPr>
        <w:rPr>
          <w:rFonts w:asciiTheme="majorHAnsi" w:hAnsiTheme="majorHAnsi" w:cstheme="majorHAnsi"/>
        </w:rPr>
      </w:pPr>
      <w:r w:rsidRPr="00A76A2A">
        <w:rPr>
          <w:rFonts w:asciiTheme="majorHAnsi" w:hAnsiTheme="majorHAnsi" w:cstheme="majorHAnsi"/>
        </w:rPr>
        <w:t xml:space="preserve">5. Hage, B., Way, E., Barlow, S. M., Bashford, G. R. Real-time cerebral hemodynamic response to tactile somatosensory stimulation. </w:t>
      </w:r>
      <w:r w:rsidRPr="00A76A2A">
        <w:rPr>
          <w:rFonts w:asciiTheme="majorHAnsi" w:hAnsiTheme="majorHAnsi" w:cstheme="majorHAnsi"/>
          <w:i/>
          <w:iCs/>
        </w:rPr>
        <w:t>Journal of Neuroimaging</w:t>
      </w:r>
      <w:r w:rsidRPr="00A76A2A">
        <w:rPr>
          <w:rFonts w:asciiTheme="majorHAnsi" w:hAnsiTheme="majorHAnsi" w:cstheme="majorHAnsi"/>
        </w:rPr>
        <w:t xml:space="preserve">. </w:t>
      </w:r>
      <w:r w:rsidRPr="00A76A2A">
        <w:rPr>
          <w:rFonts w:asciiTheme="majorHAnsi" w:hAnsiTheme="majorHAnsi" w:cstheme="majorHAnsi"/>
          <w:b/>
          <w:bCs/>
        </w:rPr>
        <w:t>28</w:t>
      </w:r>
      <w:r w:rsidRPr="00A76A2A">
        <w:rPr>
          <w:rFonts w:asciiTheme="majorHAnsi" w:hAnsiTheme="majorHAnsi" w:cstheme="majorHAnsi"/>
        </w:rPr>
        <w:t xml:space="preserve"> (6), 615-620 (2018).</w:t>
      </w:r>
    </w:p>
    <w:p w14:paraId="3BF6BF54" w14:textId="772AC498" w:rsidR="003D0160" w:rsidRPr="00A76A2A" w:rsidRDefault="003D0160">
      <w:pPr>
        <w:rPr>
          <w:rFonts w:asciiTheme="majorHAnsi" w:hAnsiTheme="majorHAnsi" w:cstheme="majorHAnsi"/>
        </w:rPr>
      </w:pPr>
    </w:p>
    <w:p w14:paraId="018D2B6A" w14:textId="51108C68" w:rsidR="003D0160" w:rsidRPr="00A76A2A" w:rsidRDefault="003D0160">
      <w:pPr>
        <w:rPr>
          <w:rFonts w:asciiTheme="majorHAnsi" w:hAnsiTheme="majorHAnsi" w:cstheme="majorHAnsi"/>
        </w:rPr>
      </w:pPr>
      <w:r w:rsidRPr="00A76A2A">
        <w:rPr>
          <w:rFonts w:asciiTheme="majorHAnsi" w:hAnsiTheme="majorHAnsi" w:cstheme="majorHAnsi"/>
        </w:rPr>
        <w:t xml:space="preserve">6. Hage, B. et al. Functional transcranial Doppler ultrasound for measurement of hemispheric lateralization during visual memory and visual search cognitive tasks. </w:t>
      </w:r>
      <w:r w:rsidRPr="00A76A2A">
        <w:rPr>
          <w:rFonts w:asciiTheme="majorHAnsi" w:hAnsiTheme="majorHAnsi" w:cstheme="majorHAnsi"/>
          <w:i/>
          <w:iCs/>
        </w:rPr>
        <w:t>IEEE Transactions on Ultrasonics, Ferroelectrics, and Frequency Control</w:t>
      </w:r>
      <w:r w:rsidRPr="00A76A2A">
        <w:rPr>
          <w:rFonts w:asciiTheme="majorHAnsi" w:hAnsiTheme="majorHAnsi" w:cstheme="majorHAnsi"/>
        </w:rPr>
        <w:t xml:space="preserve">. </w:t>
      </w:r>
      <w:r w:rsidRPr="00A76A2A">
        <w:rPr>
          <w:rFonts w:asciiTheme="majorHAnsi" w:hAnsiTheme="majorHAnsi" w:cstheme="majorHAnsi"/>
          <w:b/>
          <w:bCs/>
        </w:rPr>
        <w:t>63</w:t>
      </w:r>
      <w:r w:rsidRPr="00A76A2A">
        <w:rPr>
          <w:rFonts w:asciiTheme="majorHAnsi" w:hAnsiTheme="majorHAnsi" w:cstheme="majorHAnsi"/>
        </w:rPr>
        <w:t xml:space="preserve"> (12), 2001-2007 (2016).</w:t>
      </w:r>
    </w:p>
    <w:p w14:paraId="3EC4F8E0" w14:textId="77777777" w:rsidR="003D0160" w:rsidRPr="00A76A2A" w:rsidRDefault="003D0160">
      <w:pPr>
        <w:rPr>
          <w:rFonts w:asciiTheme="majorHAnsi" w:hAnsiTheme="majorHAnsi" w:cstheme="majorHAnsi"/>
        </w:rPr>
      </w:pPr>
    </w:p>
    <w:p w14:paraId="2D78C0F7" w14:textId="756AB202" w:rsidR="003D0160" w:rsidRPr="00A76A2A" w:rsidRDefault="003D0160">
      <w:pPr>
        <w:rPr>
          <w:rFonts w:asciiTheme="majorHAnsi" w:hAnsiTheme="majorHAnsi" w:cstheme="majorHAnsi"/>
        </w:rPr>
      </w:pPr>
      <w:r w:rsidRPr="00A76A2A">
        <w:rPr>
          <w:rFonts w:asciiTheme="majorHAnsi" w:hAnsiTheme="majorHAnsi" w:cstheme="majorHAnsi"/>
        </w:rPr>
        <w:t xml:space="preserve">7. Meyer, G. F., Spray, A., Fairlie, J. E., Uomini, N. T. Inferring common cognitive mechanisms from brain blood-flow lateralization data: a new methodology for fTCD analysis. </w:t>
      </w:r>
      <w:r w:rsidRPr="00A76A2A">
        <w:rPr>
          <w:rFonts w:asciiTheme="majorHAnsi" w:hAnsiTheme="majorHAnsi" w:cstheme="majorHAnsi"/>
          <w:i/>
          <w:iCs/>
        </w:rPr>
        <w:t>Frontiers in Psychology</w:t>
      </w:r>
      <w:r w:rsidRPr="00A76A2A">
        <w:rPr>
          <w:rFonts w:asciiTheme="majorHAnsi" w:hAnsiTheme="majorHAnsi" w:cstheme="majorHAnsi"/>
        </w:rPr>
        <w:t xml:space="preserve">. </w:t>
      </w:r>
      <w:r w:rsidRPr="00A76A2A">
        <w:rPr>
          <w:rFonts w:asciiTheme="majorHAnsi" w:hAnsiTheme="majorHAnsi" w:cstheme="majorHAnsi"/>
          <w:b/>
          <w:bCs/>
        </w:rPr>
        <w:t>5</w:t>
      </w:r>
      <w:r w:rsidRPr="00A76A2A">
        <w:rPr>
          <w:rFonts w:asciiTheme="majorHAnsi" w:hAnsiTheme="majorHAnsi" w:cstheme="majorHAnsi"/>
        </w:rPr>
        <w:t>, 552 (2014).</w:t>
      </w:r>
    </w:p>
    <w:p w14:paraId="17E7A6A8" w14:textId="2CF14BBB" w:rsidR="003D0160" w:rsidRPr="00A76A2A" w:rsidRDefault="003D0160">
      <w:pPr>
        <w:rPr>
          <w:rFonts w:asciiTheme="majorHAnsi" w:hAnsiTheme="majorHAnsi" w:cstheme="majorHAnsi"/>
        </w:rPr>
      </w:pPr>
    </w:p>
    <w:p w14:paraId="40AA6FC0" w14:textId="0E748448" w:rsidR="003D0160" w:rsidRPr="00A76A2A" w:rsidRDefault="003D0160">
      <w:pPr>
        <w:rPr>
          <w:rFonts w:asciiTheme="majorHAnsi" w:hAnsiTheme="majorHAnsi" w:cstheme="majorHAnsi"/>
        </w:rPr>
      </w:pPr>
      <w:r w:rsidRPr="00A76A2A">
        <w:rPr>
          <w:rFonts w:asciiTheme="majorHAnsi" w:hAnsiTheme="majorHAnsi" w:cstheme="majorHAnsi"/>
        </w:rPr>
        <w:t xml:space="preserve">8. Uomini, N. T., Meyer, G. F. Shared brain lateralization patterns in language and Acheulean stone tool production: a functional transcranial Doppler ultrasound study. </w:t>
      </w:r>
      <w:r w:rsidRPr="00A76A2A">
        <w:rPr>
          <w:rFonts w:asciiTheme="majorHAnsi" w:hAnsiTheme="majorHAnsi" w:cstheme="majorHAnsi"/>
          <w:i/>
          <w:iCs/>
        </w:rPr>
        <w:t>PLoS ONE</w:t>
      </w:r>
      <w:r w:rsidRPr="00A76A2A">
        <w:rPr>
          <w:rFonts w:asciiTheme="majorHAnsi" w:hAnsiTheme="majorHAnsi" w:cstheme="majorHAnsi"/>
        </w:rPr>
        <w:t xml:space="preserve">. </w:t>
      </w:r>
      <w:r w:rsidRPr="00A76A2A">
        <w:rPr>
          <w:rFonts w:asciiTheme="majorHAnsi" w:hAnsiTheme="majorHAnsi" w:cstheme="majorHAnsi"/>
          <w:b/>
          <w:bCs/>
        </w:rPr>
        <w:t>8</w:t>
      </w:r>
      <w:r w:rsidRPr="00A76A2A">
        <w:rPr>
          <w:rFonts w:asciiTheme="majorHAnsi" w:hAnsiTheme="majorHAnsi" w:cstheme="majorHAnsi"/>
        </w:rPr>
        <w:t xml:space="preserve"> (8), e72693 (2013).</w:t>
      </w:r>
    </w:p>
    <w:p w14:paraId="270376E1" w14:textId="4AF45C78" w:rsidR="00872300" w:rsidRPr="00A76A2A" w:rsidRDefault="00872300">
      <w:pPr>
        <w:rPr>
          <w:rFonts w:asciiTheme="majorHAnsi" w:hAnsiTheme="majorHAnsi" w:cstheme="majorHAnsi"/>
        </w:rPr>
      </w:pPr>
    </w:p>
    <w:p w14:paraId="7168F1F5" w14:textId="10562BC0" w:rsidR="00872300" w:rsidRPr="00A76A2A" w:rsidRDefault="00872300">
      <w:pPr>
        <w:rPr>
          <w:rFonts w:asciiTheme="majorHAnsi" w:hAnsiTheme="majorHAnsi" w:cstheme="majorHAnsi"/>
        </w:rPr>
      </w:pPr>
      <w:r w:rsidRPr="00A76A2A">
        <w:rPr>
          <w:rFonts w:asciiTheme="majorHAnsi" w:hAnsiTheme="majorHAnsi" w:cstheme="majorHAnsi"/>
        </w:rPr>
        <w:t xml:space="preserve">9. Edvinsson, L., MacKenzie, E. T., McCulloch, J. </w:t>
      </w:r>
      <w:r w:rsidRPr="00A76A2A">
        <w:rPr>
          <w:rFonts w:asciiTheme="majorHAnsi" w:hAnsiTheme="majorHAnsi" w:cstheme="majorHAnsi"/>
          <w:i/>
          <w:iCs/>
        </w:rPr>
        <w:t>Cerebral Blood Flow and Metabolism</w:t>
      </w:r>
      <w:r w:rsidRPr="00A76A2A">
        <w:rPr>
          <w:rFonts w:asciiTheme="majorHAnsi" w:hAnsiTheme="majorHAnsi" w:cstheme="majorHAnsi"/>
        </w:rPr>
        <w:t>. Raven Press, Ltd. New York, NY (1993).</w:t>
      </w:r>
    </w:p>
    <w:p w14:paraId="1B8C536B" w14:textId="3FA6C4A0" w:rsidR="00872300" w:rsidRPr="00A76A2A" w:rsidRDefault="00872300">
      <w:pPr>
        <w:rPr>
          <w:rFonts w:asciiTheme="majorHAnsi" w:hAnsiTheme="majorHAnsi" w:cstheme="majorHAnsi"/>
        </w:rPr>
      </w:pPr>
    </w:p>
    <w:p w14:paraId="13F69104" w14:textId="77777777" w:rsidR="00872300" w:rsidRPr="00A76A2A" w:rsidRDefault="00872300">
      <w:pPr>
        <w:rPr>
          <w:rFonts w:asciiTheme="majorHAnsi" w:hAnsiTheme="majorHAnsi" w:cstheme="majorHAnsi"/>
        </w:rPr>
      </w:pPr>
      <w:r w:rsidRPr="00A76A2A">
        <w:rPr>
          <w:rFonts w:asciiTheme="majorHAnsi" w:hAnsiTheme="majorHAnsi" w:cstheme="majorHAnsi"/>
        </w:rPr>
        <w:t xml:space="preserve">10. Alexandrov, A. V. et al. Practice standards for transcranial Doppler ultrasound: part I--test performance. </w:t>
      </w:r>
      <w:r w:rsidRPr="00A76A2A">
        <w:rPr>
          <w:rFonts w:asciiTheme="majorHAnsi" w:hAnsiTheme="majorHAnsi" w:cstheme="majorHAnsi"/>
          <w:i/>
          <w:iCs/>
        </w:rPr>
        <w:t>Journal of Neuroimaging</w:t>
      </w:r>
      <w:r w:rsidRPr="00A76A2A">
        <w:rPr>
          <w:rFonts w:asciiTheme="majorHAnsi" w:hAnsiTheme="majorHAnsi" w:cstheme="majorHAnsi"/>
        </w:rPr>
        <w:t xml:space="preserve">. </w:t>
      </w:r>
      <w:r w:rsidRPr="00A76A2A">
        <w:rPr>
          <w:rFonts w:asciiTheme="majorHAnsi" w:hAnsiTheme="majorHAnsi" w:cstheme="majorHAnsi"/>
          <w:b/>
          <w:bCs/>
        </w:rPr>
        <w:t>17</w:t>
      </w:r>
      <w:r w:rsidRPr="00A76A2A">
        <w:rPr>
          <w:rFonts w:asciiTheme="majorHAnsi" w:hAnsiTheme="majorHAnsi" w:cstheme="majorHAnsi"/>
        </w:rPr>
        <w:t xml:space="preserve"> (1), 11-18 (2007). </w:t>
      </w:r>
    </w:p>
    <w:p w14:paraId="7BD1F6E1" w14:textId="4E42EC2E" w:rsidR="00872300" w:rsidRPr="00A76A2A" w:rsidRDefault="00872300">
      <w:pPr>
        <w:rPr>
          <w:rFonts w:asciiTheme="majorHAnsi" w:hAnsiTheme="majorHAnsi" w:cstheme="majorHAnsi"/>
        </w:rPr>
      </w:pPr>
    </w:p>
    <w:p w14:paraId="4EF2DD44" w14:textId="54E84D6A" w:rsidR="00B31A2C" w:rsidRPr="00A76A2A" w:rsidRDefault="00B31A2C">
      <w:pPr>
        <w:rPr>
          <w:rFonts w:asciiTheme="majorHAnsi" w:hAnsiTheme="majorHAnsi" w:cstheme="majorHAnsi"/>
        </w:rPr>
      </w:pPr>
      <w:r w:rsidRPr="00A76A2A">
        <w:rPr>
          <w:rFonts w:asciiTheme="majorHAnsi" w:hAnsiTheme="majorHAnsi" w:cstheme="majorHAnsi"/>
        </w:rPr>
        <w:t>11. Fujioka, K. A., Douville, C. M. Anatomy and freehand examination techniques</w:t>
      </w:r>
      <w:r w:rsidR="00323128" w:rsidRPr="00A76A2A">
        <w:rPr>
          <w:rFonts w:asciiTheme="majorHAnsi" w:hAnsiTheme="majorHAnsi" w:cstheme="majorHAnsi"/>
        </w:rPr>
        <w:t xml:space="preserve">. </w:t>
      </w:r>
      <w:r w:rsidRPr="00A76A2A">
        <w:rPr>
          <w:rFonts w:asciiTheme="majorHAnsi" w:hAnsiTheme="majorHAnsi" w:cstheme="majorHAnsi"/>
          <w:i/>
          <w:iCs/>
        </w:rPr>
        <w:t>Transcranial Dopple</w:t>
      </w:r>
      <w:r w:rsidR="00323128" w:rsidRPr="00A76A2A">
        <w:rPr>
          <w:rFonts w:asciiTheme="majorHAnsi" w:hAnsiTheme="majorHAnsi" w:cstheme="majorHAnsi"/>
          <w:i/>
          <w:iCs/>
        </w:rPr>
        <w:t>r</w:t>
      </w:r>
      <w:r w:rsidRPr="00A76A2A">
        <w:rPr>
          <w:rFonts w:asciiTheme="majorHAnsi" w:hAnsiTheme="majorHAnsi" w:cstheme="majorHAnsi"/>
        </w:rPr>
        <w:t xml:space="preserve">. </w:t>
      </w:r>
      <w:r w:rsidR="00323128" w:rsidRPr="00A76A2A">
        <w:rPr>
          <w:rFonts w:asciiTheme="majorHAnsi" w:hAnsiTheme="majorHAnsi" w:cstheme="majorHAnsi"/>
        </w:rPr>
        <w:t xml:space="preserve">Newell, D. W., Aaslid, R. </w:t>
      </w:r>
      <w:r w:rsidRPr="00A76A2A">
        <w:rPr>
          <w:rFonts w:asciiTheme="majorHAnsi" w:hAnsiTheme="majorHAnsi" w:cstheme="majorHAnsi"/>
        </w:rPr>
        <w:t xml:space="preserve">Raven Press, Ltd. </w:t>
      </w:r>
      <w:r w:rsidR="00323128" w:rsidRPr="00A76A2A">
        <w:rPr>
          <w:rFonts w:asciiTheme="majorHAnsi" w:hAnsiTheme="majorHAnsi" w:cstheme="majorHAnsi"/>
        </w:rPr>
        <w:t xml:space="preserve">New York, NY </w:t>
      </w:r>
      <w:r w:rsidRPr="00A76A2A">
        <w:rPr>
          <w:rFonts w:asciiTheme="majorHAnsi" w:hAnsiTheme="majorHAnsi" w:cstheme="majorHAnsi"/>
        </w:rPr>
        <w:t>(1992).</w:t>
      </w:r>
    </w:p>
    <w:p w14:paraId="786B7EF8" w14:textId="6AB43356" w:rsidR="00B31A2C" w:rsidRPr="00A76A2A" w:rsidRDefault="00B31A2C">
      <w:pPr>
        <w:rPr>
          <w:rFonts w:asciiTheme="majorHAnsi" w:hAnsiTheme="majorHAnsi" w:cstheme="majorHAnsi"/>
        </w:rPr>
      </w:pPr>
    </w:p>
    <w:p w14:paraId="29070CD7" w14:textId="27FE7517" w:rsidR="00B31A2C" w:rsidRPr="00A76A2A" w:rsidRDefault="00B31A2C">
      <w:pPr>
        <w:rPr>
          <w:rFonts w:asciiTheme="majorHAnsi" w:hAnsiTheme="majorHAnsi" w:cstheme="majorHAnsi"/>
        </w:rPr>
      </w:pPr>
      <w:r w:rsidRPr="00A76A2A">
        <w:rPr>
          <w:rFonts w:asciiTheme="majorHAnsi" w:hAnsiTheme="majorHAnsi" w:cstheme="majorHAnsi"/>
        </w:rPr>
        <w:t xml:space="preserve">12. Alexandrov, A. V. </w:t>
      </w:r>
      <w:r w:rsidR="00EA50A1" w:rsidRPr="00A76A2A">
        <w:rPr>
          <w:rFonts w:asciiTheme="majorHAnsi" w:hAnsiTheme="majorHAnsi" w:cstheme="majorHAnsi"/>
        </w:rPr>
        <w:t xml:space="preserve">2020, </w:t>
      </w:r>
      <w:r w:rsidR="00EA50A1" w:rsidRPr="00A76A2A">
        <w:rPr>
          <w:rFonts w:asciiTheme="majorHAnsi" w:hAnsiTheme="majorHAnsi" w:cstheme="majorHAnsi"/>
          <w:i/>
        </w:rPr>
        <w:t>Transcranial Doppler physics and techniques</w:t>
      </w:r>
      <w:r w:rsidR="00EA50A1" w:rsidRPr="00A76A2A">
        <w:rPr>
          <w:rFonts w:asciiTheme="majorHAnsi" w:hAnsiTheme="majorHAnsi" w:cstheme="majorHAnsi"/>
        </w:rPr>
        <w:t xml:space="preserve">, lecture notes, </w:t>
      </w:r>
      <w:r w:rsidRPr="00A76A2A">
        <w:rPr>
          <w:rFonts w:asciiTheme="majorHAnsi" w:hAnsiTheme="majorHAnsi" w:cstheme="majorHAnsi"/>
        </w:rPr>
        <w:t xml:space="preserve">American Society of Neuroimaging </w:t>
      </w:r>
      <w:r w:rsidR="00EA50A1" w:rsidRPr="00A76A2A">
        <w:rPr>
          <w:rFonts w:asciiTheme="majorHAnsi" w:hAnsiTheme="majorHAnsi" w:cstheme="majorHAnsi"/>
        </w:rPr>
        <w:t>C</w:t>
      </w:r>
      <w:r w:rsidRPr="00A76A2A">
        <w:rPr>
          <w:rFonts w:asciiTheme="majorHAnsi" w:hAnsiTheme="majorHAnsi" w:cstheme="majorHAnsi"/>
        </w:rPr>
        <w:t>onference</w:t>
      </w:r>
      <w:r w:rsidR="00EA50A1" w:rsidRPr="00A76A2A">
        <w:rPr>
          <w:rFonts w:asciiTheme="majorHAnsi" w:hAnsiTheme="majorHAnsi" w:cstheme="majorHAnsi"/>
        </w:rPr>
        <w:t xml:space="preserve">, delivered 5 March </w:t>
      </w:r>
      <w:r w:rsidRPr="00A76A2A">
        <w:rPr>
          <w:rFonts w:asciiTheme="majorHAnsi" w:hAnsiTheme="majorHAnsi" w:cstheme="majorHAnsi"/>
        </w:rPr>
        <w:t>2020.</w:t>
      </w:r>
    </w:p>
    <w:p w14:paraId="1E226846" w14:textId="218798DC" w:rsidR="00B31A2C" w:rsidRPr="00A76A2A" w:rsidRDefault="00B31A2C">
      <w:pPr>
        <w:rPr>
          <w:rFonts w:asciiTheme="majorHAnsi" w:hAnsiTheme="majorHAnsi" w:cstheme="majorHAnsi"/>
        </w:rPr>
      </w:pPr>
    </w:p>
    <w:p w14:paraId="1B80F22C" w14:textId="610C279B" w:rsidR="0001303E" w:rsidRPr="00A76A2A" w:rsidRDefault="0001303E">
      <w:pPr>
        <w:rPr>
          <w:rFonts w:asciiTheme="majorHAnsi" w:hAnsiTheme="majorHAnsi" w:cstheme="majorHAnsi"/>
        </w:rPr>
      </w:pPr>
      <w:r w:rsidRPr="00A76A2A">
        <w:rPr>
          <w:rFonts w:asciiTheme="majorHAnsi" w:hAnsiTheme="majorHAnsi" w:cstheme="majorHAnsi"/>
        </w:rPr>
        <w:t xml:space="preserve">13. Alwatban, M., Truemper, E. J., Al-rethaia, A., Murman, D. L., Bashford, G. R. The breath-hold acceleration index: a new method to evaluate cerebrovascular reactivity using transcranial Doppler. </w:t>
      </w:r>
      <w:r w:rsidRPr="00A76A2A">
        <w:rPr>
          <w:rFonts w:asciiTheme="majorHAnsi" w:hAnsiTheme="majorHAnsi" w:cstheme="majorHAnsi"/>
          <w:i/>
          <w:iCs/>
        </w:rPr>
        <w:t>Journal of Neuroimaging</w:t>
      </w:r>
      <w:r w:rsidRPr="00A76A2A">
        <w:rPr>
          <w:rFonts w:asciiTheme="majorHAnsi" w:hAnsiTheme="majorHAnsi" w:cstheme="majorHAnsi"/>
        </w:rPr>
        <w:t xml:space="preserve">. </w:t>
      </w:r>
      <w:r w:rsidRPr="00A76A2A">
        <w:rPr>
          <w:rFonts w:asciiTheme="majorHAnsi" w:hAnsiTheme="majorHAnsi" w:cstheme="majorHAnsi"/>
          <w:b/>
          <w:bCs/>
        </w:rPr>
        <w:t>28</w:t>
      </w:r>
      <w:r w:rsidRPr="00A76A2A">
        <w:rPr>
          <w:rFonts w:asciiTheme="majorHAnsi" w:hAnsiTheme="majorHAnsi" w:cstheme="majorHAnsi"/>
        </w:rPr>
        <w:t xml:space="preserve"> (4), 429-435 (2018).</w:t>
      </w:r>
    </w:p>
    <w:p w14:paraId="69FFF5AE" w14:textId="77777777" w:rsidR="0001303E" w:rsidRPr="00A76A2A" w:rsidRDefault="0001303E">
      <w:pPr>
        <w:rPr>
          <w:rFonts w:asciiTheme="majorHAnsi" w:hAnsiTheme="majorHAnsi" w:cstheme="majorHAnsi"/>
        </w:rPr>
      </w:pPr>
    </w:p>
    <w:p w14:paraId="1F91570F" w14:textId="5B6CCAC1" w:rsidR="0001303E" w:rsidRPr="00A76A2A" w:rsidRDefault="0001303E">
      <w:pPr>
        <w:rPr>
          <w:rFonts w:asciiTheme="majorHAnsi" w:hAnsiTheme="majorHAnsi" w:cstheme="majorHAnsi"/>
        </w:rPr>
      </w:pPr>
      <w:r w:rsidRPr="00A76A2A">
        <w:rPr>
          <w:rFonts w:asciiTheme="majorHAnsi" w:hAnsiTheme="majorHAnsi" w:cstheme="majorHAnsi"/>
        </w:rPr>
        <w:t xml:space="preserve">14. Tiecks, F. P. et al. Effects of the Valsalva maneuver on cerebral circulation in healthy adults: a transcranial Doppler study. </w:t>
      </w:r>
      <w:r w:rsidRPr="00A76A2A">
        <w:rPr>
          <w:rFonts w:asciiTheme="majorHAnsi" w:hAnsiTheme="majorHAnsi" w:cstheme="majorHAnsi"/>
          <w:i/>
          <w:iCs/>
        </w:rPr>
        <w:t>Stroke</w:t>
      </w:r>
      <w:r w:rsidRPr="00A76A2A">
        <w:rPr>
          <w:rFonts w:asciiTheme="majorHAnsi" w:hAnsiTheme="majorHAnsi" w:cstheme="majorHAnsi"/>
        </w:rPr>
        <w:t xml:space="preserve">. </w:t>
      </w:r>
      <w:r w:rsidRPr="00A76A2A">
        <w:rPr>
          <w:rFonts w:asciiTheme="majorHAnsi" w:hAnsiTheme="majorHAnsi" w:cstheme="majorHAnsi"/>
          <w:b/>
          <w:bCs/>
        </w:rPr>
        <w:t>26</w:t>
      </w:r>
      <w:r w:rsidRPr="00A76A2A">
        <w:rPr>
          <w:rFonts w:asciiTheme="majorHAnsi" w:hAnsiTheme="majorHAnsi" w:cstheme="majorHAnsi"/>
        </w:rPr>
        <w:t xml:space="preserve"> (8), 1386-1392 (1995).</w:t>
      </w:r>
    </w:p>
    <w:p w14:paraId="77AB453F" w14:textId="008C7AC0" w:rsidR="00126813" w:rsidRPr="00A76A2A" w:rsidRDefault="00126813">
      <w:pPr>
        <w:rPr>
          <w:rFonts w:asciiTheme="majorHAnsi" w:hAnsiTheme="majorHAnsi" w:cstheme="majorHAnsi"/>
        </w:rPr>
      </w:pPr>
    </w:p>
    <w:p w14:paraId="4B690285" w14:textId="5518C99F" w:rsidR="00126813" w:rsidRPr="00A76A2A" w:rsidRDefault="00126813">
      <w:pPr>
        <w:rPr>
          <w:rFonts w:asciiTheme="majorHAnsi" w:hAnsiTheme="majorHAnsi" w:cstheme="majorHAnsi"/>
        </w:rPr>
      </w:pPr>
      <w:r w:rsidRPr="00A76A2A">
        <w:rPr>
          <w:rFonts w:asciiTheme="majorHAnsi" w:hAnsiTheme="majorHAnsi" w:cstheme="majorHAnsi"/>
        </w:rPr>
        <w:t xml:space="preserve">15. Alwatban, M., Murman, D. L., Bashford, G. Cerebrovascular reactivity impairment in preclinical Alzheimer’s disease. </w:t>
      </w:r>
      <w:r w:rsidRPr="00A76A2A">
        <w:rPr>
          <w:rFonts w:asciiTheme="majorHAnsi" w:hAnsiTheme="majorHAnsi" w:cstheme="majorHAnsi"/>
          <w:i/>
          <w:iCs/>
        </w:rPr>
        <w:t>Journal of Neuroimaging</w:t>
      </w:r>
      <w:r w:rsidRPr="00A76A2A">
        <w:rPr>
          <w:rFonts w:asciiTheme="majorHAnsi" w:hAnsiTheme="majorHAnsi" w:cstheme="majorHAnsi"/>
        </w:rPr>
        <w:t xml:space="preserve">. </w:t>
      </w:r>
      <w:r w:rsidRPr="00A76A2A">
        <w:rPr>
          <w:rFonts w:asciiTheme="majorHAnsi" w:hAnsiTheme="majorHAnsi" w:cstheme="majorHAnsi"/>
          <w:b/>
          <w:bCs/>
        </w:rPr>
        <w:t>29</w:t>
      </w:r>
      <w:r w:rsidRPr="00A76A2A">
        <w:rPr>
          <w:rFonts w:asciiTheme="majorHAnsi" w:hAnsiTheme="majorHAnsi" w:cstheme="majorHAnsi"/>
        </w:rPr>
        <w:t xml:space="preserve"> (4), 493-498</w:t>
      </w:r>
      <w:r w:rsidRPr="00A76A2A" w:rsidDel="009831D8">
        <w:rPr>
          <w:rFonts w:asciiTheme="majorHAnsi" w:hAnsiTheme="majorHAnsi" w:cstheme="majorHAnsi"/>
        </w:rPr>
        <w:t xml:space="preserve"> </w:t>
      </w:r>
      <w:r w:rsidRPr="00A76A2A">
        <w:rPr>
          <w:rFonts w:asciiTheme="majorHAnsi" w:hAnsiTheme="majorHAnsi" w:cstheme="majorHAnsi"/>
        </w:rPr>
        <w:t>(2019).</w:t>
      </w:r>
    </w:p>
    <w:p w14:paraId="32FBB839" w14:textId="7DD725EA" w:rsidR="0060472A" w:rsidRPr="00A76A2A" w:rsidRDefault="0060472A">
      <w:pPr>
        <w:rPr>
          <w:rFonts w:asciiTheme="majorHAnsi" w:hAnsiTheme="majorHAnsi" w:cstheme="majorHAnsi"/>
        </w:rPr>
      </w:pPr>
    </w:p>
    <w:p w14:paraId="5CE987D0" w14:textId="77E6FD09" w:rsidR="0060472A" w:rsidRPr="00A76A2A" w:rsidRDefault="0060472A">
      <w:pPr>
        <w:rPr>
          <w:rFonts w:asciiTheme="majorHAnsi" w:hAnsiTheme="majorHAnsi" w:cstheme="majorHAnsi"/>
        </w:rPr>
      </w:pPr>
      <w:r w:rsidRPr="00A76A2A">
        <w:rPr>
          <w:rFonts w:asciiTheme="majorHAnsi" w:hAnsiTheme="majorHAnsi" w:cstheme="majorHAnsi"/>
        </w:rPr>
        <w:t xml:space="preserve">16. Twedt, M. H. et al. Most high-intensity transient signals are not associated with specific surgical maneuvers. </w:t>
      </w:r>
      <w:r w:rsidRPr="00A76A2A">
        <w:rPr>
          <w:rFonts w:asciiTheme="majorHAnsi" w:hAnsiTheme="majorHAnsi" w:cstheme="majorHAnsi"/>
          <w:i/>
          <w:iCs/>
        </w:rPr>
        <w:t>World Journal for Pediatric and Congenital Heart Surgery</w:t>
      </w:r>
      <w:r w:rsidRPr="00A76A2A">
        <w:rPr>
          <w:rFonts w:asciiTheme="majorHAnsi" w:hAnsiTheme="majorHAnsi" w:cstheme="majorHAnsi"/>
        </w:rPr>
        <w:t xml:space="preserve">. </w:t>
      </w:r>
      <w:r w:rsidRPr="00A76A2A">
        <w:rPr>
          <w:rFonts w:asciiTheme="majorHAnsi" w:hAnsiTheme="majorHAnsi" w:cstheme="majorHAnsi"/>
          <w:b/>
          <w:bCs/>
        </w:rPr>
        <w:t>11</w:t>
      </w:r>
      <w:r w:rsidRPr="00A76A2A">
        <w:rPr>
          <w:rFonts w:asciiTheme="majorHAnsi" w:hAnsiTheme="majorHAnsi" w:cstheme="majorHAnsi"/>
        </w:rPr>
        <w:t xml:space="preserve"> (4), 401-408 (2020).</w:t>
      </w:r>
    </w:p>
    <w:p w14:paraId="73862B64" w14:textId="7D3B9588" w:rsidR="00DC05F4" w:rsidRPr="00A76A2A" w:rsidRDefault="00DC05F4">
      <w:pPr>
        <w:rPr>
          <w:rFonts w:asciiTheme="majorHAnsi" w:hAnsiTheme="majorHAnsi" w:cstheme="majorHAnsi"/>
        </w:rPr>
      </w:pPr>
    </w:p>
    <w:p w14:paraId="67EEDB58" w14:textId="5E8316A6" w:rsidR="00DC05F4" w:rsidRPr="00A76A2A" w:rsidRDefault="00DC05F4">
      <w:pPr>
        <w:rPr>
          <w:rFonts w:asciiTheme="majorHAnsi" w:hAnsiTheme="majorHAnsi" w:cstheme="majorHAnsi"/>
        </w:rPr>
      </w:pPr>
      <w:r w:rsidRPr="00A76A2A">
        <w:rPr>
          <w:rFonts w:asciiTheme="majorHAnsi" w:hAnsiTheme="majorHAnsi" w:cstheme="majorHAnsi"/>
        </w:rPr>
        <w:t xml:space="preserve">17. Moehring, M. A., Spencer, M. P. Power M-mode Doppler (PMD) for observing cerebral blood flow and tracking emboli. </w:t>
      </w:r>
      <w:r w:rsidRPr="00A76A2A">
        <w:rPr>
          <w:rFonts w:asciiTheme="majorHAnsi" w:hAnsiTheme="majorHAnsi" w:cstheme="majorHAnsi"/>
          <w:i/>
          <w:iCs/>
        </w:rPr>
        <w:t>Ultrasound in Medicine &amp; Biology</w:t>
      </w:r>
      <w:r w:rsidRPr="00A76A2A">
        <w:rPr>
          <w:rFonts w:asciiTheme="majorHAnsi" w:hAnsiTheme="majorHAnsi" w:cstheme="majorHAnsi"/>
        </w:rPr>
        <w:t xml:space="preserve">. </w:t>
      </w:r>
      <w:r w:rsidRPr="00A76A2A">
        <w:rPr>
          <w:rFonts w:asciiTheme="majorHAnsi" w:hAnsiTheme="majorHAnsi" w:cstheme="majorHAnsi"/>
          <w:b/>
          <w:bCs/>
        </w:rPr>
        <w:t>28</w:t>
      </w:r>
      <w:r w:rsidRPr="00A76A2A">
        <w:rPr>
          <w:rFonts w:asciiTheme="majorHAnsi" w:hAnsiTheme="majorHAnsi" w:cstheme="majorHAnsi"/>
        </w:rPr>
        <w:t xml:space="preserve"> (1), 49-57 (2002).</w:t>
      </w:r>
    </w:p>
    <w:p w14:paraId="71E48C7F" w14:textId="77777777" w:rsidR="00DC05F4" w:rsidRPr="00A76A2A" w:rsidRDefault="00DC05F4">
      <w:pPr>
        <w:rPr>
          <w:rFonts w:asciiTheme="majorHAnsi" w:hAnsiTheme="majorHAnsi" w:cstheme="majorHAnsi"/>
        </w:rPr>
      </w:pPr>
    </w:p>
    <w:p w14:paraId="68B0A0EE" w14:textId="0893E55D" w:rsidR="005352C7" w:rsidRPr="00A76A2A" w:rsidRDefault="005352C7">
      <w:pPr>
        <w:rPr>
          <w:rFonts w:asciiTheme="majorHAnsi" w:hAnsiTheme="majorHAnsi" w:cstheme="majorHAnsi"/>
        </w:rPr>
      </w:pPr>
      <w:r w:rsidRPr="00A76A2A">
        <w:rPr>
          <w:rFonts w:asciiTheme="majorHAnsi" w:hAnsiTheme="majorHAnsi" w:cstheme="majorHAnsi"/>
        </w:rPr>
        <w:t xml:space="preserve">18. Poldrack, R. A. The future of fMRI in cognitive neuroscience. </w:t>
      </w:r>
      <w:r w:rsidRPr="00A76A2A">
        <w:rPr>
          <w:rFonts w:asciiTheme="majorHAnsi" w:hAnsiTheme="majorHAnsi" w:cstheme="majorHAnsi"/>
          <w:i/>
          <w:iCs/>
        </w:rPr>
        <w:t>NeuroImage</w:t>
      </w:r>
      <w:r w:rsidRPr="00A76A2A">
        <w:rPr>
          <w:rFonts w:asciiTheme="majorHAnsi" w:hAnsiTheme="majorHAnsi" w:cstheme="majorHAnsi"/>
        </w:rPr>
        <w:t xml:space="preserve">. </w:t>
      </w:r>
      <w:r w:rsidRPr="00A76A2A">
        <w:rPr>
          <w:rFonts w:asciiTheme="majorHAnsi" w:hAnsiTheme="majorHAnsi" w:cstheme="majorHAnsi"/>
          <w:b/>
          <w:bCs/>
        </w:rPr>
        <w:t>62</w:t>
      </w:r>
      <w:r w:rsidRPr="00A76A2A">
        <w:rPr>
          <w:rFonts w:asciiTheme="majorHAnsi" w:hAnsiTheme="majorHAnsi" w:cstheme="majorHAnsi"/>
        </w:rPr>
        <w:t xml:space="preserve"> (2), 1216-1220 (2012).</w:t>
      </w:r>
    </w:p>
    <w:p w14:paraId="41D67F96" w14:textId="5B1AAC9E" w:rsidR="0060472A" w:rsidRPr="00A76A2A" w:rsidRDefault="0060472A">
      <w:pPr>
        <w:rPr>
          <w:rFonts w:asciiTheme="majorHAnsi" w:hAnsiTheme="majorHAnsi" w:cstheme="majorHAnsi"/>
        </w:rPr>
      </w:pPr>
    </w:p>
    <w:p w14:paraId="61D16FA6" w14:textId="5D05664A" w:rsidR="005352C7" w:rsidRPr="00A76A2A" w:rsidRDefault="005352C7">
      <w:pPr>
        <w:rPr>
          <w:rFonts w:asciiTheme="majorHAnsi" w:hAnsiTheme="majorHAnsi" w:cstheme="majorHAnsi"/>
        </w:rPr>
      </w:pPr>
      <w:r w:rsidRPr="00A76A2A">
        <w:rPr>
          <w:rFonts w:asciiTheme="majorHAnsi" w:hAnsiTheme="majorHAnsi" w:cstheme="majorHAnsi"/>
        </w:rPr>
        <w:t xml:space="preserve">19. Oh, H., Custead, R., Wang, Y., Barlow, S. Neural encoding of saltatory pneumotactile velocity in human glabrous hand. </w:t>
      </w:r>
      <w:r w:rsidRPr="00A76A2A">
        <w:rPr>
          <w:rFonts w:asciiTheme="majorHAnsi" w:hAnsiTheme="majorHAnsi" w:cstheme="majorHAnsi"/>
          <w:i/>
          <w:iCs/>
        </w:rPr>
        <w:t>PLoS ONE</w:t>
      </w:r>
      <w:r w:rsidRPr="00A76A2A">
        <w:rPr>
          <w:rFonts w:asciiTheme="majorHAnsi" w:hAnsiTheme="majorHAnsi" w:cstheme="majorHAnsi"/>
        </w:rPr>
        <w:t xml:space="preserve">. </w:t>
      </w:r>
      <w:r w:rsidRPr="00A76A2A">
        <w:rPr>
          <w:rFonts w:asciiTheme="majorHAnsi" w:hAnsiTheme="majorHAnsi" w:cstheme="majorHAnsi"/>
          <w:b/>
          <w:bCs/>
        </w:rPr>
        <w:t>12</w:t>
      </w:r>
      <w:r w:rsidRPr="00A76A2A">
        <w:rPr>
          <w:rFonts w:asciiTheme="majorHAnsi" w:hAnsiTheme="majorHAnsi" w:cstheme="majorHAnsi"/>
        </w:rPr>
        <w:t xml:space="preserve"> (8), e0183532 (2017).</w:t>
      </w:r>
    </w:p>
    <w:p w14:paraId="295D014B" w14:textId="77777777" w:rsidR="005352C7" w:rsidRPr="00A76A2A" w:rsidRDefault="005352C7">
      <w:pPr>
        <w:rPr>
          <w:rFonts w:asciiTheme="majorHAnsi" w:hAnsiTheme="majorHAnsi" w:cstheme="majorHAnsi"/>
        </w:rPr>
      </w:pPr>
    </w:p>
    <w:p w14:paraId="4597D331" w14:textId="1454725A" w:rsidR="005352C7" w:rsidRPr="00A76A2A" w:rsidRDefault="005352C7">
      <w:pPr>
        <w:rPr>
          <w:rFonts w:asciiTheme="majorHAnsi" w:hAnsiTheme="majorHAnsi" w:cstheme="majorHAnsi"/>
        </w:rPr>
      </w:pPr>
      <w:r w:rsidRPr="00A76A2A">
        <w:rPr>
          <w:rFonts w:asciiTheme="majorHAnsi" w:hAnsiTheme="majorHAnsi" w:cstheme="majorHAnsi"/>
        </w:rPr>
        <w:t xml:space="preserve">20. Rosner, A. O., Barlow, S. M. Hemodynamic changes in cortical sensorimotor systems following hand and orofacial motor tasks and pulsed pneumotactile stimulation. </w:t>
      </w:r>
      <w:r w:rsidRPr="00A76A2A">
        <w:rPr>
          <w:rFonts w:asciiTheme="majorHAnsi" w:hAnsiTheme="majorHAnsi" w:cstheme="majorHAnsi"/>
          <w:i/>
          <w:iCs/>
        </w:rPr>
        <w:t>Somatosensory &amp; Motor Research</w:t>
      </w:r>
      <w:r w:rsidRPr="00A76A2A">
        <w:rPr>
          <w:rFonts w:asciiTheme="majorHAnsi" w:hAnsiTheme="majorHAnsi" w:cstheme="majorHAnsi"/>
        </w:rPr>
        <w:t xml:space="preserve">. </w:t>
      </w:r>
      <w:r w:rsidRPr="00A76A2A">
        <w:rPr>
          <w:rFonts w:asciiTheme="majorHAnsi" w:hAnsiTheme="majorHAnsi" w:cstheme="majorHAnsi"/>
          <w:b/>
          <w:bCs/>
        </w:rPr>
        <w:t>33</w:t>
      </w:r>
      <w:r w:rsidRPr="00A76A2A">
        <w:rPr>
          <w:rFonts w:asciiTheme="majorHAnsi" w:hAnsiTheme="majorHAnsi" w:cstheme="majorHAnsi"/>
        </w:rPr>
        <w:t xml:space="preserve"> (3-4), 145-155 (2016).</w:t>
      </w:r>
    </w:p>
    <w:p w14:paraId="06B3A9C3" w14:textId="358440C2" w:rsidR="005352C7" w:rsidRPr="00A76A2A" w:rsidRDefault="005352C7">
      <w:pPr>
        <w:rPr>
          <w:rFonts w:asciiTheme="majorHAnsi" w:hAnsiTheme="majorHAnsi" w:cstheme="majorHAnsi"/>
        </w:rPr>
      </w:pPr>
    </w:p>
    <w:p w14:paraId="1866C8A3" w14:textId="71FBE705" w:rsidR="005352C7" w:rsidRPr="00A76A2A" w:rsidRDefault="005352C7">
      <w:pPr>
        <w:rPr>
          <w:rFonts w:asciiTheme="majorHAnsi" w:hAnsiTheme="majorHAnsi" w:cstheme="majorHAnsi"/>
        </w:rPr>
      </w:pPr>
      <w:r w:rsidRPr="00A76A2A">
        <w:rPr>
          <w:rFonts w:asciiTheme="majorHAnsi" w:hAnsiTheme="majorHAnsi" w:cstheme="majorHAnsi"/>
        </w:rPr>
        <w:t xml:space="preserve">21. Alexandrov, A. V. et al. High rate of complete recanalization and dramatic clinical recovery during tPA infusion when continuously monitored with 2-MHz transcranial doppler monitoring. </w:t>
      </w:r>
      <w:r w:rsidRPr="00A76A2A">
        <w:rPr>
          <w:rFonts w:asciiTheme="majorHAnsi" w:hAnsiTheme="majorHAnsi" w:cstheme="majorHAnsi"/>
          <w:i/>
          <w:iCs/>
        </w:rPr>
        <w:t>Stroke</w:t>
      </w:r>
      <w:r w:rsidRPr="00A76A2A">
        <w:rPr>
          <w:rFonts w:asciiTheme="majorHAnsi" w:hAnsiTheme="majorHAnsi" w:cstheme="majorHAnsi"/>
        </w:rPr>
        <w:t xml:space="preserve">. </w:t>
      </w:r>
      <w:r w:rsidRPr="00A76A2A">
        <w:rPr>
          <w:rFonts w:asciiTheme="majorHAnsi" w:hAnsiTheme="majorHAnsi" w:cstheme="majorHAnsi"/>
          <w:b/>
          <w:bCs/>
        </w:rPr>
        <w:t>31</w:t>
      </w:r>
      <w:r w:rsidRPr="00A76A2A">
        <w:rPr>
          <w:rFonts w:asciiTheme="majorHAnsi" w:hAnsiTheme="majorHAnsi" w:cstheme="majorHAnsi"/>
        </w:rPr>
        <w:t xml:space="preserve"> (3), 610-614 (2000).</w:t>
      </w:r>
    </w:p>
    <w:p w14:paraId="2DB51EAE" w14:textId="77777777" w:rsidR="005352C7" w:rsidRPr="00A76A2A" w:rsidRDefault="005352C7">
      <w:pPr>
        <w:rPr>
          <w:rFonts w:asciiTheme="majorHAnsi" w:hAnsiTheme="majorHAnsi" w:cstheme="majorHAnsi"/>
        </w:rPr>
      </w:pPr>
    </w:p>
    <w:p w14:paraId="726DB7D4" w14:textId="193BF32F" w:rsidR="005352C7" w:rsidRPr="00A76A2A" w:rsidRDefault="005352C7">
      <w:pPr>
        <w:rPr>
          <w:rFonts w:asciiTheme="majorHAnsi" w:hAnsiTheme="majorHAnsi" w:cstheme="majorHAnsi"/>
        </w:rPr>
      </w:pPr>
      <w:r w:rsidRPr="00A76A2A">
        <w:rPr>
          <w:rFonts w:asciiTheme="majorHAnsi" w:hAnsiTheme="majorHAnsi" w:cstheme="majorHAnsi"/>
        </w:rPr>
        <w:t xml:space="preserve">22. Watt, B. P., Burnfield, J. M., Truemper, E. J., Buster, T. W., Bashford, G. R. Monitoring cerebral hemodynamics with transcranial Doppler ultrasound during cognitive and exercise testing in adults following unilateral stroke. </w:t>
      </w:r>
      <w:r w:rsidR="00622F57" w:rsidRPr="00A76A2A">
        <w:rPr>
          <w:rFonts w:asciiTheme="majorHAnsi" w:hAnsiTheme="majorHAnsi" w:cstheme="majorHAnsi"/>
          <w:i/>
        </w:rPr>
        <w:t xml:space="preserve">2012 </w:t>
      </w:r>
      <w:r w:rsidRPr="00A76A2A">
        <w:rPr>
          <w:rFonts w:asciiTheme="majorHAnsi" w:hAnsiTheme="majorHAnsi" w:cstheme="majorHAnsi"/>
          <w:i/>
          <w:iCs/>
        </w:rPr>
        <w:t xml:space="preserve">IEEE Engineering in Medicine and Biology Society Annual Conference </w:t>
      </w:r>
      <w:r w:rsidR="00622F57" w:rsidRPr="00A76A2A">
        <w:rPr>
          <w:rFonts w:asciiTheme="majorHAnsi" w:hAnsiTheme="majorHAnsi" w:cstheme="majorHAnsi"/>
          <w:i/>
          <w:iCs/>
        </w:rPr>
        <w:t>Proceedings</w:t>
      </w:r>
      <w:r w:rsidRPr="00A76A2A">
        <w:rPr>
          <w:rFonts w:asciiTheme="majorHAnsi" w:hAnsiTheme="majorHAnsi" w:cstheme="majorHAnsi"/>
        </w:rPr>
        <w:t>.</w:t>
      </w:r>
      <w:r w:rsidR="00622F57" w:rsidRPr="00A76A2A">
        <w:rPr>
          <w:rFonts w:asciiTheme="majorHAnsi" w:hAnsiTheme="majorHAnsi" w:cstheme="majorHAnsi"/>
        </w:rPr>
        <w:t xml:space="preserve"> San Diego, CA</w:t>
      </w:r>
      <w:r w:rsidRPr="00A76A2A">
        <w:rPr>
          <w:rFonts w:asciiTheme="majorHAnsi" w:hAnsiTheme="majorHAnsi" w:cstheme="majorHAnsi"/>
        </w:rPr>
        <w:t xml:space="preserve"> 2310-2313</w:t>
      </w:r>
      <w:r w:rsidR="00622F57" w:rsidRPr="00A76A2A">
        <w:rPr>
          <w:rFonts w:asciiTheme="majorHAnsi" w:hAnsiTheme="majorHAnsi" w:cstheme="majorHAnsi"/>
        </w:rPr>
        <w:t xml:space="preserve"> (2012)</w:t>
      </w:r>
      <w:r w:rsidRPr="00A76A2A">
        <w:rPr>
          <w:rFonts w:asciiTheme="majorHAnsi" w:hAnsiTheme="majorHAnsi" w:cstheme="majorHAnsi"/>
        </w:rPr>
        <w:t>.</w:t>
      </w:r>
    </w:p>
    <w:p w14:paraId="284DCAC7" w14:textId="2E132985" w:rsidR="00126813" w:rsidRPr="00A76A2A" w:rsidRDefault="00126813">
      <w:pPr>
        <w:rPr>
          <w:rFonts w:asciiTheme="majorHAnsi" w:hAnsiTheme="majorHAnsi" w:cstheme="majorHAnsi"/>
        </w:rPr>
      </w:pPr>
    </w:p>
    <w:p w14:paraId="68860D46" w14:textId="17C7F292" w:rsidR="00170EC1" w:rsidRPr="00A76A2A" w:rsidRDefault="005352C7">
      <w:pPr>
        <w:rPr>
          <w:rFonts w:asciiTheme="majorHAnsi" w:hAnsiTheme="majorHAnsi" w:cstheme="majorHAnsi"/>
        </w:rPr>
      </w:pPr>
      <w:r w:rsidRPr="00A76A2A">
        <w:rPr>
          <w:rFonts w:asciiTheme="majorHAnsi" w:hAnsiTheme="majorHAnsi" w:cstheme="majorHAnsi"/>
        </w:rPr>
        <w:t xml:space="preserve">23. Markus, H. S., Harrison, M. J. Estimation of cerebrovascular reactivity using transcranial Doppler, including the use of breath-holding as the vasodilatory stimulus. </w:t>
      </w:r>
      <w:r w:rsidRPr="00A76A2A">
        <w:rPr>
          <w:rFonts w:asciiTheme="majorHAnsi" w:hAnsiTheme="majorHAnsi" w:cstheme="majorHAnsi"/>
          <w:i/>
          <w:iCs/>
        </w:rPr>
        <w:t>Stroke</w:t>
      </w:r>
      <w:r w:rsidRPr="00A76A2A">
        <w:rPr>
          <w:rFonts w:asciiTheme="majorHAnsi" w:hAnsiTheme="majorHAnsi" w:cstheme="majorHAnsi"/>
        </w:rPr>
        <w:t xml:space="preserve">. </w:t>
      </w:r>
      <w:r w:rsidRPr="00A76A2A">
        <w:rPr>
          <w:rFonts w:asciiTheme="majorHAnsi" w:hAnsiTheme="majorHAnsi" w:cstheme="majorHAnsi"/>
          <w:b/>
          <w:bCs/>
        </w:rPr>
        <w:t>23</w:t>
      </w:r>
      <w:r w:rsidRPr="00A76A2A">
        <w:rPr>
          <w:rFonts w:asciiTheme="majorHAnsi" w:hAnsiTheme="majorHAnsi" w:cstheme="majorHAnsi"/>
        </w:rPr>
        <w:t xml:space="preserve"> (5), 668-673 (1992).</w:t>
      </w:r>
      <w:bookmarkStart w:id="2" w:name="gjdgxs" w:colFirst="0" w:colLast="0"/>
      <w:bookmarkStart w:id="3" w:name="30j0zll" w:colFirst="0" w:colLast="0"/>
      <w:bookmarkStart w:id="4" w:name="1fob9te" w:colFirst="0" w:colLast="0"/>
      <w:bookmarkStart w:id="5" w:name="kix.dnstqay1kwjl" w:colFirst="0" w:colLast="0"/>
      <w:bookmarkStart w:id="6" w:name="3znysh7" w:colFirst="0" w:colLast="0"/>
      <w:bookmarkStart w:id="7" w:name="2et92p0" w:colFirst="0" w:colLast="0"/>
      <w:bookmarkStart w:id="8" w:name="tyjcwt" w:colFirst="0" w:colLast="0"/>
      <w:bookmarkStart w:id="9" w:name="3dy6vkm" w:colFirst="0" w:colLast="0"/>
      <w:bookmarkStart w:id="10" w:name="1t3h5sf" w:colFirst="0" w:colLast="0"/>
      <w:bookmarkStart w:id="11" w:name="4d34og8" w:colFirst="0" w:colLast="0"/>
      <w:bookmarkStart w:id="12" w:name="2s8eyo1" w:colFirst="0" w:colLast="0"/>
      <w:bookmarkStart w:id="13" w:name="17dp8vu" w:colFirst="0" w:colLast="0"/>
      <w:bookmarkStart w:id="14" w:name="3rdcrjn" w:colFirst="0" w:colLast="0"/>
      <w:bookmarkEnd w:id="2"/>
      <w:bookmarkEnd w:id="3"/>
      <w:bookmarkEnd w:id="4"/>
      <w:bookmarkEnd w:id="5"/>
      <w:bookmarkEnd w:id="6"/>
      <w:bookmarkEnd w:id="7"/>
      <w:bookmarkEnd w:id="8"/>
      <w:bookmarkEnd w:id="9"/>
      <w:bookmarkEnd w:id="10"/>
      <w:bookmarkEnd w:id="11"/>
      <w:bookmarkEnd w:id="12"/>
      <w:bookmarkEnd w:id="13"/>
      <w:bookmarkEnd w:id="14"/>
    </w:p>
    <w:p w14:paraId="6CB19657" w14:textId="75721BAC" w:rsidR="002D441F" w:rsidRPr="00A76A2A" w:rsidRDefault="002D441F">
      <w:pPr>
        <w:rPr>
          <w:rFonts w:asciiTheme="majorHAnsi" w:hAnsiTheme="majorHAnsi" w:cstheme="majorHAnsi"/>
        </w:rPr>
      </w:pPr>
    </w:p>
    <w:p w14:paraId="359C8B59" w14:textId="24DC98D1" w:rsidR="002D441F" w:rsidRPr="00A76A2A" w:rsidRDefault="002D441F">
      <w:pPr>
        <w:rPr>
          <w:rFonts w:asciiTheme="majorHAnsi" w:hAnsiTheme="majorHAnsi" w:cstheme="majorHAnsi"/>
        </w:rPr>
      </w:pPr>
      <w:r w:rsidRPr="00A76A2A">
        <w:rPr>
          <w:rFonts w:asciiTheme="majorHAnsi" w:hAnsiTheme="majorHAnsi" w:cstheme="majorHAnsi"/>
        </w:rPr>
        <w:t>24. "File:Circle of Willis en.svg." Wikimedia Commons, the free media repository. 30 Apr 2020. Accessed 2 Sep 2020, 17:03 at &lt;https://commons.wikimedia.org/w/index.php?title=File: Circle_of_Willis_en.svg&gt;.</w:t>
      </w:r>
    </w:p>
    <w:p w14:paraId="3DDF3FBA" w14:textId="389C8615" w:rsidR="00DA4603" w:rsidRPr="00A76A2A" w:rsidRDefault="00DA4603">
      <w:pPr>
        <w:rPr>
          <w:rFonts w:asciiTheme="majorHAnsi" w:hAnsiTheme="majorHAnsi" w:cstheme="majorHAnsi"/>
        </w:rPr>
      </w:pPr>
    </w:p>
    <w:p w14:paraId="67D0A05A" w14:textId="45CC4207" w:rsidR="00DA4603" w:rsidRPr="00A76A2A" w:rsidRDefault="00DA4603">
      <w:pPr>
        <w:rPr>
          <w:rFonts w:asciiTheme="majorHAnsi" w:hAnsiTheme="majorHAnsi" w:cstheme="majorHAnsi"/>
        </w:rPr>
      </w:pPr>
      <w:r w:rsidRPr="00A76A2A">
        <w:rPr>
          <w:rFonts w:asciiTheme="majorHAnsi" w:hAnsiTheme="majorHAnsi" w:cstheme="majorHAnsi"/>
        </w:rPr>
        <w:t>25.</w:t>
      </w:r>
      <w:r w:rsidR="00A741E4" w:rsidRPr="00A76A2A">
        <w:rPr>
          <w:rFonts w:asciiTheme="majorHAnsi" w:hAnsiTheme="majorHAnsi" w:cstheme="majorHAnsi"/>
        </w:rPr>
        <w:t xml:space="preserve"> </w:t>
      </w:r>
      <w:r w:rsidRPr="00A76A2A">
        <w:rPr>
          <w:rFonts w:asciiTheme="majorHAnsi" w:hAnsiTheme="majorHAnsi" w:cstheme="majorHAnsi"/>
        </w:rPr>
        <w:t>Bode</w:t>
      </w:r>
      <w:r w:rsidR="00A741E4" w:rsidRPr="00A76A2A">
        <w:rPr>
          <w:rFonts w:asciiTheme="majorHAnsi" w:hAnsiTheme="majorHAnsi" w:cstheme="majorHAnsi"/>
        </w:rPr>
        <w:t>,</w:t>
      </w:r>
      <w:r w:rsidRPr="00A76A2A">
        <w:rPr>
          <w:rFonts w:asciiTheme="majorHAnsi" w:hAnsiTheme="majorHAnsi" w:cstheme="majorHAnsi"/>
        </w:rPr>
        <w:t xml:space="preserve"> H. </w:t>
      </w:r>
      <w:r w:rsidRPr="00A76A2A">
        <w:rPr>
          <w:rFonts w:asciiTheme="majorHAnsi" w:hAnsiTheme="majorHAnsi" w:cstheme="majorHAnsi"/>
          <w:i/>
          <w:iCs/>
        </w:rPr>
        <w:t>Pediatric Applications of Transcranial Doppler Sonography</w:t>
      </w:r>
      <w:r w:rsidRPr="00A76A2A">
        <w:rPr>
          <w:rFonts w:asciiTheme="majorHAnsi" w:hAnsiTheme="majorHAnsi" w:cstheme="majorHAnsi"/>
        </w:rPr>
        <w:t>. Springer-Verlag</w:t>
      </w:r>
      <w:r w:rsidR="00A741E4" w:rsidRPr="00A76A2A">
        <w:rPr>
          <w:rFonts w:asciiTheme="majorHAnsi" w:hAnsiTheme="majorHAnsi" w:cstheme="majorHAnsi"/>
        </w:rPr>
        <w:t>. Wien</w:t>
      </w:r>
      <w:r w:rsidRPr="00A76A2A">
        <w:rPr>
          <w:rFonts w:asciiTheme="majorHAnsi" w:hAnsiTheme="majorHAnsi" w:cstheme="majorHAnsi"/>
        </w:rPr>
        <w:t xml:space="preserve"> </w:t>
      </w:r>
      <w:r w:rsidR="00A741E4" w:rsidRPr="00A76A2A">
        <w:rPr>
          <w:rFonts w:asciiTheme="majorHAnsi" w:hAnsiTheme="majorHAnsi" w:cstheme="majorHAnsi"/>
        </w:rPr>
        <w:t>(</w:t>
      </w:r>
      <w:r w:rsidRPr="00A76A2A">
        <w:rPr>
          <w:rFonts w:asciiTheme="majorHAnsi" w:hAnsiTheme="majorHAnsi" w:cstheme="majorHAnsi"/>
        </w:rPr>
        <w:t>1988</w:t>
      </w:r>
      <w:r w:rsidR="00A741E4" w:rsidRPr="00A76A2A">
        <w:rPr>
          <w:rFonts w:asciiTheme="majorHAnsi" w:hAnsiTheme="majorHAnsi" w:cstheme="majorHAnsi"/>
        </w:rPr>
        <w:t>)</w:t>
      </w:r>
      <w:r w:rsidRPr="00A76A2A">
        <w:rPr>
          <w:rFonts w:asciiTheme="majorHAnsi" w:hAnsiTheme="majorHAnsi" w:cstheme="majorHAnsi"/>
        </w:rPr>
        <w:t>.</w:t>
      </w:r>
    </w:p>
    <w:p w14:paraId="09E78060" w14:textId="77777777" w:rsidR="00A741E4" w:rsidRPr="00A76A2A" w:rsidRDefault="00A741E4">
      <w:pPr>
        <w:rPr>
          <w:rFonts w:asciiTheme="majorHAnsi" w:hAnsiTheme="majorHAnsi" w:cstheme="majorHAnsi"/>
          <w:color w:val="7F7F7F"/>
        </w:rPr>
      </w:pPr>
    </w:p>
    <w:sectPr w:rsidR="00A741E4" w:rsidRPr="00A76A2A" w:rsidSect="00701DBA">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CC71F" w14:textId="77777777" w:rsidR="00984815" w:rsidRDefault="00984815">
      <w:r>
        <w:separator/>
      </w:r>
    </w:p>
  </w:endnote>
  <w:endnote w:type="continuationSeparator" w:id="0">
    <w:p w14:paraId="09A9BADC" w14:textId="77777777" w:rsidR="00984815" w:rsidRDefault="00984815">
      <w:r>
        <w:continuationSeparator/>
      </w:r>
    </w:p>
  </w:endnote>
  <w:endnote w:type="continuationNotice" w:id="1">
    <w:p w14:paraId="6BCFCD8E" w14:textId="77777777" w:rsidR="00984815" w:rsidRDefault="009848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F57B5" w14:textId="77777777" w:rsidR="00C91751" w:rsidRDefault="00C9175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04F5B6" w14:textId="77777777" w:rsidR="00984815" w:rsidRDefault="00984815">
      <w:r>
        <w:separator/>
      </w:r>
    </w:p>
  </w:footnote>
  <w:footnote w:type="continuationSeparator" w:id="0">
    <w:p w14:paraId="27EDE228" w14:textId="77777777" w:rsidR="00984815" w:rsidRDefault="00984815">
      <w:r>
        <w:continuationSeparator/>
      </w:r>
    </w:p>
  </w:footnote>
  <w:footnote w:type="continuationNotice" w:id="1">
    <w:p w14:paraId="4FC19071" w14:textId="77777777" w:rsidR="00984815" w:rsidRDefault="009848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7BA4A" w14:textId="77777777" w:rsidR="00C91751" w:rsidRDefault="00C91751">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9C0BD" w14:textId="77777777" w:rsidR="00C91751" w:rsidRDefault="00C91751">
    <w:pPr>
      <w:pBdr>
        <w:top w:val="nil"/>
        <w:left w:val="nil"/>
        <w:bottom w:val="nil"/>
        <w:right w:val="nil"/>
        <w:between w:val="nil"/>
      </w:pBdr>
      <w:tabs>
        <w:tab w:val="center" w:pos="4680"/>
        <w:tab w:val="right" w:pos="9360"/>
        <w:tab w:val="left" w:pos="5724"/>
      </w:tabs>
      <w:rPr>
        <w:b/>
        <w:color w:val="1F497D"/>
        <w:sz w:val="28"/>
        <w:szCs w:val="28"/>
      </w:rPr>
    </w:pPr>
    <w:bookmarkStart w:id="15" w:name="_26in1rg" w:colFirst="0" w:colLast="0"/>
    <w:bookmarkEnd w:id="15"/>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53347" w14:textId="696C5041" w:rsidR="00C91751" w:rsidRDefault="00C91751">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21183"/>
    <w:multiLevelType w:val="multilevel"/>
    <w:tmpl w:val="F6687A9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0B2F2930"/>
    <w:multiLevelType w:val="multilevel"/>
    <w:tmpl w:val="99AE32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C72FB7"/>
    <w:multiLevelType w:val="hybridMultilevel"/>
    <w:tmpl w:val="9CC80F9E"/>
    <w:lvl w:ilvl="0" w:tplc="999C79EE">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A4676E"/>
    <w:multiLevelType w:val="multilevel"/>
    <w:tmpl w:val="85F0BF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DE4640A"/>
    <w:multiLevelType w:val="hybridMultilevel"/>
    <w:tmpl w:val="63089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B005BE"/>
    <w:multiLevelType w:val="multilevel"/>
    <w:tmpl w:val="D5E65794"/>
    <w:styleLink w:val="Style2"/>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1E01DA"/>
    <w:multiLevelType w:val="multilevel"/>
    <w:tmpl w:val="D5E65794"/>
    <w:numStyleLink w:val="Style2"/>
  </w:abstractNum>
  <w:abstractNum w:abstractNumId="7" w15:restartNumberingAfterBreak="0">
    <w:nsid w:val="26B771CA"/>
    <w:multiLevelType w:val="multilevel"/>
    <w:tmpl w:val="656431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904A7"/>
    <w:multiLevelType w:val="multilevel"/>
    <w:tmpl w:val="E8721178"/>
    <w:numStyleLink w:val="Style3"/>
  </w:abstractNum>
  <w:abstractNum w:abstractNumId="9" w15:restartNumberingAfterBreak="0">
    <w:nsid w:val="377B1F6B"/>
    <w:multiLevelType w:val="multilevel"/>
    <w:tmpl w:val="E8721178"/>
    <w:styleLink w:val="Style3"/>
    <w:lvl w:ilvl="0">
      <w:start w:val="1"/>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BF55CA6"/>
    <w:multiLevelType w:val="multilevel"/>
    <w:tmpl w:val="A4106D4E"/>
    <w:styleLink w:val="Style1"/>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C7223F5"/>
    <w:multiLevelType w:val="multilevel"/>
    <w:tmpl w:val="61661D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54F3006"/>
    <w:multiLevelType w:val="hybridMultilevel"/>
    <w:tmpl w:val="4776D0F4"/>
    <w:lvl w:ilvl="0" w:tplc="03A87D96">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317DD5"/>
    <w:multiLevelType w:val="hybridMultilevel"/>
    <w:tmpl w:val="384AC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E57406"/>
    <w:multiLevelType w:val="multilevel"/>
    <w:tmpl w:val="A2DC3A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9B23CD6"/>
    <w:multiLevelType w:val="multilevel"/>
    <w:tmpl w:val="5BAA14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AE12250"/>
    <w:multiLevelType w:val="multilevel"/>
    <w:tmpl w:val="A4106D4E"/>
    <w:numStyleLink w:val="Style1"/>
  </w:abstractNum>
  <w:abstractNum w:abstractNumId="17" w15:restartNumberingAfterBreak="0">
    <w:nsid w:val="5B562B3B"/>
    <w:multiLevelType w:val="multilevel"/>
    <w:tmpl w:val="88860C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23901DF"/>
    <w:multiLevelType w:val="multilevel"/>
    <w:tmpl w:val="DB389630"/>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9" w15:restartNumberingAfterBreak="0">
    <w:nsid w:val="65495AF3"/>
    <w:multiLevelType w:val="multilevel"/>
    <w:tmpl w:val="99A02674"/>
    <w:lvl w:ilvl="0">
      <w:start w:val="1"/>
      <w:numFmt w:val="decimal"/>
      <w:pStyle w:val="Heading1"/>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5C501E5"/>
    <w:multiLevelType w:val="multilevel"/>
    <w:tmpl w:val="BC50C280"/>
    <w:lvl w:ilvl="0">
      <w:start w:val="1"/>
      <w:numFmt w:val="decimal"/>
      <w:lvlText w:val="%1."/>
      <w:lvlJc w:val="left"/>
      <w:pPr>
        <w:ind w:left="360" w:hanging="360"/>
      </w:pPr>
      <w:rPr>
        <w:rFonts w:hint="default"/>
      </w:rPr>
    </w:lvl>
    <w:lvl w:ilvl="1">
      <w:start w:val="1"/>
      <w:numFmt w:val="decimal"/>
      <w:pStyle w:val="Heading2"/>
      <w:suff w:val="space"/>
      <w:lvlText w:val="%1.%2."/>
      <w:lvlJc w:val="left"/>
      <w:pPr>
        <w:ind w:left="180" w:firstLine="0"/>
      </w:pPr>
      <w:rPr>
        <w:rFonts w:hint="default"/>
      </w:rPr>
    </w:lvl>
    <w:lvl w:ilvl="2">
      <w:start w:val="1"/>
      <w:numFmt w:val="decimal"/>
      <w:pStyle w:val="Heading3"/>
      <w:suff w:val="space"/>
      <w:lvlText w:val="%1.%2.%3."/>
      <w:lvlJc w:val="left"/>
      <w:pPr>
        <w:ind w:left="10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6807A06"/>
    <w:multiLevelType w:val="multilevel"/>
    <w:tmpl w:val="0E5C1E7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6E1C0845"/>
    <w:multiLevelType w:val="multilevel"/>
    <w:tmpl w:val="C9E4E7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39318CF"/>
    <w:multiLevelType w:val="multilevel"/>
    <w:tmpl w:val="AABEBB5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73DA52DD"/>
    <w:multiLevelType w:val="multilevel"/>
    <w:tmpl w:val="4CACC6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CB90B09"/>
    <w:multiLevelType w:val="hybridMultilevel"/>
    <w:tmpl w:val="35322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22"/>
  </w:num>
  <w:num w:numId="4">
    <w:abstractNumId w:val="0"/>
  </w:num>
  <w:num w:numId="5">
    <w:abstractNumId w:val="17"/>
  </w:num>
  <w:num w:numId="6">
    <w:abstractNumId w:val="14"/>
  </w:num>
  <w:num w:numId="7">
    <w:abstractNumId w:val="18"/>
  </w:num>
  <w:num w:numId="8">
    <w:abstractNumId w:val="7"/>
  </w:num>
  <w:num w:numId="9">
    <w:abstractNumId w:val="21"/>
  </w:num>
  <w:num w:numId="10">
    <w:abstractNumId w:val="3"/>
  </w:num>
  <w:num w:numId="11">
    <w:abstractNumId w:val="15"/>
  </w:num>
  <w:num w:numId="12">
    <w:abstractNumId w:val="24"/>
  </w:num>
  <w:num w:numId="13">
    <w:abstractNumId w:val="20"/>
  </w:num>
  <w:num w:numId="14">
    <w:abstractNumId w:val="4"/>
  </w:num>
  <w:num w:numId="15">
    <w:abstractNumId w:val="12"/>
  </w:num>
  <w:num w:numId="16">
    <w:abstractNumId w:val="2"/>
  </w:num>
  <w:num w:numId="17">
    <w:abstractNumId w:val="13"/>
  </w:num>
  <w:num w:numId="18">
    <w:abstractNumId w:val="19"/>
  </w:num>
  <w:num w:numId="19">
    <w:abstractNumId w:val="10"/>
  </w:num>
  <w:num w:numId="20">
    <w:abstractNumId w:val="16"/>
  </w:num>
  <w:num w:numId="21">
    <w:abstractNumId w:val="5"/>
  </w:num>
  <w:num w:numId="22">
    <w:abstractNumId w:val="6"/>
  </w:num>
  <w:num w:numId="23">
    <w:abstractNumId w:val="9"/>
  </w:num>
  <w:num w:numId="24">
    <w:abstractNumId w:val="8"/>
  </w:num>
  <w:num w:numId="25">
    <w:abstractNumId w:val="23"/>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EC1"/>
    <w:rsid w:val="00011132"/>
    <w:rsid w:val="0001303E"/>
    <w:rsid w:val="00016AC1"/>
    <w:rsid w:val="00024DCE"/>
    <w:rsid w:val="00042B3D"/>
    <w:rsid w:val="00057598"/>
    <w:rsid w:val="0008425D"/>
    <w:rsid w:val="00092D5C"/>
    <w:rsid w:val="0009707C"/>
    <w:rsid w:val="000979CF"/>
    <w:rsid w:val="00097D41"/>
    <w:rsid w:val="000A313E"/>
    <w:rsid w:val="000A33F6"/>
    <w:rsid w:val="000A5108"/>
    <w:rsid w:val="000B44FB"/>
    <w:rsid w:val="000B7ADB"/>
    <w:rsid w:val="000C272A"/>
    <w:rsid w:val="000D1E3D"/>
    <w:rsid w:val="000D7856"/>
    <w:rsid w:val="000E51F3"/>
    <w:rsid w:val="000E75C2"/>
    <w:rsid w:val="000F7628"/>
    <w:rsid w:val="00113918"/>
    <w:rsid w:val="0011478D"/>
    <w:rsid w:val="00126813"/>
    <w:rsid w:val="001273F9"/>
    <w:rsid w:val="001321DB"/>
    <w:rsid w:val="00134F97"/>
    <w:rsid w:val="00135380"/>
    <w:rsid w:val="00135745"/>
    <w:rsid w:val="00137425"/>
    <w:rsid w:val="0014528B"/>
    <w:rsid w:val="00152364"/>
    <w:rsid w:val="00153A73"/>
    <w:rsid w:val="00165AB8"/>
    <w:rsid w:val="00170EC1"/>
    <w:rsid w:val="00173896"/>
    <w:rsid w:val="0018396B"/>
    <w:rsid w:val="00183B4A"/>
    <w:rsid w:val="00184E02"/>
    <w:rsid w:val="001855C4"/>
    <w:rsid w:val="001B2044"/>
    <w:rsid w:val="001B6D1E"/>
    <w:rsid w:val="001B6E1F"/>
    <w:rsid w:val="001B6F0E"/>
    <w:rsid w:val="001D7C77"/>
    <w:rsid w:val="001E15DA"/>
    <w:rsid w:val="001E5FDC"/>
    <w:rsid w:val="0021633E"/>
    <w:rsid w:val="00217336"/>
    <w:rsid w:val="0023245B"/>
    <w:rsid w:val="002329AC"/>
    <w:rsid w:val="00237A88"/>
    <w:rsid w:val="00243759"/>
    <w:rsid w:val="002537AE"/>
    <w:rsid w:val="00255A98"/>
    <w:rsid w:val="00260621"/>
    <w:rsid w:val="00262BD2"/>
    <w:rsid w:val="00273D28"/>
    <w:rsid w:val="00273D76"/>
    <w:rsid w:val="00276051"/>
    <w:rsid w:val="002936A9"/>
    <w:rsid w:val="002948ED"/>
    <w:rsid w:val="002A03DD"/>
    <w:rsid w:val="002B24F2"/>
    <w:rsid w:val="002B37EA"/>
    <w:rsid w:val="002C3BE6"/>
    <w:rsid w:val="002D441F"/>
    <w:rsid w:val="002D5C30"/>
    <w:rsid w:val="002D7E5B"/>
    <w:rsid w:val="002E6EEA"/>
    <w:rsid w:val="002E7D16"/>
    <w:rsid w:val="00303C9E"/>
    <w:rsid w:val="0031114E"/>
    <w:rsid w:val="00313420"/>
    <w:rsid w:val="0031366F"/>
    <w:rsid w:val="00313F73"/>
    <w:rsid w:val="00315013"/>
    <w:rsid w:val="0031553C"/>
    <w:rsid w:val="00323128"/>
    <w:rsid w:val="0032637F"/>
    <w:rsid w:val="00336BAF"/>
    <w:rsid w:val="00347A50"/>
    <w:rsid w:val="00356C2F"/>
    <w:rsid w:val="00362FE5"/>
    <w:rsid w:val="0037120B"/>
    <w:rsid w:val="0037182B"/>
    <w:rsid w:val="003821EF"/>
    <w:rsid w:val="00384F59"/>
    <w:rsid w:val="003A3B1F"/>
    <w:rsid w:val="003B1010"/>
    <w:rsid w:val="003B1B69"/>
    <w:rsid w:val="003B465A"/>
    <w:rsid w:val="003C39B0"/>
    <w:rsid w:val="003D0160"/>
    <w:rsid w:val="003D157D"/>
    <w:rsid w:val="003F0C6C"/>
    <w:rsid w:val="00405FF6"/>
    <w:rsid w:val="00410353"/>
    <w:rsid w:val="00412EE3"/>
    <w:rsid w:val="00413917"/>
    <w:rsid w:val="00414C77"/>
    <w:rsid w:val="00430EE2"/>
    <w:rsid w:val="00432A66"/>
    <w:rsid w:val="00435961"/>
    <w:rsid w:val="0043658B"/>
    <w:rsid w:val="00443B19"/>
    <w:rsid w:val="00454E9A"/>
    <w:rsid w:val="00464591"/>
    <w:rsid w:val="00464E34"/>
    <w:rsid w:val="00465A24"/>
    <w:rsid w:val="00475A10"/>
    <w:rsid w:val="00481F42"/>
    <w:rsid w:val="004920EC"/>
    <w:rsid w:val="0049708F"/>
    <w:rsid w:val="004A04AF"/>
    <w:rsid w:val="004B01CC"/>
    <w:rsid w:val="004B1468"/>
    <w:rsid w:val="004B6070"/>
    <w:rsid w:val="004B789B"/>
    <w:rsid w:val="004C6FC2"/>
    <w:rsid w:val="004E1B9C"/>
    <w:rsid w:val="004E6FD7"/>
    <w:rsid w:val="004F3465"/>
    <w:rsid w:val="004F5A5D"/>
    <w:rsid w:val="004F7B88"/>
    <w:rsid w:val="004F7C03"/>
    <w:rsid w:val="00502F6D"/>
    <w:rsid w:val="005046FE"/>
    <w:rsid w:val="00524145"/>
    <w:rsid w:val="00524B9C"/>
    <w:rsid w:val="00533D48"/>
    <w:rsid w:val="005352C7"/>
    <w:rsid w:val="00570466"/>
    <w:rsid w:val="005740DC"/>
    <w:rsid w:val="00595617"/>
    <w:rsid w:val="00595D04"/>
    <w:rsid w:val="00596345"/>
    <w:rsid w:val="00597523"/>
    <w:rsid w:val="00597650"/>
    <w:rsid w:val="005A2CB8"/>
    <w:rsid w:val="005A5471"/>
    <w:rsid w:val="005A6EEC"/>
    <w:rsid w:val="005C032F"/>
    <w:rsid w:val="005D5271"/>
    <w:rsid w:val="005E6C36"/>
    <w:rsid w:val="005F1338"/>
    <w:rsid w:val="0060472A"/>
    <w:rsid w:val="006217C7"/>
    <w:rsid w:val="00622F57"/>
    <w:rsid w:val="006354D8"/>
    <w:rsid w:val="00636350"/>
    <w:rsid w:val="00645B7B"/>
    <w:rsid w:val="00645E0C"/>
    <w:rsid w:val="00646739"/>
    <w:rsid w:val="00650CC3"/>
    <w:rsid w:val="006523A8"/>
    <w:rsid w:val="00657378"/>
    <w:rsid w:val="0065756D"/>
    <w:rsid w:val="00664A4F"/>
    <w:rsid w:val="0067263B"/>
    <w:rsid w:val="006729BC"/>
    <w:rsid w:val="006911ED"/>
    <w:rsid w:val="006A19D9"/>
    <w:rsid w:val="006B7E57"/>
    <w:rsid w:val="006C1556"/>
    <w:rsid w:val="006E5D63"/>
    <w:rsid w:val="00701DBA"/>
    <w:rsid w:val="0070502F"/>
    <w:rsid w:val="0070674C"/>
    <w:rsid w:val="00712443"/>
    <w:rsid w:val="00714CCE"/>
    <w:rsid w:val="007172B1"/>
    <w:rsid w:val="007217C8"/>
    <w:rsid w:val="00722A39"/>
    <w:rsid w:val="00734EF4"/>
    <w:rsid w:val="00736DB2"/>
    <w:rsid w:val="00752033"/>
    <w:rsid w:val="00761C1A"/>
    <w:rsid w:val="00765300"/>
    <w:rsid w:val="00783B71"/>
    <w:rsid w:val="0078439E"/>
    <w:rsid w:val="00791AAB"/>
    <w:rsid w:val="00791F9B"/>
    <w:rsid w:val="00792053"/>
    <w:rsid w:val="007922BD"/>
    <w:rsid w:val="00796CA0"/>
    <w:rsid w:val="0079795E"/>
    <w:rsid w:val="007C3D30"/>
    <w:rsid w:val="007D0002"/>
    <w:rsid w:val="007D26FE"/>
    <w:rsid w:val="007D2C64"/>
    <w:rsid w:val="007D708A"/>
    <w:rsid w:val="007E72CC"/>
    <w:rsid w:val="007F04DE"/>
    <w:rsid w:val="007F4774"/>
    <w:rsid w:val="00804FE4"/>
    <w:rsid w:val="008120C8"/>
    <w:rsid w:val="0081351A"/>
    <w:rsid w:val="00817199"/>
    <w:rsid w:val="008249A0"/>
    <w:rsid w:val="00843045"/>
    <w:rsid w:val="00845C0C"/>
    <w:rsid w:val="00846E02"/>
    <w:rsid w:val="00856A63"/>
    <w:rsid w:val="00860DA5"/>
    <w:rsid w:val="00863BAF"/>
    <w:rsid w:val="00863D4D"/>
    <w:rsid w:val="00870DDE"/>
    <w:rsid w:val="00872300"/>
    <w:rsid w:val="00874479"/>
    <w:rsid w:val="00875F54"/>
    <w:rsid w:val="0089013F"/>
    <w:rsid w:val="0089650E"/>
    <w:rsid w:val="008A345C"/>
    <w:rsid w:val="008A5AB1"/>
    <w:rsid w:val="008A6BD1"/>
    <w:rsid w:val="008A755B"/>
    <w:rsid w:val="008A7783"/>
    <w:rsid w:val="008B18C0"/>
    <w:rsid w:val="008B1ECB"/>
    <w:rsid w:val="008B596D"/>
    <w:rsid w:val="008B7471"/>
    <w:rsid w:val="008C60A9"/>
    <w:rsid w:val="008D5D3D"/>
    <w:rsid w:val="008E2F8E"/>
    <w:rsid w:val="008F7067"/>
    <w:rsid w:val="00924A0F"/>
    <w:rsid w:val="00942679"/>
    <w:rsid w:val="009447FD"/>
    <w:rsid w:val="009463FD"/>
    <w:rsid w:val="009542EB"/>
    <w:rsid w:val="009547D5"/>
    <w:rsid w:val="00963ED0"/>
    <w:rsid w:val="00964B67"/>
    <w:rsid w:val="009831D8"/>
    <w:rsid w:val="00984815"/>
    <w:rsid w:val="00985260"/>
    <w:rsid w:val="00987C1B"/>
    <w:rsid w:val="009B5482"/>
    <w:rsid w:val="009C0334"/>
    <w:rsid w:val="009E4C6D"/>
    <w:rsid w:val="009F0482"/>
    <w:rsid w:val="009F4DC6"/>
    <w:rsid w:val="00A06DFC"/>
    <w:rsid w:val="00A17597"/>
    <w:rsid w:val="00A26004"/>
    <w:rsid w:val="00A40584"/>
    <w:rsid w:val="00A41D8F"/>
    <w:rsid w:val="00A5436D"/>
    <w:rsid w:val="00A550D8"/>
    <w:rsid w:val="00A729F0"/>
    <w:rsid w:val="00A741E4"/>
    <w:rsid w:val="00A758E5"/>
    <w:rsid w:val="00A76A2A"/>
    <w:rsid w:val="00A80C0E"/>
    <w:rsid w:val="00A83E85"/>
    <w:rsid w:val="00A84483"/>
    <w:rsid w:val="00A932B6"/>
    <w:rsid w:val="00AB2958"/>
    <w:rsid w:val="00AB4375"/>
    <w:rsid w:val="00AD12A0"/>
    <w:rsid w:val="00AD1634"/>
    <w:rsid w:val="00AE5CDF"/>
    <w:rsid w:val="00AF267C"/>
    <w:rsid w:val="00B052C2"/>
    <w:rsid w:val="00B116F2"/>
    <w:rsid w:val="00B31A2C"/>
    <w:rsid w:val="00B40F64"/>
    <w:rsid w:val="00B50248"/>
    <w:rsid w:val="00B51EB1"/>
    <w:rsid w:val="00B538A1"/>
    <w:rsid w:val="00B725A5"/>
    <w:rsid w:val="00B74B0B"/>
    <w:rsid w:val="00B84EE0"/>
    <w:rsid w:val="00B87E96"/>
    <w:rsid w:val="00B97A35"/>
    <w:rsid w:val="00BC2620"/>
    <w:rsid w:val="00BC4125"/>
    <w:rsid w:val="00BC6A76"/>
    <w:rsid w:val="00BC6AE2"/>
    <w:rsid w:val="00BC6C56"/>
    <w:rsid w:val="00BD3437"/>
    <w:rsid w:val="00BD6D64"/>
    <w:rsid w:val="00BE50DB"/>
    <w:rsid w:val="00BF4FC3"/>
    <w:rsid w:val="00BF6DAD"/>
    <w:rsid w:val="00BF72D4"/>
    <w:rsid w:val="00C07946"/>
    <w:rsid w:val="00C15627"/>
    <w:rsid w:val="00C24CF8"/>
    <w:rsid w:val="00C3479E"/>
    <w:rsid w:val="00C35457"/>
    <w:rsid w:val="00C3624E"/>
    <w:rsid w:val="00C45727"/>
    <w:rsid w:val="00C4780F"/>
    <w:rsid w:val="00C5184A"/>
    <w:rsid w:val="00C53070"/>
    <w:rsid w:val="00C60854"/>
    <w:rsid w:val="00C635A8"/>
    <w:rsid w:val="00C65EE2"/>
    <w:rsid w:val="00C8096C"/>
    <w:rsid w:val="00C83E53"/>
    <w:rsid w:val="00C905F7"/>
    <w:rsid w:val="00C91751"/>
    <w:rsid w:val="00CB062B"/>
    <w:rsid w:val="00CB4504"/>
    <w:rsid w:val="00CB7B81"/>
    <w:rsid w:val="00CC3F05"/>
    <w:rsid w:val="00CD1BAA"/>
    <w:rsid w:val="00CE73AF"/>
    <w:rsid w:val="00CF1A0F"/>
    <w:rsid w:val="00CF2863"/>
    <w:rsid w:val="00D04E18"/>
    <w:rsid w:val="00D064CD"/>
    <w:rsid w:val="00D11A41"/>
    <w:rsid w:val="00D1215B"/>
    <w:rsid w:val="00D165C3"/>
    <w:rsid w:val="00D20B4F"/>
    <w:rsid w:val="00D2137C"/>
    <w:rsid w:val="00D24F9F"/>
    <w:rsid w:val="00D26916"/>
    <w:rsid w:val="00D27AAD"/>
    <w:rsid w:val="00D30FED"/>
    <w:rsid w:val="00D32AC9"/>
    <w:rsid w:val="00D3372A"/>
    <w:rsid w:val="00D408AD"/>
    <w:rsid w:val="00D43087"/>
    <w:rsid w:val="00D469BD"/>
    <w:rsid w:val="00D472B1"/>
    <w:rsid w:val="00D64EF7"/>
    <w:rsid w:val="00D718C1"/>
    <w:rsid w:val="00D85237"/>
    <w:rsid w:val="00D91E04"/>
    <w:rsid w:val="00D97D81"/>
    <w:rsid w:val="00DA20EF"/>
    <w:rsid w:val="00DA4603"/>
    <w:rsid w:val="00DC05F4"/>
    <w:rsid w:val="00DC688C"/>
    <w:rsid w:val="00DD190A"/>
    <w:rsid w:val="00DD270A"/>
    <w:rsid w:val="00DD4276"/>
    <w:rsid w:val="00DD5F93"/>
    <w:rsid w:val="00DE0AAD"/>
    <w:rsid w:val="00DF45A2"/>
    <w:rsid w:val="00E10363"/>
    <w:rsid w:val="00E11148"/>
    <w:rsid w:val="00E14E55"/>
    <w:rsid w:val="00E15063"/>
    <w:rsid w:val="00E15BEB"/>
    <w:rsid w:val="00E25C13"/>
    <w:rsid w:val="00E34EEC"/>
    <w:rsid w:val="00E4412E"/>
    <w:rsid w:val="00E458CB"/>
    <w:rsid w:val="00E45EF7"/>
    <w:rsid w:val="00E465A7"/>
    <w:rsid w:val="00E47790"/>
    <w:rsid w:val="00E47E1B"/>
    <w:rsid w:val="00E504DD"/>
    <w:rsid w:val="00E50D2F"/>
    <w:rsid w:val="00E519DA"/>
    <w:rsid w:val="00E620EB"/>
    <w:rsid w:val="00E76058"/>
    <w:rsid w:val="00E85E4E"/>
    <w:rsid w:val="00EA01A7"/>
    <w:rsid w:val="00EA0B97"/>
    <w:rsid w:val="00EA1E1C"/>
    <w:rsid w:val="00EA47C7"/>
    <w:rsid w:val="00EA50A1"/>
    <w:rsid w:val="00EA6FC1"/>
    <w:rsid w:val="00EA7D54"/>
    <w:rsid w:val="00EA7EC1"/>
    <w:rsid w:val="00EB18E0"/>
    <w:rsid w:val="00EB6A80"/>
    <w:rsid w:val="00EE68E4"/>
    <w:rsid w:val="00EF2568"/>
    <w:rsid w:val="00EF34CF"/>
    <w:rsid w:val="00EF5C76"/>
    <w:rsid w:val="00F01AF3"/>
    <w:rsid w:val="00F024B9"/>
    <w:rsid w:val="00F0382B"/>
    <w:rsid w:val="00F10786"/>
    <w:rsid w:val="00F1197D"/>
    <w:rsid w:val="00F13215"/>
    <w:rsid w:val="00F2311F"/>
    <w:rsid w:val="00F42999"/>
    <w:rsid w:val="00F43BE9"/>
    <w:rsid w:val="00F4554D"/>
    <w:rsid w:val="00F6260E"/>
    <w:rsid w:val="00F647FE"/>
    <w:rsid w:val="00F80A3E"/>
    <w:rsid w:val="00F9057D"/>
    <w:rsid w:val="00F91AFE"/>
    <w:rsid w:val="00F968A4"/>
    <w:rsid w:val="00FB1C7A"/>
    <w:rsid w:val="00FC1B7A"/>
    <w:rsid w:val="00FC3456"/>
    <w:rsid w:val="00FD01C7"/>
    <w:rsid w:val="00FD6F31"/>
    <w:rsid w:val="00FE146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40D3D"/>
  <w15:docId w15:val="{1863FD92-72D5-4A65-AC60-57BB952AB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646739"/>
    <w:pPr>
      <w:keepNext/>
      <w:numPr>
        <w:numId w:val="18"/>
      </w:numPr>
      <w:outlineLvl w:val="0"/>
    </w:pPr>
    <w:rPr>
      <w:b/>
      <w:szCs w:val="28"/>
    </w:rPr>
  </w:style>
  <w:style w:type="paragraph" w:styleId="Heading2">
    <w:name w:val="heading 2"/>
    <w:basedOn w:val="ListParagraph"/>
    <w:next w:val="Normal"/>
    <w:uiPriority w:val="9"/>
    <w:unhideWhenUsed/>
    <w:qFormat/>
    <w:rsid w:val="00F6260E"/>
    <w:pPr>
      <w:numPr>
        <w:ilvl w:val="1"/>
        <w:numId w:val="13"/>
      </w:numPr>
      <w:outlineLvl w:val="1"/>
    </w:pPr>
    <w:rPr>
      <w:b/>
      <w:bCs/>
    </w:rPr>
  </w:style>
  <w:style w:type="paragraph" w:styleId="Heading3">
    <w:name w:val="heading 3"/>
    <w:basedOn w:val="ListParagraph"/>
    <w:next w:val="Normal"/>
    <w:uiPriority w:val="9"/>
    <w:unhideWhenUsed/>
    <w:qFormat/>
    <w:rsid w:val="00F6260E"/>
    <w:pPr>
      <w:numPr>
        <w:ilvl w:val="2"/>
        <w:numId w:val="13"/>
      </w:numPr>
      <w:outlineLvl w:val="2"/>
    </w:pPr>
  </w:style>
  <w:style w:type="paragraph" w:styleId="Heading4">
    <w:name w:val="heading 4"/>
    <w:basedOn w:val="Heading2"/>
    <w:next w:val="Normal"/>
    <w:uiPriority w:val="9"/>
    <w:unhideWhenUsed/>
    <w:qFormat/>
    <w:rsid w:val="00BF6DAD"/>
    <w:pPr>
      <w:outlineLvl w:val="3"/>
    </w:pPr>
    <w:rPr>
      <w:b w:val="0"/>
      <w:bCs w:val="0"/>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B59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96D"/>
    <w:rPr>
      <w:rFonts w:ascii="Segoe UI" w:hAnsi="Segoe UI" w:cs="Segoe UI"/>
      <w:sz w:val="18"/>
      <w:szCs w:val="18"/>
    </w:rPr>
  </w:style>
  <w:style w:type="paragraph" w:styleId="ListParagraph">
    <w:name w:val="List Paragraph"/>
    <w:basedOn w:val="Normal"/>
    <w:uiPriority w:val="34"/>
    <w:qFormat/>
    <w:rsid w:val="008B596D"/>
    <w:pPr>
      <w:ind w:left="720"/>
      <w:contextualSpacing/>
    </w:pPr>
  </w:style>
  <w:style w:type="table" w:styleId="TableGrid">
    <w:name w:val="Table Grid"/>
    <w:basedOn w:val="TableNormal"/>
    <w:uiPriority w:val="39"/>
    <w:rsid w:val="00C45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2863"/>
    <w:rPr>
      <w:sz w:val="16"/>
      <w:szCs w:val="16"/>
    </w:rPr>
  </w:style>
  <w:style w:type="paragraph" w:styleId="CommentText">
    <w:name w:val="annotation text"/>
    <w:basedOn w:val="Normal"/>
    <w:link w:val="CommentTextChar"/>
    <w:uiPriority w:val="99"/>
    <w:semiHidden/>
    <w:unhideWhenUsed/>
    <w:rsid w:val="00CF2863"/>
    <w:rPr>
      <w:sz w:val="20"/>
      <w:szCs w:val="20"/>
    </w:rPr>
  </w:style>
  <w:style w:type="character" w:customStyle="1" w:styleId="CommentTextChar">
    <w:name w:val="Comment Text Char"/>
    <w:basedOn w:val="DefaultParagraphFont"/>
    <w:link w:val="CommentText"/>
    <w:uiPriority w:val="99"/>
    <w:semiHidden/>
    <w:rsid w:val="00CF2863"/>
    <w:rPr>
      <w:sz w:val="20"/>
      <w:szCs w:val="20"/>
    </w:rPr>
  </w:style>
  <w:style w:type="paragraph" w:styleId="CommentSubject">
    <w:name w:val="annotation subject"/>
    <w:basedOn w:val="CommentText"/>
    <w:next w:val="CommentText"/>
    <w:link w:val="CommentSubjectChar"/>
    <w:uiPriority w:val="99"/>
    <w:semiHidden/>
    <w:unhideWhenUsed/>
    <w:rsid w:val="00CF2863"/>
    <w:rPr>
      <w:b/>
      <w:bCs/>
    </w:rPr>
  </w:style>
  <w:style w:type="character" w:customStyle="1" w:styleId="CommentSubjectChar">
    <w:name w:val="Comment Subject Char"/>
    <w:basedOn w:val="CommentTextChar"/>
    <w:link w:val="CommentSubject"/>
    <w:uiPriority w:val="99"/>
    <w:semiHidden/>
    <w:rsid w:val="00CF2863"/>
    <w:rPr>
      <w:b/>
      <w:bCs/>
      <w:sz w:val="20"/>
      <w:szCs w:val="20"/>
    </w:rPr>
  </w:style>
  <w:style w:type="character" w:styleId="Hyperlink">
    <w:name w:val="Hyperlink"/>
    <w:basedOn w:val="DefaultParagraphFont"/>
    <w:uiPriority w:val="99"/>
    <w:unhideWhenUsed/>
    <w:rsid w:val="00846E02"/>
    <w:rPr>
      <w:color w:val="0000FF" w:themeColor="hyperlink"/>
      <w:u w:val="single"/>
    </w:rPr>
  </w:style>
  <w:style w:type="character" w:customStyle="1" w:styleId="UnresolvedMention1">
    <w:name w:val="Unresolved Mention1"/>
    <w:basedOn w:val="DefaultParagraphFont"/>
    <w:uiPriority w:val="99"/>
    <w:semiHidden/>
    <w:unhideWhenUsed/>
    <w:rsid w:val="00846E02"/>
    <w:rPr>
      <w:color w:val="605E5C"/>
      <w:shd w:val="clear" w:color="auto" w:fill="E1DFDD"/>
    </w:rPr>
  </w:style>
  <w:style w:type="numbering" w:customStyle="1" w:styleId="Style1">
    <w:name w:val="Style1"/>
    <w:uiPriority w:val="99"/>
    <w:rsid w:val="00646739"/>
    <w:pPr>
      <w:numPr>
        <w:numId w:val="19"/>
      </w:numPr>
    </w:pPr>
  </w:style>
  <w:style w:type="numbering" w:customStyle="1" w:styleId="Style2">
    <w:name w:val="Style2"/>
    <w:uiPriority w:val="99"/>
    <w:rsid w:val="00646739"/>
    <w:pPr>
      <w:numPr>
        <w:numId w:val="21"/>
      </w:numPr>
    </w:pPr>
  </w:style>
  <w:style w:type="numbering" w:customStyle="1" w:styleId="Style3">
    <w:name w:val="Style3"/>
    <w:uiPriority w:val="99"/>
    <w:rsid w:val="00646739"/>
    <w:pPr>
      <w:numPr>
        <w:numId w:val="23"/>
      </w:numPr>
    </w:pPr>
  </w:style>
  <w:style w:type="paragraph" w:styleId="Revision">
    <w:name w:val="Revision"/>
    <w:hidden/>
    <w:uiPriority w:val="99"/>
    <w:semiHidden/>
    <w:rsid w:val="00F9057D"/>
    <w:pPr>
      <w:widowControl/>
      <w:jc w:val="left"/>
    </w:pPr>
  </w:style>
  <w:style w:type="character" w:styleId="FollowedHyperlink">
    <w:name w:val="FollowedHyperlink"/>
    <w:basedOn w:val="DefaultParagraphFont"/>
    <w:uiPriority w:val="99"/>
    <w:semiHidden/>
    <w:unhideWhenUsed/>
    <w:rsid w:val="00EA50A1"/>
    <w:rPr>
      <w:color w:val="800080" w:themeColor="followedHyperlink"/>
      <w:u w:val="single"/>
    </w:rPr>
  </w:style>
  <w:style w:type="character" w:customStyle="1" w:styleId="UnresolvedMention2">
    <w:name w:val="Unresolved Mention2"/>
    <w:basedOn w:val="DefaultParagraphFont"/>
    <w:uiPriority w:val="99"/>
    <w:semiHidden/>
    <w:unhideWhenUsed/>
    <w:rsid w:val="0043658B"/>
    <w:rPr>
      <w:color w:val="605E5C"/>
      <w:shd w:val="clear" w:color="auto" w:fill="E1DFDD"/>
    </w:rPr>
  </w:style>
  <w:style w:type="paragraph" w:styleId="Footer">
    <w:name w:val="footer"/>
    <w:basedOn w:val="Normal"/>
    <w:link w:val="FooterChar"/>
    <w:uiPriority w:val="99"/>
    <w:unhideWhenUsed/>
    <w:rsid w:val="0043658B"/>
    <w:pPr>
      <w:tabs>
        <w:tab w:val="center" w:pos="4680"/>
        <w:tab w:val="right" w:pos="9360"/>
      </w:tabs>
    </w:pPr>
  </w:style>
  <w:style w:type="character" w:customStyle="1" w:styleId="FooterChar">
    <w:name w:val="Footer Char"/>
    <w:basedOn w:val="DefaultParagraphFont"/>
    <w:link w:val="Footer"/>
    <w:uiPriority w:val="99"/>
    <w:rsid w:val="0043658B"/>
  </w:style>
  <w:style w:type="character" w:styleId="LineNumber">
    <w:name w:val="line number"/>
    <w:basedOn w:val="DefaultParagraphFont"/>
    <w:uiPriority w:val="99"/>
    <w:semiHidden/>
    <w:unhideWhenUsed/>
    <w:rsid w:val="00701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889443">
      <w:bodyDiv w:val="1"/>
      <w:marLeft w:val="0"/>
      <w:marRight w:val="0"/>
      <w:marTop w:val="0"/>
      <w:marBottom w:val="0"/>
      <w:divBdr>
        <w:top w:val="none" w:sz="0" w:space="0" w:color="auto"/>
        <w:left w:val="none" w:sz="0" w:space="0" w:color="auto"/>
        <w:bottom w:val="none" w:sz="0" w:space="0" w:color="auto"/>
        <w:right w:val="none" w:sz="0" w:space="0" w:color="auto"/>
      </w:divBdr>
    </w:div>
    <w:div w:id="542524478">
      <w:bodyDiv w:val="1"/>
      <w:marLeft w:val="0"/>
      <w:marRight w:val="0"/>
      <w:marTop w:val="0"/>
      <w:marBottom w:val="0"/>
      <w:divBdr>
        <w:top w:val="none" w:sz="0" w:space="0" w:color="auto"/>
        <w:left w:val="none" w:sz="0" w:space="0" w:color="auto"/>
        <w:bottom w:val="none" w:sz="0" w:space="0" w:color="auto"/>
        <w:right w:val="none" w:sz="0" w:space="0" w:color="auto"/>
      </w:divBdr>
    </w:div>
    <w:div w:id="864827902">
      <w:bodyDiv w:val="1"/>
      <w:marLeft w:val="0"/>
      <w:marRight w:val="0"/>
      <w:marTop w:val="0"/>
      <w:marBottom w:val="0"/>
      <w:divBdr>
        <w:top w:val="none" w:sz="0" w:space="0" w:color="auto"/>
        <w:left w:val="none" w:sz="0" w:space="0" w:color="auto"/>
        <w:bottom w:val="none" w:sz="0" w:space="0" w:color="auto"/>
        <w:right w:val="none" w:sz="0" w:space="0" w:color="auto"/>
      </w:divBdr>
      <w:divsChild>
        <w:div w:id="152332090">
          <w:marLeft w:val="0"/>
          <w:marRight w:val="0"/>
          <w:marTop w:val="0"/>
          <w:marBottom w:val="0"/>
          <w:divBdr>
            <w:top w:val="none" w:sz="0" w:space="0" w:color="auto"/>
            <w:left w:val="none" w:sz="0" w:space="0" w:color="auto"/>
            <w:bottom w:val="none" w:sz="0" w:space="0" w:color="auto"/>
            <w:right w:val="none" w:sz="0" w:space="0" w:color="auto"/>
          </w:divBdr>
          <w:divsChild>
            <w:div w:id="1966424536">
              <w:marLeft w:val="0"/>
              <w:marRight w:val="0"/>
              <w:marTop w:val="0"/>
              <w:marBottom w:val="0"/>
              <w:divBdr>
                <w:top w:val="single" w:sz="6" w:space="0" w:color="auto"/>
                <w:left w:val="single" w:sz="6" w:space="0" w:color="auto"/>
                <w:bottom w:val="single" w:sz="6" w:space="0" w:color="auto"/>
                <w:right w:val="single" w:sz="6" w:space="0" w:color="auto"/>
              </w:divBdr>
              <w:divsChild>
                <w:div w:id="82551063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865753025">
      <w:bodyDiv w:val="1"/>
      <w:marLeft w:val="0"/>
      <w:marRight w:val="0"/>
      <w:marTop w:val="0"/>
      <w:marBottom w:val="0"/>
      <w:divBdr>
        <w:top w:val="none" w:sz="0" w:space="0" w:color="auto"/>
        <w:left w:val="none" w:sz="0" w:space="0" w:color="auto"/>
        <w:bottom w:val="none" w:sz="0" w:space="0" w:color="auto"/>
        <w:right w:val="none" w:sz="0" w:space="0" w:color="auto"/>
      </w:divBdr>
    </w:div>
    <w:div w:id="1075206807">
      <w:bodyDiv w:val="1"/>
      <w:marLeft w:val="0"/>
      <w:marRight w:val="0"/>
      <w:marTop w:val="0"/>
      <w:marBottom w:val="0"/>
      <w:divBdr>
        <w:top w:val="none" w:sz="0" w:space="0" w:color="auto"/>
        <w:left w:val="none" w:sz="0" w:space="0" w:color="auto"/>
        <w:bottom w:val="none" w:sz="0" w:space="0" w:color="auto"/>
        <w:right w:val="none" w:sz="0" w:space="0" w:color="auto"/>
      </w:divBdr>
      <w:divsChild>
        <w:div w:id="314993556">
          <w:marLeft w:val="0"/>
          <w:marRight w:val="0"/>
          <w:marTop w:val="0"/>
          <w:marBottom w:val="0"/>
          <w:divBdr>
            <w:top w:val="single" w:sz="6" w:space="0" w:color="auto"/>
            <w:left w:val="single" w:sz="6" w:space="0" w:color="auto"/>
            <w:bottom w:val="single" w:sz="6" w:space="0" w:color="auto"/>
            <w:right w:val="single" w:sz="6" w:space="0" w:color="auto"/>
          </w:divBdr>
          <w:divsChild>
            <w:div w:id="20994027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85222014">
      <w:bodyDiv w:val="1"/>
      <w:marLeft w:val="0"/>
      <w:marRight w:val="0"/>
      <w:marTop w:val="0"/>
      <w:marBottom w:val="0"/>
      <w:divBdr>
        <w:top w:val="none" w:sz="0" w:space="0" w:color="auto"/>
        <w:left w:val="none" w:sz="0" w:space="0" w:color="auto"/>
        <w:bottom w:val="none" w:sz="0" w:space="0" w:color="auto"/>
        <w:right w:val="none" w:sz="0" w:space="0" w:color="auto"/>
      </w:divBdr>
      <w:divsChild>
        <w:div w:id="1787193686">
          <w:marLeft w:val="0"/>
          <w:marRight w:val="0"/>
          <w:marTop w:val="0"/>
          <w:marBottom w:val="0"/>
          <w:divBdr>
            <w:top w:val="none" w:sz="0" w:space="0" w:color="auto"/>
            <w:left w:val="none" w:sz="0" w:space="0" w:color="auto"/>
            <w:bottom w:val="none" w:sz="0" w:space="0" w:color="auto"/>
            <w:right w:val="none" w:sz="0" w:space="0" w:color="auto"/>
          </w:divBdr>
          <w:divsChild>
            <w:div w:id="425813732">
              <w:marLeft w:val="0"/>
              <w:marRight w:val="0"/>
              <w:marTop w:val="0"/>
              <w:marBottom w:val="0"/>
              <w:divBdr>
                <w:top w:val="single" w:sz="6" w:space="0" w:color="auto"/>
                <w:left w:val="single" w:sz="6" w:space="0" w:color="auto"/>
                <w:bottom w:val="single" w:sz="6" w:space="0" w:color="auto"/>
                <w:right w:val="single" w:sz="6" w:space="0" w:color="auto"/>
              </w:divBdr>
              <w:divsChild>
                <w:div w:id="132115407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391878898">
      <w:bodyDiv w:val="1"/>
      <w:marLeft w:val="0"/>
      <w:marRight w:val="0"/>
      <w:marTop w:val="0"/>
      <w:marBottom w:val="0"/>
      <w:divBdr>
        <w:top w:val="none" w:sz="0" w:space="0" w:color="auto"/>
        <w:left w:val="none" w:sz="0" w:space="0" w:color="auto"/>
        <w:bottom w:val="none" w:sz="0" w:space="0" w:color="auto"/>
        <w:right w:val="none" w:sz="0" w:space="0" w:color="auto"/>
      </w:divBdr>
    </w:div>
    <w:div w:id="1958634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FDE7DA3-8C3A-42C6-8AC4-7340A6C0E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4413</Words>
  <Characters>25158</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Hage</dc:creator>
  <cp:lastModifiedBy>Vidhya Iyer</cp:lastModifiedBy>
  <cp:revision>5</cp:revision>
  <dcterms:created xsi:type="dcterms:W3CDTF">2020-11-09T10:36:00Z</dcterms:created>
  <dcterms:modified xsi:type="dcterms:W3CDTF">2020-11-09T11:45:00Z</dcterms:modified>
</cp:coreProperties>
</file>