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1E90C" w14:textId="77777777" w:rsidR="00AE4E74" w:rsidRPr="006A2EF7" w:rsidRDefault="00AE4E74">
      <w:pPr>
        <w:rPr>
          <w:color w:val="808080" w:themeColor="background1" w:themeShade="80"/>
        </w:rPr>
      </w:pPr>
      <w:r w:rsidRPr="006A2EF7">
        <w:rPr>
          <w:b/>
          <w:bCs/>
        </w:rPr>
        <w:t xml:space="preserve">TITLE: </w:t>
      </w:r>
    </w:p>
    <w:p w14:paraId="6166341E" w14:textId="4E54B205" w:rsidR="00AE4E74" w:rsidRPr="006A2EF7" w:rsidRDefault="00AE4E74">
      <w:pPr>
        <w:pStyle w:val="NormalWeb"/>
        <w:spacing w:before="0" w:beforeAutospacing="0" w:after="0" w:afterAutospacing="0"/>
      </w:pPr>
      <w:r w:rsidRPr="006A2EF7">
        <w:rPr>
          <w:color w:val="auto"/>
        </w:rPr>
        <w:t>Real-</w:t>
      </w:r>
      <w:r w:rsidR="0036522B" w:rsidRPr="006A2EF7">
        <w:rPr>
          <w:color w:val="auto"/>
        </w:rPr>
        <w:t>T</w:t>
      </w:r>
      <w:r w:rsidRPr="006A2EF7">
        <w:rPr>
          <w:color w:val="auto"/>
        </w:rPr>
        <w:t xml:space="preserve">ime </w:t>
      </w:r>
      <w:r w:rsidR="0036522B" w:rsidRPr="006A2EF7">
        <w:rPr>
          <w:color w:val="auto"/>
        </w:rPr>
        <w:t>A</w:t>
      </w:r>
      <w:r w:rsidRPr="006A2EF7">
        <w:rPr>
          <w:color w:val="auto"/>
        </w:rPr>
        <w:t xml:space="preserve">ssessment of </w:t>
      </w:r>
      <w:r w:rsidR="0036522B" w:rsidRPr="006A2EF7">
        <w:rPr>
          <w:color w:val="auto"/>
        </w:rPr>
        <w:t>S</w:t>
      </w:r>
      <w:r w:rsidRPr="006A2EF7">
        <w:rPr>
          <w:color w:val="auto"/>
        </w:rPr>
        <w:t xml:space="preserve">pinal </w:t>
      </w:r>
      <w:r w:rsidR="0036522B" w:rsidRPr="006A2EF7">
        <w:rPr>
          <w:color w:val="auto"/>
        </w:rPr>
        <w:t>C</w:t>
      </w:r>
      <w:r w:rsidRPr="006A2EF7">
        <w:rPr>
          <w:color w:val="auto"/>
        </w:rPr>
        <w:t xml:space="preserve">ord </w:t>
      </w:r>
      <w:proofErr w:type="spellStart"/>
      <w:r w:rsidR="0036522B" w:rsidRPr="006A2EF7">
        <w:rPr>
          <w:color w:val="auto"/>
        </w:rPr>
        <w:t>M</w:t>
      </w:r>
      <w:r w:rsidRPr="006A2EF7">
        <w:rPr>
          <w:color w:val="auto"/>
        </w:rPr>
        <w:t>icroperfusion</w:t>
      </w:r>
      <w:proofErr w:type="spellEnd"/>
      <w:r w:rsidRPr="006A2EF7">
        <w:rPr>
          <w:color w:val="auto"/>
        </w:rPr>
        <w:t xml:space="preserve"> in a </w:t>
      </w:r>
      <w:r w:rsidR="0036522B" w:rsidRPr="006A2EF7">
        <w:rPr>
          <w:color w:val="auto"/>
        </w:rPr>
        <w:t>P</w:t>
      </w:r>
      <w:r w:rsidRPr="006A2EF7">
        <w:rPr>
          <w:color w:val="auto"/>
        </w:rPr>
        <w:t xml:space="preserve">orcine </w:t>
      </w:r>
      <w:r w:rsidR="0036522B" w:rsidRPr="006A2EF7">
        <w:rPr>
          <w:color w:val="auto"/>
        </w:rPr>
        <w:t>M</w:t>
      </w:r>
      <w:r w:rsidRPr="006A2EF7">
        <w:rPr>
          <w:color w:val="auto"/>
        </w:rPr>
        <w:t xml:space="preserve">odel of </w:t>
      </w:r>
      <w:r w:rsidR="0036522B" w:rsidRPr="006A2EF7">
        <w:rPr>
          <w:color w:val="auto"/>
        </w:rPr>
        <w:t>I</w:t>
      </w:r>
      <w:r w:rsidRPr="006A2EF7">
        <w:rPr>
          <w:color w:val="auto"/>
        </w:rPr>
        <w:t>schemia/</w:t>
      </w:r>
      <w:r w:rsidR="0036522B" w:rsidRPr="006A2EF7">
        <w:rPr>
          <w:color w:val="auto"/>
        </w:rPr>
        <w:t>R</w:t>
      </w:r>
      <w:r w:rsidRPr="006A2EF7">
        <w:rPr>
          <w:color w:val="auto"/>
        </w:rPr>
        <w:t>eperfusion</w:t>
      </w:r>
    </w:p>
    <w:p w14:paraId="28EA5D09" w14:textId="77777777" w:rsidR="00AE4E74" w:rsidRPr="006A2EF7" w:rsidRDefault="00AE4E74">
      <w:pPr>
        <w:rPr>
          <w:b/>
          <w:bCs/>
        </w:rPr>
      </w:pPr>
    </w:p>
    <w:p w14:paraId="41FFE6FB" w14:textId="77777777" w:rsidR="00AE4E74" w:rsidRPr="006A2EF7" w:rsidRDefault="00AE4E74">
      <w:pPr>
        <w:rPr>
          <w:color w:val="808080" w:themeColor="background1" w:themeShade="80"/>
        </w:rPr>
      </w:pPr>
      <w:r w:rsidRPr="006A2EF7">
        <w:rPr>
          <w:b/>
          <w:bCs/>
        </w:rPr>
        <w:t xml:space="preserve">AUTHORS AND AFFILIATIONS: </w:t>
      </w:r>
    </w:p>
    <w:p w14:paraId="114CF451" w14:textId="7BE33A1E" w:rsidR="00AE4E74" w:rsidRPr="006A2EF7" w:rsidRDefault="00AE4E74">
      <w:pPr>
        <w:pStyle w:val="Textkrper1"/>
        <w:spacing w:before="0" w:after="0" w:line="240" w:lineRule="auto"/>
        <w:rPr>
          <w:rFonts w:cs="Calibri"/>
          <w:noProof w:val="0"/>
          <w:sz w:val="24"/>
          <w:szCs w:val="24"/>
        </w:rPr>
      </w:pPr>
      <w:r w:rsidRPr="006A2EF7">
        <w:rPr>
          <w:rFonts w:cs="Calibri"/>
          <w:noProof w:val="0"/>
          <w:sz w:val="24"/>
          <w:szCs w:val="24"/>
        </w:rPr>
        <w:t>Christoph R. Behem</w:t>
      </w:r>
      <w:r w:rsidRPr="006A2EF7">
        <w:rPr>
          <w:rFonts w:cs="Calibri"/>
          <w:noProof w:val="0"/>
          <w:sz w:val="24"/>
          <w:szCs w:val="24"/>
          <w:vertAlign w:val="superscript"/>
        </w:rPr>
        <w:t>1</w:t>
      </w:r>
      <w:r w:rsidRPr="006A2EF7">
        <w:rPr>
          <w:rFonts w:cs="Calibri"/>
          <w:noProof w:val="0"/>
          <w:sz w:val="24"/>
          <w:szCs w:val="24"/>
        </w:rPr>
        <w:t>, Till Friedheim</w:t>
      </w:r>
      <w:r w:rsidRPr="006A2EF7">
        <w:rPr>
          <w:rFonts w:cs="Calibri"/>
          <w:noProof w:val="0"/>
          <w:sz w:val="24"/>
          <w:szCs w:val="24"/>
          <w:vertAlign w:val="superscript"/>
        </w:rPr>
        <w:t>1</w:t>
      </w:r>
      <w:r w:rsidRPr="006A2EF7">
        <w:rPr>
          <w:rFonts w:cs="Calibri"/>
          <w:noProof w:val="0"/>
          <w:sz w:val="24"/>
          <w:szCs w:val="24"/>
        </w:rPr>
        <w:t>, Sabine H. Wipper</w:t>
      </w:r>
      <w:r w:rsidRPr="006A2EF7">
        <w:rPr>
          <w:rFonts w:cs="Calibri"/>
          <w:noProof w:val="0"/>
          <w:sz w:val="24"/>
          <w:szCs w:val="24"/>
          <w:vertAlign w:val="superscript"/>
        </w:rPr>
        <w:t>2</w:t>
      </w:r>
      <w:r w:rsidRPr="006A2EF7">
        <w:rPr>
          <w:rFonts w:cs="Calibri"/>
          <w:noProof w:val="0"/>
          <w:sz w:val="24"/>
          <w:szCs w:val="24"/>
        </w:rPr>
        <w:t>, Hans O. Pinnschmidt</w:t>
      </w:r>
      <w:r w:rsidRPr="006A2EF7">
        <w:rPr>
          <w:rFonts w:cs="Calibri"/>
          <w:noProof w:val="0"/>
          <w:sz w:val="24"/>
          <w:szCs w:val="24"/>
          <w:vertAlign w:val="superscript"/>
        </w:rPr>
        <w:t>3</w:t>
      </w:r>
      <w:r w:rsidRPr="006A2EF7">
        <w:rPr>
          <w:rFonts w:cs="Calibri"/>
          <w:noProof w:val="0"/>
          <w:sz w:val="24"/>
          <w:szCs w:val="24"/>
        </w:rPr>
        <w:t>,</w:t>
      </w:r>
      <w:r w:rsidRPr="006A2EF7">
        <w:rPr>
          <w:rFonts w:cs="Calibri"/>
          <w:noProof w:val="0"/>
          <w:sz w:val="24"/>
          <w:szCs w:val="24"/>
          <w:vertAlign w:val="superscript"/>
        </w:rPr>
        <w:t xml:space="preserve"> </w:t>
      </w:r>
      <w:r w:rsidRPr="006A2EF7">
        <w:rPr>
          <w:rFonts w:cs="Calibri"/>
          <w:noProof w:val="0"/>
          <w:sz w:val="24"/>
          <w:szCs w:val="24"/>
        </w:rPr>
        <w:t>Michael F. Graessler</w:t>
      </w:r>
      <w:r w:rsidRPr="006A2EF7">
        <w:rPr>
          <w:rFonts w:cs="Calibri"/>
          <w:noProof w:val="0"/>
          <w:sz w:val="24"/>
          <w:szCs w:val="24"/>
          <w:vertAlign w:val="superscript"/>
        </w:rPr>
        <w:t>1</w:t>
      </w:r>
      <w:r w:rsidRPr="006A2EF7">
        <w:rPr>
          <w:rFonts w:cs="Calibri"/>
          <w:noProof w:val="0"/>
          <w:sz w:val="24"/>
          <w:szCs w:val="24"/>
        </w:rPr>
        <w:t>, Catharina Gaeth</w:t>
      </w:r>
      <w:r w:rsidRPr="006A2EF7">
        <w:rPr>
          <w:rFonts w:cs="Calibri"/>
          <w:noProof w:val="0"/>
          <w:sz w:val="24"/>
          <w:szCs w:val="24"/>
          <w:vertAlign w:val="superscript"/>
        </w:rPr>
        <w:t>4</w:t>
      </w:r>
      <w:r w:rsidR="006B5C98" w:rsidRPr="006A2EF7">
        <w:rPr>
          <w:rFonts w:cs="Calibri"/>
          <w:noProof w:val="0"/>
          <w:sz w:val="24"/>
          <w:szCs w:val="24"/>
        </w:rPr>
        <w:t>,</w:t>
      </w:r>
      <w:r w:rsidRPr="006A2EF7">
        <w:rPr>
          <w:rFonts w:cs="Calibri"/>
          <w:noProof w:val="0"/>
          <w:sz w:val="24"/>
          <w:szCs w:val="24"/>
        </w:rPr>
        <w:t xml:space="preserve"> Hannes Holthusen</w:t>
      </w:r>
      <w:r w:rsidRPr="006A2EF7">
        <w:rPr>
          <w:rFonts w:cs="Calibri"/>
          <w:noProof w:val="0"/>
          <w:sz w:val="24"/>
          <w:szCs w:val="24"/>
          <w:vertAlign w:val="superscript"/>
        </w:rPr>
        <w:t>1</w:t>
      </w:r>
      <w:r w:rsidR="006B5C98" w:rsidRPr="006A2EF7">
        <w:rPr>
          <w:rFonts w:cs="Calibri"/>
          <w:noProof w:val="0"/>
          <w:sz w:val="24"/>
          <w:szCs w:val="24"/>
        </w:rPr>
        <w:t>,</w:t>
      </w:r>
      <w:r w:rsidRPr="006A2EF7">
        <w:rPr>
          <w:rFonts w:cs="Calibri"/>
          <w:noProof w:val="0"/>
          <w:sz w:val="24"/>
          <w:szCs w:val="24"/>
        </w:rPr>
        <w:t xml:space="preserve"> Adina Rapp</w:t>
      </w:r>
      <w:r w:rsidRPr="006A2EF7">
        <w:rPr>
          <w:rFonts w:cs="Calibri"/>
          <w:noProof w:val="0"/>
          <w:sz w:val="24"/>
          <w:szCs w:val="24"/>
          <w:vertAlign w:val="superscript"/>
        </w:rPr>
        <w:t>5</w:t>
      </w:r>
      <w:r w:rsidRPr="006A2EF7">
        <w:rPr>
          <w:rFonts w:cs="Calibri"/>
          <w:noProof w:val="0"/>
          <w:sz w:val="24"/>
          <w:szCs w:val="24"/>
        </w:rPr>
        <w:t>, Timo Suntrop</w:t>
      </w:r>
      <w:r w:rsidRPr="006A2EF7">
        <w:rPr>
          <w:rFonts w:cs="Calibri"/>
          <w:noProof w:val="0"/>
          <w:sz w:val="24"/>
          <w:szCs w:val="24"/>
          <w:vertAlign w:val="superscript"/>
        </w:rPr>
        <w:t>1</w:t>
      </w:r>
      <w:r w:rsidR="006B5C98" w:rsidRPr="006A2EF7">
        <w:rPr>
          <w:rFonts w:cs="Calibri"/>
          <w:noProof w:val="0"/>
          <w:sz w:val="24"/>
          <w:szCs w:val="24"/>
        </w:rPr>
        <w:t>,</w:t>
      </w:r>
      <w:r w:rsidRPr="006A2EF7">
        <w:rPr>
          <w:rFonts w:cs="Calibri"/>
          <w:noProof w:val="0"/>
          <w:sz w:val="24"/>
          <w:szCs w:val="24"/>
        </w:rPr>
        <w:t xml:space="preserve"> Josephina Haunschild</w:t>
      </w:r>
      <w:r w:rsidRPr="006A2EF7">
        <w:rPr>
          <w:rFonts w:cs="Calibri"/>
          <w:noProof w:val="0"/>
          <w:sz w:val="24"/>
          <w:szCs w:val="24"/>
          <w:vertAlign w:val="superscript"/>
        </w:rPr>
        <w:t>6</w:t>
      </w:r>
      <w:r w:rsidRPr="006A2EF7">
        <w:rPr>
          <w:rFonts w:cs="Calibri"/>
          <w:noProof w:val="0"/>
          <w:sz w:val="24"/>
          <w:szCs w:val="24"/>
        </w:rPr>
        <w:t>, Christian D. Etz</w:t>
      </w:r>
      <w:r w:rsidRPr="006A2EF7">
        <w:rPr>
          <w:rFonts w:cs="Calibri"/>
          <w:noProof w:val="0"/>
          <w:sz w:val="24"/>
          <w:szCs w:val="24"/>
          <w:vertAlign w:val="superscript"/>
        </w:rPr>
        <w:t>6</w:t>
      </w:r>
      <w:r w:rsidRPr="006A2EF7">
        <w:rPr>
          <w:rFonts w:cs="Calibri"/>
          <w:noProof w:val="0"/>
          <w:sz w:val="24"/>
          <w:szCs w:val="24"/>
        </w:rPr>
        <w:t>, Constantin J. C. Trepte</w:t>
      </w:r>
      <w:r w:rsidRPr="006A2EF7">
        <w:rPr>
          <w:rFonts w:cs="Calibri"/>
          <w:noProof w:val="0"/>
          <w:sz w:val="24"/>
          <w:szCs w:val="24"/>
          <w:vertAlign w:val="superscript"/>
        </w:rPr>
        <w:t>1</w:t>
      </w:r>
    </w:p>
    <w:p w14:paraId="3158B6E3" w14:textId="77777777" w:rsidR="006B5C98" w:rsidRPr="006A2EF7" w:rsidRDefault="006B5C98">
      <w:pPr>
        <w:pStyle w:val="Textkrper1"/>
        <w:spacing w:before="0" w:after="0" w:line="240" w:lineRule="auto"/>
        <w:rPr>
          <w:rFonts w:cs="Calibri"/>
          <w:noProof w:val="0"/>
          <w:sz w:val="24"/>
          <w:szCs w:val="24"/>
        </w:rPr>
      </w:pPr>
    </w:p>
    <w:p w14:paraId="504585B1" w14:textId="74F55A7F" w:rsidR="00AE4E74" w:rsidRPr="006A2EF7" w:rsidRDefault="0036522B" w:rsidP="00492612">
      <w:pPr>
        <w:pStyle w:val="ListParagraph"/>
        <w:widowControl/>
        <w:autoSpaceDE/>
        <w:autoSpaceDN/>
        <w:adjustRightInd/>
        <w:ind w:left="0"/>
      </w:pPr>
      <w:r w:rsidRPr="006A2EF7">
        <w:rPr>
          <w:vertAlign w:val="superscript"/>
        </w:rPr>
        <w:t>1</w:t>
      </w:r>
      <w:r w:rsidR="00AE4E74" w:rsidRPr="006A2EF7">
        <w:t xml:space="preserve">Department of Anesthesiology, Center of Anesthesiology and Intensive Care Medicine, University Medical Center Hamburg-Eppendorf, Hamburg, Germany </w:t>
      </w:r>
    </w:p>
    <w:p w14:paraId="1626AEF8" w14:textId="4FC2460A" w:rsidR="00AE4E74" w:rsidRPr="006A2EF7" w:rsidRDefault="0036522B" w:rsidP="00492612">
      <w:pPr>
        <w:pStyle w:val="ListParagraph"/>
        <w:widowControl/>
        <w:autoSpaceDE/>
        <w:autoSpaceDN/>
        <w:adjustRightInd/>
        <w:ind w:left="0"/>
        <w:rPr>
          <w:b/>
        </w:rPr>
      </w:pPr>
      <w:r w:rsidRPr="006A2EF7">
        <w:rPr>
          <w:vertAlign w:val="superscript"/>
        </w:rPr>
        <w:t>2</w:t>
      </w:r>
      <w:r w:rsidR="00AE4E74" w:rsidRPr="006A2EF7">
        <w:t>University Department for Vascular Surgery, Department of Operative Medicine, Medical University of Innsbruck, Austria</w:t>
      </w:r>
    </w:p>
    <w:p w14:paraId="65132780" w14:textId="6B05CCDD" w:rsidR="00AE4E74" w:rsidRPr="006A2EF7" w:rsidRDefault="0036522B" w:rsidP="00492612">
      <w:pPr>
        <w:pStyle w:val="ListParagraph"/>
        <w:widowControl/>
        <w:autoSpaceDE/>
        <w:autoSpaceDN/>
        <w:adjustRightInd/>
        <w:ind w:left="0"/>
      </w:pPr>
      <w:r w:rsidRPr="006A2EF7">
        <w:rPr>
          <w:vertAlign w:val="superscript"/>
        </w:rPr>
        <w:t>3</w:t>
      </w:r>
      <w:r w:rsidR="00AE4E74" w:rsidRPr="006A2EF7">
        <w:t>Department of Medical Biometry and Epidemiology, University Medical Center Hamburg-Eppendorf, Hamburg, Germany</w:t>
      </w:r>
    </w:p>
    <w:p w14:paraId="2ADF3750" w14:textId="58913551" w:rsidR="00AE4E74" w:rsidRPr="006A2EF7" w:rsidRDefault="0036522B" w:rsidP="00492612">
      <w:pPr>
        <w:pStyle w:val="ListParagraph"/>
        <w:widowControl/>
        <w:autoSpaceDE/>
        <w:autoSpaceDN/>
        <w:adjustRightInd/>
        <w:ind w:left="0"/>
      </w:pPr>
      <w:r w:rsidRPr="006A2EF7">
        <w:rPr>
          <w:vertAlign w:val="superscript"/>
        </w:rPr>
        <w:t>4</w:t>
      </w:r>
      <w:r w:rsidR="00AE4E74" w:rsidRPr="006A2EF7">
        <w:t xml:space="preserve">Department of Vascular Medicine, University Heart and Vascular Center Hamburg (UHZ), Hamburg, Germany </w:t>
      </w:r>
    </w:p>
    <w:p w14:paraId="5059BB6C" w14:textId="55B74828" w:rsidR="00AE4E74" w:rsidRPr="006A2EF7" w:rsidRDefault="0036522B" w:rsidP="00492612">
      <w:pPr>
        <w:pStyle w:val="ListParagraph"/>
        <w:ind w:left="0"/>
      </w:pPr>
      <w:r w:rsidRPr="006A2EF7">
        <w:rPr>
          <w:vertAlign w:val="superscript"/>
        </w:rPr>
        <w:t>5</w:t>
      </w:r>
      <w:r w:rsidR="00AE4E74" w:rsidRPr="006A2EF7">
        <w:t>Department of Cardiology, Rostock University Medical Center, Rostock, Germany</w:t>
      </w:r>
    </w:p>
    <w:p w14:paraId="1D780364" w14:textId="7357F74D" w:rsidR="00AE4E74" w:rsidRPr="006A2EF7" w:rsidRDefault="0036522B" w:rsidP="00492612">
      <w:pPr>
        <w:pStyle w:val="ListParagraph"/>
        <w:widowControl/>
        <w:autoSpaceDE/>
        <w:autoSpaceDN/>
        <w:adjustRightInd/>
        <w:ind w:left="0"/>
      </w:pPr>
      <w:r w:rsidRPr="006A2EF7">
        <w:rPr>
          <w:vertAlign w:val="superscript"/>
        </w:rPr>
        <w:t>6</w:t>
      </w:r>
      <w:r w:rsidR="00AE4E74" w:rsidRPr="006A2EF7">
        <w:t xml:space="preserve">University Department for Cardiac Surgery, Heart Center Leipzig, Leipzig, Germany. </w:t>
      </w:r>
    </w:p>
    <w:p w14:paraId="0BE1D049" w14:textId="77777777" w:rsidR="00AE4E74" w:rsidRPr="006A2EF7" w:rsidRDefault="00AE4E74">
      <w:pPr>
        <w:shd w:val="clear" w:color="auto" w:fill="FFFFFF"/>
        <w:rPr>
          <w:iCs/>
          <w:color w:val="333333"/>
          <w:szCs w:val="18"/>
        </w:rPr>
      </w:pPr>
    </w:p>
    <w:p w14:paraId="71003A96" w14:textId="77777777" w:rsidR="00AE4E74" w:rsidRPr="006A2EF7" w:rsidRDefault="00AE4E74">
      <w:r w:rsidRPr="006A2EF7">
        <w:t xml:space="preserve">Corresponding Author: </w:t>
      </w:r>
    </w:p>
    <w:p w14:paraId="30D483EE" w14:textId="586ECDF2" w:rsidR="00AE4E74" w:rsidRPr="006A2EF7" w:rsidRDefault="00AE4E74">
      <w:pPr>
        <w:shd w:val="clear" w:color="auto" w:fill="FFFFFF"/>
      </w:pPr>
      <w:r w:rsidRPr="006A2EF7">
        <w:t xml:space="preserve">Christoph R. </w:t>
      </w:r>
      <w:proofErr w:type="spellStart"/>
      <w:r w:rsidRPr="006A2EF7">
        <w:t>Behem</w:t>
      </w:r>
      <w:proofErr w:type="spellEnd"/>
    </w:p>
    <w:p w14:paraId="63D6099D" w14:textId="77777777" w:rsidR="00AE4E74" w:rsidRPr="006A2EF7" w:rsidRDefault="00401430">
      <w:pPr>
        <w:rPr>
          <w:rStyle w:val="Hyperlink"/>
          <w:color w:val="auto"/>
          <w:szCs w:val="22"/>
        </w:rPr>
      </w:pPr>
      <w:hyperlink r:id="rId7" w:history="1">
        <w:r w:rsidR="00AE4E74" w:rsidRPr="006A2EF7">
          <w:rPr>
            <w:rStyle w:val="Hyperlink"/>
            <w:color w:val="auto"/>
            <w:szCs w:val="22"/>
          </w:rPr>
          <w:t>c.behem@uke.de</w:t>
        </w:r>
      </w:hyperlink>
    </w:p>
    <w:p w14:paraId="253BC92B" w14:textId="77777777" w:rsidR="00AE4E74" w:rsidRPr="006A2EF7" w:rsidRDefault="00AE4E74">
      <w:pPr>
        <w:rPr>
          <w:rStyle w:val="Hyperlink"/>
          <w:color w:val="auto"/>
          <w:szCs w:val="22"/>
        </w:rPr>
      </w:pPr>
    </w:p>
    <w:p w14:paraId="01A13723" w14:textId="77777777" w:rsidR="00AE4E74" w:rsidRPr="006A2EF7" w:rsidRDefault="00AE4E74">
      <w:pPr>
        <w:pStyle w:val="NormalWeb"/>
        <w:spacing w:before="0" w:beforeAutospacing="0" w:after="0" w:afterAutospacing="0"/>
        <w:rPr>
          <w:b/>
          <w:bCs/>
          <w:color w:val="auto"/>
        </w:rPr>
      </w:pPr>
      <w:r w:rsidRPr="006A2EF7">
        <w:rPr>
          <w:bCs/>
          <w:color w:val="auto"/>
        </w:rPr>
        <w:t>Email Addresses of Co-authors</w:t>
      </w:r>
      <w:r w:rsidRPr="006A2EF7">
        <w:rPr>
          <w:b/>
          <w:bCs/>
          <w:color w:val="auto"/>
        </w:rPr>
        <w:t>:</w:t>
      </w:r>
    </w:p>
    <w:p w14:paraId="20CCFC41" w14:textId="77777777" w:rsidR="00AE4E74" w:rsidRPr="006A2EF7" w:rsidRDefault="00401430">
      <w:pPr>
        <w:pStyle w:val="NormalWeb"/>
        <w:spacing w:before="0" w:beforeAutospacing="0" w:after="0" w:afterAutospacing="0"/>
        <w:rPr>
          <w:color w:val="auto"/>
        </w:rPr>
      </w:pPr>
      <w:hyperlink r:id="rId8" w:history="1">
        <w:r w:rsidR="00AE4E74" w:rsidRPr="006A2EF7">
          <w:rPr>
            <w:rStyle w:val="Hyperlink"/>
            <w:color w:val="auto"/>
          </w:rPr>
          <w:t>t.friedheim@uke.de</w:t>
        </w:r>
      </w:hyperlink>
    </w:p>
    <w:p w14:paraId="72F6087A" w14:textId="77777777" w:rsidR="00AE4E74" w:rsidRPr="006A2EF7" w:rsidRDefault="00401430">
      <w:pPr>
        <w:pStyle w:val="NormalWeb"/>
        <w:spacing w:before="0" w:beforeAutospacing="0" w:after="0" w:afterAutospacing="0"/>
        <w:rPr>
          <w:color w:val="auto"/>
        </w:rPr>
      </w:pPr>
      <w:hyperlink r:id="rId9" w:history="1">
        <w:r w:rsidR="00AE4E74" w:rsidRPr="006A2EF7">
          <w:rPr>
            <w:rStyle w:val="Hyperlink"/>
            <w:color w:val="auto"/>
          </w:rPr>
          <w:t>sabine.wipper@i-med.ac.at</w:t>
        </w:r>
      </w:hyperlink>
    </w:p>
    <w:p w14:paraId="63B024DF" w14:textId="77777777" w:rsidR="00AE4E74" w:rsidRPr="006A2EF7" w:rsidRDefault="00401430">
      <w:pPr>
        <w:pStyle w:val="NormalWeb"/>
        <w:spacing w:before="0" w:beforeAutospacing="0" w:after="0" w:afterAutospacing="0"/>
        <w:rPr>
          <w:color w:val="auto"/>
        </w:rPr>
      </w:pPr>
      <w:hyperlink r:id="rId10" w:history="1">
        <w:r w:rsidR="00AE4E74" w:rsidRPr="006A2EF7">
          <w:rPr>
            <w:rStyle w:val="Hyperlink"/>
            <w:color w:val="auto"/>
          </w:rPr>
          <w:t>h.pinnschmidt@uke.de</w:t>
        </w:r>
      </w:hyperlink>
    </w:p>
    <w:p w14:paraId="77835A7F" w14:textId="77777777" w:rsidR="00AE4E74" w:rsidRPr="006A2EF7" w:rsidRDefault="00401430">
      <w:pPr>
        <w:pStyle w:val="NormalWeb"/>
        <w:spacing w:before="0" w:beforeAutospacing="0" w:after="0" w:afterAutospacing="0"/>
        <w:rPr>
          <w:color w:val="auto"/>
        </w:rPr>
      </w:pPr>
      <w:hyperlink r:id="rId11" w:history="1">
        <w:r w:rsidR="00AE4E74" w:rsidRPr="006A2EF7">
          <w:rPr>
            <w:rStyle w:val="Hyperlink"/>
            <w:color w:val="auto"/>
          </w:rPr>
          <w:t>m.graessler@uke.de</w:t>
        </w:r>
      </w:hyperlink>
    </w:p>
    <w:p w14:paraId="0533B207" w14:textId="77777777" w:rsidR="00AE4E74" w:rsidRPr="006A2EF7" w:rsidRDefault="00401430">
      <w:pPr>
        <w:pStyle w:val="NormalWeb"/>
        <w:spacing w:before="0" w:beforeAutospacing="0" w:after="0" w:afterAutospacing="0"/>
        <w:rPr>
          <w:color w:val="auto"/>
        </w:rPr>
      </w:pPr>
      <w:hyperlink r:id="rId12" w:history="1">
        <w:r w:rsidR="00AE4E74" w:rsidRPr="006A2EF7">
          <w:rPr>
            <w:rStyle w:val="Hyperlink"/>
            <w:color w:val="auto"/>
          </w:rPr>
          <w:t>catharina.gaeth@web.de</w:t>
        </w:r>
      </w:hyperlink>
    </w:p>
    <w:p w14:paraId="2B415BA2" w14:textId="77777777" w:rsidR="00AE4E74" w:rsidRPr="006A2EF7" w:rsidRDefault="00401430">
      <w:pPr>
        <w:pStyle w:val="NormalWeb"/>
        <w:spacing w:before="0" w:beforeAutospacing="0" w:after="0" w:afterAutospacing="0"/>
        <w:rPr>
          <w:color w:val="auto"/>
        </w:rPr>
      </w:pPr>
      <w:hyperlink r:id="rId13" w:history="1">
        <w:r w:rsidR="00AE4E74" w:rsidRPr="006A2EF7">
          <w:rPr>
            <w:rStyle w:val="Hyperlink"/>
            <w:color w:val="auto"/>
          </w:rPr>
          <w:t>hannes.holthusen@gmx.de</w:t>
        </w:r>
      </w:hyperlink>
    </w:p>
    <w:p w14:paraId="05652C53" w14:textId="77777777" w:rsidR="00AE4E74" w:rsidRPr="006A2EF7" w:rsidRDefault="00401430">
      <w:pPr>
        <w:pStyle w:val="NormalWeb"/>
        <w:spacing w:before="0" w:beforeAutospacing="0" w:after="0" w:afterAutospacing="0"/>
        <w:rPr>
          <w:color w:val="auto"/>
        </w:rPr>
      </w:pPr>
      <w:hyperlink r:id="rId14" w:history="1">
        <w:r w:rsidR="00AE4E74" w:rsidRPr="006A2EF7">
          <w:rPr>
            <w:rStyle w:val="Hyperlink"/>
            <w:color w:val="auto"/>
          </w:rPr>
          <w:t>Adina.rapp@med.uni-rostock.de</w:t>
        </w:r>
      </w:hyperlink>
    </w:p>
    <w:p w14:paraId="156210CC" w14:textId="77777777" w:rsidR="00AE4E74" w:rsidRPr="006A2EF7" w:rsidRDefault="00401430">
      <w:pPr>
        <w:pStyle w:val="NormalWeb"/>
        <w:spacing w:before="0" w:beforeAutospacing="0" w:after="0" w:afterAutospacing="0"/>
        <w:rPr>
          <w:color w:val="auto"/>
        </w:rPr>
      </w:pPr>
      <w:hyperlink r:id="rId15" w:history="1">
        <w:r w:rsidR="00AE4E74" w:rsidRPr="006A2EF7">
          <w:rPr>
            <w:rStyle w:val="Hyperlink"/>
            <w:color w:val="auto"/>
          </w:rPr>
          <w:t>6699344@stud.uke.uni-hamburg.de</w:t>
        </w:r>
      </w:hyperlink>
    </w:p>
    <w:p w14:paraId="6E2B0EC4" w14:textId="77777777" w:rsidR="00AE4E74" w:rsidRPr="006A2EF7" w:rsidRDefault="00401430">
      <w:pPr>
        <w:pStyle w:val="NormalWeb"/>
        <w:spacing w:before="0" w:beforeAutospacing="0" w:after="0" w:afterAutospacing="0"/>
        <w:rPr>
          <w:color w:val="auto"/>
        </w:rPr>
      </w:pPr>
      <w:hyperlink r:id="rId16" w:history="1">
        <w:r w:rsidR="00AE4E74" w:rsidRPr="006A2EF7">
          <w:rPr>
            <w:rStyle w:val="Hyperlink"/>
            <w:color w:val="auto"/>
          </w:rPr>
          <w:t>Josephina.Haunschild@medizin.uni-leipzig.de</w:t>
        </w:r>
      </w:hyperlink>
    </w:p>
    <w:p w14:paraId="04E258F0" w14:textId="77777777" w:rsidR="00AE4E74" w:rsidRPr="006A2EF7" w:rsidRDefault="00401430">
      <w:pPr>
        <w:pStyle w:val="NormalWeb"/>
        <w:spacing w:before="0" w:beforeAutospacing="0" w:after="0" w:afterAutospacing="0"/>
        <w:rPr>
          <w:color w:val="auto"/>
        </w:rPr>
      </w:pPr>
      <w:hyperlink r:id="rId17" w:history="1">
        <w:r w:rsidR="00AE4E74" w:rsidRPr="006A2EF7">
          <w:rPr>
            <w:rStyle w:val="Hyperlink"/>
            <w:color w:val="auto"/>
          </w:rPr>
          <w:t>Christian.Etz@medizin.uni-leipzig.de</w:t>
        </w:r>
      </w:hyperlink>
    </w:p>
    <w:p w14:paraId="7A7A99AB" w14:textId="77777777" w:rsidR="00AE4E74" w:rsidRPr="006A2EF7" w:rsidRDefault="00AE4E74">
      <w:pPr>
        <w:pStyle w:val="NormalWeb"/>
        <w:spacing w:before="0" w:beforeAutospacing="0" w:after="0" w:afterAutospacing="0"/>
        <w:rPr>
          <w:color w:val="auto"/>
        </w:rPr>
      </w:pPr>
      <w:r w:rsidRPr="006A2EF7">
        <w:rPr>
          <w:color w:val="auto"/>
        </w:rPr>
        <w:t>c.trepte@uke.de</w:t>
      </w:r>
    </w:p>
    <w:p w14:paraId="080A23A0" w14:textId="77777777" w:rsidR="00AE4E74" w:rsidRPr="006A2EF7" w:rsidRDefault="00AE4E74">
      <w:pPr>
        <w:rPr>
          <w:bCs/>
          <w:color w:val="808080" w:themeColor="background1" w:themeShade="80"/>
        </w:rPr>
      </w:pPr>
    </w:p>
    <w:p w14:paraId="08056055" w14:textId="77777777" w:rsidR="00AE4E74" w:rsidRPr="006A2EF7" w:rsidRDefault="00AE4E74">
      <w:pPr>
        <w:pStyle w:val="NormalWeb"/>
        <w:spacing w:before="0" w:beforeAutospacing="0" w:after="0" w:afterAutospacing="0"/>
        <w:rPr>
          <w:color w:val="808080"/>
        </w:rPr>
      </w:pPr>
      <w:r w:rsidRPr="006A2EF7">
        <w:rPr>
          <w:b/>
          <w:bCs/>
        </w:rPr>
        <w:t>KEYWORDS:</w:t>
      </w:r>
      <w:r w:rsidRPr="006A2EF7">
        <w:t xml:space="preserve"> </w:t>
      </w:r>
    </w:p>
    <w:p w14:paraId="514D60FD" w14:textId="77777777" w:rsidR="00AE4E74" w:rsidRPr="006A2EF7" w:rsidRDefault="00AE4E74">
      <w:pPr>
        <w:pStyle w:val="NormalWeb"/>
        <w:spacing w:before="0" w:beforeAutospacing="0" w:after="0" w:afterAutospacing="0"/>
        <w:rPr>
          <w:color w:val="auto"/>
        </w:rPr>
      </w:pPr>
      <w:r w:rsidRPr="006A2EF7">
        <w:rPr>
          <w:color w:val="auto"/>
        </w:rPr>
        <w:t>Spinal cord injury, spinal cord ischemia, spinal cord perfusion, hemodynamic therapy, microcirculation, cerebrospinal fluid pressure, Laser-Doppler</w:t>
      </w:r>
    </w:p>
    <w:p w14:paraId="208EA806" w14:textId="2DDFB15B" w:rsidR="00AE4E74" w:rsidRPr="006A2EF7" w:rsidRDefault="00AE4E74" w:rsidP="00492612">
      <w:pPr>
        <w:widowControl/>
        <w:autoSpaceDE/>
        <w:autoSpaceDN/>
        <w:adjustRightInd/>
        <w:rPr>
          <w:b/>
          <w:bCs/>
        </w:rPr>
      </w:pPr>
    </w:p>
    <w:p w14:paraId="1BD0A70E" w14:textId="77777777" w:rsidR="00AE4E74" w:rsidRPr="006A2EF7" w:rsidRDefault="00AE4E74">
      <w:r w:rsidRPr="006A2EF7">
        <w:rPr>
          <w:b/>
          <w:bCs/>
        </w:rPr>
        <w:t>SUMMARY:</w:t>
      </w:r>
      <w:r w:rsidRPr="006A2EF7">
        <w:t xml:space="preserve"> </w:t>
      </w:r>
    </w:p>
    <w:p w14:paraId="2EA57265" w14:textId="02B648B9" w:rsidR="00AE4E74" w:rsidRPr="006A2EF7" w:rsidRDefault="00AE4E74">
      <w:pPr>
        <w:rPr>
          <w:color w:val="auto"/>
        </w:rPr>
      </w:pPr>
      <w:r w:rsidRPr="006A2EF7">
        <w:rPr>
          <w:color w:val="auto"/>
        </w:rPr>
        <w:t xml:space="preserve">Spinal cord microcirculation plays a pivotal role in spinal cord injury. </w:t>
      </w:r>
      <w:r w:rsidR="006653F8" w:rsidRPr="006A2EF7">
        <w:rPr>
          <w:color w:val="auto"/>
        </w:rPr>
        <w:t>M</w:t>
      </w:r>
      <w:r w:rsidRPr="006A2EF7">
        <w:rPr>
          <w:color w:val="auto"/>
        </w:rPr>
        <w:t>ost methods do not allow real-time assessment of spinal cord microcirculation</w:t>
      </w:r>
      <w:r w:rsidR="006653F8" w:rsidRPr="006A2EF7">
        <w:rPr>
          <w:color w:val="auto"/>
        </w:rPr>
        <w:t>, which is essential for the development of microcirculation-targeted therapies</w:t>
      </w:r>
      <w:r w:rsidRPr="006A2EF7">
        <w:rPr>
          <w:color w:val="auto"/>
        </w:rPr>
        <w:t>. Here</w:t>
      </w:r>
      <w:r w:rsidR="003E2694" w:rsidRPr="006A2EF7">
        <w:rPr>
          <w:color w:val="auto"/>
        </w:rPr>
        <w:t>,</w:t>
      </w:r>
      <w:r w:rsidRPr="006A2EF7">
        <w:rPr>
          <w:color w:val="auto"/>
        </w:rPr>
        <w:t xml:space="preserve"> we propose </w:t>
      </w:r>
      <w:r w:rsidR="00FB6730" w:rsidRPr="006A2EF7">
        <w:rPr>
          <w:color w:val="auto"/>
        </w:rPr>
        <w:t>a</w:t>
      </w:r>
      <w:r w:rsidRPr="006A2EF7">
        <w:rPr>
          <w:color w:val="auto"/>
        </w:rPr>
        <w:t xml:space="preserve"> protocol using Laser-Doppler-Flow Needle probes in a large animal model of ischemia/reperfusion.</w:t>
      </w:r>
    </w:p>
    <w:p w14:paraId="2948D51B" w14:textId="77777777" w:rsidR="006B5C98" w:rsidRPr="006A2EF7" w:rsidRDefault="006B5C98">
      <w:pPr>
        <w:rPr>
          <w:b/>
          <w:bCs/>
        </w:rPr>
      </w:pPr>
    </w:p>
    <w:p w14:paraId="6CEF736B" w14:textId="354B6AB1" w:rsidR="00AE4E74" w:rsidRPr="006A2EF7" w:rsidRDefault="00AE4E74">
      <w:r w:rsidRPr="006A2EF7">
        <w:rPr>
          <w:b/>
          <w:bCs/>
        </w:rPr>
        <w:lastRenderedPageBreak/>
        <w:t>ABSTRACT:</w:t>
      </w:r>
      <w:r w:rsidRPr="006A2EF7">
        <w:t xml:space="preserve"> </w:t>
      </w:r>
    </w:p>
    <w:p w14:paraId="392BCECD" w14:textId="17523E99" w:rsidR="00AE4E74" w:rsidRPr="006A2EF7" w:rsidRDefault="00AE4E74">
      <w:pPr>
        <w:rPr>
          <w:color w:val="auto"/>
        </w:rPr>
      </w:pPr>
      <w:r w:rsidRPr="006A2EF7">
        <w:rPr>
          <w:color w:val="auto"/>
        </w:rPr>
        <w:t xml:space="preserve">Spinal cord injury is a devastating complication of aortic repair. Despite developments for </w:t>
      </w:r>
      <w:r w:rsidR="003E2694" w:rsidRPr="006A2EF7">
        <w:rPr>
          <w:color w:val="auto"/>
        </w:rPr>
        <w:t xml:space="preserve">the </w:t>
      </w:r>
      <w:r w:rsidRPr="006A2EF7">
        <w:rPr>
          <w:color w:val="auto"/>
        </w:rPr>
        <w:t xml:space="preserve">prevention and treatment of spinal cord injury, </w:t>
      </w:r>
      <w:r w:rsidR="003E2694" w:rsidRPr="006A2EF7">
        <w:rPr>
          <w:color w:val="auto"/>
        </w:rPr>
        <w:t xml:space="preserve">its </w:t>
      </w:r>
      <w:r w:rsidRPr="006A2EF7">
        <w:rPr>
          <w:color w:val="auto"/>
        </w:rPr>
        <w:t xml:space="preserve">incidence is still considerably high </w:t>
      </w:r>
      <w:r w:rsidR="003E2694" w:rsidRPr="006A2EF7">
        <w:rPr>
          <w:color w:val="auto"/>
        </w:rPr>
        <w:t xml:space="preserve">and </w:t>
      </w:r>
      <w:r w:rsidR="000637C1" w:rsidRPr="006A2EF7">
        <w:rPr>
          <w:color w:val="auto"/>
        </w:rPr>
        <w:t xml:space="preserve">therefore, </w:t>
      </w:r>
      <w:r w:rsidRPr="006A2EF7">
        <w:rPr>
          <w:color w:val="auto"/>
        </w:rPr>
        <w:t>influenc</w:t>
      </w:r>
      <w:r w:rsidR="003E2694" w:rsidRPr="006A2EF7">
        <w:rPr>
          <w:color w:val="auto"/>
        </w:rPr>
        <w:t>es</w:t>
      </w:r>
      <w:r w:rsidRPr="006A2EF7">
        <w:rPr>
          <w:color w:val="auto"/>
        </w:rPr>
        <w:t xml:space="preserve"> patient outcome. Microcirculation plays a key role </w:t>
      </w:r>
      <w:r w:rsidR="000637C1" w:rsidRPr="006A2EF7">
        <w:rPr>
          <w:color w:val="auto"/>
        </w:rPr>
        <w:t>in</w:t>
      </w:r>
      <w:r w:rsidRPr="006A2EF7">
        <w:rPr>
          <w:color w:val="auto"/>
        </w:rPr>
        <w:t xml:space="preserve"> tissue perfusion and oxygen supply and is often dissociated from macrohemodynamics. Thus, direct evaluation of spinal cord microcirculation is essential for the development of microcirculation-targeted therapies and </w:t>
      </w:r>
      <w:r w:rsidR="000637C1" w:rsidRPr="006A2EF7">
        <w:rPr>
          <w:color w:val="auto"/>
        </w:rPr>
        <w:t xml:space="preserve">the </w:t>
      </w:r>
      <w:r w:rsidRPr="006A2EF7">
        <w:rPr>
          <w:color w:val="auto"/>
        </w:rPr>
        <w:t xml:space="preserve">evaluation of existing approaches in regard to spinal cord microcirculation. However, most of the methods do not provide real-time assessment of spinal cord microcirculation. The aim of this study is to describe a standardized protocol for real-time spinal cord microcirculatory evaluation using laser-Doppler needle probes directly inserted in the spinal cord. We used a porcine model of ischemia/reperfusion to induce deterioration of </w:t>
      </w:r>
      <w:r w:rsidR="002E06BD" w:rsidRPr="006A2EF7">
        <w:rPr>
          <w:color w:val="auto"/>
        </w:rPr>
        <w:t xml:space="preserve">the </w:t>
      </w:r>
      <w:r w:rsidRPr="006A2EF7">
        <w:rPr>
          <w:color w:val="auto"/>
        </w:rPr>
        <w:t xml:space="preserve">spinal cord microcirculation. In addition, </w:t>
      </w:r>
      <w:r w:rsidR="00DE0499" w:rsidRPr="006A2EF7">
        <w:rPr>
          <w:color w:val="auto"/>
        </w:rPr>
        <w:t xml:space="preserve">a </w:t>
      </w:r>
      <w:r w:rsidRPr="006A2EF7">
        <w:rPr>
          <w:color w:val="auto"/>
        </w:rPr>
        <w:t>fluorescent microsphere injection technique was used. Initially, animals were anesthetized and mechanically ventilated. Thereafter, laser-Doppler needle probe insertion was performed</w:t>
      </w:r>
      <w:r w:rsidR="00DE0499" w:rsidRPr="006A2EF7">
        <w:rPr>
          <w:color w:val="auto"/>
        </w:rPr>
        <w:t>,</w:t>
      </w:r>
      <w:r w:rsidRPr="006A2EF7">
        <w:rPr>
          <w:color w:val="auto"/>
        </w:rPr>
        <w:t xml:space="preserve"> followed by </w:t>
      </w:r>
      <w:r w:rsidR="00DE0499" w:rsidRPr="006A2EF7">
        <w:rPr>
          <w:color w:val="auto"/>
        </w:rPr>
        <w:t xml:space="preserve">the </w:t>
      </w:r>
      <w:r w:rsidRPr="006A2EF7">
        <w:rPr>
          <w:color w:val="auto"/>
        </w:rPr>
        <w:t xml:space="preserve">placement of cerebrospinal fluid drainage. A median sternotomy was performed for exposure of the descending aorta to perform </w:t>
      </w:r>
      <w:r w:rsidRPr="006A2EF7">
        <w:rPr>
          <w:bCs/>
          <w:iCs/>
        </w:rPr>
        <w:t>aortic cross</w:t>
      </w:r>
      <w:r w:rsidR="002E06BD" w:rsidRPr="006A2EF7">
        <w:rPr>
          <w:bCs/>
          <w:iCs/>
        </w:rPr>
        <w:t>-</w:t>
      </w:r>
      <w:r w:rsidRPr="006A2EF7">
        <w:rPr>
          <w:bCs/>
          <w:iCs/>
        </w:rPr>
        <w:t>clamping. Ischemia/reperfusion was induced by supra-celiac aortic cross</w:t>
      </w:r>
      <w:r w:rsidR="002E06BD" w:rsidRPr="006A2EF7">
        <w:rPr>
          <w:bCs/>
          <w:iCs/>
        </w:rPr>
        <w:t>-</w:t>
      </w:r>
      <w:r w:rsidRPr="006A2EF7">
        <w:rPr>
          <w:bCs/>
          <w:iCs/>
        </w:rPr>
        <w:t>clamping</w:t>
      </w:r>
      <w:r w:rsidR="00DE0499" w:rsidRPr="006A2EF7">
        <w:rPr>
          <w:bCs/>
          <w:iCs/>
        </w:rPr>
        <w:t xml:space="preserve"> for a total of 48 min,</w:t>
      </w:r>
      <w:r w:rsidRPr="006A2EF7">
        <w:rPr>
          <w:bCs/>
          <w:iCs/>
        </w:rPr>
        <w:t xml:space="preserve"> followed by reperfusion and hemodynamic stabilization. Laser-Doppler Flux was performed in parallel with macrohemodynamic evaluation. In addition, automated cerebrospinal fluid drainage was used to maintain a stable cerebrospinal pressure. After completion of the protocol, animals were sacrificed</w:t>
      </w:r>
      <w:r w:rsidR="00DE0499" w:rsidRPr="006A2EF7">
        <w:rPr>
          <w:bCs/>
          <w:iCs/>
        </w:rPr>
        <w:t>,</w:t>
      </w:r>
      <w:r w:rsidRPr="006A2EF7">
        <w:rPr>
          <w:bCs/>
          <w:iCs/>
        </w:rPr>
        <w:t xml:space="preserve"> and the spinal cord was harvested for histopathological and microsphere analysis. </w:t>
      </w:r>
      <w:r w:rsidR="007E68BC" w:rsidRPr="006A2EF7">
        <w:rPr>
          <w:bCs/>
          <w:iCs/>
        </w:rPr>
        <w:t>The</w:t>
      </w:r>
      <w:r w:rsidR="007E68BC" w:rsidRPr="006A2EF7">
        <w:rPr>
          <w:bCs/>
          <w:iCs/>
        </w:rPr>
        <w:t xml:space="preserve"> </w:t>
      </w:r>
      <w:r w:rsidRPr="006A2EF7">
        <w:rPr>
          <w:bCs/>
          <w:iCs/>
        </w:rPr>
        <w:t>protocol reveal</w:t>
      </w:r>
      <w:r w:rsidR="00845B88" w:rsidRPr="006A2EF7">
        <w:rPr>
          <w:bCs/>
          <w:iCs/>
        </w:rPr>
        <w:t>s the</w:t>
      </w:r>
      <w:r w:rsidRPr="006A2EF7">
        <w:rPr>
          <w:bCs/>
          <w:iCs/>
        </w:rPr>
        <w:t xml:space="preserve"> feasibility of spinal cord </w:t>
      </w:r>
      <w:proofErr w:type="spellStart"/>
      <w:r w:rsidRPr="006A2EF7">
        <w:rPr>
          <w:bCs/>
          <w:iCs/>
        </w:rPr>
        <w:t>microperfusion</w:t>
      </w:r>
      <w:proofErr w:type="spellEnd"/>
      <w:r w:rsidRPr="006A2EF7">
        <w:rPr>
          <w:bCs/>
          <w:iCs/>
        </w:rPr>
        <w:t xml:space="preserve"> measurements using laser-Doppler probes</w:t>
      </w:r>
      <w:r w:rsidR="00845B88" w:rsidRPr="006A2EF7">
        <w:rPr>
          <w:bCs/>
          <w:iCs/>
        </w:rPr>
        <w:t xml:space="preserve"> and</w:t>
      </w:r>
      <w:r w:rsidRPr="006A2EF7">
        <w:rPr>
          <w:bCs/>
          <w:iCs/>
        </w:rPr>
        <w:t xml:space="preserve"> show</w:t>
      </w:r>
      <w:r w:rsidR="00845B88" w:rsidRPr="006A2EF7">
        <w:rPr>
          <w:bCs/>
          <w:iCs/>
        </w:rPr>
        <w:t>s</w:t>
      </w:r>
      <w:r w:rsidRPr="006A2EF7">
        <w:rPr>
          <w:bCs/>
          <w:iCs/>
        </w:rPr>
        <w:t xml:space="preserve"> a marked decrease during ischemia as well as recovery after reperfusion. Results showed comparable behavior to fluorescent microsphere evaluation. </w:t>
      </w:r>
      <w:r w:rsidRPr="006A2EF7">
        <w:rPr>
          <w:color w:val="auto"/>
        </w:rPr>
        <w:t xml:space="preserve">In conclusion, this new protocol might provide a useful large animal model for future studies using real-time spinal cord </w:t>
      </w:r>
      <w:proofErr w:type="spellStart"/>
      <w:r w:rsidRPr="006A2EF7">
        <w:rPr>
          <w:color w:val="auto"/>
        </w:rPr>
        <w:t>microperfusion</w:t>
      </w:r>
      <w:proofErr w:type="spellEnd"/>
      <w:r w:rsidRPr="006A2EF7">
        <w:rPr>
          <w:color w:val="auto"/>
        </w:rPr>
        <w:t xml:space="preserve"> assessment in ischemia/reperfusion conditions.</w:t>
      </w:r>
      <w:r w:rsidR="006B5C98" w:rsidRPr="006A2EF7">
        <w:rPr>
          <w:color w:val="auto"/>
        </w:rPr>
        <w:t xml:space="preserve"> </w:t>
      </w:r>
    </w:p>
    <w:p w14:paraId="36BBA44E" w14:textId="49382D5A" w:rsidR="00AE4E74" w:rsidRPr="006A2EF7" w:rsidRDefault="00AE4E74" w:rsidP="00492612">
      <w:pPr>
        <w:widowControl/>
        <w:autoSpaceDE/>
        <w:autoSpaceDN/>
        <w:adjustRightInd/>
        <w:rPr>
          <w:b/>
        </w:rPr>
      </w:pPr>
    </w:p>
    <w:p w14:paraId="579B2657" w14:textId="77777777" w:rsidR="00AE4E74" w:rsidRPr="006A2EF7" w:rsidRDefault="00AE4E74">
      <w:pPr>
        <w:rPr>
          <w:color w:val="808080"/>
        </w:rPr>
      </w:pPr>
      <w:r w:rsidRPr="006A2EF7">
        <w:rPr>
          <w:b/>
        </w:rPr>
        <w:t>INTRODUCTION</w:t>
      </w:r>
      <w:r w:rsidRPr="006A2EF7">
        <w:rPr>
          <w:b/>
          <w:bCs/>
        </w:rPr>
        <w:t>:</w:t>
      </w:r>
      <w:r w:rsidRPr="006A2EF7">
        <w:t xml:space="preserve"> </w:t>
      </w:r>
    </w:p>
    <w:p w14:paraId="761AC7EC" w14:textId="062C10A9" w:rsidR="00AE4E74" w:rsidRPr="006A2EF7" w:rsidRDefault="00AE4E74">
      <w:r w:rsidRPr="006A2EF7">
        <w:t>Spinal cord injury induced by ischemia/reperfusion (SCI) is one of the most devastating complications of aortic repair associated with reduced outcome</w:t>
      </w:r>
      <w:r w:rsidRPr="006A2EF7">
        <w:rPr>
          <w:szCs w:val="22"/>
          <w:vertAlign w:val="superscript"/>
        </w:rPr>
        <w:t>1-4</w:t>
      </w:r>
      <w:r w:rsidRPr="006A2EF7">
        <w:rPr>
          <w:szCs w:val="22"/>
        </w:rPr>
        <w:t xml:space="preserve">. </w:t>
      </w:r>
      <w:r w:rsidRPr="006A2EF7">
        <w:t xml:space="preserve">Current prevention and treatment options for SCI include </w:t>
      </w:r>
      <w:r w:rsidR="002E06BD" w:rsidRPr="006A2EF7">
        <w:t xml:space="preserve">the </w:t>
      </w:r>
      <w:r w:rsidRPr="006A2EF7">
        <w:t xml:space="preserve">optimization of macrohemodynamic parameters as well as </w:t>
      </w:r>
      <w:r w:rsidR="002E06BD" w:rsidRPr="006A2EF7">
        <w:t xml:space="preserve">the </w:t>
      </w:r>
      <w:r w:rsidRPr="006A2EF7">
        <w:t>normaliz</w:t>
      </w:r>
      <w:r w:rsidR="000E6FA9" w:rsidRPr="006A2EF7">
        <w:t>ation</w:t>
      </w:r>
      <w:r w:rsidRPr="006A2EF7">
        <w:t xml:space="preserve"> of cerebrospinal fluid pressure (CSP) to improve spinal cord perfusion pressure</w:t>
      </w:r>
      <w:r w:rsidRPr="006A2EF7">
        <w:rPr>
          <w:szCs w:val="22"/>
          <w:vertAlign w:val="superscript"/>
        </w:rPr>
        <w:t>2,5-9</w:t>
      </w:r>
      <w:r w:rsidRPr="006A2EF7">
        <w:rPr>
          <w:szCs w:val="22"/>
        </w:rPr>
        <w:t>.</w:t>
      </w:r>
      <w:r w:rsidRPr="006A2EF7">
        <w:t xml:space="preserve"> Despite the implementation of these maneuvers, incidence of SCI still ranges between 2</w:t>
      </w:r>
      <w:r w:rsidR="000E6FA9" w:rsidRPr="006A2EF7">
        <w:t xml:space="preserve">% and </w:t>
      </w:r>
      <w:r w:rsidRPr="006A2EF7">
        <w:t>31% depending on the complexity of aortic repair</w:t>
      </w:r>
      <w:r w:rsidRPr="006A2EF7">
        <w:rPr>
          <w:vertAlign w:val="superscript"/>
        </w:rPr>
        <w:t>10-12</w:t>
      </w:r>
      <w:r w:rsidRPr="006A2EF7">
        <w:t>.</w:t>
      </w:r>
    </w:p>
    <w:p w14:paraId="7C748D49" w14:textId="77777777" w:rsidR="00AE4E74" w:rsidRPr="006A2EF7" w:rsidRDefault="00AE4E74"/>
    <w:p w14:paraId="1E5D20BC" w14:textId="447BF23C" w:rsidR="00AE4E74" w:rsidRPr="006A2EF7" w:rsidRDefault="00AE4E74">
      <w:r w:rsidRPr="006A2EF7">
        <w:t>Recently, microcirculation has gained increased attention</w:t>
      </w:r>
      <w:r w:rsidRPr="006A2EF7">
        <w:rPr>
          <w:szCs w:val="22"/>
          <w:vertAlign w:val="superscript"/>
        </w:rPr>
        <w:t>13,14</w:t>
      </w:r>
      <w:r w:rsidRPr="006A2EF7">
        <w:rPr>
          <w:szCs w:val="22"/>
        </w:rPr>
        <w:t>.</w:t>
      </w:r>
      <w:r w:rsidRPr="006A2EF7">
        <w:rPr>
          <w:vertAlign w:val="superscript"/>
        </w:rPr>
        <w:t xml:space="preserve"> </w:t>
      </w:r>
      <w:r w:rsidRPr="006A2EF7">
        <w:t>Microcirculation is the area of cellular oxygen uptake and metabolic exchange and therefore</w:t>
      </w:r>
      <w:r w:rsidR="002E06BD" w:rsidRPr="006A2EF7">
        <w:t>,</w:t>
      </w:r>
      <w:r w:rsidRPr="006A2EF7">
        <w:t xml:space="preserve"> plays a critical role </w:t>
      </w:r>
      <w:r w:rsidR="000E14EF" w:rsidRPr="006A2EF7">
        <w:t>in</w:t>
      </w:r>
      <w:r w:rsidRPr="006A2EF7">
        <w:t xml:space="preserve"> organ function and cellular integrity</w:t>
      </w:r>
      <w:r w:rsidRPr="006A2EF7">
        <w:rPr>
          <w:szCs w:val="22"/>
          <w:vertAlign w:val="superscript"/>
        </w:rPr>
        <w:t>13</w:t>
      </w:r>
      <w:r w:rsidRPr="006A2EF7">
        <w:rPr>
          <w:szCs w:val="22"/>
        </w:rPr>
        <w:t>.</w:t>
      </w:r>
      <w:r w:rsidRPr="006A2EF7">
        <w:t xml:space="preserve"> Impaired microcirculatory blood flow is a major determinant of tissue ischemia associated with increased mortality</w:t>
      </w:r>
      <w:r w:rsidRPr="006A2EF7">
        <w:rPr>
          <w:szCs w:val="22"/>
          <w:vertAlign w:val="superscript"/>
        </w:rPr>
        <w:t>15-19</w:t>
      </w:r>
      <w:r w:rsidRPr="006A2EF7">
        <w:rPr>
          <w:szCs w:val="22"/>
        </w:rPr>
        <w:t>.</w:t>
      </w:r>
      <w:r w:rsidRPr="006A2EF7">
        <w:t xml:space="preserve"> Impairment of spinal cord microcirculation </w:t>
      </w:r>
      <w:r w:rsidR="000E14EF" w:rsidRPr="006A2EF7">
        <w:t>is</w:t>
      </w:r>
      <w:r w:rsidRPr="006A2EF7">
        <w:t xml:space="preserve"> associated with reduced neurological function and outcome</w:t>
      </w:r>
      <w:r w:rsidRPr="006A2EF7">
        <w:rPr>
          <w:szCs w:val="22"/>
          <w:vertAlign w:val="superscript"/>
        </w:rPr>
        <w:t>20-23</w:t>
      </w:r>
      <w:r w:rsidRPr="006A2EF7">
        <w:rPr>
          <w:szCs w:val="22"/>
        </w:rPr>
        <w:t>.</w:t>
      </w:r>
      <w:r w:rsidRPr="006A2EF7">
        <w:t xml:space="preserve"> Therefore, optimization of </w:t>
      </w:r>
      <w:proofErr w:type="spellStart"/>
      <w:r w:rsidRPr="006A2EF7">
        <w:t>microperfusion</w:t>
      </w:r>
      <w:proofErr w:type="spellEnd"/>
      <w:r w:rsidRPr="006A2EF7">
        <w:t xml:space="preserve"> for </w:t>
      </w:r>
      <w:r w:rsidR="000E14EF" w:rsidRPr="006A2EF7">
        <w:t xml:space="preserve">the </w:t>
      </w:r>
      <w:r w:rsidRPr="006A2EF7">
        <w:t xml:space="preserve">treatment of SCI is </w:t>
      </w:r>
      <w:r w:rsidR="000E14EF" w:rsidRPr="006A2EF7">
        <w:t xml:space="preserve">a </w:t>
      </w:r>
      <w:r w:rsidRPr="006A2EF7">
        <w:t>most promising</w:t>
      </w:r>
      <w:r w:rsidR="000E14EF" w:rsidRPr="006A2EF7">
        <w:t xml:space="preserve"> approach.</w:t>
      </w:r>
      <w:r w:rsidRPr="006A2EF7">
        <w:t xml:space="preserve"> Persistence of microcirculatory disturbances</w:t>
      </w:r>
      <w:r w:rsidR="002E06BD" w:rsidRPr="006A2EF7">
        <w:t>,</w:t>
      </w:r>
      <w:r w:rsidRPr="006A2EF7">
        <w:t xml:space="preserve"> despite </w:t>
      </w:r>
      <w:proofErr w:type="spellStart"/>
      <w:r w:rsidRPr="006A2EF7">
        <w:t>macrocirculatory</w:t>
      </w:r>
      <w:proofErr w:type="spellEnd"/>
      <w:r w:rsidRPr="006A2EF7">
        <w:t xml:space="preserve"> optimization</w:t>
      </w:r>
      <w:r w:rsidR="002E06BD" w:rsidRPr="006A2EF7">
        <w:t>,</w:t>
      </w:r>
      <w:r w:rsidRPr="006A2EF7">
        <w:t xml:space="preserve"> has been described</w:t>
      </w:r>
      <w:r w:rsidRPr="006A2EF7">
        <w:rPr>
          <w:szCs w:val="22"/>
          <w:vertAlign w:val="superscript"/>
        </w:rPr>
        <w:t>24-27</w:t>
      </w:r>
      <w:r w:rsidRPr="006A2EF7">
        <w:rPr>
          <w:szCs w:val="22"/>
        </w:rPr>
        <w:t>.</w:t>
      </w:r>
      <w:r w:rsidRPr="006A2EF7">
        <w:t xml:space="preserve"> This loss of hemodynamic coherence occurs frequently in various conditions including ischemia/reperfusion</w:t>
      </w:r>
      <w:r w:rsidR="00DA6233" w:rsidRPr="006A2EF7">
        <w:t>,</w:t>
      </w:r>
      <w:r w:rsidRPr="006A2EF7">
        <w:t xml:space="preserve"> emphasizing the need for direct microcirculatory evaluation and microcirculation-targeted therapies</w:t>
      </w:r>
      <w:r w:rsidRPr="006A2EF7">
        <w:rPr>
          <w:szCs w:val="22"/>
          <w:vertAlign w:val="superscript"/>
        </w:rPr>
        <w:t>24,25,28</w:t>
      </w:r>
      <w:r w:rsidRPr="006A2EF7">
        <w:rPr>
          <w:szCs w:val="22"/>
        </w:rPr>
        <w:t>.</w:t>
      </w:r>
      <w:r w:rsidRPr="006A2EF7">
        <w:t xml:space="preserve"> </w:t>
      </w:r>
    </w:p>
    <w:p w14:paraId="75BD7F78" w14:textId="77777777" w:rsidR="00AE4E74" w:rsidRPr="006A2EF7" w:rsidRDefault="00AE4E74"/>
    <w:p w14:paraId="028CA06B" w14:textId="0B30B143" w:rsidR="007E68BC" w:rsidRPr="006A2EF7" w:rsidRDefault="00AE4E74">
      <w:pPr>
        <w:rPr>
          <w:color w:val="808080" w:themeColor="background1" w:themeShade="80"/>
        </w:rPr>
      </w:pPr>
      <w:r w:rsidRPr="006A2EF7">
        <w:lastRenderedPageBreak/>
        <w:t>So far, only few studies have used laser-Doppler probes for real-time assessment of spinal cord microcirculatory behavior</w:t>
      </w:r>
      <w:r w:rsidRPr="006A2EF7">
        <w:rPr>
          <w:vertAlign w:val="superscript"/>
        </w:rPr>
        <w:t>20,29</w:t>
      </w:r>
      <w:r w:rsidRPr="006A2EF7">
        <w:t>. Existing studies have</w:t>
      </w:r>
      <w:r w:rsidR="00DA6233" w:rsidRPr="006A2EF7">
        <w:t xml:space="preserve"> often</w:t>
      </w:r>
      <w:r w:rsidRPr="006A2EF7">
        <w:t xml:space="preserve"> used microsphere injection techniques</w:t>
      </w:r>
      <w:r w:rsidR="00DA6233" w:rsidRPr="006A2EF7">
        <w:t>,</w:t>
      </w:r>
      <w:r w:rsidRPr="006A2EF7">
        <w:t xml:space="preserve"> which are limited by intermittent use and post-mortem analysis</w:t>
      </w:r>
      <w:r w:rsidRPr="006A2EF7">
        <w:rPr>
          <w:vertAlign w:val="superscript"/>
        </w:rPr>
        <w:t>30,31</w:t>
      </w:r>
      <w:r w:rsidRPr="006A2EF7">
        <w:t xml:space="preserve">. The number of different measurements using microsphere injection technique is limited by the availability of microspheres with different wavelengths. Moreover, </w:t>
      </w:r>
      <w:r w:rsidR="00DF35E0" w:rsidRPr="006A2EF7">
        <w:t xml:space="preserve">in </w:t>
      </w:r>
      <w:r w:rsidR="00707425" w:rsidRPr="006A2EF7">
        <w:t>contrast</w:t>
      </w:r>
      <w:r w:rsidRPr="006A2EF7">
        <w:t xml:space="preserve"> to Laser-Doppler techniques, real-time assessment of </w:t>
      </w:r>
      <w:proofErr w:type="spellStart"/>
      <w:r w:rsidRPr="006A2EF7">
        <w:t>microperfusion</w:t>
      </w:r>
      <w:proofErr w:type="spellEnd"/>
      <w:r w:rsidRPr="006A2EF7">
        <w:t xml:space="preserve"> is not possible, </w:t>
      </w:r>
      <w:r w:rsidR="005F1C72" w:rsidRPr="006A2EF7">
        <w:t>as</w:t>
      </w:r>
      <w:r w:rsidRPr="006A2EF7">
        <w:t xml:space="preserve"> post-mortem tissue processing and analysis is needed for this method. Here</w:t>
      </w:r>
      <w:r w:rsidR="005F1C72" w:rsidRPr="006A2EF7">
        <w:t>,</w:t>
      </w:r>
      <w:r w:rsidRPr="006A2EF7">
        <w:t xml:space="preserve"> we present an experimental protocol for </w:t>
      </w:r>
      <w:r w:rsidR="005F1C72" w:rsidRPr="006A2EF7">
        <w:t xml:space="preserve">the </w:t>
      </w:r>
      <w:r w:rsidRPr="006A2EF7">
        <w:t xml:space="preserve">real-time assessment of spinal cord microcirculation in a porcine large animal model of ischemia/reperfusion. </w:t>
      </w:r>
    </w:p>
    <w:p w14:paraId="289365EC" w14:textId="660D0977" w:rsidR="00AE4E74" w:rsidRDefault="00AE4E74" w:rsidP="007E68BC">
      <w:pPr>
        <w:rPr>
          <w:color w:val="808080" w:themeColor="background1" w:themeShade="80"/>
        </w:rPr>
      </w:pPr>
    </w:p>
    <w:p w14:paraId="2E52871C" w14:textId="6A4F4318" w:rsidR="007E68BC" w:rsidRPr="000A4FDB" w:rsidRDefault="007E68BC" w:rsidP="007E68BC">
      <w:pPr>
        <w:rPr>
          <w:iCs/>
          <w:color w:val="000000" w:themeColor="text1"/>
        </w:rPr>
      </w:pPr>
      <w:r w:rsidRPr="000A4FDB">
        <w:rPr>
          <w:szCs w:val="36"/>
        </w:rPr>
        <w:t xml:space="preserve">This study was part of a large animal project combining a randomized study comparing the influence of crystalloids vs. colloids on microcirculation in ischemia/reperfusion as well as an explorative randomized study on the effects of fluids vs. vasopressors on spinal cord </w:t>
      </w:r>
      <w:proofErr w:type="spellStart"/>
      <w:r w:rsidRPr="000A4FDB">
        <w:rPr>
          <w:szCs w:val="36"/>
        </w:rPr>
        <w:t>microperfusion</w:t>
      </w:r>
      <w:proofErr w:type="spellEnd"/>
      <w:r w:rsidRPr="000A4FDB">
        <w:rPr>
          <w:szCs w:val="36"/>
        </w:rPr>
        <w:t xml:space="preserve">. </w:t>
      </w:r>
      <w:r w:rsidRPr="000A4FDB">
        <w:rPr>
          <w:iCs/>
          <w:color w:val="000000" w:themeColor="text1"/>
        </w:rPr>
        <w:t>Flow probe 2-point calibration as well as pressure-tip catheter calibration has been previously described</w:t>
      </w:r>
      <w:r w:rsidRPr="000A4FDB">
        <w:rPr>
          <w:iCs/>
          <w:color w:val="000000" w:themeColor="text1"/>
          <w:vertAlign w:val="superscript"/>
        </w:rPr>
        <w:t>32</w:t>
      </w:r>
      <w:r w:rsidRPr="000A4FDB">
        <w:rPr>
          <w:iCs/>
          <w:color w:val="000000" w:themeColor="text1"/>
        </w:rPr>
        <w:t>.</w:t>
      </w:r>
      <w:r w:rsidRPr="000A4FDB">
        <w:rPr>
          <w:color w:val="auto"/>
        </w:rPr>
        <w:t xml:space="preserve"> In addition to the reported protocol, fluorescent microspheres were used for the measurement of spinal cord </w:t>
      </w:r>
      <w:proofErr w:type="spellStart"/>
      <w:r w:rsidRPr="000A4FDB">
        <w:rPr>
          <w:color w:val="auto"/>
        </w:rPr>
        <w:t>microperfusion</w:t>
      </w:r>
      <w:proofErr w:type="spellEnd"/>
      <w:r w:rsidRPr="000A4FDB">
        <w:rPr>
          <w:color w:val="auto"/>
        </w:rPr>
        <w:t>, as previously described, using 12 samples of spinal cord tissue for each animal, with samples 1–6 representing the upper spinal cord and 7–12 representing the lower spinal cord</w:t>
      </w:r>
      <w:r w:rsidRPr="000A4FDB">
        <w:rPr>
          <w:color w:val="auto"/>
          <w:vertAlign w:val="superscript"/>
        </w:rPr>
        <w:t>33,34</w:t>
      </w:r>
      <w:r w:rsidRPr="000A4FDB">
        <w:rPr>
          <w:color w:val="auto"/>
        </w:rPr>
        <w:t>. Microsphere injection was performed for each measurement step after the completion of Laser-Doppler recordings and macrohemodynamic evaluation. Histopathological evaluation was performed using the Kleinman-Score as previously described</w:t>
      </w:r>
      <w:r w:rsidRPr="000A4FDB">
        <w:rPr>
          <w:color w:val="auto"/>
          <w:vertAlign w:val="superscript"/>
        </w:rPr>
        <w:t>35</w:t>
      </w:r>
      <w:r w:rsidRPr="000A4FDB">
        <w:rPr>
          <w:color w:val="auto"/>
        </w:rPr>
        <w:t xml:space="preserve">. </w:t>
      </w:r>
    </w:p>
    <w:p w14:paraId="61A5F944" w14:textId="77777777" w:rsidR="007E68BC" w:rsidRPr="006A2EF7" w:rsidRDefault="007E68BC" w:rsidP="006A2EF7">
      <w:pPr>
        <w:rPr>
          <w:color w:val="808080" w:themeColor="background1" w:themeShade="80"/>
        </w:rPr>
      </w:pPr>
    </w:p>
    <w:p w14:paraId="39B9E967" w14:textId="77777777" w:rsidR="00AE4E74" w:rsidRPr="006A2EF7" w:rsidRDefault="00AE4E74">
      <w:pPr>
        <w:rPr>
          <w:color w:val="808080" w:themeColor="background1" w:themeShade="80"/>
        </w:rPr>
      </w:pPr>
      <w:r w:rsidRPr="006A2EF7">
        <w:rPr>
          <w:b/>
        </w:rPr>
        <w:t>PROTOCOL:</w:t>
      </w:r>
      <w:r w:rsidRPr="006A2EF7">
        <w:t xml:space="preserve"> </w:t>
      </w:r>
    </w:p>
    <w:p w14:paraId="7D8C5C2A" w14:textId="77777777" w:rsidR="00312188" w:rsidRPr="006A2EF7" w:rsidRDefault="00312188">
      <w:pPr>
        <w:rPr>
          <w:szCs w:val="36"/>
        </w:rPr>
      </w:pPr>
    </w:p>
    <w:p w14:paraId="78CDD94C" w14:textId="7FC71607" w:rsidR="007E68BC" w:rsidRDefault="00AE4E74">
      <w:pPr>
        <w:rPr>
          <w:szCs w:val="36"/>
        </w:rPr>
      </w:pPr>
      <w:r w:rsidRPr="006A2EF7">
        <w:rPr>
          <w:szCs w:val="36"/>
        </w:rPr>
        <w:t>The study was approved by the Governmental Commission on the Care and Use of Animals of the City of Hamburg (Reference-No. 60/17). The animals received care in compliance with the ‘Guide for the Care and Use of Laboratory Animals’ (NIH publication No. 86–23, revised 2011) as well as FELASA recommendations and experiments were carried out according to the ARRIVE guidelines</w:t>
      </w:r>
      <w:r w:rsidRPr="006A2EF7">
        <w:rPr>
          <w:szCs w:val="36"/>
          <w:vertAlign w:val="superscript"/>
        </w:rPr>
        <w:t>22,23</w:t>
      </w:r>
      <w:r w:rsidRPr="006A2EF7">
        <w:rPr>
          <w:szCs w:val="36"/>
        </w:rPr>
        <w:t>. This study was an acute trial</w:t>
      </w:r>
      <w:r w:rsidR="002553A9" w:rsidRPr="006A2EF7">
        <w:rPr>
          <w:szCs w:val="36"/>
        </w:rPr>
        <w:t>,</w:t>
      </w:r>
      <w:r w:rsidRPr="006A2EF7">
        <w:rPr>
          <w:szCs w:val="36"/>
        </w:rPr>
        <w:t xml:space="preserve"> and all animals were euthanized at the end of protocol. </w:t>
      </w:r>
    </w:p>
    <w:p w14:paraId="0AFB9532" w14:textId="095FA5D0" w:rsidR="007E68BC" w:rsidRDefault="007E68BC">
      <w:pPr>
        <w:rPr>
          <w:szCs w:val="36"/>
        </w:rPr>
      </w:pPr>
    </w:p>
    <w:p w14:paraId="3568C579" w14:textId="3673C3F5" w:rsidR="007E68BC" w:rsidRDefault="007E68BC">
      <w:pPr>
        <w:rPr>
          <w:szCs w:val="36"/>
        </w:rPr>
      </w:pPr>
      <w:r>
        <w:rPr>
          <w:szCs w:val="36"/>
        </w:rPr>
        <w:t xml:space="preserve">NOTE: </w:t>
      </w:r>
      <w:r w:rsidRPr="000A4FDB">
        <w:rPr>
          <w:szCs w:val="36"/>
        </w:rPr>
        <w:t xml:space="preserve">The study was performed in six three-month-old male and female pigs (German Landrace) weighing approximately 40 kg. Animals were brought to the animal care facilities at least 7 days prior to the experiments and were housed in accordance to animal welfare recommendations. Animals were provided food and water ad libitum, and their health status was regularly assessed by the responsible veterinarian. A fasting time of 12 h was maintained prior to the experiments. </w:t>
      </w:r>
      <w:r w:rsidRPr="000A4FDB">
        <w:rPr>
          <w:iCs/>
          <w:color w:val="000000" w:themeColor="text1"/>
        </w:rPr>
        <w:t>The entire experimental procedure and handling of the animals was supervised by the responsible veterinarian.</w:t>
      </w:r>
    </w:p>
    <w:p w14:paraId="296C495C" w14:textId="77777777" w:rsidR="00AE4E74" w:rsidRPr="006A2EF7" w:rsidRDefault="00AE4E74">
      <w:pPr>
        <w:rPr>
          <w:i/>
        </w:rPr>
      </w:pPr>
    </w:p>
    <w:p w14:paraId="3A4714EE" w14:textId="77777777" w:rsidR="00AE4E74" w:rsidRPr="006A2EF7" w:rsidRDefault="00AE4E74" w:rsidP="00492612">
      <w:pPr>
        <w:pStyle w:val="ListParagraph"/>
        <w:numPr>
          <w:ilvl w:val="0"/>
          <w:numId w:val="28"/>
        </w:numPr>
        <w:ind w:left="0" w:firstLine="0"/>
        <w:rPr>
          <w:b/>
          <w:bCs/>
          <w:iCs/>
        </w:rPr>
      </w:pPr>
      <w:r w:rsidRPr="006A2EF7">
        <w:rPr>
          <w:b/>
          <w:bCs/>
          <w:iCs/>
        </w:rPr>
        <w:t>Anesthesia induction and maintenance of anesthesia</w:t>
      </w:r>
    </w:p>
    <w:p w14:paraId="53FAC560" w14:textId="77777777" w:rsidR="00AE4E74" w:rsidRPr="006A2EF7" w:rsidRDefault="00AE4E74">
      <w:pPr>
        <w:rPr>
          <w:iCs/>
        </w:rPr>
      </w:pPr>
    </w:p>
    <w:p w14:paraId="5672E8B0" w14:textId="7694CD98" w:rsidR="00AE4E74" w:rsidRPr="006A2EF7" w:rsidRDefault="00AE4E74" w:rsidP="00492612">
      <w:pPr>
        <w:pStyle w:val="ListParagraph"/>
        <w:numPr>
          <w:ilvl w:val="1"/>
          <w:numId w:val="27"/>
        </w:numPr>
        <w:ind w:left="0" w:firstLine="0"/>
        <w:rPr>
          <w:bCs/>
          <w:iCs/>
          <w:color w:val="000000" w:themeColor="text1"/>
        </w:rPr>
      </w:pPr>
      <w:r w:rsidRPr="006A2EF7">
        <w:rPr>
          <w:bCs/>
          <w:iCs/>
          <w:color w:val="000000" w:themeColor="text1"/>
        </w:rPr>
        <w:t>For anesthesia induction and maintenance of anesthesia</w:t>
      </w:r>
      <w:r w:rsidR="00130E24" w:rsidRPr="006A2EF7">
        <w:rPr>
          <w:bCs/>
          <w:iCs/>
          <w:color w:val="000000" w:themeColor="text1"/>
        </w:rPr>
        <w:t>,</w:t>
      </w:r>
      <w:r w:rsidRPr="006A2EF7">
        <w:rPr>
          <w:bCs/>
          <w:iCs/>
          <w:color w:val="000000" w:themeColor="text1"/>
        </w:rPr>
        <w:t xml:space="preserve"> </w:t>
      </w:r>
      <w:r w:rsidR="00130E24" w:rsidRPr="006A2EF7">
        <w:rPr>
          <w:bCs/>
          <w:iCs/>
          <w:color w:val="000000" w:themeColor="text1"/>
        </w:rPr>
        <w:t xml:space="preserve">premedicate </w:t>
      </w:r>
      <w:r w:rsidR="0055450C" w:rsidRPr="006A2EF7">
        <w:rPr>
          <w:bCs/>
          <w:iCs/>
          <w:color w:val="000000" w:themeColor="text1"/>
        </w:rPr>
        <w:t xml:space="preserve">the </w:t>
      </w:r>
      <w:r w:rsidRPr="006A2EF7">
        <w:rPr>
          <w:bCs/>
          <w:iCs/>
          <w:color w:val="000000" w:themeColor="text1"/>
        </w:rPr>
        <w:t>animals and deeply sedate</w:t>
      </w:r>
      <w:r w:rsidR="0055450C" w:rsidRPr="006A2EF7">
        <w:rPr>
          <w:bCs/>
          <w:iCs/>
          <w:color w:val="000000" w:themeColor="text1"/>
        </w:rPr>
        <w:t xml:space="preserve"> them</w:t>
      </w:r>
      <w:r w:rsidRPr="006A2EF7">
        <w:rPr>
          <w:bCs/>
          <w:iCs/>
          <w:color w:val="000000" w:themeColor="text1"/>
        </w:rPr>
        <w:t xml:space="preserve"> using an intramuscular injection followed by intravenous injections</w:t>
      </w:r>
      <w:r w:rsidR="0055450C" w:rsidRPr="006A2EF7">
        <w:rPr>
          <w:bCs/>
          <w:iCs/>
          <w:color w:val="000000" w:themeColor="text1"/>
        </w:rPr>
        <w:t>,</w:t>
      </w:r>
      <w:r w:rsidRPr="006A2EF7">
        <w:rPr>
          <w:bCs/>
          <w:iCs/>
          <w:color w:val="000000" w:themeColor="text1"/>
        </w:rPr>
        <w:t xml:space="preserve"> if necessary, to perform endotracheal intubation. Thereafter, </w:t>
      </w:r>
      <w:r w:rsidR="0055450C" w:rsidRPr="006A2EF7">
        <w:rPr>
          <w:bCs/>
          <w:iCs/>
          <w:color w:val="000000" w:themeColor="text1"/>
        </w:rPr>
        <w:t xml:space="preserve">induce and maintain </w:t>
      </w:r>
      <w:r w:rsidRPr="006A2EF7">
        <w:rPr>
          <w:bCs/>
          <w:iCs/>
          <w:color w:val="000000" w:themeColor="text1"/>
        </w:rPr>
        <w:t xml:space="preserve">anesthesia by </w:t>
      </w:r>
      <w:r w:rsidR="0055450C" w:rsidRPr="006A2EF7">
        <w:rPr>
          <w:bCs/>
          <w:iCs/>
          <w:color w:val="000000" w:themeColor="text1"/>
        </w:rPr>
        <w:t xml:space="preserve">using </w:t>
      </w:r>
      <w:r w:rsidRPr="006A2EF7">
        <w:rPr>
          <w:bCs/>
          <w:iCs/>
          <w:color w:val="000000" w:themeColor="text1"/>
        </w:rPr>
        <w:t xml:space="preserve">a combination of a volatile anesthesia agent with a continuous opioid application complemented with </w:t>
      </w:r>
      <w:r w:rsidR="00AB751A" w:rsidRPr="006A2EF7">
        <w:rPr>
          <w:bCs/>
          <w:iCs/>
          <w:color w:val="000000" w:themeColor="text1"/>
        </w:rPr>
        <w:t xml:space="preserve">an </w:t>
      </w:r>
      <w:r w:rsidRPr="006A2EF7">
        <w:rPr>
          <w:bCs/>
          <w:iCs/>
          <w:color w:val="000000" w:themeColor="text1"/>
        </w:rPr>
        <w:t xml:space="preserve">additional opioid bolus injection. </w:t>
      </w:r>
    </w:p>
    <w:p w14:paraId="11558899" w14:textId="77777777" w:rsidR="00AE4E74" w:rsidRPr="006A2EF7" w:rsidRDefault="00AE4E74" w:rsidP="00492612">
      <w:pPr>
        <w:pStyle w:val="ListParagraph"/>
        <w:ind w:left="0"/>
        <w:rPr>
          <w:bCs/>
          <w:iCs/>
          <w:color w:val="000000" w:themeColor="text1"/>
        </w:rPr>
      </w:pPr>
    </w:p>
    <w:p w14:paraId="19661533" w14:textId="121F1DE6" w:rsidR="00AE4E74" w:rsidRPr="006A2EF7" w:rsidRDefault="00AE4E74" w:rsidP="00492612">
      <w:pPr>
        <w:pStyle w:val="ListParagraph"/>
        <w:numPr>
          <w:ilvl w:val="1"/>
          <w:numId w:val="27"/>
        </w:numPr>
        <w:ind w:left="0" w:firstLine="0"/>
        <w:rPr>
          <w:bCs/>
          <w:iCs/>
          <w:color w:val="000000" w:themeColor="text1"/>
        </w:rPr>
      </w:pPr>
      <w:r w:rsidRPr="006A2EF7">
        <w:rPr>
          <w:bCs/>
          <w:iCs/>
        </w:rPr>
        <w:lastRenderedPageBreak/>
        <w:t>Perform intramuscular injections of ketamine 20 mg</w:t>
      </w:r>
      <w:r w:rsidR="007E68BC">
        <w:rPr>
          <w:bCs/>
          <w:iCs/>
        </w:rPr>
        <w:t>·</w:t>
      </w:r>
      <w:r w:rsidRPr="006A2EF7">
        <w:rPr>
          <w:bCs/>
          <w:iCs/>
        </w:rPr>
        <w:t>kg</w:t>
      </w:r>
      <w:r w:rsidRPr="006A2EF7">
        <w:rPr>
          <w:bCs/>
          <w:iCs/>
          <w:vertAlign w:val="superscript"/>
        </w:rPr>
        <w:t>-1</w:t>
      </w:r>
      <w:r w:rsidRPr="006A2EF7">
        <w:rPr>
          <w:bCs/>
          <w:iCs/>
        </w:rPr>
        <w:t>, azaperone 4 mg</w:t>
      </w:r>
      <w:r w:rsidR="007E68BC">
        <w:rPr>
          <w:bCs/>
          <w:iCs/>
        </w:rPr>
        <w:t>·</w:t>
      </w:r>
      <w:r w:rsidRPr="006A2EF7">
        <w:rPr>
          <w:bCs/>
          <w:iCs/>
        </w:rPr>
        <w:t>kg</w:t>
      </w:r>
      <w:r w:rsidRPr="006A2EF7">
        <w:rPr>
          <w:bCs/>
          <w:iCs/>
          <w:vertAlign w:val="superscript"/>
        </w:rPr>
        <w:t>-1</w:t>
      </w:r>
      <w:r w:rsidR="00AB751A" w:rsidRPr="006A2EF7">
        <w:rPr>
          <w:bCs/>
          <w:iCs/>
        </w:rPr>
        <w:t>,</w:t>
      </w:r>
      <w:r w:rsidRPr="006A2EF7">
        <w:rPr>
          <w:bCs/>
          <w:iCs/>
        </w:rPr>
        <w:t xml:space="preserve"> and midazolam 0.1 mg</w:t>
      </w:r>
      <w:r w:rsidR="007E68BC">
        <w:rPr>
          <w:bCs/>
          <w:iCs/>
        </w:rPr>
        <w:t>·</w:t>
      </w:r>
      <w:r w:rsidRPr="006A2EF7">
        <w:rPr>
          <w:bCs/>
          <w:iCs/>
        </w:rPr>
        <w:t>kg</w:t>
      </w:r>
      <w:r w:rsidRPr="006A2EF7">
        <w:rPr>
          <w:bCs/>
          <w:iCs/>
          <w:vertAlign w:val="superscript"/>
        </w:rPr>
        <w:t>-1</w:t>
      </w:r>
      <w:r w:rsidRPr="006A2EF7">
        <w:rPr>
          <w:bCs/>
          <w:iCs/>
        </w:rPr>
        <w:t xml:space="preserve"> for premedication and sedation.</w:t>
      </w:r>
    </w:p>
    <w:p w14:paraId="7C48012B" w14:textId="77777777" w:rsidR="00AE4E74" w:rsidRPr="006A2EF7" w:rsidRDefault="00AE4E74" w:rsidP="00492612">
      <w:pPr>
        <w:pStyle w:val="ListParagraph"/>
        <w:ind w:left="0"/>
        <w:rPr>
          <w:bCs/>
          <w:iCs/>
        </w:rPr>
      </w:pPr>
    </w:p>
    <w:p w14:paraId="7161BEF0" w14:textId="45A0436B" w:rsidR="00AE4E74" w:rsidRPr="006A2EF7" w:rsidRDefault="00AE4E74" w:rsidP="00492612">
      <w:pPr>
        <w:pStyle w:val="ListParagraph"/>
        <w:numPr>
          <w:ilvl w:val="1"/>
          <w:numId w:val="27"/>
        </w:numPr>
        <w:ind w:left="0" w:firstLine="0"/>
        <w:rPr>
          <w:bCs/>
          <w:iCs/>
        </w:rPr>
      </w:pPr>
      <w:r w:rsidRPr="006A2EF7">
        <w:rPr>
          <w:bCs/>
          <w:iCs/>
        </w:rPr>
        <w:t>Place a venous catheter in an ear vein, secure proper fixation</w:t>
      </w:r>
      <w:r w:rsidR="005E0660" w:rsidRPr="006A2EF7">
        <w:rPr>
          <w:bCs/>
          <w:iCs/>
        </w:rPr>
        <w:t>,</w:t>
      </w:r>
      <w:r w:rsidRPr="006A2EF7">
        <w:rPr>
          <w:bCs/>
          <w:iCs/>
        </w:rPr>
        <w:t xml:space="preserve"> and assess functionality by fast application of 10 m</w:t>
      </w:r>
      <w:r w:rsidR="005E0660" w:rsidRPr="006A2EF7">
        <w:rPr>
          <w:bCs/>
          <w:iCs/>
        </w:rPr>
        <w:t>L of</w:t>
      </w:r>
      <w:r w:rsidRPr="006A2EF7">
        <w:rPr>
          <w:bCs/>
          <w:iCs/>
        </w:rPr>
        <w:t xml:space="preserve"> saline. </w:t>
      </w:r>
    </w:p>
    <w:p w14:paraId="4DE6E1D1" w14:textId="77777777" w:rsidR="00AE4E74" w:rsidRPr="006A2EF7" w:rsidRDefault="00AE4E74" w:rsidP="00492612">
      <w:pPr>
        <w:pStyle w:val="ListParagraph"/>
        <w:ind w:left="0"/>
        <w:rPr>
          <w:bCs/>
          <w:iCs/>
        </w:rPr>
      </w:pPr>
    </w:p>
    <w:p w14:paraId="2D71E6AB" w14:textId="4084E137" w:rsidR="00AE4E74" w:rsidRPr="006A2EF7" w:rsidRDefault="00AE4E74" w:rsidP="00492612">
      <w:pPr>
        <w:pStyle w:val="ListParagraph"/>
        <w:numPr>
          <w:ilvl w:val="1"/>
          <w:numId w:val="27"/>
        </w:numPr>
        <w:ind w:left="0" w:firstLine="0"/>
        <w:rPr>
          <w:bCs/>
          <w:iCs/>
        </w:rPr>
      </w:pPr>
      <w:r w:rsidRPr="006A2EF7">
        <w:rPr>
          <w:bCs/>
          <w:iCs/>
        </w:rPr>
        <w:t xml:space="preserve">Place the animal in </w:t>
      </w:r>
      <w:r w:rsidR="005F45A6" w:rsidRPr="006A2EF7">
        <w:rPr>
          <w:bCs/>
          <w:iCs/>
        </w:rPr>
        <w:t xml:space="preserve">a </w:t>
      </w:r>
      <w:r w:rsidRPr="006A2EF7">
        <w:rPr>
          <w:bCs/>
          <w:iCs/>
        </w:rPr>
        <w:t>supine position on a warming blanket to prevent heat loss.</w:t>
      </w:r>
    </w:p>
    <w:p w14:paraId="05AAFC80" w14:textId="77777777" w:rsidR="00AE4E74" w:rsidRPr="006A2EF7" w:rsidRDefault="00AE4E74" w:rsidP="00492612">
      <w:pPr>
        <w:pStyle w:val="ListParagraph"/>
        <w:ind w:left="0"/>
        <w:rPr>
          <w:bCs/>
          <w:iCs/>
        </w:rPr>
      </w:pPr>
    </w:p>
    <w:p w14:paraId="0BA56DD4" w14:textId="21422303" w:rsidR="00AE4E74" w:rsidRPr="006A2EF7" w:rsidRDefault="00AE4E74" w:rsidP="00492612">
      <w:pPr>
        <w:pStyle w:val="ListParagraph"/>
        <w:numPr>
          <w:ilvl w:val="1"/>
          <w:numId w:val="27"/>
        </w:numPr>
        <w:ind w:left="0" w:firstLine="0"/>
        <w:rPr>
          <w:bCs/>
          <w:iCs/>
        </w:rPr>
      </w:pPr>
      <w:r w:rsidRPr="006A2EF7">
        <w:rPr>
          <w:bCs/>
          <w:iCs/>
        </w:rPr>
        <w:t xml:space="preserve">Establish basic monitoring with electrocardiography (ECG) and pulse oximetry to monitor </w:t>
      </w:r>
      <w:r w:rsidR="005F45A6" w:rsidRPr="006A2EF7">
        <w:rPr>
          <w:bCs/>
          <w:iCs/>
        </w:rPr>
        <w:t xml:space="preserve">the </w:t>
      </w:r>
      <w:r w:rsidRPr="006A2EF7">
        <w:rPr>
          <w:bCs/>
          <w:iCs/>
        </w:rPr>
        <w:t xml:space="preserve">cardio-pulmonary state of </w:t>
      </w:r>
      <w:r w:rsidR="005F45A6" w:rsidRPr="006A2EF7">
        <w:rPr>
          <w:bCs/>
          <w:iCs/>
        </w:rPr>
        <w:t xml:space="preserve">the </w:t>
      </w:r>
      <w:r w:rsidRPr="006A2EF7">
        <w:rPr>
          <w:bCs/>
          <w:iCs/>
        </w:rPr>
        <w:t>animals</w:t>
      </w:r>
      <w:r w:rsidR="005F45A6" w:rsidRPr="006A2EF7">
        <w:rPr>
          <w:bCs/>
          <w:iCs/>
        </w:rPr>
        <w:t>,</w:t>
      </w:r>
      <w:r w:rsidRPr="006A2EF7">
        <w:rPr>
          <w:bCs/>
          <w:iCs/>
        </w:rPr>
        <w:t xml:space="preserve"> and connect it to the basic monitoring hardware.</w:t>
      </w:r>
    </w:p>
    <w:p w14:paraId="647321C0" w14:textId="77777777" w:rsidR="00AE4E74" w:rsidRPr="006A2EF7" w:rsidRDefault="00AE4E74" w:rsidP="00492612">
      <w:pPr>
        <w:pStyle w:val="ListParagraph"/>
        <w:ind w:left="0"/>
        <w:rPr>
          <w:bCs/>
          <w:iCs/>
        </w:rPr>
      </w:pPr>
    </w:p>
    <w:p w14:paraId="2FE2A462" w14:textId="4ECAB621" w:rsidR="00AE4E74" w:rsidRPr="006A2EF7" w:rsidRDefault="00DD1F7B" w:rsidP="00492612">
      <w:pPr>
        <w:pStyle w:val="ListParagraph"/>
        <w:numPr>
          <w:ilvl w:val="1"/>
          <w:numId w:val="27"/>
        </w:numPr>
        <w:ind w:left="0" w:firstLine="0"/>
        <w:rPr>
          <w:bCs/>
          <w:iCs/>
        </w:rPr>
      </w:pPr>
      <w:r w:rsidRPr="006A2EF7">
        <w:rPr>
          <w:bCs/>
          <w:iCs/>
        </w:rPr>
        <w:t>Administer</w:t>
      </w:r>
      <w:r w:rsidR="00AE4E74" w:rsidRPr="006A2EF7">
        <w:rPr>
          <w:bCs/>
          <w:iCs/>
        </w:rPr>
        <w:t xml:space="preserve"> 15 </w:t>
      </w:r>
      <w:r w:rsidR="005F45A6" w:rsidRPr="006A2EF7">
        <w:rPr>
          <w:bCs/>
          <w:iCs/>
        </w:rPr>
        <w:t>L</w:t>
      </w:r>
      <w:r w:rsidR="007E68BC">
        <w:rPr>
          <w:bCs/>
          <w:iCs/>
        </w:rPr>
        <w:t>·</w:t>
      </w:r>
      <w:r w:rsidR="00AE4E74" w:rsidRPr="006A2EF7">
        <w:rPr>
          <w:bCs/>
          <w:iCs/>
        </w:rPr>
        <w:t>min</w:t>
      </w:r>
      <w:r w:rsidR="00AE4E74" w:rsidRPr="006A2EF7">
        <w:rPr>
          <w:bCs/>
          <w:iCs/>
          <w:vertAlign w:val="superscript"/>
        </w:rPr>
        <w:t>-1</w:t>
      </w:r>
      <w:r w:rsidR="00AE4E74" w:rsidRPr="006A2EF7">
        <w:rPr>
          <w:bCs/>
          <w:iCs/>
        </w:rPr>
        <w:t xml:space="preserve"> of oxygen via a pig-shaped mask for preoxygenation.</w:t>
      </w:r>
    </w:p>
    <w:p w14:paraId="24C91114" w14:textId="77777777" w:rsidR="00AE4E74" w:rsidRPr="006A2EF7" w:rsidRDefault="00AE4E74">
      <w:pPr>
        <w:rPr>
          <w:bCs/>
          <w:iCs/>
        </w:rPr>
      </w:pPr>
    </w:p>
    <w:p w14:paraId="50A0FF10" w14:textId="51B9E4F5" w:rsidR="00AE4E74" w:rsidRPr="006A2EF7" w:rsidRDefault="00AE4E74" w:rsidP="00492612">
      <w:pPr>
        <w:pStyle w:val="ListParagraph"/>
        <w:numPr>
          <w:ilvl w:val="1"/>
          <w:numId w:val="27"/>
        </w:numPr>
        <w:ind w:left="0" w:firstLine="0"/>
        <w:rPr>
          <w:bCs/>
          <w:iCs/>
          <w:color w:val="000000" w:themeColor="text1"/>
        </w:rPr>
      </w:pPr>
      <w:r w:rsidRPr="006A2EF7">
        <w:rPr>
          <w:bCs/>
          <w:iCs/>
          <w:color w:val="000000" w:themeColor="text1"/>
        </w:rPr>
        <w:t xml:space="preserve">Inject intravenous </w:t>
      </w:r>
      <w:proofErr w:type="spellStart"/>
      <w:r w:rsidRPr="006A2EF7">
        <w:rPr>
          <w:bCs/>
          <w:iCs/>
          <w:color w:val="000000" w:themeColor="text1"/>
        </w:rPr>
        <w:t>boli</w:t>
      </w:r>
      <w:proofErr w:type="spellEnd"/>
      <w:r w:rsidRPr="006A2EF7">
        <w:rPr>
          <w:bCs/>
          <w:iCs/>
          <w:color w:val="000000" w:themeColor="text1"/>
        </w:rPr>
        <w:t xml:space="preserve"> of 0.1 mg</w:t>
      </w:r>
      <w:r w:rsidR="007E68BC">
        <w:rPr>
          <w:bCs/>
          <w:iCs/>
        </w:rPr>
        <w:t>·</w:t>
      </w:r>
      <w:r w:rsidRPr="006A2EF7">
        <w:rPr>
          <w:bCs/>
          <w:iCs/>
          <w:color w:val="000000" w:themeColor="text1"/>
        </w:rPr>
        <w:t>kg</w:t>
      </w:r>
      <w:r w:rsidRPr="006A2EF7">
        <w:rPr>
          <w:bCs/>
          <w:iCs/>
          <w:color w:val="000000" w:themeColor="text1"/>
          <w:vertAlign w:val="superscript"/>
        </w:rPr>
        <w:t>-1</w:t>
      </w:r>
      <w:r w:rsidRPr="006A2EF7">
        <w:rPr>
          <w:bCs/>
          <w:iCs/>
          <w:color w:val="000000" w:themeColor="text1"/>
        </w:rPr>
        <w:t xml:space="preserve"> </w:t>
      </w:r>
      <w:r w:rsidR="00DD1F7B" w:rsidRPr="006A2EF7">
        <w:rPr>
          <w:bCs/>
          <w:iCs/>
          <w:color w:val="000000" w:themeColor="text1"/>
        </w:rPr>
        <w:t xml:space="preserve">of 1% </w:t>
      </w:r>
      <w:r w:rsidRPr="006A2EF7">
        <w:rPr>
          <w:bCs/>
          <w:iCs/>
          <w:color w:val="000000" w:themeColor="text1"/>
        </w:rPr>
        <w:t>propofol</w:t>
      </w:r>
      <w:r w:rsidR="00DD1F7B" w:rsidRPr="006A2EF7">
        <w:rPr>
          <w:bCs/>
          <w:iCs/>
          <w:color w:val="000000" w:themeColor="text1"/>
        </w:rPr>
        <w:t>,</w:t>
      </w:r>
      <w:r w:rsidRPr="006A2EF7">
        <w:rPr>
          <w:bCs/>
          <w:iCs/>
          <w:color w:val="000000" w:themeColor="text1"/>
        </w:rPr>
        <w:t xml:space="preserve"> if necessary</w:t>
      </w:r>
      <w:r w:rsidR="00DD1F7B" w:rsidRPr="006A2EF7">
        <w:rPr>
          <w:bCs/>
          <w:iCs/>
          <w:color w:val="000000" w:themeColor="text1"/>
        </w:rPr>
        <w:t>,</w:t>
      </w:r>
      <w:r w:rsidRPr="006A2EF7">
        <w:rPr>
          <w:bCs/>
          <w:iCs/>
          <w:color w:val="000000" w:themeColor="text1"/>
        </w:rPr>
        <w:t xml:space="preserve"> and perform endotracheal intubation. </w:t>
      </w:r>
    </w:p>
    <w:p w14:paraId="4B65D7A3" w14:textId="77777777" w:rsidR="00AE4E74" w:rsidRPr="006A2EF7" w:rsidRDefault="00AE4E74" w:rsidP="00492612">
      <w:pPr>
        <w:pStyle w:val="ListParagraph"/>
        <w:ind w:left="0"/>
        <w:rPr>
          <w:bCs/>
          <w:iCs/>
          <w:color w:val="000000" w:themeColor="text1"/>
        </w:rPr>
      </w:pPr>
    </w:p>
    <w:p w14:paraId="1D0E655A" w14:textId="0959B93F" w:rsidR="00AE4E74" w:rsidRPr="006A2EF7" w:rsidRDefault="00AE4E74" w:rsidP="00492612">
      <w:pPr>
        <w:pStyle w:val="ListParagraph"/>
        <w:numPr>
          <w:ilvl w:val="1"/>
          <w:numId w:val="27"/>
        </w:numPr>
        <w:ind w:left="0" w:firstLine="0"/>
        <w:rPr>
          <w:bCs/>
          <w:iCs/>
          <w:color w:val="000000" w:themeColor="text1"/>
        </w:rPr>
      </w:pPr>
      <w:r w:rsidRPr="006A2EF7">
        <w:rPr>
          <w:bCs/>
          <w:iCs/>
          <w:color w:val="000000" w:themeColor="text1"/>
        </w:rPr>
        <w:t xml:space="preserve">Secure correct placement with end tidal capnography and auscultation, administer 0.1 mg </w:t>
      </w:r>
      <w:r w:rsidR="00DD1F7B" w:rsidRPr="006A2EF7">
        <w:rPr>
          <w:bCs/>
          <w:iCs/>
          <w:color w:val="000000" w:themeColor="text1"/>
        </w:rPr>
        <w:t xml:space="preserve">of </w:t>
      </w:r>
      <w:proofErr w:type="spellStart"/>
      <w:r w:rsidRPr="006A2EF7">
        <w:rPr>
          <w:bCs/>
          <w:iCs/>
          <w:color w:val="000000" w:themeColor="text1"/>
        </w:rPr>
        <w:t>pancuronium</w:t>
      </w:r>
      <w:proofErr w:type="spellEnd"/>
      <w:r w:rsidR="00DD1F7B" w:rsidRPr="006A2EF7">
        <w:rPr>
          <w:bCs/>
          <w:iCs/>
          <w:color w:val="000000" w:themeColor="text1"/>
        </w:rPr>
        <w:t>,</w:t>
      </w:r>
      <w:r w:rsidRPr="006A2EF7">
        <w:rPr>
          <w:bCs/>
          <w:iCs/>
          <w:color w:val="000000" w:themeColor="text1"/>
        </w:rPr>
        <w:t xml:space="preserve"> and ensure proper fixation of the endotracheal tube.</w:t>
      </w:r>
    </w:p>
    <w:p w14:paraId="4C52FF11" w14:textId="77777777" w:rsidR="00AE4E74" w:rsidRPr="006A2EF7" w:rsidRDefault="00AE4E74">
      <w:pPr>
        <w:rPr>
          <w:bCs/>
          <w:iCs/>
          <w:color w:val="000000" w:themeColor="text1"/>
        </w:rPr>
      </w:pPr>
    </w:p>
    <w:p w14:paraId="2710130F" w14:textId="63916418" w:rsidR="00AE4E74" w:rsidRPr="006A2EF7" w:rsidRDefault="00AE4E74" w:rsidP="00492612">
      <w:pPr>
        <w:pStyle w:val="ListParagraph"/>
        <w:numPr>
          <w:ilvl w:val="1"/>
          <w:numId w:val="27"/>
        </w:numPr>
        <w:ind w:left="0" w:firstLine="0"/>
        <w:rPr>
          <w:bCs/>
          <w:iCs/>
          <w:color w:val="000000" w:themeColor="text1"/>
        </w:rPr>
      </w:pPr>
      <w:r w:rsidRPr="006A2EF7">
        <w:rPr>
          <w:bCs/>
          <w:iCs/>
          <w:color w:val="000000" w:themeColor="text1"/>
        </w:rPr>
        <w:t xml:space="preserve">Establish volume-controlled ventilation </w:t>
      </w:r>
      <w:r w:rsidRPr="006A2EF7">
        <w:rPr>
          <w:bCs/>
          <w:iCs/>
        </w:rPr>
        <w:t>using tidal volumes of 10 m</w:t>
      </w:r>
      <w:r w:rsidR="00DD1F7B" w:rsidRPr="006A2EF7">
        <w:rPr>
          <w:bCs/>
          <w:iCs/>
        </w:rPr>
        <w:t>L</w:t>
      </w:r>
      <w:r w:rsidR="007E68BC">
        <w:rPr>
          <w:bCs/>
          <w:iCs/>
        </w:rPr>
        <w:t>·</w:t>
      </w:r>
      <w:r w:rsidRPr="006A2EF7">
        <w:rPr>
          <w:bCs/>
          <w:iCs/>
        </w:rPr>
        <w:t>kg</w:t>
      </w:r>
      <w:r w:rsidRPr="006A2EF7">
        <w:rPr>
          <w:bCs/>
          <w:iCs/>
          <w:vertAlign w:val="superscript"/>
        </w:rPr>
        <w:t>-1</w:t>
      </w:r>
      <w:r w:rsidRPr="006A2EF7">
        <w:rPr>
          <w:bCs/>
          <w:iCs/>
        </w:rPr>
        <w:t xml:space="preserve"> </w:t>
      </w:r>
      <w:r w:rsidRPr="006A2EF7">
        <w:rPr>
          <w:bCs/>
          <w:iCs/>
          <w:color w:val="000000" w:themeColor="text1"/>
        </w:rPr>
        <w:t>bodyweight</w:t>
      </w:r>
      <w:r w:rsidRPr="006A2EF7">
        <w:rPr>
          <w:bCs/>
          <w:iCs/>
          <w:color w:val="000000" w:themeColor="text1"/>
          <w:vertAlign w:val="superscript"/>
        </w:rPr>
        <w:t>-1</w:t>
      </w:r>
      <w:r w:rsidRPr="006A2EF7">
        <w:rPr>
          <w:bCs/>
          <w:iCs/>
          <w:color w:val="000000" w:themeColor="text1"/>
        </w:rPr>
        <w:t>, a positive end-expiratory pressure of 10 cmH</w:t>
      </w:r>
      <w:r w:rsidRPr="006A2EF7">
        <w:rPr>
          <w:bCs/>
          <w:iCs/>
          <w:color w:val="000000" w:themeColor="text1"/>
          <w:vertAlign w:val="subscript"/>
        </w:rPr>
        <w:t>2</w:t>
      </w:r>
      <w:r w:rsidRPr="006A2EF7">
        <w:rPr>
          <w:bCs/>
          <w:iCs/>
          <w:color w:val="000000" w:themeColor="text1"/>
        </w:rPr>
        <w:t>O</w:t>
      </w:r>
      <w:r w:rsidR="00C11A36" w:rsidRPr="006A2EF7">
        <w:rPr>
          <w:bCs/>
          <w:iCs/>
          <w:color w:val="000000" w:themeColor="text1"/>
        </w:rPr>
        <w:t>,</w:t>
      </w:r>
      <w:r w:rsidRPr="006A2EF7">
        <w:rPr>
          <w:bCs/>
          <w:iCs/>
          <w:color w:val="000000" w:themeColor="text1"/>
        </w:rPr>
        <w:t xml:space="preserve"> and a fraction of inspired oxygen (FiO</w:t>
      </w:r>
      <w:r w:rsidRPr="006A2EF7">
        <w:rPr>
          <w:bCs/>
          <w:iCs/>
          <w:color w:val="000000" w:themeColor="text1"/>
          <w:vertAlign w:val="subscript"/>
        </w:rPr>
        <w:t>2</w:t>
      </w:r>
      <w:r w:rsidRPr="006A2EF7">
        <w:rPr>
          <w:bCs/>
          <w:iCs/>
          <w:color w:val="000000" w:themeColor="text1"/>
        </w:rPr>
        <w:t>)</w:t>
      </w:r>
      <w:r w:rsidRPr="006A2EF7">
        <w:rPr>
          <w:bCs/>
          <w:iCs/>
          <w:color w:val="000000" w:themeColor="text1"/>
          <w:vertAlign w:val="subscript"/>
        </w:rPr>
        <w:t xml:space="preserve"> </w:t>
      </w:r>
      <w:r w:rsidRPr="006A2EF7">
        <w:rPr>
          <w:bCs/>
          <w:iCs/>
          <w:color w:val="000000" w:themeColor="text1"/>
        </w:rPr>
        <w:t xml:space="preserve">of 0.3 using the anesthesia machine. Adjust </w:t>
      </w:r>
      <w:r w:rsidR="00C11A36" w:rsidRPr="006A2EF7">
        <w:rPr>
          <w:bCs/>
          <w:iCs/>
          <w:color w:val="000000" w:themeColor="text1"/>
        </w:rPr>
        <w:t xml:space="preserve">the </w:t>
      </w:r>
      <w:r w:rsidRPr="006A2EF7">
        <w:rPr>
          <w:bCs/>
          <w:iCs/>
          <w:color w:val="000000" w:themeColor="text1"/>
        </w:rPr>
        <w:t xml:space="preserve">ventilator frequency to </w:t>
      </w:r>
      <w:r w:rsidRPr="006A2EF7">
        <w:rPr>
          <w:color w:val="000000" w:themeColor="text1"/>
        </w:rPr>
        <w:t>maintain an end-expiratory carbon dioxide tension (etCO</w:t>
      </w:r>
      <w:r w:rsidRPr="006A2EF7">
        <w:rPr>
          <w:color w:val="000000" w:themeColor="text1"/>
          <w:vertAlign w:val="subscript"/>
        </w:rPr>
        <w:t>2</w:t>
      </w:r>
      <w:r w:rsidRPr="006A2EF7">
        <w:rPr>
          <w:color w:val="000000" w:themeColor="text1"/>
        </w:rPr>
        <w:t>) of 35</w:t>
      </w:r>
      <w:r w:rsidR="00C11A36" w:rsidRPr="006A2EF7">
        <w:rPr>
          <w:color w:val="000000" w:themeColor="text1"/>
        </w:rPr>
        <w:t>–</w:t>
      </w:r>
      <w:r w:rsidRPr="006A2EF7">
        <w:rPr>
          <w:color w:val="000000" w:themeColor="text1"/>
        </w:rPr>
        <w:t>45 mmHg.</w:t>
      </w:r>
    </w:p>
    <w:p w14:paraId="2EB7DECC" w14:textId="77777777" w:rsidR="00AE4E74" w:rsidRPr="006A2EF7" w:rsidRDefault="00AE4E74" w:rsidP="00492612">
      <w:pPr>
        <w:pStyle w:val="ListParagraph"/>
        <w:ind w:left="0"/>
        <w:rPr>
          <w:bCs/>
          <w:iCs/>
          <w:color w:val="000000" w:themeColor="text1"/>
        </w:rPr>
      </w:pPr>
    </w:p>
    <w:p w14:paraId="5EEB025D" w14:textId="7B10835D" w:rsidR="00AE4E74" w:rsidRPr="006A2EF7" w:rsidRDefault="00AE4E74" w:rsidP="00492612">
      <w:pPr>
        <w:pStyle w:val="ListParagraph"/>
        <w:numPr>
          <w:ilvl w:val="1"/>
          <w:numId w:val="27"/>
        </w:numPr>
        <w:ind w:left="0" w:firstLine="0"/>
        <w:rPr>
          <w:bCs/>
          <w:iCs/>
          <w:color w:val="000000" w:themeColor="text1"/>
        </w:rPr>
      </w:pPr>
      <w:r w:rsidRPr="006A2EF7">
        <w:rPr>
          <w:bCs/>
          <w:iCs/>
          <w:color w:val="000000" w:themeColor="text1"/>
        </w:rPr>
        <w:t>Introduce a gastric tube, perform suction of gastric fluids, properly fix the tube</w:t>
      </w:r>
      <w:r w:rsidR="00C11A36" w:rsidRPr="006A2EF7">
        <w:rPr>
          <w:bCs/>
          <w:iCs/>
          <w:color w:val="000000" w:themeColor="text1"/>
        </w:rPr>
        <w:t>,</w:t>
      </w:r>
      <w:r w:rsidRPr="006A2EF7">
        <w:rPr>
          <w:bCs/>
          <w:iCs/>
          <w:color w:val="000000" w:themeColor="text1"/>
        </w:rPr>
        <w:t xml:space="preserve"> and connect it to a collection bag. Carefully close </w:t>
      </w:r>
      <w:r w:rsidR="00C11A36" w:rsidRPr="006A2EF7">
        <w:rPr>
          <w:bCs/>
          <w:iCs/>
          <w:color w:val="000000" w:themeColor="text1"/>
        </w:rPr>
        <w:t xml:space="preserve">the </w:t>
      </w:r>
      <w:r w:rsidRPr="006A2EF7">
        <w:rPr>
          <w:bCs/>
          <w:iCs/>
          <w:color w:val="000000" w:themeColor="text1"/>
        </w:rPr>
        <w:t>animal</w:t>
      </w:r>
      <w:r w:rsidR="00C11A36" w:rsidRPr="006A2EF7">
        <w:rPr>
          <w:bCs/>
          <w:iCs/>
          <w:color w:val="000000" w:themeColor="text1"/>
        </w:rPr>
        <w:t>’s</w:t>
      </w:r>
      <w:r w:rsidRPr="006A2EF7">
        <w:rPr>
          <w:bCs/>
          <w:iCs/>
          <w:color w:val="000000" w:themeColor="text1"/>
        </w:rPr>
        <w:t xml:space="preserve"> eyes to prevent dryness of eyes during anesthesia. </w:t>
      </w:r>
    </w:p>
    <w:p w14:paraId="78C683D9" w14:textId="77777777" w:rsidR="00AE4E74" w:rsidRPr="006A2EF7" w:rsidRDefault="00AE4E74" w:rsidP="00492612">
      <w:pPr>
        <w:pStyle w:val="ListParagraph"/>
        <w:ind w:left="0"/>
        <w:rPr>
          <w:bCs/>
          <w:iCs/>
          <w:color w:val="000000" w:themeColor="text1"/>
        </w:rPr>
      </w:pPr>
    </w:p>
    <w:p w14:paraId="4C505E97" w14:textId="00D80F91" w:rsidR="00FC2FB6" w:rsidRPr="006A2EF7" w:rsidRDefault="00AE4E74" w:rsidP="00492612">
      <w:pPr>
        <w:pStyle w:val="ListParagraph"/>
        <w:numPr>
          <w:ilvl w:val="1"/>
          <w:numId w:val="27"/>
        </w:numPr>
        <w:ind w:left="0" w:firstLine="0"/>
        <w:rPr>
          <w:bCs/>
          <w:iCs/>
          <w:color w:val="000000" w:themeColor="text1"/>
        </w:rPr>
      </w:pPr>
      <w:r w:rsidRPr="006A2EF7">
        <w:rPr>
          <w:bCs/>
          <w:iCs/>
          <w:color w:val="000000" w:themeColor="text1"/>
        </w:rPr>
        <w:t xml:space="preserve">Maintain anesthesia by </w:t>
      </w:r>
      <w:r w:rsidRPr="006A2EF7">
        <w:rPr>
          <w:bCs/>
          <w:iCs/>
        </w:rPr>
        <w:t xml:space="preserve">continuous infusion of fentanyl (10 </w:t>
      </w:r>
      <w:r w:rsidRPr="006A2EF7">
        <w:rPr>
          <w:bCs/>
        </w:rPr>
        <w:t>µg</w:t>
      </w:r>
      <w:r w:rsidR="007E68BC">
        <w:rPr>
          <w:bCs/>
          <w:iCs/>
        </w:rPr>
        <w:t>·</w:t>
      </w:r>
      <w:r w:rsidRPr="006A2EF7">
        <w:rPr>
          <w:bCs/>
          <w:iCs/>
        </w:rPr>
        <w:t>kg</w:t>
      </w:r>
      <w:r w:rsidRPr="006A2EF7">
        <w:rPr>
          <w:bCs/>
          <w:iCs/>
          <w:vertAlign w:val="superscript"/>
        </w:rPr>
        <w:t>-1</w:t>
      </w:r>
      <w:r w:rsidR="007E68BC">
        <w:rPr>
          <w:bCs/>
          <w:iCs/>
        </w:rPr>
        <w:t>·</w:t>
      </w:r>
      <w:r w:rsidRPr="006A2EF7">
        <w:rPr>
          <w:bCs/>
          <w:iCs/>
        </w:rPr>
        <w:t>h</w:t>
      </w:r>
      <w:r w:rsidRPr="006A2EF7">
        <w:rPr>
          <w:bCs/>
          <w:iCs/>
          <w:vertAlign w:val="superscript"/>
        </w:rPr>
        <w:t>-1</w:t>
      </w:r>
      <w:r w:rsidRPr="006A2EF7">
        <w:rPr>
          <w:bCs/>
          <w:iCs/>
        </w:rPr>
        <w:t>) and sevoflurane (3.0% expired concentration, delivered by the vapor). Ensure adequate level of anesthesia by careful observation of vital signs and ventilation parameters as well as by absence of any movements during the entire protocol</w:t>
      </w:r>
      <w:r w:rsidR="00C10A45" w:rsidRPr="006A2EF7">
        <w:rPr>
          <w:bCs/>
          <w:iCs/>
        </w:rPr>
        <w:t>, paying</w:t>
      </w:r>
      <w:r w:rsidRPr="006A2EF7">
        <w:rPr>
          <w:bCs/>
          <w:iCs/>
        </w:rPr>
        <w:t xml:space="preserve"> special atten</w:t>
      </w:r>
      <w:r w:rsidR="00C10A45" w:rsidRPr="006A2EF7">
        <w:rPr>
          <w:bCs/>
          <w:iCs/>
        </w:rPr>
        <w:t>tion</w:t>
      </w:r>
      <w:r w:rsidRPr="006A2EF7">
        <w:rPr>
          <w:bCs/>
          <w:iCs/>
        </w:rPr>
        <w:t xml:space="preserve"> to </w:t>
      </w:r>
      <w:r w:rsidR="00CD1176" w:rsidRPr="006A2EF7">
        <w:rPr>
          <w:bCs/>
          <w:iCs/>
        </w:rPr>
        <w:t xml:space="preserve">the </w:t>
      </w:r>
      <w:r w:rsidRPr="006A2EF7">
        <w:rPr>
          <w:bCs/>
          <w:iCs/>
        </w:rPr>
        <w:t xml:space="preserve">phases of surgical stimulus. Give additional bolus doses of fentanyl (50 µg) if there is any indication of pain or distress. </w:t>
      </w:r>
    </w:p>
    <w:p w14:paraId="4249AB7C" w14:textId="77777777" w:rsidR="00FC2FB6" w:rsidRPr="006A2EF7" w:rsidRDefault="00FC2FB6" w:rsidP="00492612">
      <w:pPr>
        <w:pStyle w:val="ListParagraph"/>
        <w:ind w:left="0"/>
        <w:rPr>
          <w:bCs/>
          <w:iCs/>
        </w:rPr>
      </w:pPr>
    </w:p>
    <w:p w14:paraId="72BD0268" w14:textId="6D4F8028" w:rsidR="00AE4E74" w:rsidRPr="006A2EF7" w:rsidRDefault="00FC2FB6" w:rsidP="00492612">
      <w:pPr>
        <w:pStyle w:val="ListParagraph"/>
        <w:ind w:left="0"/>
        <w:rPr>
          <w:bCs/>
          <w:iCs/>
          <w:color w:val="000000" w:themeColor="text1"/>
        </w:rPr>
      </w:pPr>
      <w:r w:rsidRPr="006A2EF7">
        <w:rPr>
          <w:bCs/>
          <w:iCs/>
        </w:rPr>
        <w:t xml:space="preserve">NOTE: </w:t>
      </w:r>
      <w:r w:rsidR="00AE4E74" w:rsidRPr="006A2EF7">
        <w:rPr>
          <w:bCs/>
          <w:iCs/>
        </w:rPr>
        <w:t xml:space="preserve">Ensure </w:t>
      </w:r>
      <w:r w:rsidR="00745696" w:rsidRPr="006A2EF7">
        <w:rPr>
          <w:bCs/>
          <w:iCs/>
        </w:rPr>
        <w:t xml:space="preserve">the </w:t>
      </w:r>
      <w:r w:rsidR="00AE4E74" w:rsidRPr="006A2EF7">
        <w:rPr>
          <w:bCs/>
          <w:iCs/>
        </w:rPr>
        <w:t xml:space="preserve">presence of researchers </w:t>
      </w:r>
      <w:r w:rsidR="00745696" w:rsidRPr="006A2EF7">
        <w:rPr>
          <w:bCs/>
          <w:iCs/>
        </w:rPr>
        <w:t xml:space="preserve">who are </w:t>
      </w:r>
      <w:r w:rsidR="00AE4E74" w:rsidRPr="006A2EF7">
        <w:rPr>
          <w:bCs/>
          <w:iCs/>
        </w:rPr>
        <w:t>experienced in animal anesthesia during the entire procedure</w:t>
      </w:r>
      <w:r w:rsidR="00745696" w:rsidRPr="006A2EF7">
        <w:rPr>
          <w:bCs/>
          <w:iCs/>
        </w:rPr>
        <w:t>,</w:t>
      </w:r>
      <w:r w:rsidR="00AE4E74" w:rsidRPr="006A2EF7">
        <w:rPr>
          <w:bCs/>
          <w:iCs/>
        </w:rPr>
        <w:t xml:space="preserve"> and use supervision </w:t>
      </w:r>
      <w:r w:rsidR="00A13857" w:rsidRPr="006A2EF7">
        <w:rPr>
          <w:bCs/>
          <w:iCs/>
        </w:rPr>
        <w:t>by</w:t>
      </w:r>
      <w:r w:rsidR="00AE4E74" w:rsidRPr="006A2EF7">
        <w:rPr>
          <w:bCs/>
          <w:iCs/>
        </w:rPr>
        <w:t xml:space="preserve"> an experienced veterinarian to secure proper anesthesia. </w:t>
      </w:r>
    </w:p>
    <w:p w14:paraId="5812433F" w14:textId="77777777" w:rsidR="00AE4E74" w:rsidRPr="006A2EF7" w:rsidRDefault="00AE4E74" w:rsidP="00492612">
      <w:pPr>
        <w:pStyle w:val="ListParagraph"/>
        <w:ind w:left="0"/>
        <w:rPr>
          <w:bCs/>
          <w:iCs/>
          <w:color w:val="000000" w:themeColor="text1"/>
        </w:rPr>
      </w:pPr>
    </w:p>
    <w:p w14:paraId="4FAA9E47" w14:textId="6E52215A" w:rsidR="00AE4E74" w:rsidRPr="006A2EF7" w:rsidRDefault="00AE4E74" w:rsidP="00492612">
      <w:pPr>
        <w:pStyle w:val="ListParagraph"/>
        <w:numPr>
          <w:ilvl w:val="1"/>
          <w:numId w:val="27"/>
        </w:numPr>
        <w:ind w:left="0" w:firstLine="0"/>
        <w:rPr>
          <w:bCs/>
          <w:iCs/>
          <w:color w:val="000000" w:themeColor="text1"/>
          <w:highlight w:val="yellow"/>
        </w:rPr>
      </w:pPr>
      <w:r w:rsidRPr="006A2EF7">
        <w:rPr>
          <w:bCs/>
          <w:iCs/>
          <w:highlight w:val="yellow"/>
        </w:rPr>
        <w:t>Administer a baseline infusion rate of 10 m</w:t>
      </w:r>
      <w:r w:rsidR="00AA5333" w:rsidRPr="006A2EF7">
        <w:rPr>
          <w:bCs/>
          <w:iCs/>
          <w:highlight w:val="yellow"/>
        </w:rPr>
        <w:t>L</w:t>
      </w:r>
      <w:r w:rsidR="007E68BC">
        <w:rPr>
          <w:bCs/>
          <w:iCs/>
        </w:rPr>
        <w:t>·</w:t>
      </w:r>
      <w:r w:rsidRPr="006A2EF7">
        <w:rPr>
          <w:bCs/>
          <w:iCs/>
          <w:highlight w:val="yellow"/>
        </w:rPr>
        <w:t>kg</w:t>
      </w:r>
      <w:r w:rsidRPr="006A2EF7">
        <w:rPr>
          <w:bCs/>
          <w:iCs/>
          <w:highlight w:val="yellow"/>
          <w:vertAlign w:val="superscript"/>
        </w:rPr>
        <w:t>-1</w:t>
      </w:r>
      <w:r w:rsidR="007E68BC">
        <w:rPr>
          <w:bCs/>
          <w:iCs/>
        </w:rPr>
        <w:t>·</w:t>
      </w:r>
      <w:r w:rsidRPr="006A2EF7">
        <w:rPr>
          <w:bCs/>
          <w:iCs/>
          <w:highlight w:val="yellow"/>
        </w:rPr>
        <w:t>h</w:t>
      </w:r>
      <w:r w:rsidRPr="006A2EF7">
        <w:rPr>
          <w:bCs/>
          <w:iCs/>
          <w:highlight w:val="yellow"/>
          <w:vertAlign w:val="superscript"/>
        </w:rPr>
        <w:t>-1</w:t>
      </w:r>
      <w:r w:rsidRPr="006A2EF7">
        <w:rPr>
          <w:bCs/>
          <w:iCs/>
          <w:highlight w:val="yellow"/>
        </w:rPr>
        <w:t xml:space="preserve"> balanced crystalloids to compensate for fluid losses during anesthesia, surgical preparation</w:t>
      </w:r>
      <w:r w:rsidR="00AA5333" w:rsidRPr="006A2EF7">
        <w:rPr>
          <w:bCs/>
          <w:iCs/>
          <w:highlight w:val="yellow"/>
        </w:rPr>
        <w:t>,</w:t>
      </w:r>
      <w:r w:rsidRPr="006A2EF7">
        <w:rPr>
          <w:bCs/>
          <w:iCs/>
          <w:highlight w:val="yellow"/>
        </w:rPr>
        <w:t xml:space="preserve"> and execution of the experimental protocol. Use a fluid warmer to prevent heat loss. </w:t>
      </w:r>
    </w:p>
    <w:p w14:paraId="5F86F431" w14:textId="77777777" w:rsidR="00AE4E74" w:rsidRPr="006A2EF7" w:rsidRDefault="00AE4E74" w:rsidP="00492612">
      <w:pPr>
        <w:pStyle w:val="ListParagraph"/>
        <w:ind w:left="0"/>
      </w:pPr>
    </w:p>
    <w:p w14:paraId="5752D2F1" w14:textId="68CE716B" w:rsidR="00AE4E74" w:rsidRPr="006A2EF7" w:rsidRDefault="00AE4E74" w:rsidP="00492612">
      <w:pPr>
        <w:pStyle w:val="ListParagraph"/>
        <w:numPr>
          <w:ilvl w:val="1"/>
          <w:numId w:val="27"/>
        </w:numPr>
        <w:ind w:left="0" w:firstLine="0"/>
        <w:rPr>
          <w:bCs/>
          <w:iCs/>
          <w:color w:val="000000" w:themeColor="text1"/>
        </w:rPr>
      </w:pPr>
      <w:r w:rsidRPr="006A2EF7">
        <w:t>Gently clean the pig’s skin using soap water. Use a skin disinfection solution containing povidone-iodine to decrease skin contamination. Use sterile gloves for surgical preparations. Appl</w:t>
      </w:r>
      <w:r w:rsidR="00AA5333" w:rsidRPr="006A2EF7">
        <w:t>y</w:t>
      </w:r>
      <w:r w:rsidRPr="006A2EF7">
        <w:t xml:space="preserve"> </w:t>
      </w:r>
      <w:r w:rsidR="00AA5333" w:rsidRPr="006A2EF7">
        <w:t xml:space="preserve">300 mg of </w:t>
      </w:r>
      <w:r w:rsidRPr="006A2EF7">
        <w:t>clindamycin as antimicrobial prophylaxis</w:t>
      </w:r>
      <w:r w:rsidR="00AA5333" w:rsidRPr="006A2EF7">
        <w:t>,</w:t>
      </w:r>
      <w:r w:rsidRPr="006A2EF7">
        <w:t xml:space="preserve"> and repeat </w:t>
      </w:r>
      <w:r w:rsidR="00AA5333" w:rsidRPr="006A2EF7">
        <w:t xml:space="preserve">the </w:t>
      </w:r>
      <w:r w:rsidRPr="006A2EF7">
        <w:t xml:space="preserve">dosage after 6 h. </w:t>
      </w:r>
    </w:p>
    <w:p w14:paraId="250D7A94" w14:textId="77777777" w:rsidR="00AE4E74" w:rsidRPr="006A2EF7" w:rsidRDefault="00AE4E74" w:rsidP="00492612">
      <w:pPr>
        <w:pStyle w:val="ListParagraph"/>
        <w:ind w:left="0"/>
        <w:rPr>
          <w:bCs/>
          <w:iCs/>
          <w:color w:val="000000" w:themeColor="text1"/>
        </w:rPr>
      </w:pPr>
    </w:p>
    <w:p w14:paraId="11244082" w14:textId="77777777" w:rsidR="00AE4E74" w:rsidRPr="006A2EF7" w:rsidRDefault="00AE4E74" w:rsidP="00492612">
      <w:pPr>
        <w:pStyle w:val="ListParagraph"/>
        <w:numPr>
          <w:ilvl w:val="0"/>
          <w:numId w:val="27"/>
        </w:numPr>
        <w:ind w:left="0" w:firstLine="0"/>
        <w:rPr>
          <w:b/>
          <w:bCs/>
          <w:iCs/>
        </w:rPr>
      </w:pPr>
      <w:r w:rsidRPr="006A2EF7">
        <w:rPr>
          <w:b/>
          <w:bCs/>
          <w:iCs/>
        </w:rPr>
        <w:t>Probe placement</w:t>
      </w:r>
    </w:p>
    <w:p w14:paraId="36CB6C4E" w14:textId="77777777" w:rsidR="00AE4E74" w:rsidRPr="006A2EF7" w:rsidRDefault="00AE4E74" w:rsidP="00492612">
      <w:pPr>
        <w:pStyle w:val="ListParagraph"/>
        <w:ind w:left="0"/>
        <w:rPr>
          <w:b/>
          <w:bCs/>
          <w:iCs/>
        </w:rPr>
      </w:pPr>
    </w:p>
    <w:p w14:paraId="3506C534" w14:textId="08ED868F" w:rsidR="00AE4E74" w:rsidRPr="006A2EF7" w:rsidRDefault="00AE4E74" w:rsidP="00492612">
      <w:pPr>
        <w:pStyle w:val="ListParagraph"/>
        <w:numPr>
          <w:ilvl w:val="1"/>
          <w:numId w:val="27"/>
        </w:numPr>
        <w:ind w:left="0" w:firstLine="0"/>
        <w:rPr>
          <w:b/>
          <w:bCs/>
          <w:iCs/>
          <w:highlight w:val="yellow"/>
        </w:rPr>
      </w:pPr>
      <w:bookmarkStart w:id="0" w:name="_Hlk49075321"/>
      <w:r w:rsidRPr="006A2EF7">
        <w:rPr>
          <w:iCs/>
          <w:highlight w:val="yellow"/>
        </w:rPr>
        <w:t xml:space="preserve">Place the animal in </w:t>
      </w:r>
      <w:r w:rsidR="00337894" w:rsidRPr="006A2EF7">
        <w:rPr>
          <w:iCs/>
          <w:highlight w:val="yellow"/>
        </w:rPr>
        <w:t xml:space="preserve">the </w:t>
      </w:r>
      <w:r w:rsidRPr="006A2EF7">
        <w:rPr>
          <w:iCs/>
          <w:highlight w:val="yellow"/>
        </w:rPr>
        <w:t>right lateral position</w:t>
      </w:r>
      <w:r w:rsidR="00337894" w:rsidRPr="006A2EF7">
        <w:rPr>
          <w:iCs/>
          <w:highlight w:val="yellow"/>
        </w:rPr>
        <w:t>,</w:t>
      </w:r>
      <w:r w:rsidRPr="006A2EF7">
        <w:rPr>
          <w:iCs/>
          <w:highlight w:val="yellow"/>
        </w:rPr>
        <w:t xml:space="preserve"> and flex the animal</w:t>
      </w:r>
      <w:r w:rsidR="007277B1" w:rsidRPr="006A2EF7">
        <w:rPr>
          <w:iCs/>
          <w:highlight w:val="yellow"/>
        </w:rPr>
        <w:t>’s</w:t>
      </w:r>
      <w:r w:rsidRPr="006A2EF7">
        <w:rPr>
          <w:iCs/>
          <w:highlight w:val="yellow"/>
        </w:rPr>
        <w:t xml:space="preserve"> back to widen the space between</w:t>
      </w:r>
      <w:r w:rsidR="00337894" w:rsidRPr="006A2EF7">
        <w:rPr>
          <w:iCs/>
          <w:highlight w:val="yellow"/>
        </w:rPr>
        <w:t xml:space="preserve"> the</w:t>
      </w:r>
      <w:r w:rsidRPr="006A2EF7">
        <w:rPr>
          <w:iCs/>
          <w:highlight w:val="yellow"/>
        </w:rPr>
        <w:t xml:space="preserve"> vertebra</w:t>
      </w:r>
      <w:r w:rsidR="00337894" w:rsidRPr="006A2EF7">
        <w:rPr>
          <w:iCs/>
          <w:highlight w:val="yellow"/>
        </w:rPr>
        <w:t>e</w:t>
      </w:r>
      <w:r w:rsidRPr="006A2EF7">
        <w:rPr>
          <w:iCs/>
          <w:highlight w:val="yellow"/>
        </w:rPr>
        <w:t xml:space="preserve">. </w:t>
      </w:r>
    </w:p>
    <w:p w14:paraId="5FC81FB3" w14:textId="77777777" w:rsidR="00AE4E74" w:rsidRPr="006A2EF7" w:rsidRDefault="00AE4E74" w:rsidP="00492612">
      <w:pPr>
        <w:pStyle w:val="ListParagraph"/>
        <w:ind w:left="0"/>
        <w:rPr>
          <w:b/>
          <w:bCs/>
          <w:iCs/>
          <w:highlight w:val="yellow"/>
        </w:rPr>
      </w:pPr>
    </w:p>
    <w:p w14:paraId="1B74FEA1" w14:textId="5FD65F85" w:rsidR="00AE4E74" w:rsidRPr="006A2EF7" w:rsidRDefault="00AE4E74" w:rsidP="00492612">
      <w:pPr>
        <w:pStyle w:val="ListParagraph"/>
        <w:numPr>
          <w:ilvl w:val="1"/>
          <w:numId w:val="27"/>
        </w:numPr>
        <w:ind w:left="0" w:firstLine="0"/>
        <w:rPr>
          <w:b/>
          <w:bCs/>
          <w:iCs/>
          <w:highlight w:val="yellow"/>
        </w:rPr>
      </w:pPr>
      <w:r w:rsidRPr="006A2EF7">
        <w:rPr>
          <w:bCs/>
          <w:iCs/>
          <w:color w:val="000000" w:themeColor="text1"/>
          <w:highlight w:val="yellow"/>
        </w:rPr>
        <w:t xml:space="preserve">Surgically expose the paravertebral area for </w:t>
      </w:r>
      <w:r w:rsidR="00AC0EBB" w:rsidRPr="006A2EF7">
        <w:rPr>
          <w:bCs/>
          <w:iCs/>
          <w:color w:val="000000" w:themeColor="text1"/>
          <w:highlight w:val="yellow"/>
        </w:rPr>
        <w:t xml:space="preserve">the </w:t>
      </w:r>
      <w:r w:rsidRPr="006A2EF7">
        <w:rPr>
          <w:bCs/>
          <w:iCs/>
          <w:color w:val="000000" w:themeColor="text1"/>
          <w:highlight w:val="yellow"/>
        </w:rPr>
        <w:t>preparation of spinous processes and vertebral arches (</w:t>
      </w:r>
      <w:r w:rsidRPr="006A2EF7">
        <w:rPr>
          <w:b/>
          <w:iCs/>
          <w:color w:val="000000" w:themeColor="text1"/>
          <w:highlight w:val="yellow"/>
        </w:rPr>
        <w:t>Fig</w:t>
      </w:r>
      <w:r w:rsidR="00AC0EBB" w:rsidRPr="006A2EF7">
        <w:rPr>
          <w:b/>
          <w:iCs/>
          <w:color w:val="000000" w:themeColor="text1"/>
          <w:highlight w:val="yellow"/>
        </w:rPr>
        <w:t>ure</w:t>
      </w:r>
      <w:r w:rsidRPr="006A2EF7">
        <w:rPr>
          <w:b/>
          <w:iCs/>
          <w:color w:val="000000" w:themeColor="text1"/>
          <w:highlight w:val="yellow"/>
        </w:rPr>
        <w:t xml:space="preserve"> 1A</w:t>
      </w:r>
      <w:r w:rsidRPr="006A2EF7">
        <w:rPr>
          <w:bCs/>
          <w:iCs/>
          <w:color w:val="000000" w:themeColor="text1"/>
          <w:highlight w:val="yellow"/>
        </w:rPr>
        <w:t>).</w:t>
      </w:r>
      <w:r w:rsidR="006B5C98" w:rsidRPr="006A2EF7">
        <w:rPr>
          <w:bCs/>
          <w:iCs/>
          <w:color w:val="000000" w:themeColor="text1"/>
          <w:highlight w:val="yellow"/>
        </w:rPr>
        <w:t xml:space="preserve"> </w:t>
      </w:r>
    </w:p>
    <w:p w14:paraId="72592FD7" w14:textId="77777777" w:rsidR="00AE4E74" w:rsidRPr="006A2EF7" w:rsidRDefault="00AE4E74">
      <w:pPr>
        <w:rPr>
          <w:b/>
          <w:bCs/>
          <w:iCs/>
          <w:highlight w:val="yellow"/>
        </w:rPr>
      </w:pPr>
    </w:p>
    <w:p w14:paraId="628D44A3" w14:textId="792C9BA8" w:rsidR="00AE4E74" w:rsidRPr="006A2EF7" w:rsidRDefault="00AE4E74" w:rsidP="00492612">
      <w:pPr>
        <w:pStyle w:val="ListParagraph"/>
        <w:numPr>
          <w:ilvl w:val="1"/>
          <w:numId w:val="27"/>
        </w:numPr>
        <w:ind w:left="0" w:firstLine="0"/>
        <w:rPr>
          <w:b/>
          <w:bCs/>
          <w:iCs/>
          <w:highlight w:val="yellow"/>
        </w:rPr>
      </w:pPr>
      <w:r w:rsidRPr="006A2EF7">
        <w:rPr>
          <w:bCs/>
          <w:iCs/>
          <w:color w:val="000000" w:themeColor="text1"/>
          <w:highlight w:val="yellow"/>
        </w:rPr>
        <w:t>Place a vascular 14 G peripheral vein catheter paramedian into the spinal cord at</w:t>
      </w:r>
      <w:r w:rsidR="001E00FE" w:rsidRPr="006A2EF7">
        <w:rPr>
          <w:bCs/>
          <w:iCs/>
          <w:color w:val="000000" w:themeColor="text1"/>
          <w:highlight w:val="yellow"/>
        </w:rPr>
        <w:t xml:space="preserve"> the</w:t>
      </w:r>
      <w:r w:rsidRPr="006A2EF7">
        <w:rPr>
          <w:bCs/>
          <w:iCs/>
          <w:color w:val="000000" w:themeColor="text1"/>
          <w:highlight w:val="yellow"/>
        </w:rPr>
        <w:t xml:space="preserve"> level of thoracic vertebra (Th) 13/14 or lumbar vertebra (L) 1/2 between two vertebral arches (</w:t>
      </w:r>
      <w:r w:rsidRPr="006A2EF7">
        <w:rPr>
          <w:b/>
          <w:iCs/>
          <w:color w:val="000000" w:themeColor="text1"/>
          <w:highlight w:val="yellow"/>
        </w:rPr>
        <w:t>Fig</w:t>
      </w:r>
      <w:r w:rsidR="001E00FE" w:rsidRPr="006A2EF7">
        <w:rPr>
          <w:b/>
          <w:iCs/>
          <w:color w:val="000000" w:themeColor="text1"/>
          <w:highlight w:val="yellow"/>
        </w:rPr>
        <w:t xml:space="preserve">ure </w:t>
      </w:r>
      <w:r w:rsidRPr="006A2EF7">
        <w:rPr>
          <w:b/>
          <w:iCs/>
          <w:color w:val="000000" w:themeColor="text1"/>
          <w:highlight w:val="yellow"/>
        </w:rPr>
        <w:t>1B</w:t>
      </w:r>
      <w:r w:rsidRPr="006A2EF7">
        <w:rPr>
          <w:bCs/>
          <w:iCs/>
          <w:color w:val="000000" w:themeColor="text1"/>
          <w:highlight w:val="yellow"/>
        </w:rPr>
        <w:t>).</w:t>
      </w:r>
    </w:p>
    <w:p w14:paraId="608F1307" w14:textId="77777777" w:rsidR="00AE4E74" w:rsidRPr="006A2EF7" w:rsidRDefault="00AE4E74" w:rsidP="00492612">
      <w:pPr>
        <w:pStyle w:val="ListParagraph"/>
        <w:ind w:left="0"/>
        <w:rPr>
          <w:b/>
          <w:bCs/>
          <w:iCs/>
          <w:highlight w:val="yellow"/>
        </w:rPr>
      </w:pPr>
    </w:p>
    <w:p w14:paraId="6BD9F05F" w14:textId="3D0456D1" w:rsidR="00AE4E74" w:rsidRPr="006A2EF7" w:rsidRDefault="00AE4E74" w:rsidP="00492612">
      <w:pPr>
        <w:pStyle w:val="ListParagraph"/>
        <w:numPr>
          <w:ilvl w:val="1"/>
          <w:numId w:val="27"/>
        </w:numPr>
        <w:ind w:left="0" w:firstLine="0"/>
        <w:rPr>
          <w:b/>
          <w:bCs/>
          <w:iCs/>
          <w:highlight w:val="yellow"/>
        </w:rPr>
      </w:pPr>
      <w:r w:rsidRPr="006A2EF7">
        <w:rPr>
          <w:bCs/>
          <w:iCs/>
          <w:color w:val="000000" w:themeColor="text1"/>
          <w:highlight w:val="yellow"/>
        </w:rPr>
        <w:t>Remove the needle</w:t>
      </w:r>
      <w:r w:rsidR="00C25460" w:rsidRPr="006A2EF7">
        <w:rPr>
          <w:bCs/>
          <w:iCs/>
          <w:color w:val="000000" w:themeColor="text1"/>
          <w:highlight w:val="yellow"/>
        </w:rPr>
        <w:t>,</w:t>
      </w:r>
      <w:r w:rsidRPr="006A2EF7">
        <w:rPr>
          <w:bCs/>
          <w:iCs/>
          <w:color w:val="000000" w:themeColor="text1"/>
          <w:highlight w:val="yellow"/>
        </w:rPr>
        <w:t xml:space="preserve"> insert the laser/Doppler needle probe over the vein catheter (</w:t>
      </w:r>
      <w:r w:rsidRPr="006A2EF7">
        <w:rPr>
          <w:b/>
          <w:iCs/>
          <w:color w:val="000000" w:themeColor="text1"/>
          <w:highlight w:val="yellow"/>
        </w:rPr>
        <w:t>Fig</w:t>
      </w:r>
      <w:r w:rsidR="00C25460" w:rsidRPr="006A2EF7">
        <w:rPr>
          <w:b/>
          <w:iCs/>
          <w:color w:val="000000" w:themeColor="text1"/>
          <w:highlight w:val="yellow"/>
        </w:rPr>
        <w:t>ure</w:t>
      </w:r>
      <w:r w:rsidRPr="006A2EF7">
        <w:rPr>
          <w:b/>
          <w:iCs/>
          <w:color w:val="000000" w:themeColor="text1"/>
          <w:highlight w:val="yellow"/>
        </w:rPr>
        <w:t xml:space="preserve"> 1C</w:t>
      </w:r>
      <w:r w:rsidRPr="006A2EF7">
        <w:rPr>
          <w:bCs/>
          <w:iCs/>
          <w:color w:val="000000" w:themeColor="text1"/>
          <w:highlight w:val="yellow"/>
        </w:rPr>
        <w:t>)</w:t>
      </w:r>
      <w:r w:rsidR="00C25460" w:rsidRPr="006A2EF7">
        <w:rPr>
          <w:bCs/>
          <w:iCs/>
          <w:color w:val="000000" w:themeColor="text1"/>
          <w:highlight w:val="yellow"/>
        </w:rPr>
        <w:t>,</w:t>
      </w:r>
      <w:r w:rsidRPr="006A2EF7">
        <w:rPr>
          <w:bCs/>
          <w:iCs/>
          <w:color w:val="000000" w:themeColor="text1"/>
          <w:highlight w:val="yellow"/>
        </w:rPr>
        <w:t xml:space="preserve"> and test the signal quality by connection to the designated hard- and software</w:t>
      </w:r>
      <w:r w:rsidRPr="006A2EF7">
        <w:rPr>
          <w:highlight w:val="yellow"/>
        </w:rPr>
        <w:t xml:space="preserve">. </w:t>
      </w:r>
      <w:r w:rsidR="00C25460" w:rsidRPr="006A2EF7">
        <w:rPr>
          <w:highlight w:val="yellow"/>
        </w:rPr>
        <w:t xml:space="preserve">Ensure that </w:t>
      </w:r>
      <w:r w:rsidR="007E68BC">
        <w:rPr>
          <w:highlight w:val="yellow"/>
        </w:rPr>
        <w:t>there is</w:t>
      </w:r>
      <w:r w:rsidR="00C93D96" w:rsidRPr="006A2EF7">
        <w:rPr>
          <w:highlight w:val="yellow"/>
        </w:rPr>
        <w:t xml:space="preserve"> a</w:t>
      </w:r>
      <w:r w:rsidRPr="006A2EF7">
        <w:rPr>
          <w:highlight w:val="yellow"/>
        </w:rPr>
        <w:t xml:space="preserve"> stable signal with moderate </w:t>
      </w:r>
      <w:proofErr w:type="spellStart"/>
      <w:r w:rsidRPr="006A2EF7">
        <w:rPr>
          <w:highlight w:val="yellow"/>
        </w:rPr>
        <w:t>pulsatility</w:t>
      </w:r>
      <w:proofErr w:type="spellEnd"/>
      <w:r w:rsidRPr="006A2EF7">
        <w:rPr>
          <w:highlight w:val="yellow"/>
        </w:rPr>
        <w:t>.</w:t>
      </w:r>
    </w:p>
    <w:p w14:paraId="22E75DE1" w14:textId="77777777" w:rsidR="00AE4E74" w:rsidRPr="006A2EF7" w:rsidRDefault="00AE4E74">
      <w:pPr>
        <w:rPr>
          <w:b/>
          <w:bCs/>
          <w:iCs/>
          <w:highlight w:val="yellow"/>
        </w:rPr>
      </w:pPr>
    </w:p>
    <w:p w14:paraId="210953D6" w14:textId="732BDC3E" w:rsidR="00AE4E74" w:rsidRPr="006A2EF7" w:rsidRDefault="00AE4E74" w:rsidP="00492612">
      <w:pPr>
        <w:pStyle w:val="ListParagraph"/>
        <w:numPr>
          <w:ilvl w:val="1"/>
          <w:numId w:val="27"/>
        </w:numPr>
        <w:ind w:left="0" w:firstLine="0"/>
        <w:rPr>
          <w:b/>
          <w:bCs/>
          <w:iCs/>
          <w:highlight w:val="yellow"/>
        </w:rPr>
      </w:pPr>
      <w:r w:rsidRPr="006A2EF7">
        <w:rPr>
          <w:bCs/>
          <w:iCs/>
          <w:color w:val="000000" w:themeColor="text1"/>
          <w:highlight w:val="yellow"/>
        </w:rPr>
        <w:t>Carefully fix the probe with sutures (</w:t>
      </w:r>
      <w:r w:rsidRPr="006A2EF7">
        <w:rPr>
          <w:b/>
          <w:iCs/>
          <w:color w:val="000000" w:themeColor="text1"/>
          <w:highlight w:val="yellow"/>
        </w:rPr>
        <w:t>Fig</w:t>
      </w:r>
      <w:r w:rsidR="00A2426D" w:rsidRPr="006A2EF7">
        <w:rPr>
          <w:b/>
          <w:iCs/>
          <w:color w:val="000000" w:themeColor="text1"/>
          <w:highlight w:val="yellow"/>
        </w:rPr>
        <w:t>ure</w:t>
      </w:r>
      <w:r w:rsidRPr="006A2EF7">
        <w:rPr>
          <w:b/>
          <w:iCs/>
          <w:color w:val="000000" w:themeColor="text1"/>
          <w:highlight w:val="yellow"/>
        </w:rPr>
        <w:t xml:space="preserve"> 1D</w:t>
      </w:r>
      <w:r w:rsidR="007E68BC" w:rsidRPr="006A2EF7">
        <w:rPr>
          <w:bCs/>
          <w:iCs/>
          <w:color w:val="000000" w:themeColor="text1"/>
          <w:highlight w:val="yellow"/>
        </w:rPr>
        <w:t>)</w:t>
      </w:r>
      <w:r w:rsidR="007E68BC">
        <w:rPr>
          <w:bCs/>
          <w:iCs/>
          <w:color w:val="000000" w:themeColor="text1"/>
          <w:highlight w:val="yellow"/>
        </w:rPr>
        <w:t xml:space="preserve"> </w:t>
      </w:r>
      <w:r w:rsidRPr="006A2EF7">
        <w:rPr>
          <w:bCs/>
          <w:iCs/>
          <w:color w:val="000000" w:themeColor="text1"/>
          <w:highlight w:val="yellow"/>
        </w:rPr>
        <w:t>and use padding to prevent dislocation or kinking of the probe.</w:t>
      </w:r>
      <w:r w:rsidR="006B5C98" w:rsidRPr="006A2EF7">
        <w:rPr>
          <w:bCs/>
          <w:iCs/>
          <w:color w:val="000000" w:themeColor="text1"/>
          <w:highlight w:val="yellow"/>
        </w:rPr>
        <w:t xml:space="preserve"> </w:t>
      </w:r>
    </w:p>
    <w:p w14:paraId="7DE1FD13" w14:textId="77777777" w:rsidR="00AE4E74" w:rsidRPr="006A2EF7" w:rsidRDefault="00AE4E74" w:rsidP="00492612">
      <w:pPr>
        <w:pStyle w:val="ListParagraph"/>
        <w:ind w:left="0"/>
        <w:rPr>
          <w:b/>
          <w:bCs/>
          <w:iCs/>
          <w:highlight w:val="yellow"/>
        </w:rPr>
      </w:pPr>
    </w:p>
    <w:p w14:paraId="61B6B4EA" w14:textId="6DC2647B" w:rsidR="00AE4E74" w:rsidRPr="006A2EF7" w:rsidRDefault="00AE4E74" w:rsidP="00492612">
      <w:pPr>
        <w:pStyle w:val="ListParagraph"/>
        <w:numPr>
          <w:ilvl w:val="1"/>
          <w:numId w:val="27"/>
        </w:numPr>
        <w:ind w:left="0" w:firstLine="0"/>
        <w:rPr>
          <w:b/>
          <w:bCs/>
          <w:iCs/>
          <w:highlight w:val="yellow"/>
        </w:rPr>
      </w:pPr>
      <w:r w:rsidRPr="006A2EF7">
        <w:rPr>
          <w:highlight w:val="yellow"/>
        </w:rPr>
        <w:t>For percutaneous placement of</w:t>
      </w:r>
      <w:r w:rsidRPr="006A2EF7">
        <w:rPr>
          <w:bCs/>
          <w:iCs/>
          <w:color w:val="000000" w:themeColor="text1"/>
          <w:highlight w:val="yellow"/>
        </w:rPr>
        <w:t xml:space="preserve"> cerebrospinal fluid drainage for measuring and controlling cerebrospinal pressure, identify the level of L 4/5 or L 5/6, puncture the skin and the subcutaneous space with the introducer needle</w:t>
      </w:r>
      <w:r w:rsidR="00A2426D" w:rsidRPr="006A2EF7">
        <w:rPr>
          <w:bCs/>
          <w:iCs/>
          <w:color w:val="000000" w:themeColor="text1"/>
          <w:highlight w:val="yellow"/>
        </w:rPr>
        <w:t>,</w:t>
      </w:r>
      <w:r w:rsidRPr="006A2EF7">
        <w:rPr>
          <w:bCs/>
          <w:iCs/>
          <w:color w:val="000000" w:themeColor="text1"/>
          <w:highlight w:val="yellow"/>
        </w:rPr>
        <w:t xml:space="preserve"> and remove the inlay needle. </w:t>
      </w:r>
    </w:p>
    <w:p w14:paraId="39476E51" w14:textId="77777777" w:rsidR="00AE4E74" w:rsidRPr="006A2EF7" w:rsidRDefault="00AE4E74">
      <w:pPr>
        <w:rPr>
          <w:b/>
          <w:bCs/>
          <w:iCs/>
          <w:highlight w:val="yellow"/>
        </w:rPr>
      </w:pPr>
    </w:p>
    <w:p w14:paraId="045FF631" w14:textId="5595A97C" w:rsidR="00AE4E74" w:rsidRPr="006A2EF7" w:rsidRDefault="00AE4E74" w:rsidP="00492612">
      <w:pPr>
        <w:pStyle w:val="ListParagraph"/>
        <w:numPr>
          <w:ilvl w:val="1"/>
          <w:numId w:val="27"/>
        </w:numPr>
        <w:ind w:left="0" w:firstLine="0"/>
        <w:rPr>
          <w:b/>
          <w:bCs/>
          <w:iCs/>
          <w:highlight w:val="yellow"/>
        </w:rPr>
      </w:pPr>
      <w:r w:rsidRPr="006A2EF7">
        <w:rPr>
          <w:bCs/>
          <w:iCs/>
          <w:color w:val="000000" w:themeColor="text1"/>
          <w:highlight w:val="yellow"/>
        </w:rPr>
        <w:t>Place a saline</w:t>
      </w:r>
      <w:r w:rsidR="00A2426D" w:rsidRPr="006A2EF7">
        <w:rPr>
          <w:bCs/>
          <w:iCs/>
          <w:color w:val="000000" w:themeColor="text1"/>
          <w:highlight w:val="yellow"/>
        </w:rPr>
        <w:t>-</w:t>
      </w:r>
      <w:r w:rsidRPr="006A2EF7">
        <w:rPr>
          <w:bCs/>
          <w:iCs/>
          <w:color w:val="000000" w:themeColor="text1"/>
          <w:highlight w:val="yellow"/>
        </w:rPr>
        <w:t>filled syringe on the needle</w:t>
      </w:r>
      <w:r w:rsidR="00A2426D" w:rsidRPr="006A2EF7">
        <w:rPr>
          <w:bCs/>
          <w:iCs/>
          <w:color w:val="000000" w:themeColor="text1"/>
          <w:highlight w:val="yellow"/>
        </w:rPr>
        <w:t>,</w:t>
      </w:r>
      <w:r w:rsidRPr="006A2EF7">
        <w:rPr>
          <w:bCs/>
          <w:iCs/>
          <w:color w:val="000000" w:themeColor="text1"/>
          <w:highlight w:val="yellow"/>
        </w:rPr>
        <w:t xml:space="preserve"> and carefully introduce the needle with constant pressure on the fluid-filled syringe. </w:t>
      </w:r>
    </w:p>
    <w:p w14:paraId="70746454" w14:textId="77777777" w:rsidR="00AE4E74" w:rsidRPr="006A2EF7" w:rsidRDefault="00AE4E74" w:rsidP="00492612">
      <w:pPr>
        <w:pStyle w:val="ListParagraph"/>
        <w:ind w:left="0"/>
        <w:rPr>
          <w:b/>
          <w:bCs/>
          <w:iCs/>
          <w:highlight w:val="yellow"/>
        </w:rPr>
      </w:pPr>
    </w:p>
    <w:p w14:paraId="3C39E300" w14:textId="6993DBFA" w:rsidR="00AE4E74" w:rsidRPr="006A2EF7" w:rsidRDefault="00AE4E74" w:rsidP="00492612">
      <w:pPr>
        <w:pStyle w:val="ListParagraph"/>
        <w:numPr>
          <w:ilvl w:val="1"/>
          <w:numId w:val="27"/>
        </w:numPr>
        <w:ind w:left="0" w:firstLine="0"/>
        <w:rPr>
          <w:b/>
          <w:bCs/>
          <w:iCs/>
          <w:highlight w:val="yellow"/>
        </w:rPr>
      </w:pPr>
      <w:r w:rsidRPr="006A2EF7">
        <w:rPr>
          <w:bCs/>
          <w:iCs/>
          <w:color w:val="000000" w:themeColor="text1"/>
          <w:highlight w:val="yellow"/>
        </w:rPr>
        <w:t>Once a loss of resistance is felt as evidence for epidural position, re-introduce the inlay needle</w:t>
      </w:r>
      <w:r w:rsidR="00B64668" w:rsidRPr="006A2EF7">
        <w:rPr>
          <w:bCs/>
          <w:iCs/>
          <w:color w:val="000000" w:themeColor="text1"/>
          <w:highlight w:val="yellow"/>
        </w:rPr>
        <w:t>,</w:t>
      </w:r>
      <w:r w:rsidRPr="006A2EF7">
        <w:rPr>
          <w:bCs/>
          <w:iCs/>
          <w:color w:val="000000" w:themeColor="text1"/>
          <w:highlight w:val="yellow"/>
        </w:rPr>
        <w:t xml:space="preserve"> and introduce the needle 2</w:t>
      </w:r>
      <w:r w:rsidR="00B64668" w:rsidRPr="006A2EF7">
        <w:rPr>
          <w:bCs/>
          <w:iCs/>
          <w:color w:val="000000" w:themeColor="text1"/>
          <w:highlight w:val="yellow"/>
        </w:rPr>
        <w:t>–</w:t>
      </w:r>
      <w:r w:rsidRPr="006A2EF7">
        <w:rPr>
          <w:bCs/>
          <w:iCs/>
          <w:color w:val="000000" w:themeColor="text1"/>
          <w:highlight w:val="yellow"/>
        </w:rPr>
        <w:t xml:space="preserve">3 mm further to puncture the dura mater and remove the inlay needle. </w:t>
      </w:r>
    </w:p>
    <w:p w14:paraId="13C653D7" w14:textId="77777777" w:rsidR="00AE4E74" w:rsidRPr="006A2EF7" w:rsidRDefault="00AE4E74" w:rsidP="00492612">
      <w:pPr>
        <w:pStyle w:val="ListParagraph"/>
        <w:ind w:left="0"/>
        <w:rPr>
          <w:b/>
          <w:bCs/>
          <w:iCs/>
          <w:highlight w:val="yellow"/>
        </w:rPr>
      </w:pPr>
    </w:p>
    <w:p w14:paraId="3A8B149B" w14:textId="3111323C" w:rsidR="00AE4E74" w:rsidRPr="006A2EF7" w:rsidRDefault="007E68BC" w:rsidP="00492612">
      <w:pPr>
        <w:pStyle w:val="ListParagraph"/>
        <w:numPr>
          <w:ilvl w:val="1"/>
          <w:numId w:val="27"/>
        </w:numPr>
        <w:ind w:left="0" w:firstLine="0"/>
        <w:rPr>
          <w:b/>
          <w:bCs/>
          <w:iCs/>
          <w:highlight w:val="yellow"/>
        </w:rPr>
      </w:pPr>
      <w:r>
        <w:rPr>
          <w:bCs/>
          <w:iCs/>
          <w:color w:val="000000" w:themeColor="text1"/>
          <w:highlight w:val="yellow"/>
        </w:rPr>
        <w:t>Verify i</w:t>
      </w:r>
      <w:r w:rsidRPr="006A2EF7">
        <w:rPr>
          <w:bCs/>
          <w:iCs/>
          <w:color w:val="000000" w:themeColor="text1"/>
          <w:highlight w:val="yellow"/>
        </w:rPr>
        <w:t xml:space="preserve">ntrathecal </w:t>
      </w:r>
      <w:r w:rsidR="00AE4E74" w:rsidRPr="006A2EF7">
        <w:rPr>
          <w:bCs/>
          <w:iCs/>
          <w:color w:val="000000" w:themeColor="text1"/>
          <w:highlight w:val="yellow"/>
        </w:rPr>
        <w:t>position by fast dripping of clear liquor. Introduce the drainage up to 20 cm depth, attach the Luer-lock adapter</w:t>
      </w:r>
      <w:r w:rsidR="00B64668" w:rsidRPr="006A2EF7">
        <w:rPr>
          <w:bCs/>
          <w:iCs/>
          <w:color w:val="000000" w:themeColor="text1"/>
          <w:highlight w:val="yellow"/>
        </w:rPr>
        <w:t>,</w:t>
      </w:r>
      <w:r w:rsidR="00AE4E74" w:rsidRPr="006A2EF7">
        <w:rPr>
          <w:bCs/>
          <w:iCs/>
          <w:color w:val="000000" w:themeColor="text1"/>
          <w:highlight w:val="yellow"/>
        </w:rPr>
        <w:t xml:space="preserve"> and verify </w:t>
      </w:r>
      <w:r w:rsidR="00B64668" w:rsidRPr="006A2EF7">
        <w:rPr>
          <w:bCs/>
          <w:iCs/>
          <w:color w:val="000000" w:themeColor="text1"/>
          <w:highlight w:val="yellow"/>
        </w:rPr>
        <w:t xml:space="preserve">the </w:t>
      </w:r>
      <w:r w:rsidR="00AE4E74" w:rsidRPr="006A2EF7">
        <w:rPr>
          <w:bCs/>
          <w:iCs/>
          <w:color w:val="000000" w:themeColor="text1"/>
          <w:highlight w:val="yellow"/>
        </w:rPr>
        <w:t xml:space="preserve">position by careful aspiration of liquor. </w:t>
      </w:r>
    </w:p>
    <w:p w14:paraId="04A24C50" w14:textId="77777777" w:rsidR="00AE4E74" w:rsidRPr="006A2EF7" w:rsidRDefault="00AE4E74" w:rsidP="00492612">
      <w:pPr>
        <w:pStyle w:val="ListParagraph"/>
        <w:ind w:left="0"/>
        <w:rPr>
          <w:b/>
          <w:bCs/>
          <w:iCs/>
          <w:highlight w:val="yellow"/>
        </w:rPr>
      </w:pPr>
    </w:p>
    <w:p w14:paraId="61564FE9" w14:textId="175F61BC" w:rsidR="00AE4E74" w:rsidRPr="006A2EF7" w:rsidRDefault="00AE4E74" w:rsidP="00492612">
      <w:pPr>
        <w:pStyle w:val="ListParagraph"/>
        <w:numPr>
          <w:ilvl w:val="1"/>
          <w:numId w:val="27"/>
        </w:numPr>
        <w:ind w:left="0" w:firstLine="0"/>
        <w:rPr>
          <w:b/>
          <w:bCs/>
          <w:iCs/>
          <w:highlight w:val="yellow"/>
        </w:rPr>
      </w:pPr>
      <w:r w:rsidRPr="006A2EF7">
        <w:rPr>
          <w:bCs/>
          <w:iCs/>
          <w:color w:val="000000" w:themeColor="text1"/>
          <w:highlight w:val="yellow"/>
        </w:rPr>
        <w:t>Carefully fix the drainage with sutures</w:t>
      </w:r>
      <w:r w:rsidR="00B64668" w:rsidRPr="006A2EF7">
        <w:rPr>
          <w:bCs/>
          <w:iCs/>
          <w:color w:val="000000" w:themeColor="text1"/>
          <w:highlight w:val="yellow"/>
        </w:rPr>
        <w:t>,</w:t>
      </w:r>
      <w:r w:rsidRPr="006A2EF7">
        <w:rPr>
          <w:bCs/>
          <w:iCs/>
          <w:color w:val="000000" w:themeColor="text1"/>
          <w:highlight w:val="yellow"/>
        </w:rPr>
        <w:t xml:space="preserve"> and connect it to the cerebrospinal fluid drainage system.</w:t>
      </w:r>
    </w:p>
    <w:p w14:paraId="474475FC" w14:textId="77777777" w:rsidR="00AE4E74" w:rsidRPr="006A2EF7" w:rsidRDefault="00AE4E74" w:rsidP="00492612">
      <w:pPr>
        <w:pStyle w:val="ListParagraph"/>
        <w:ind w:left="0"/>
        <w:rPr>
          <w:b/>
          <w:bCs/>
          <w:iCs/>
          <w:highlight w:val="yellow"/>
        </w:rPr>
      </w:pPr>
    </w:p>
    <w:p w14:paraId="286F244F" w14:textId="41351FEB" w:rsidR="00AE4E74" w:rsidRPr="006A2EF7" w:rsidRDefault="00AE4E74" w:rsidP="00492612">
      <w:pPr>
        <w:pStyle w:val="ListParagraph"/>
        <w:numPr>
          <w:ilvl w:val="1"/>
          <w:numId w:val="27"/>
        </w:numPr>
        <w:ind w:left="0" w:firstLine="0"/>
        <w:rPr>
          <w:b/>
          <w:bCs/>
          <w:iCs/>
          <w:highlight w:val="yellow"/>
        </w:rPr>
      </w:pPr>
      <w:r w:rsidRPr="006A2EF7">
        <w:rPr>
          <w:bCs/>
          <w:iCs/>
          <w:color w:val="000000" w:themeColor="text1"/>
          <w:highlight w:val="yellow"/>
        </w:rPr>
        <w:t>Expose the skull behind the left ear</w:t>
      </w:r>
      <w:r w:rsidR="00B64668" w:rsidRPr="006A2EF7">
        <w:rPr>
          <w:bCs/>
          <w:iCs/>
          <w:color w:val="000000" w:themeColor="text1"/>
          <w:highlight w:val="yellow"/>
        </w:rPr>
        <w:t>,</w:t>
      </w:r>
      <w:r w:rsidRPr="006A2EF7">
        <w:rPr>
          <w:bCs/>
          <w:iCs/>
          <w:color w:val="000000" w:themeColor="text1"/>
          <w:highlight w:val="yellow"/>
        </w:rPr>
        <w:t xml:space="preserve"> and carefully perform a drill hole trepanation of the skin using a 6 mm drill attachment. </w:t>
      </w:r>
    </w:p>
    <w:p w14:paraId="4AD0A36B" w14:textId="77777777" w:rsidR="00AE4E74" w:rsidRPr="006A2EF7" w:rsidRDefault="00AE4E74" w:rsidP="00492612">
      <w:pPr>
        <w:pStyle w:val="ListParagraph"/>
        <w:ind w:left="0"/>
        <w:rPr>
          <w:b/>
          <w:bCs/>
          <w:iCs/>
          <w:highlight w:val="yellow"/>
        </w:rPr>
      </w:pPr>
    </w:p>
    <w:p w14:paraId="411A2CF8" w14:textId="7BC10860" w:rsidR="00AE4E74" w:rsidRPr="006A2EF7" w:rsidRDefault="00AE4E74" w:rsidP="00492612">
      <w:pPr>
        <w:pStyle w:val="ListParagraph"/>
        <w:numPr>
          <w:ilvl w:val="1"/>
          <w:numId w:val="27"/>
        </w:numPr>
        <w:ind w:left="0" w:firstLine="0"/>
        <w:rPr>
          <w:b/>
          <w:bCs/>
          <w:iCs/>
          <w:highlight w:val="yellow"/>
        </w:rPr>
      </w:pPr>
      <w:r w:rsidRPr="006A2EF7">
        <w:rPr>
          <w:iCs/>
          <w:highlight w:val="yellow"/>
        </w:rPr>
        <w:t xml:space="preserve">Introduce a second </w:t>
      </w:r>
      <w:r w:rsidRPr="006A2EF7">
        <w:rPr>
          <w:bCs/>
          <w:iCs/>
          <w:color w:val="000000" w:themeColor="text1"/>
          <w:highlight w:val="yellow"/>
        </w:rPr>
        <w:t>laser doppler probe directly into the brain</w:t>
      </w:r>
      <w:r w:rsidRPr="006A2EF7">
        <w:rPr>
          <w:highlight w:val="yellow"/>
        </w:rPr>
        <w:t>. Carefully fix the probe with sutures</w:t>
      </w:r>
      <w:r w:rsidR="00B64668" w:rsidRPr="006A2EF7">
        <w:rPr>
          <w:highlight w:val="yellow"/>
        </w:rPr>
        <w:t>,</w:t>
      </w:r>
      <w:r w:rsidRPr="006A2EF7">
        <w:rPr>
          <w:highlight w:val="yellow"/>
        </w:rPr>
        <w:t xml:space="preserve"> and t</w:t>
      </w:r>
      <w:r w:rsidRPr="006A2EF7">
        <w:rPr>
          <w:bCs/>
          <w:iCs/>
          <w:color w:val="000000" w:themeColor="text1"/>
          <w:highlight w:val="yellow"/>
        </w:rPr>
        <w:t xml:space="preserve">est the signal quality by connection to designated hard- and software. </w:t>
      </w:r>
      <w:r w:rsidRPr="006A2EF7">
        <w:rPr>
          <w:highlight w:val="yellow"/>
        </w:rPr>
        <w:t xml:space="preserve">Again, </w:t>
      </w:r>
      <w:r w:rsidR="00B64668" w:rsidRPr="006A2EF7">
        <w:rPr>
          <w:highlight w:val="yellow"/>
        </w:rPr>
        <w:t xml:space="preserve">make sure </w:t>
      </w:r>
      <w:r w:rsidR="007E68BC">
        <w:rPr>
          <w:highlight w:val="yellow"/>
        </w:rPr>
        <w:t>that there is</w:t>
      </w:r>
      <w:r w:rsidR="00B64668" w:rsidRPr="006A2EF7">
        <w:rPr>
          <w:highlight w:val="yellow"/>
        </w:rPr>
        <w:t xml:space="preserve"> </w:t>
      </w:r>
      <w:r w:rsidRPr="006A2EF7">
        <w:rPr>
          <w:highlight w:val="yellow"/>
        </w:rPr>
        <w:t xml:space="preserve">a stable signal with moderate </w:t>
      </w:r>
      <w:proofErr w:type="spellStart"/>
      <w:r w:rsidRPr="006A2EF7">
        <w:rPr>
          <w:highlight w:val="yellow"/>
        </w:rPr>
        <w:t>pulsatility</w:t>
      </w:r>
      <w:proofErr w:type="spellEnd"/>
      <w:r w:rsidRPr="006A2EF7">
        <w:rPr>
          <w:highlight w:val="yellow"/>
        </w:rPr>
        <w:t>.</w:t>
      </w:r>
    </w:p>
    <w:p w14:paraId="243BEB8E" w14:textId="77777777" w:rsidR="00AE4E74" w:rsidRPr="006A2EF7" w:rsidRDefault="00AE4E74">
      <w:pPr>
        <w:rPr>
          <w:bCs/>
          <w:iCs/>
          <w:highlight w:val="yellow"/>
        </w:rPr>
      </w:pPr>
    </w:p>
    <w:p w14:paraId="29C868AD" w14:textId="4DFF7BDF" w:rsidR="00AE4E74" w:rsidRPr="006A2EF7" w:rsidRDefault="00AE4E74" w:rsidP="00492612">
      <w:pPr>
        <w:pStyle w:val="ListParagraph"/>
        <w:numPr>
          <w:ilvl w:val="1"/>
          <w:numId w:val="27"/>
        </w:numPr>
        <w:ind w:left="0" w:firstLine="0"/>
        <w:rPr>
          <w:b/>
          <w:bCs/>
          <w:iCs/>
          <w:highlight w:val="yellow"/>
        </w:rPr>
      </w:pPr>
      <w:r w:rsidRPr="006A2EF7">
        <w:rPr>
          <w:iCs/>
          <w:highlight w:val="yellow"/>
        </w:rPr>
        <w:t xml:space="preserve">Disconnect all probes, carefully place the animal in </w:t>
      </w:r>
      <w:r w:rsidR="00B64668" w:rsidRPr="006A2EF7">
        <w:rPr>
          <w:iCs/>
          <w:highlight w:val="yellow"/>
        </w:rPr>
        <w:t xml:space="preserve">a </w:t>
      </w:r>
      <w:r w:rsidRPr="006A2EF7">
        <w:rPr>
          <w:iCs/>
          <w:highlight w:val="yellow"/>
        </w:rPr>
        <w:t>supine position</w:t>
      </w:r>
      <w:r w:rsidR="00B64668" w:rsidRPr="006A2EF7">
        <w:rPr>
          <w:iCs/>
          <w:highlight w:val="yellow"/>
        </w:rPr>
        <w:t>,</w:t>
      </w:r>
      <w:r w:rsidRPr="006A2EF7">
        <w:rPr>
          <w:iCs/>
          <w:highlight w:val="yellow"/>
        </w:rPr>
        <w:t xml:space="preserve"> ensuring unaffected probe position. </w:t>
      </w:r>
      <w:r w:rsidR="00B64668" w:rsidRPr="006A2EF7">
        <w:rPr>
          <w:iCs/>
          <w:highlight w:val="yellow"/>
        </w:rPr>
        <w:t>Ensure that a</w:t>
      </w:r>
      <w:r w:rsidRPr="006A2EF7">
        <w:rPr>
          <w:iCs/>
          <w:highlight w:val="yellow"/>
        </w:rPr>
        <w:t>t least 4</w:t>
      </w:r>
      <w:r w:rsidR="00982629" w:rsidRPr="006A2EF7">
        <w:rPr>
          <w:bCs/>
          <w:iCs/>
          <w:color w:val="000000" w:themeColor="text1"/>
          <w:highlight w:val="yellow"/>
        </w:rPr>
        <w:t>–</w:t>
      </w:r>
      <w:r w:rsidRPr="006A2EF7">
        <w:rPr>
          <w:iCs/>
          <w:highlight w:val="yellow"/>
        </w:rPr>
        <w:t xml:space="preserve">5 researchers perform this maneuver. </w:t>
      </w:r>
    </w:p>
    <w:p w14:paraId="08647045" w14:textId="77777777" w:rsidR="00AE4E74" w:rsidRPr="006A2EF7" w:rsidRDefault="00AE4E74">
      <w:pPr>
        <w:rPr>
          <w:b/>
          <w:bCs/>
          <w:iCs/>
          <w:highlight w:val="yellow"/>
        </w:rPr>
      </w:pPr>
    </w:p>
    <w:p w14:paraId="1033BC1E" w14:textId="554CF391" w:rsidR="00AE4E74" w:rsidRPr="006A2EF7" w:rsidRDefault="00AE4E74" w:rsidP="00492612">
      <w:pPr>
        <w:pStyle w:val="ListParagraph"/>
        <w:numPr>
          <w:ilvl w:val="1"/>
          <w:numId w:val="27"/>
        </w:numPr>
        <w:ind w:left="0" w:firstLine="0"/>
        <w:rPr>
          <w:b/>
          <w:bCs/>
          <w:iCs/>
          <w:highlight w:val="yellow"/>
        </w:rPr>
      </w:pPr>
      <w:r w:rsidRPr="006A2EF7">
        <w:rPr>
          <w:iCs/>
          <w:highlight w:val="yellow"/>
        </w:rPr>
        <w:t xml:space="preserve">Reconnect </w:t>
      </w:r>
      <w:r w:rsidR="002525B0" w:rsidRPr="006A2EF7">
        <w:rPr>
          <w:iCs/>
          <w:highlight w:val="yellow"/>
        </w:rPr>
        <w:t xml:space="preserve">the </w:t>
      </w:r>
      <w:r w:rsidRPr="006A2EF7">
        <w:rPr>
          <w:iCs/>
          <w:highlight w:val="yellow"/>
        </w:rPr>
        <w:t>probes</w:t>
      </w:r>
      <w:r w:rsidR="002525B0" w:rsidRPr="006A2EF7">
        <w:rPr>
          <w:iCs/>
          <w:highlight w:val="yellow"/>
        </w:rPr>
        <w:t>,</w:t>
      </w:r>
      <w:r w:rsidRPr="006A2EF7">
        <w:rPr>
          <w:iCs/>
          <w:highlight w:val="yellow"/>
        </w:rPr>
        <w:t xml:space="preserve"> and re-check signal quality.</w:t>
      </w:r>
    </w:p>
    <w:p w14:paraId="2BC49574" w14:textId="77777777" w:rsidR="00AE4E74" w:rsidRPr="006A2EF7" w:rsidRDefault="00AE4E74">
      <w:pPr>
        <w:rPr>
          <w:b/>
          <w:bCs/>
          <w:iCs/>
          <w:highlight w:val="yellow"/>
        </w:rPr>
      </w:pPr>
    </w:p>
    <w:p w14:paraId="2FA652B7" w14:textId="759004B7" w:rsidR="00AE4E74" w:rsidRPr="006A2EF7" w:rsidRDefault="00AE4E74" w:rsidP="00492612">
      <w:pPr>
        <w:pStyle w:val="ListParagraph"/>
        <w:numPr>
          <w:ilvl w:val="1"/>
          <w:numId w:val="27"/>
        </w:numPr>
        <w:ind w:left="0" w:firstLine="0"/>
        <w:rPr>
          <w:bCs/>
          <w:iCs/>
        </w:rPr>
      </w:pPr>
      <w:r w:rsidRPr="006A2EF7">
        <w:t xml:space="preserve">Connect </w:t>
      </w:r>
      <w:r w:rsidR="002525B0" w:rsidRPr="006A2EF7">
        <w:t xml:space="preserve">the </w:t>
      </w:r>
      <w:r w:rsidRPr="006A2EF7">
        <w:t>output channels of</w:t>
      </w:r>
      <w:r w:rsidR="002525B0" w:rsidRPr="006A2EF7">
        <w:t xml:space="preserve"> the</w:t>
      </w:r>
      <w:r w:rsidRPr="006A2EF7">
        <w:t xml:space="preserve"> laser-Doppler hardware to </w:t>
      </w:r>
      <w:r w:rsidR="002525B0" w:rsidRPr="006A2EF7">
        <w:t xml:space="preserve">the </w:t>
      </w:r>
      <w:r w:rsidRPr="006A2EF7">
        <w:t>amplifier and synchronic acquisition hardware and software to additionally record laser/Doppler Flux simultaneously with macrohemodynamic signals.</w:t>
      </w:r>
      <w:r w:rsidRPr="006A2EF7">
        <w:rPr>
          <w:iCs/>
        </w:rPr>
        <w:t xml:space="preserve"> </w:t>
      </w:r>
    </w:p>
    <w:p w14:paraId="1AC00C93" w14:textId="77777777" w:rsidR="00AE4E74" w:rsidRPr="006A2EF7" w:rsidRDefault="00AE4E74" w:rsidP="00492612">
      <w:pPr>
        <w:pStyle w:val="ListParagraph"/>
        <w:ind w:left="0"/>
        <w:rPr>
          <w:iCs/>
          <w:highlight w:val="yellow"/>
        </w:rPr>
      </w:pPr>
    </w:p>
    <w:p w14:paraId="2E124FFE" w14:textId="43E58988" w:rsidR="0064428D" w:rsidRPr="006A2EF7" w:rsidRDefault="00AE4E74" w:rsidP="00492612">
      <w:pPr>
        <w:pStyle w:val="ListParagraph"/>
        <w:numPr>
          <w:ilvl w:val="1"/>
          <w:numId w:val="27"/>
        </w:numPr>
        <w:ind w:left="0" w:firstLine="0"/>
        <w:rPr>
          <w:bCs/>
          <w:iCs/>
        </w:rPr>
      </w:pPr>
      <w:r w:rsidRPr="006A2EF7">
        <w:rPr>
          <w:iCs/>
        </w:rPr>
        <w:t>Calibrate Flux as per unit (PU) with 2-point calibration</w:t>
      </w:r>
      <w:r w:rsidR="007E68BC">
        <w:rPr>
          <w:iCs/>
        </w:rPr>
        <w:t>.</w:t>
      </w:r>
    </w:p>
    <w:p w14:paraId="0F9396AC" w14:textId="77777777" w:rsidR="0064428D" w:rsidRPr="006A2EF7" w:rsidRDefault="0064428D" w:rsidP="00492612">
      <w:pPr>
        <w:pStyle w:val="ListParagraph"/>
        <w:ind w:left="0"/>
        <w:rPr>
          <w:iCs/>
        </w:rPr>
      </w:pPr>
    </w:p>
    <w:p w14:paraId="4AAD691F" w14:textId="7D1B3A17" w:rsidR="0064428D" w:rsidRPr="006A2EF7" w:rsidRDefault="00AE4E74" w:rsidP="00492612">
      <w:pPr>
        <w:pStyle w:val="ListParagraph"/>
        <w:numPr>
          <w:ilvl w:val="2"/>
          <w:numId w:val="27"/>
        </w:numPr>
        <w:ind w:left="0" w:firstLine="0"/>
        <w:rPr>
          <w:bCs/>
          <w:iCs/>
        </w:rPr>
      </w:pPr>
      <w:r w:rsidRPr="006A2EF7">
        <w:rPr>
          <w:iCs/>
        </w:rPr>
        <w:t xml:space="preserve">Press </w:t>
      </w:r>
      <w:r w:rsidR="00104551" w:rsidRPr="006A2EF7">
        <w:rPr>
          <w:b/>
          <w:bCs/>
          <w:iCs/>
        </w:rPr>
        <w:t>E</w:t>
      </w:r>
      <w:r w:rsidRPr="006A2EF7">
        <w:rPr>
          <w:b/>
          <w:bCs/>
          <w:iCs/>
        </w:rPr>
        <w:t>nter</w:t>
      </w:r>
      <w:r w:rsidRPr="006A2EF7">
        <w:rPr>
          <w:iCs/>
        </w:rPr>
        <w:t xml:space="preserve"> to open the menu and select </w:t>
      </w:r>
      <w:r w:rsidR="00104551" w:rsidRPr="006A2EF7">
        <w:rPr>
          <w:iCs/>
        </w:rPr>
        <w:t xml:space="preserve">the </w:t>
      </w:r>
      <w:r w:rsidRPr="006A2EF7">
        <w:rPr>
          <w:b/>
          <w:bCs/>
          <w:iCs/>
        </w:rPr>
        <w:t>analogue output setting</w:t>
      </w:r>
      <w:r w:rsidRPr="006A2EF7">
        <w:rPr>
          <w:iCs/>
        </w:rPr>
        <w:t xml:space="preserve">. </w:t>
      </w:r>
    </w:p>
    <w:p w14:paraId="06C4A436" w14:textId="77777777" w:rsidR="0064428D" w:rsidRPr="006A2EF7" w:rsidRDefault="0064428D" w:rsidP="00492612">
      <w:pPr>
        <w:pStyle w:val="ListParagraph"/>
        <w:ind w:left="0"/>
        <w:rPr>
          <w:iCs/>
        </w:rPr>
      </w:pPr>
    </w:p>
    <w:p w14:paraId="49E37B24" w14:textId="77777777" w:rsidR="0064428D" w:rsidRPr="006A2EF7" w:rsidRDefault="00AE4E74" w:rsidP="00492612">
      <w:pPr>
        <w:pStyle w:val="ListParagraph"/>
        <w:numPr>
          <w:ilvl w:val="2"/>
          <w:numId w:val="27"/>
        </w:numPr>
        <w:ind w:left="0" w:firstLine="0"/>
        <w:rPr>
          <w:bCs/>
          <w:iCs/>
        </w:rPr>
      </w:pPr>
      <w:r w:rsidRPr="006A2EF7">
        <w:rPr>
          <w:iCs/>
        </w:rPr>
        <w:t>Use the displayed conversion factor (</w:t>
      </w:r>
      <w:r w:rsidRPr="006A2EF7">
        <w:rPr>
          <w:b/>
          <w:bCs/>
          <w:iCs/>
        </w:rPr>
        <w:t>5.0 V = 1000 PU</w:t>
      </w:r>
      <w:r w:rsidRPr="006A2EF7">
        <w:rPr>
          <w:iCs/>
        </w:rPr>
        <w:t xml:space="preserve">) to calibrate Flux with 2-point calibration for use with the synchronic acquisition software. </w:t>
      </w:r>
    </w:p>
    <w:p w14:paraId="36F7E5E7" w14:textId="77777777" w:rsidR="0064428D" w:rsidRPr="006A2EF7" w:rsidRDefault="0064428D" w:rsidP="00492612">
      <w:pPr>
        <w:pStyle w:val="ListParagraph"/>
        <w:ind w:left="0"/>
        <w:rPr>
          <w:iCs/>
        </w:rPr>
      </w:pPr>
    </w:p>
    <w:p w14:paraId="17A4F010" w14:textId="7CE68059" w:rsidR="0064428D" w:rsidRPr="006A2EF7" w:rsidRDefault="00AE4E74" w:rsidP="00492612">
      <w:pPr>
        <w:pStyle w:val="ListParagraph"/>
        <w:numPr>
          <w:ilvl w:val="2"/>
          <w:numId w:val="27"/>
        </w:numPr>
        <w:ind w:left="0" w:firstLine="0"/>
        <w:rPr>
          <w:bCs/>
          <w:iCs/>
        </w:rPr>
      </w:pPr>
      <w:r w:rsidRPr="006A2EF7">
        <w:rPr>
          <w:iCs/>
        </w:rPr>
        <w:t xml:space="preserve">Select </w:t>
      </w:r>
      <w:r w:rsidR="00104551" w:rsidRPr="006A2EF7">
        <w:rPr>
          <w:b/>
          <w:bCs/>
          <w:iCs/>
        </w:rPr>
        <w:t>R</w:t>
      </w:r>
      <w:r w:rsidRPr="006A2EF7">
        <w:rPr>
          <w:b/>
          <w:bCs/>
          <w:iCs/>
        </w:rPr>
        <w:t>eturn</w:t>
      </w:r>
      <w:r w:rsidRPr="006A2EF7">
        <w:rPr>
          <w:iCs/>
        </w:rPr>
        <w:t xml:space="preserve"> to return to </w:t>
      </w:r>
      <w:r w:rsidR="00104551" w:rsidRPr="006A2EF7">
        <w:rPr>
          <w:iCs/>
        </w:rPr>
        <w:t xml:space="preserve">the </w:t>
      </w:r>
      <w:r w:rsidRPr="006A2EF7">
        <w:rPr>
          <w:iCs/>
        </w:rPr>
        <w:t>previous menu</w:t>
      </w:r>
      <w:r w:rsidR="00104551" w:rsidRPr="006A2EF7">
        <w:rPr>
          <w:iCs/>
        </w:rPr>
        <w:t>,</w:t>
      </w:r>
      <w:r w:rsidRPr="006A2EF7">
        <w:rPr>
          <w:iCs/>
        </w:rPr>
        <w:t xml:space="preserve"> and select </w:t>
      </w:r>
      <w:r w:rsidR="00104551" w:rsidRPr="006A2EF7">
        <w:rPr>
          <w:b/>
          <w:bCs/>
          <w:iCs/>
        </w:rPr>
        <w:t>M</w:t>
      </w:r>
      <w:r w:rsidRPr="006A2EF7">
        <w:rPr>
          <w:b/>
          <w:bCs/>
          <w:iCs/>
        </w:rPr>
        <w:t>easurement</w:t>
      </w:r>
      <w:r w:rsidRPr="006A2EF7">
        <w:rPr>
          <w:iCs/>
        </w:rPr>
        <w:t xml:space="preserve"> to continue with measurement. </w:t>
      </w:r>
    </w:p>
    <w:p w14:paraId="2D9A6098" w14:textId="77777777" w:rsidR="0064428D" w:rsidRPr="006A2EF7" w:rsidRDefault="0064428D" w:rsidP="00492612">
      <w:pPr>
        <w:pStyle w:val="ListParagraph"/>
        <w:ind w:left="0"/>
        <w:rPr>
          <w:iCs/>
        </w:rPr>
      </w:pPr>
    </w:p>
    <w:p w14:paraId="5DECA6CF" w14:textId="19D738C2" w:rsidR="0064428D" w:rsidRPr="006A2EF7" w:rsidRDefault="00AE4E74" w:rsidP="00492612">
      <w:pPr>
        <w:pStyle w:val="ListParagraph"/>
        <w:numPr>
          <w:ilvl w:val="2"/>
          <w:numId w:val="27"/>
        </w:numPr>
        <w:ind w:left="0" w:firstLine="0"/>
        <w:rPr>
          <w:bCs/>
          <w:iCs/>
        </w:rPr>
      </w:pPr>
      <w:r w:rsidRPr="006A2EF7">
        <w:rPr>
          <w:iCs/>
        </w:rPr>
        <w:t xml:space="preserve">Open the </w:t>
      </w:r>
      <w:r w:rsidRPr="006A2EF7">
        <w:rPr>
          <w:b/>
          <w:bCs/>
          <w:iCs/>
        </w:rPr>
        <w:t>synchronic acquisition</w:t>
      </w:r>
      <w:r w:rsidRPr="006A2EF7">
        <w:rPr>
          <w:iCs/>
        </w:rPr>
        <w:t xml:space="preserve"> software. Select </w:t>
      </w:r>
      <w:r w:rsidRPr="006A2EF7">
        <w:rPr>
          <w:b/>
          <w:bCs/>
          <w:iCs/>
        </w:rPr>
        <w:t>zero all inputs</w:t>
      </w:r>
      <w:r w:rsidRPr="006A2EF7">
        <w:rPr>
          <w:iCs/>
        </w:rPr>
        <w:t xml:space="preserve"> </w:t>
      </w:r>
      <w:r w:rsidR="00104551" w:rsidRPr="006A2EF7">
        <w:rPr>
          <w:iCs/>
        </w:rPr>
        <w:t>from</w:t>
      </w:r>
      <w:r w:rsidRPr="006A2EF7">
        <w:rPr>
          <w:iCs/>
        </w:rPr>
        <w:t xml:space="preserve"> the </w:t>
      </w:r>
      <w:r w:rsidR="00104551" w:rsidRPr="006A2EF7">
        <w:rPr>
          <w:b/>
          <w:bCs/>
          <w:iCs/>
        </w:rPr>
        <w:t>S</w:t>
      </w:r>
      <w:r w:rsidRPr="006A2EF7">
        <w:rPr>
          <w:b/>
          <w:bCs/>
          <w:iCs/>
        </w:rPr>
        <w:t>etup</w:t>
      </w:r>
      <w:r w:rsidRPr="006A2EF7">
        <w:rPr>
          <w:iCs/>
        </w:rPr>
        <w:t xml:space="preserve"> menu. Connect all inputs with the used devices and probes. </w:t>
      </w:r>
    </w:p>
    <w:p w14:paraId="5AC84550" w14:textId="77777777" w:rsidR="0064428D" w:rsidRPr="006A2EF7" w:rsidRDefault="0064428D" w:rsidP="00492612">
      <w:pPr>
        <w:pStyle w:val="ListParagraph"/>
        <w:ind w:left="0"/>
        <w:rPr>
          <w:iCs/>
        </w:rPr>
      </w:pPr>
    </w:p>
    <w:p w14:paraId="54AF31ED" w14:textId="7948659E" w:rsidR="00AE4E74" w:rsidRPr="006A2EF7" w:rsidRDefault="00AE4E74" w:rsidP="00492612">
      <w:pPr>
        <w:pStyle w:val="ListParagraph"/>
        <w:numPr>
          <w:ilvl w:val="2"/>
          <w:numId w:val="27"/>
        </w:numPr>
        <w:ind w:left="0" w:firstLine="0"/>
        <w:rPr>
          <w:bCs/>
          <w:iCs/>
        </w:rPr>
      </w:pPr>
      <w:r w:rsidRPr="006A2EF7">
        <w:rPr>
          <w:iCs/>
        </w:rPr>
        <w:t xml:space="preserve">Perform 2-point calibration for Flux by clicking on the dropdown menu of the </w:t>
      </w:r>
      <w:r w:rsidRPr="006A2EF7">
        <w:rPr>
          <w:b/>
          <w:bCs/>
          <w:iCs/>
        </w:rPr>
        <w:t>Flux channel</w:t>
      </w:r>
      <w:r w:rsidRPr="006A2EF7">
        <w:rPr>
          <w:iCs/>
        </w:rPr>
        <w:t xml:space="preserve">. Select </w:t>
      </w:r>
      <w:r w:rsidRPr="006A2EF7">
        <w:rPr>
          <w:b/>
          <w:bCs/>
          <w:iCs/>
        </w:rPr>
        <w:t>2-point calibration</w:t>
      </w:r>
      <w:r w:rsidRPr="006A2EF7">
        <w:rPr>
          <w:iCs/>
        </w:rPr>
        <w:t xml:space="preserve">. Set </w:t>
      </w:r>
      <w:r w:rsidRPr="006A2EF7">
        <w:rPr>
          <w:b/>
          <w:bCs/>
          <w:iCs/>
        </w:rPr>
        <w:t>units-conversion</w:t>
      </w:r>
      <w:r w:rsidRPr="006A2EF7">
        <w:rPr>
          <w:iCs/>
        </w:rPr>
        <w:t xml:space="preserve"> to </w:t>
      </w:r>
      <w:r w:rsidRPr="006A2EF7">
        <w:rPr>
          <w:b/>
          <w:bCs/>
          <w:iCs/>
        </w:rPr>
        <w:t>on</w:t>
      </w:r>
      <w:r w:rsidRPr="006A2EF7">
        <w:rPr>
          <w:iCs/>
        </w:rPr>
        <w:t xml:space="preserve"> and select </w:t>
      </w:r>
      <w:r w:rsidRPr="006A2EF7">
        <w:rPr>
          <w:b/>
          <w:bCs/>
          <w:iCs/>
        </w:rPr>
        <w:t>BPU</w:t>
      </w:r>
      <w:r w:rsidRPr="006A2EF7">
        <w:rPr>
          <w:iCs/>
        </w:rPr>
        <w:t xml:space="preserve"> as units. For </w:t>
      </w:r>
      <w:r w:rsidRPr="006A2EF7">
        <w:rPr>
          <w:b/>
          <w:bCs/>
          <w:iCs/>
        </w:rPr>
        <w:t>point 1</w:t>
      </w:r>
      <w:r w:rsidR="00104551" w:rsidRPr="006A2EF7">
        <w:rPr>
          <w:iCs/>
        </w:rPr>
        <w:t>,</w:t>
      </w:r>
      <w:r w:rsidRPr="006A2EF7">
        <w:rPr>
          <w:iCs/>
        </w:rPr>
        <w:t xml:space="preserve"> set </w:t>
      </w:r>
      <w:r w:rsidRPr="006A2EF7">
        <w:rPr>
          <w:b/>
          <w:bCs/>
          <w:iCs/>
        </w:rPr>
        <w:t>0 V</w:t>
      </w:r>
      <w:r w:rsidRPr="006A2EF7">
        <w:rPr>
          <w:iCs/>
        </w:rPr>
        <w:t xml:space="preserve"> to </w:t>
      </w:r>
      <w:r w:rsidRPr="006A2EF7">
        <w:rPr>
          <w:b/>
          <w:bCs/>
          <w:iCs/>
        </w:rPr>
        <w:t>0 BPU</w:t>
      </w:r>
      <w:r w:rsidRPr="006A2EF7">
        <w:rPr>
          <w:iCs/>
        </w:rPr>
        <w:t xml:space="preserve">. For </w:t>
      </w:r>
      <w:r w:rsidRPr="006A2EF7">
        <w:rPr>
          <w:b/>
          <w:bCs/>
          <w:iCs/>
        </w:rPr>
        <w:t>point 2</w:t>
      </w:r>
      <w:r w:rsidR="00104551" w:rsidRPr="006A2EF7">
        <w:rPr>
          <w:iCs/>
        </w:rPr>
        <w:t>,</w:t>
      </w:r>
      <w:r w:rsidRPr="006A2EF7">
        <w:rPr>
          <w:iCs/>
        </w:rPr>
        <w:t xml:space="preserve"> set </w:t>
      </w:r>
      <w:r w:rsidRPr="006A2EF7">
        <w:rPr>
          <w:b/>
          <w:bCs/>
          <w:iCs/>
        </w:rPr>
        <w:t>5.0 V</w:t>
      </w:r>
      <w:r w:rsidRPr="006A2EF7">
        <w:rPr>
          <w:iCs/>
        </w:rPr>
        <w:t xml:space="preserve"> to </w:t>
      </w:r>
      <w:r w:rsidRPr="006A2EF7">
        <w:rPr>
          <w:b/>
          <w:bCs/>
          <w:iCs/>
        </w:rPr>
        <w:t xml:space="preserve">1000 </w:t>
      </w:r>
      <w:r w:rsidR="00AC4C3D" w:rsidRPr="006A2EF7">
        <w:rPr>
          <w:b/>
          <w:bCs/>
          <w:iCs/>
        </w:rPr>
        <w:t>B</w:t>
      </w:r>
      <w:r w:rsidRPr="006A2EF7">
        <w:rPr>
          <w:b/>
          <w:bCs/>
          <w:iCs/>
        </w:rPr>
        <w:t>PU</w:t>
      </w:r>
      <w:r w:rsidRPr="006A2EF7">
        <w:rPr>
          <w:iCs/>
        </w:rPr>
        <w:t xml:space="preserve">. Select </w:t>
      </w:r>
      <w:r w:rsidRPr="006A2EF7">
        <w:rPr>
          <w:b/>
          <w:bCs/>
          <w:iCs/>
        </w:rPr>
        <w:t>set units</w:t>
      </w:r>
      <w:r w:rsidRPr="006A2EF7">
        <w:rPr>
          <w:iCs/>
        </w:rPr>
        <w:t xml:space="preserve"> for </w:t>
      </w:r>
      <w:r w:rsidRPr="006A2EF7">
        <w:rPr>
          <w:b/>
          <w:bCs/>
          <w:iCs/>
        </w:rPr>
        <w:t>all and new data</w:t>
      </w:r>
      <w:r w:rsidRPr="006A2EF7">
        <w:rPr>
          <w:iCs/>
        </w:rPr>
        <w:t xml:space="preserve">. Press </w:t>
      </w:r>
      <w:r w:rsidR="00104551" w:rsidRPr="006A2EF7">
        <w:rPr>
          <w:b/>
          <w:bCs/>
          <w:iCs/>
        </w:rPr>
        <w:t>OK</w:t>
      </w:r>
      <w:r w:rsidRPr="006A2EF7">
        <w:rPr>
          <w:iCs/>
        </w:rPr>
        <w:t xml:space="preserve"> to close </w:t>
      </w:r>
      <w:r w:rsidR="00104551" w:rsidRPr="006A2EF7">
        <w:rPr>
          <w:iCs/>
        </w:rPr>
        <w:t xml:space="preserve">the </w:t>
      </w:r>
      <w:r w:rsidRPr="006A2EF7">
        <w:rPr>
          <w:iCs/>
        </w:rPr>
        <w:t xml:space="preserve">menu. </w:t>
      </w:r>
    </w:p>
    <w:p w14:paraId="601B38B9" w14:textId="77777777" w:rsidR="00AE4E74" w:rsidRPr="006A2EF7" w:rsidRDefault="00AE4E74">
      <w:pPr>
        <w:rPr>
          <w:bCs/>
          <w:iCs/>
        </w:rPr>
      </w:pPr>
    </w:p>
    <w:p w14:paraId="0F5BF311" w14:textId="376B5040" w:rsidR="00AE4E74" w:rsidRPr="006A2EF7" w:rsidRDefault="00AE4E74" w:rsidP="00492612">
      <w:pPr>
        <w:pStyle w:val="ListParagraph"/>
        <w:numPr>
          <w:ilvl w:val="1"/>
          <w:numId w:val="27"/>
        </w:numPr>
        <w:ind w:left="0" w:firstLine="0"/>
        <w:rPr>
          <w:b/>
          <w:bCs/>
          <w:iCs/>
          <w:highlight w:val="yellow"/>
        </w:rPr>
      </w:pPr>
      <w:r w:rsidRPr="006A2EF7">
        <w:rPr>
          <w:iCs/>
          <w:highlight w:val="yellow"/>
        </w:rPr>
        <w:t xml:space="preserve">Start </w:t>
      </w:r>
      <w:r w:rsidRPr="006A2EF7">
        <w:rPr>
          <w:highlight w:val="yellow"/>
        </w:rPr>
        <w:t xml:space="preserve">continuous cerebrospinal fluid drainage with </w:t>
      </w:r>
      <w:r w:rsidR="00A437E4" w:rsidRPr="006A2EF7">
        <w:rPr>
          <w:highlight w:val="yellow"/>
        </w:rPr>
        <w:t xml:space="preserve">a </w:t>
      </w:r>
      <w:r w:rsidRPr="006A2EF7">
        <w:rPr>
          <w:highlight w:val="yellow"/>
        </w:rPr>
        <w:t>target pressure of 10 mmHg and drainage volume of 20 m</w:t>
      </w:r>
      <w:r w:rsidR="00A437E4" w:rsidRPr="006A2EF7">
        <w:rPr>
          <w:highlight w:val="yellow"/>
        </w:rPr>
        <w:t>L</w:t>
      </w:r>
      <w:r w:rsidR="007E68BC">
        <w:rPr>
          <w:bCs/>
          <w:iCs/>
        </w:rPr>
        <w:t>·</w:t>
      </w:r>
      <w:r w:rsidRPr="006A2EF7">
        <w:rPr>
          <w:highlight w:val="yellow"/>
        </w:rPr>
        <w:t>h</w:t>
      </w:r>
      <w:r w:rsidRPr="006A2EF7">
        <w:rPr>
          <w:highlight w:val="yellow"/>
          <w:vertAlign w:val="superscript"/>
        </w:rPr>
        <w:t>-1</w:t>
      </w:r>
      <w:r w:rsidRPr="006A2EF7">
        <w:rPr>
          <w:highlight w:val="yellow"/>
        </w:rPr>
        <w:t xml:space="preserve">. </w:t>
      </w:r>
    </w:p>
    <w:bookmarkEnd w:id="0"/>
    <w:p w14:paraId="55888F31" w14:textId="77777777" w:rsidR="00AE4E74" w:rsidRPr="006A2EF7" w:rsidRDefault="00AE4E74" w:rsidP="00492612">
      <w:pPr>
        <w:pStyle w:val="ListParagraph"/>
        <w:ind w:left="0"/>
        <w:rPr>
          <w:b/>
          <w:bCs/>
          <w:iCs/>
        </w:rPr>
      </w:pPr>
    </w:p>
    <w:p w14:paraId="72EA3798" w14:textId="77777777" w:rsidR="00AE4E74" w:rsidRPr="006A2EF7" w:rsidRDefault="00AE4E74" w:rsidP="00492612">
      <w:pPr>
        <w:pStyle w:val="ListParagraph"/>
        <w:numPr>
          <w:ilvl w:val="0"/>
          <w:numId w:val="27"/>
        </w:numPr>
        <w:ind w:left="0" w:firstLine="0"/>
        <w:rPr>
          <w:b/>
          <w:bCs/>
          <w:iCs/>
        </w:rPr>
      </w:pPr>
      <w:r w:rsidRPr="006A2EF7">
        <w:rPr>
          <w:b/>
          <w:bCs/>
        </w:rPr>
        <w:t>Catheter placement</w:t>
      </w:r>
    </w:p>
    <w:p w14:paraId="1E63B888" w14:textId="77777777" w:rsidR="00AE4E74" w:rsidRPr="006A2EF7" w:rsidRDefault="00AE4E74" w:rsidP="00492612">
      <w:pPr>
        <w:pStyle w:val="ListParagraph"/>
        <w:ind w:left="0"/>
        <w:rPr>
          <w:b/>
          <w:bCs/>
          <w:iCs/>
        </w:rPr>
      </w:pPr>
    </w:p>
    <w:p w14:paraId="72AB0C0D" w14:textId="1FFBB27D" w:rsidR="00AE4E74" w:rsidRPr="006A2EF7" w:rsidRDefault="00AE4E74" w:rsidP="00492612">
      <w:pPr>
        <w:pStyle w:val="ListParagraph"/>
        <w:numPr>
          <w:ilvl w:val="1"/>
          <w:numId w:val="27"/>
        </w:numPr>
        <w:ind w:left="0" w:firstLine="0"/>
        <w:rPr>
          <w:bCs/>
          <w:iCs/>
        </w:rPr>
      </w:pPr>
      <w:r w:rsidRPr="006A2EF7">
        <w:rPr>
          <w:bCs/>
          <w:iCs/>
          <w:color w:val="000000" w:themeColor="text1"/>
        </w:rPr>
        <w:t>Expose both femoral arteries.</w:t>
      </w:r>
      <w:r w:rsidR="006B5C98" w:rsidRPr="006A2EF7">
        <w:rPr>
          <w:bCs/>
          <w:iCs/>
          <w:color w:val="000000" w:themeColor="text1"/>
        </w:rPr>
        <w:t xml:space="preserve"> </w:t>
      </w:r>
    </w:p>
    <w:p w14:paraId="26FA35FA" w14:textId="77777777" w:rsidR="00AE4E74" w:rsidRPr="006A2EF7" w:rsidRDefault="00AE4E74" w:rsidP="00492612">
      <w:pPr>
        <w:pStyle w:val="ListParagraph"/>
        <w:ind w:left="0"/>
        <w:rPr>
          <w:bCs/>
          <w:iCs/>
        </w:rPr>
      </w:pPr>
    </w:p>
    <w:p w14:paraId="67F576FC" w14:textId="1B73A3DE" w:rsidR="00AE4E74" w:rsidRPr="006A2EF7" w:rsidRDefault="00AE4E74" w:rsidP="00492612">
      <w:pPr>
        <w:pStyle w:val="ListParagraph"/>
        <w:numPr>
          <w:ilvl w:val="1"/>
          <w:numId w:val="27"/>
        </w:numPr>
        <w:ind w:left="0" w:firstLine="0"/>
        <w:rPr>
          <w:bCs/>
          <w:iCs/>
        </w:rPr>
      </w:pPr>
      <w:r w:rsidRPr="006A2EF7">
        <w:rPr>
          <w:bCs/>
          <w:iCs/>
          <w:color w:val="000000" w:themeColor="text1"/>
        </w:rPr>
        <w:t>Ligate the distal part of the right femoral artery, temporar</w:t>
      </w:r>
      <w:r w:rsidR="00AF077B" w:rsidRPr="006A2EF7">
        <w:rPr>
          <w:bCs/>
          <w:iCs/>
          <w:color w:val="000000" w:themeColor="text1"/>
        </w:rPr>
        <w:t>il</w:t>
      </w:r>
      <w:r w:rsidRPr="006A2EF7">
        <w:rPr>
          <w:bCs/>
          <w:iCs/>
          <w:color w:val="000000" w:themeColor="text1"/>
        </w:rPr>
        <w:t>y occlude the proximal lumen of the artery using a vessel loop, perform a 2 mm cut of the vessel using a Potts’ scissor</w:t>
      </w:r>
      <w:r w:rsidR="00AF077B" w:rsidRPr="006A2EF7">
        <w:rPr>
          <w:bCs/>
          <w:iCs/>
          <w:color w:val="000000" w:themeColor="text1"/>
        </w:rPr>
        <w:t>,</w:t>
      </w:r>
      <w:r w:rsidRPr="006A2EF7">
        <w:rPr>
          <w:bCs/>
          <w:iCs/>
          <w:color w:val="000000" w:themeColor="text1"/>
        </w:rPr>
        <w:t xml:space="preserve"> and introduce the guide wire. </w:t>
      </w:r>
    </w:p>
    <w:p w14:paraId="4EE2801B" w14:textId="77777777" w:rsidR="00AE4E74" w:rsidRPr="006A2EF7" w:rsidRDefault="00AE4E74">
      <w:pPr>
        <w:rPr>
          <w:bCs/>
          <w:iCs/>
        </w:rPr>
      </w:pPr>
    </w:p>
    <w:p w14:paraId="62596E7D" w14:textId="5C5DC1DD" w:rsidR="00AE4E74" w:rsidRPr="006A2EF7" w:rsidRDefault="00AE4E74" w:rsidP="00492612">
      <w:pPr>
        <w:pStyle w:val="ListParagraph"/>
        <w:numPr>
          <w:ilvl w:val="1"/>
          <w:numId w:val="27"/>
        </w:numPr>
        <w:ind w:left="0" w:firstLine="0"/>
        <w:rPr>
          <w:bCs/>
          <w:iCs/>
        </w:rPr>
      </w:pPr>
      <w:r w:rsidRPr="006A2EF7">
        <w:rPr>
          <w:bCs/>
          <w:iCs/>
          <w:color w:val="000000" w:themeColor="text1"/>
        </w:rPr>
        <w:t>Introduce the guide wire further</w:t>
      </w:r>
      <w:r w:rsidR="009101C7" w:rsidRPr="006A2EF7">
        <w:rPr>
          <w:bCs/>
          <w:iCs/>
          <w:color w:val="000000" w:themeColor="text1"/>
        </w:rPr>
        <w:t>,</w:t>
      </w:r>
      <w:r w:rsidRPr="006A2EF7">
        <w:rPr>
          <w:bCs/>
          <w:iCs/>
          <w:color w:val="000000" w:themeColor="text1"/>
        </w:rPr>
        <w:t xml:space="preserve"> ensuring resistance</w:t>
      </w:r>
      <w:r w:rsidR="009101C7" w:rsidRPr="006A2EF7">
        <w:rPr>
          <w:bCs/>
          <w:iCs/>
          <w:color w:val="000000" w:themeColor="text1"/>
        </w:rPr>
        <w:t>-</w:t>
      </w:r>
      <w:r w:rsidRPr="006A2EF7">
        <w:rPr>
          <w:bCs/>
          <w:iCs/>
          <w:color w:val="000000" w:themeColor="text1"/>
        </w:rPr>
        <w:t xml:space="preserve">free insertion </w:t>
      </w:r>
      <w:r w:rsidR="009101C7" w:rsidRPr="006A2EF7">
        <w:rPr>
          <w:bCs/>
          <w:iCs/>
          <w:color w:val="000000" w:themeColor="text1"/>
        </w:rPr>
        <w:t xml:space="preserve">and </w:t>
      </w:r>
      <w:r w:rsidRPr="006A2EF7">
        <w:rPr>
          <w:bCs/>
          <w:iCs/>
          <w:color w:val="000000" w:themeColor="text1"/>
        </w:rPr>
        <w:t>avoiding any kinking of the wire</w:t>
      </w:r>
      <w:r w:rsidR="009101C7" w:rsidRPr="006A2EF7">
        <w:rPr>
          <w:bCs/>
          <w:iCs/>
          <w:color w:val="000000" w:themeColor="text1"/>
        </w:rPr>
        <w:t>;</w:t>
      </w:r>
      <w:r w:rsidRPr="006A2EF7">
        <w:rPr>
          <w:bCs/>
          <w:iCs/>
          <w:color w:val="000000" w:themeColor="text1"/>
        </w:rPr>
        <w:t xml:space="preserve"> introduce the catheter over the wire. </w:t>
      </w:r>
    </w:p>
    <w:p w14:paraId="1BF093B8" w14:textId="77777777" w:rsidR="00AE4E74" w:rsidRPr="006A2EF7" w:rsidRDefault="00AE4E74">
      <w:pPr>
        <w:rPr>
          <w:bCs/>
          <w:iCs/>
        </w:rPr>
      </w:pPr>
    </w:p>
    <w:p w14:paraId="775FB94E" w14:textId="77777777" w:rsidR="00AE4E74" w:rsidRPr="006A2EF7" w:rsidRDefault="00AE4E74" w:rsidP="00492612">
      <w:pPr>
        <w:pStyle w:val="ListParagraph"/>
        <w:numPr>
          <w:ilvl w:val="1"/>
          <w:numId w:val="27"/>
        </w:numPr>
        <w:ind w:left="0" w:firstLine="0"/>
        <w:rPr>
          <w:bCs/>
          <w:iCs/>
        </w:rPr>
      </w:pPr>
      <w:r w:rsidRPr="006A2EF7">
        <w:rPr>
          <w:bCs/>
          <w:iCs/>
          <w:color w:val="000000" w:themeColor="text1"/>
        </w:rPr>
        <w:t xml:space="preserve">Fix the catheter with sutures. </w:t>
      </w:r>
    </w:p>
    <w:p w14:paraId="2E54DFC5" w14:textId="77777777" w:rsidR="00AE4E74" w:rsidRPr="006A2EF7" w:rsidRDefault="00AE4E74" w:rsidP="00492612">
      <w:pPr>
        <w:pStyle w:val="ListParagraph"/>
        <w:ind w:left="0"/>
        <w:rPr>
          <w:bCs/>
          <w:iCs/>
        </w:rPr>
      </w:pPr>
    </w:p>
    <w:p w14:paraId="09195AEB" w14:textId="77777777" w:rsidR="00AE4E74" w:rsidRPr="006A2EF7" w:rsidRDefault="00AE4E74" w:rsidP="00492612">
      <w:pPr>
        <w:pStyle w:val="ListParagraph"/>
        <w:numPr>
          <w:ilvl w:val="1"/>
          <w:numId w:val="27"/>
        </w:numPr>
        <w:ind w:left="0" w:firstLine="0"/>
        <w:rPr>
          <w:bCs/>
          <w:iCs/>
        </w:rPr>
      </w:pPr>
      <w:r w:rsidRPr="006A2EF7">
        <w:rPr>
          <w:bCs/>
          <w:iCs/>
          <w:color w:val="000000" w:themeColor="text1"/>
        </w:rPr>
        <w:t xml:space="preserve">Ensure correct position by aspiration of arterial blood verified with blood gas analysis and arterial signal measurement after proper connection to the blood pressure and trans-cardiopulmonary monitoring hard- and software. </w:t>
      </w:r>
    </w:p>
    <w:p w14:paraId="2CC18E63" w14:textId="77777777" w:rsidR="00AE4E74" w:rsidRPr="006A2EF7" w:rsidRDefault="00AE4E74" w:rsidP="00492612">
      <w:pPr>
        <w:pStyle w:val="ListParagraph"/>
        <w:ind w:left="0"/>
        <w:rPr>
          <w:bCs/>
          <w:iCs/>
        </w:rPr>
      </w:pPr>
    </w:p>
    <w:p w14:paraId="18803B77" w14:textId="79B888B9" w:rsidR="00AE4E74" w:rsidRPr="006A2EF7" w:rsidRDefault="00AE4E74" w:rsidP="00492612">
      <w:pPr>
        <w:pStyle w:val="ListParagraph"/>
        <w:numPr>
          <w:ilvl w:val="1"/>
          <w:numId w:val="27"/>
        </w:numPr>
        <w:ind w:left="0" w:firstLine="0"/>
        <w:rPr>
          <w:bCs/>
          <w:iCs/>
        </w:rPr>
      </w:pPr>
      <w:r w:rsidRPr="006A2EF7">
        <w:rPr>
          <w:bCs/>
          <w:iCs/>
        </w:rPr>
        <w:t>Place a 5 mm flow-probe on the left femoral artery</w:t>
      </w:r>
      <w:r w:rsidR="009101C7" w:rsidRPr="006A2EF7">
        <w:rPr>
          <w:bCs/>
          <w:iCs/>
        </w:rPr>
        <w:t>,</w:t>
      </w:r>
      <w:r w:rsidRPr="006A2EF7">
        <w:rPr>
          <w:bCs/>
          <w:iCs/>
        </w:rPr>
        <w:t xml:space="preserve"> and test the signal quality by connection to the flowmeter.</w:t>
      </w:r>
    </w:p>
    <w:p w14:paraId="0A76135C" w14:textId="77777777" w:rsidR="00AE4E74" w:rsidRPr="006A2EF7" w:rsidRDefault="00AE4E74" w:rsidP="00492612">
      <w:pPr>
        <w:pStyle w:val="ListParagraph"/>
        <w:ind w:left="0"/>
        <w:rPr>
          <w:bCs/>
          <w:iCs/>
        </w:rPr>
      </w:pPr>
    </w:p>
    <w:p w14:paraId="6ED15CB4" w14:textId="77777777" w:rsidR="00AE4E74" w:rsidRPr="006A2EF7" w:rsidRDefault="00AE4E74" w:rsidP="00492612">
      <w:pPr>
        <w:pStyle w:val="ListParagraph"/>
        <w:numPr>
          <w:ilvl w:val="1"/>
          <w:numId w:val="27"/>
        </w:numPr>
        <w:ind w:left="0" w:firstLine="0"/>
        <w:rPr>
          <w:bCs/>
          <w:iCs/>
        </w:rPr>
      </w:pPr>
      <w:r w:rsidRPr="006A2EF7">
        <w:rPr>
          <w:bCs/>
          <w:iCs/>
        </w:rPr>
        <w:t xml:space="preserve">Close both groins with sutures. </w:t>
      </w:r>
    </w:p>
    <w:p w14:paraId="70DE4CA4" w14:textId="77777777" w:rsidR="00AE4E74" w:rsidRPr="006A2EF7" w:rsidRDefault="00AE4E74" w:rsidP="00492612">
      <w:pPr>
        <w:pStyle w:val="ListParagraph"/>
        <w:ind w:left="0"/>
        <w:rPr>
          <w:bCs/>
          <w:iCs/>
        </w:rPr>
      </w:pPr>
    </w:p>
    <w:p w14:paraId="1B2F151C" w14:textId="77777777" w:rsidR="00AE4E74" w:rsidRPr="006A2EF7" w:rsidRDefault="00AE4E74" w:rsidP="00492612">
      <w:pPr>
        <w:pStyle w:val="ListParagraph"/>
        <w:numPr>
          <w:ilvl w:val="1"/>
          <w:numId w:val="27"/>
        </w:numPr>
        <w:ind w:left="0" w:firstLine="0"/>
        <w:rPr>
          <w:bCs/>
          <w:iCs/>
        </w:rPr>
      </w:pPr>
      <w:r w:rsidRPr="006A2EF7">
        <w:rPr>
          <w:bCs/>
          <w:iCs/>
        </w:rPr>
        <w:t xml:space="preserve">Expose the right carotid artery as well as the right internal jugular vein for placement of </w:t>
      </w:r>
      <w:r w:rsidRPr="006A2EF7">
        <w:rPr>
          <w:bCs/>
          <w:iCs/>
          <w:color w:val="000000" w:themeColor="text1"/>
        </w:rPr>
        <w:t xml:space="preserve">8 Fr. </w:t>
      </w:r>
      <w:r w:rsidRPr="006A2EF7">
        <w:rPr>
          <w:color w:val="000000" w:themeColor="text1"/>
        </w:rPr>
        <w:t>introducer sheaths</w:t>
      </w:r>
      <w:r w:rsidRPr="006A2EF7">
        <w:rPr>
          <w:bCs/>
          <w:iCs/>
        </w:rPr>
        <w:t xml:space="preserve">. </w:t>
      </w:r>
    </w:p>
    <w:p w14:paraId="78498B71" w14:textId="77777777" w:rsidR="00AE4E74" w:rsidRPr="006A2EF7" w:rsidRDefault="00AE4E74" w:rsidP="00492612">
      <w:pPr>
        <w:pStyle w:val="ListParagraph"/>
        <w:ind w:left="0"/>
        <w:rPr>
          <w:bCs/>
          <w:iCs/>
        </w:rPr>
      </w:pPr>
    </w:p>
    <w:p w14:paraId="387757B3" w14:textId="13E3168D" w:rsidR="00AE4E74" w:rsidRPr="006A2EF7" w:rsidRDefault="00AE4E74" w:rsidP="00492612">
      <w:pPr>
        <w:pStyle w:val="ListParagraph"/>
        <w:numPr>
          <w:ilvl w:val="1"/>
          <w:numId w:val="27"/>
        </w:numPr>
        <w:ind w:left="0" w:firstLine="0"/>
        <w:rPr>
          <w:bCs/>
          <w:iCs/>
        </w:rPr>
      </w:pPr>
      <w:r w:rsidRPr="006A2EF7">
        <w:rPr>
          <w:bCs/>
          <w:iCs/>
        </w:rPr>
        <w:t>For catheter placement, proceed in the same manner as described in 3.2</w:t>
      </w:r>
      <w:r w:rsidR="009101C7" w:rsidRPr="006A2EF7">
        <w:rPr>
          <w:bCs/>
          <w:iCs/>
        </w:rPr>
        <w:t>–</w:t>
      </w:r>
      <w:r w:rsidRPr="006A2EF7">
        <w:rPr>
          <w:bCs/>
          <w:iCs/>
        </w:rPr>
        <w:t xml:space="preserve">3.4. </w:t>
      </w:r>
    </w:p>
    <w:p w14:paraId="556C4C5C" w14:textId="77777777" w:rsidR="00AE4E74" w:rsidRPr="006A2EF7" w:rsidRDefault="00AE4E74" w:rsidP="00492612">
      <w:pPr>
        <w:pStyle w:val="ListParagraph"/>
        <w:ind w:left="0"/>
        <w:rPr>
          <w:bCs/>
          <w:iCs/>
        </w:rPr>
      </w:pPr>
    </w:p>
    <w:p w14:paraId="36BA5990" w14:textId="77777777" w:rsidR="00AE4E74" w:rsidRPr="006A2EF7" w:rsidRDefault="00AE4E74" w:rsidP="00492612">
      <w:pPr>
        <w:pStyle w:val="ListParagraph"/>
        <w:numPr>
          <w:ilvl w:val="1"/>
          <w:numId w:val="27"/>
        </w:numPr>
        <w:ind w:left="0" w:firstLine="0"/>
        <w:rPr>
          <w:bCs/>
          <w:iCs/>
        </w:rPr>
      </w:pPr>
      <w:r w:rsidRPr="006A2EF7">
        <w:rPr>
          <w:bCs/>
          <w:iCs/>
        </w:rPr>
        <w:t>Connect the side-lumen of the carotid artery introducer sheath to the basic pressure monitoring and pulmonary thermodilution hardware for arterial pressure measurement.</w:t>
      </w:r>
    </w:p>
    <w:p w14:paraId="260AB19F" w14:textId="77777777" w:rsidR="00AE4E74" w:rsidRPr="006A2EF7" w:rsidRDefault="00AE4E74" w:rsidP="00492612">
      <w:pPr>
        <w:pStyle w:val="ListParagraph"/>
        <w:ind w:left="0"/>
        <w:rPr>
          <w:bCs/>
          <w:iCs/>
        </w:rPr>
      </w:pPr>
    </w:p>
    <w:p w14:paraId="034CDF1B" w14:textId="030D4E11" w:rsidR="00AE4E74" w:rsidRPr="006A2EF7" w:rsidRDefault="00AE4E74" w:rsidP="00492612">
      <w:pPr>
        <w:pStyle w:val="ListParagraph"/>
        <w:numPr>
          <w:ilvl w:val="1"/>
          <w:numId w:val="27"/>
        </w:numPr>
        <w:ind w:left="0" w:firstLine="0"/>
        <w:rPr>
          <w:bCs/>
          <w:iCs/>
        </w:rPr>
      </w:pPr>
      <w:r w:rsidRPr="006A2EF7">
        <w:rPr>
          <w:bCs/>
          <w:iCs/>
          <w:color w:val="000000" w:themeColor="text1"/>
        </w:rPr>
        <w:t>Introduce a pressure-tip catheter into the ascending aorta</w:t>
      </w:r>
      <w:r w:rsidR="009101C7" w:rsidRPr="006A2EF7">
        <w:rPr>
          <w:bCs/>
          <w:iCs/>
          <w:color w:val="000000" w:themeColor="text1"/>
        </w:rPr>
        <w:t>,</w:t>
      </w:r>
      <w:r w:rsidRPr="006A2EF7">
        <w:rPr>
          <w:bCs/>
          <w:iCs/>
          <w:color w:val="000000" w:themeColor="text1"/>
        </w:rPr>
        <w:t xml:space="preserve"> and verify </w:t>
      </w:r>
      <w:r w:rsidR="009101C7" w:rsidRPr="006A2EF7">
        <w:rPr>
          <w:bCs/>
          <w:iCs/>
          <w:color w:val="000000" w:themeColor="text1"/>
        </w:rPr>
        <w:t xml:space="preserve">the </w:t>
      </w:r>
      <w:r w:rsidRPr="006A2EF7">
        <w:rPr>
          <w:bCs/>
          <w:iCs/>
          <w:color w:val="000000" w:themeColor="text1"/>
        </w:rPr>
        <w:t>position by connection to the amplifier and synchronic acquisition hard- and software</w:t>
      </w:r>
      <w:r w:rsidRPr="006A2EF7">
        <w:t xml:space="preserve">. </w:t>
      </w:r>
    </w:p>
    <w:p w14:paraId="3717C715" w14:textId="77777777" w:rsidR="00AE4E74" w:rsidRPr="006A2EF7" w:rsidRDefault="00AE4E74" w:rsidP="00492612">
      <w:pPr>
        <w:pStyle w:val="ListParagraph"/>
        <w:ind w:left="0"/>
        <w:rPr>
          <w:bCs/>
          <w:iCs/>
        </w:rPr>
      </w:pPr>
    </w:p>
    <w:p w14:paraId="263D33EB" w14:textId="6570FADA" w:rsidR="00AE4E74" w:rsidRPr="006A2EF7" w:rsidRDefault="00AE4E74" w:rsidP="00492612">
      <w:pPr>
        <w:pStyle w:val="ListParagraph"/>
        <w:numPr>
          <w:ilvl w:val="1"/>
          <w:numId w:val="27"/>
        </w:numPr>
        <w:ind w:left="0" w:firstLine="0"/>
        <w:rPr>
          <w:bCs/>
          <w:iCs/>
        </w:rPr>
      </w:pPr>
      <w:r w:rsidRPr="006A2EF7">
        <w:rPr>
          <w:bCs/>
          <w:iCs/>
        </w:rPr>
        <w:t>Place a Swan-Ganz pulmonary artery catheter via the venous sheath in the pulmonary artery by inflating the balloon with air at 20 cm depth and gentl</w:t>
      </w:r>
      <w:r w:rsidR="00413565" w:rsidRPr="006A2EF7">
        <w:rPr>
          <w:bCs/>
          <w:iCs/>
        </w:rPr>
        <w:t>y</w:t>
      </w:r>
      <w:r w:rsidRPr="006A2EF7">
        <w:rPr>
          <w:bCs/>
          <w:iCs/>
        </w:rPr>
        <w:t xml:space="preserve"> insert</w:t>
      </w:r>
      <w:r w:rsidR="00FD4C75" w:rsidRPr="006A2EF7">
        <w:rPr>
          <w:bCs/>
          <w:iCs/>
        </w:rPr>
        <w:t>ing it</w:t>
      </w:r>
      <w:r w:rsidRPr="006A2EF7">
        <w:rPr>
          <w:bCs/>
          <w:iCs/>
        </w:rPr>
        <w:t xml:space="preserve"> until a wedge pressure is seen in the hemodynamic curve. Deflate the balloon and pull the catheter back 2 cm. Ensure satisfying signal quality of pulmonary artery pressure. Connect the thermistors to basic pressure monitoring and pulmonary thermodilution hardware.</w:t>
      </w:r>
    </w:p>
    <w:p w14:paraId="14FD8D33" w14:textId="77777777" w:rsidR="00AE4E74" w:rsidRPr="006A2EF7" w:rsidRDefault="00AE4E74">
      <w:pPr>
        <w:rPr>
          <w:bCs/>
          <w:iCs/>
        </w:rPr>
      </w:pPr>
    </w:p>
    <w:p w14:paraId="5E1E944C" w14:textId="77777777" w:rsidR="00AE4E74" w:rsidRPr="006A2EF7" w:rsidRDefault="00AE4E74" w:rsidP="00492612">
      <w:pPr>
        <w:pStyle w:val="ListParagraph"/>
        <w:numPr>
          <w:ilvl w:val="1"/>
          <w:numId w:val="27"/>
        </w:numPr>
        <w:ind w:left="0" w:firstLine="0"/>
        <w:rPr>
          <w:bCs/>
          <w:iCs/>
        </w:rPr>
      </w:pPr>
      <w:r w:rsidRPr="006A2EF7">
        <w:rPr>
          <w:bCs/>
          <w:iCs/>
          <w:color w:val="000000" w:themeColor="text1"/>
        </w:rPr>
        <w:t>Use</w:t>
      </w:r>
      <w:r w:rsidRPr="006A2EF7">
        <w:t xml:space="preserve"> sonographic guidance for percutaneous placement of a 12 Fr. 5-Lumen central venous catheter for drug administration and central venous pressure measurement into the external right jugular vein. Use the 6 step-approach for sonographic placement</w:t>
      </w:r>
      <w:r w:rsidRPr="006A2EF7">
        <w:rPr>
          <w:vertAlign w:val="superscript"/>
        </w:rPr>
        <w:t>36</w:t>
      </w:r>
      <w:r w:rsidRPr="006A2EF7">
        <w:t>.</w:t>
      </w:r>
      <w:r w:rsidRPr="006A2EF7">
        <w:rPr>
          <w:bCs/>
          <w:iCs/>
        </w:rPr>
        <w:t xml:space="preserve"> </w:t>
      </w:r>
    </w:p>
    <w:p w14:paraId="562C1F58" w14:textId="77777777" w:rsidR="00AE4E74" w:rsidRPr="006A2EF7" w:rsidRDefault="00AE4E74" w:rsidP="00492612">
      <w:pPr>
        <w:pStyle w:val="ListParagraph"/>
        <w:ind w:left="0"/>
        <w:rPr>
          <w:bCs/>
          <w:iCs/>
        </w:rPr>
      </w:pPr>
    </w:p>
    <w:p w14:paraId="75BB56D8" w14:textId="3A545B61" w:rsidR="00AE4E74" w:rsidRPr="006A2EF7" w:rsidRDefault="00AE4E74" w:rsidP="00492612">
      <w:pPr>
        <w:pStyle w:val="ListParagraph"/>
        <w:numPr>
          <w:ilvl w:val="1"/>
          <w:numId w:val="27"/>
        </w:numPr>
        <w:ind w:left="0" w:firstLine="0"/>
        <w:rPr>
          <w:bCs/>
          <w:iCs/>
        </w:rPr>
      </w:pPr>
      <w:r w:rsidRPr="006A2EF7">
        <w:rPr>
          <w:bCs/>
          <w:iCs/>
          <w:color w:val="000000" w:themeColor="text1"/>
        </w:rPr>
        <w:t>Connect the distal lumen of the catheter to the blood pressure and trans-cardiopulmonary monitoring hard- and software. Switch all drugs and infusions to the central venous catheter. Use different lumen for analgesics, fluids</w:t>
      </w:r>
      <w:r w:rsidR="004D4659" w:rsidRPr="006A2EF7">
        <w:rPr>
          <w:bCs/>
          <w:iCs/>
          <w:color w:val="000000" w:themeColor="text1"/>
        </w:rPr>
        <w:t>,</w:t>
      </w:r>
      <w:r w:rsidRPr="006A2EF7">
        <w:rPr>
          <w:bCs/>
          <w:iCs/>
          <w:color w:val="000000" w:themeColor="text1"/>
        </w:rPr>
        <w:t xml:space="preserve"> and catecholamines</w:t>
      </w:r>
      <w:r w:rsidR="004D4659" w:rsidRPr="006A2EF7">
        <w:rPr>
          <w:bCs/>
          <w:iCs/>
          <w:color w:val="000000" w:themeColor="text1"/>
        </w:rPr>
        <w:t>,</w:t>
      </w:r>
      <w:r w:rsidRPr="006A2EF7">
        <w:rPr>
          <w:bCs/>
          <w:iCs/>
          <w:color w:val="000000" w:themeColor="text1"/>
        </w:rPr>
        <w:t xml:space="preserve"> and spare the large lumen for administration of colloids during volume</w:t>
      </w:r>
      <w:r w:rsidR="004D4659" w:rsidRPr="006A2EF7">
        <w:rPr>
          <w:bCs/>
          <w:iCs/>
          <w:color w:val="000000" w:themeColor="text1"/>
        </w:rPr>
        <w:t>-</w:t>
      </w:r>
      <w:r w:rsidRPr="006A2EF7">
        <w:rPr>
          <w:bCs/>
          <w:iCs/>
          <w:color w:val="000000" w:themeColor="text1"/>
        </w:rPr>
        <w:t xml:space="preserve">loading steps. </w:t>
      </w:r>
    </w:p>
    <w:p w14:paraId="2EFFA18B" w14:textId="77777777" w:rsidR="00AE4E74" w:rsidRPr="006A2EF7" w:rsidRDefault="00AE4E74" w:rsidP="00492612">
      <w:pPr>
        <w:pStyle w:val="ListParagraph"/>
        <w:ind w:left="0"/>
        <w:rPr>
          <w:bCs/>
          <w:iCs/>
        </w:rPr>
      </w:pPr>
    </w:p>
    <w:p w14:paraId="1FE51BC1" w14:textId="51427E71" w:rsidR="00AE4E74" w:rsidRPr="006A2EF7" w:rsidRDefault="00AE4E74" w:rsidP="00492612">
      <w:pPr>
        <w:pStyle w:val="ListParagraph"/>
        <w:numPr>
          <w:ilvl w:val="0"/>
          <w:numId w:val="27"/>
        </w:numPr>
        <w:ind w:left="0" w:firstLine="0"/>
        <w:rPr>
          <w:bCs/>
          <w:iCs/>
        </w:rPr>
      </w:pPr>
      <w:r w:rsidRPr="006A2EF7">
        <w:rPr>
          <w:b/>
          <w:iCs/>
        </w:rPr>
        <w:t>Surgical preparation</w:t>
      </w:r>
    </w:p>
    <w:p w14:paraId="33666ED1" w14:textId="77777777" w:rsidR="00AE4E74" w:rsidRPr="006A2EF7" w:rsidRDefault="00AE4E74" w:rsidP="00492612">
      <w:pPr>
        <w:pStyle w:val="ListParagraph"/>
        <w:ind w:left="0"/>
        <w:rPr>
          <w:bCs/>
          <w:iCs/>
        </w:rPr>
      </w:pPr>
    </w:p>
    <w:p w14:paraId="7BB60823" w14:textId="44AB6DF5" w:rsidR="00AE4E74" w:rsidRPr="006A2EF7" w:rsidRDefault="00AE4E74" w:rsidP="00492612">
      <w:pPr>
        <w:pStyle w:val="ListParagraph"/>
        <w:numPr>
          <w:ilvl w:val="1"/>
          <w:numId w:val="27"/>
        </w:numPr>
        <w:ind w:left="0" w:firstLine="0"/>
        <w:rPr>
          <w:bCs/>
          <w:iCs/>
        </w:rPr>
      </w:pPr>
      <w:r w:rsidRPr="006A2EF7">
        <w:rPr>
          <w:bCs/>
          <w:iCs/>
        </w:rPr>
        <w:t>Perform a mini-laparotomy, mobilize the bladder, insert a foley catheter for urine drainage, inflate the balloon with saline</w:t>
      </w:r>
      <w:r w:rsidR="00770DC1" w:rsidRPr="006A2EF7">
        <w:rPr>
          <w:bCs/>
          <w:iCs/>
        </w:rPr>
        <w:t>,</w:t>
      </w:r>
      <w:r w:rsidRPr="006A2EF7">
        <w:rPr>
          <w:bCs/>
          <w:iCs/>
        </w:rPr>
        <w:t xml:space="preserve"> and fix the catheter with pouch sutures. </w:t>
      </w:r>
    </w:p>
    <w:p w14:paraId="11631A1C" w14:textId="77777777" w:rsidR="00AE4E74" w:rsidRPr="006A2EF7" w:rsidRDefault="00AE4E74" w:rsidP="00492612">
      <w:pPr>
        <w:pStyle w:val="ListParagraph"/>
        <w:ind w:left="0"/>
        <w:rPr>
          <w:bCs/>
          <w:iCs/>
        </w:rPr>
      </w:pPr>
    </w:p>
    <w:p w14:paraId="21ED4D29" w14:textId="7EF98598" w:rsidR="00AE4E74" w:rsidRPr="006A2EF7" w:rsidRDefault="00AE4E74" w:rsidP="00492612">
      <w:pPr>
        <w:pStyle w:val="ListParagraph"/>
        <w:numPr>
          <w:ilvl w:val="1"/>
          <w:numId w:val="27"/>
        </w:numPr>
        <w:ind w:left="0" w:firstLine="0"/>
        <w:rPr>
          <w:bCs/>
          <w:iCs/>
        </w:rPr>
      </w:pPr>
      <w:r w:rsidRPr="006A2EF7">
        <w:rPr>
          <w:bCs/>
          <w:iCs/>
        </w:rPr>
        <w:t>Connect the catheter to a urine collection bag displaying the urine amount in m</w:t>
      </w:r>
      <w:r w:rsidR="00770DC1" w:rsidRPr="006A2EF7">
        <w:rPr>
          <w:bCs/>
          <w:iCs/>
        </w:rPr>
        <w:t>L</w:t>
      </w:r>
      <w:r w:rsidRPr="006A2EF7">
        <w:rPr>
          <w:bCs/>
          <w:iCs/>
        </w:rPr>
        <w:t xml:space="preserve">. </w:t>
      </w:r>
    </w:p>
    <w:p w14:paraId="27B5DF15" w14:textId="77777777" w:rsidR="00AE4E74" w:rsidRPr="006A2EF7" w:rsidRDefault="00AE4E74" w:rsidP="00492612">
      <w:pPr>
        <w:pStyle w:val="ListParagraph"/>
        <w:widowControl/>
        <w:shd w:val="clear" w:color="auto" w:fill="FFFFFF"/>
        <w:autoSpaceDE/>
        <w:autoSpaceDN/>
        <w:adjustRightInd/>
        <w:ind w:left="0"/>
        <w:rPr>
          <w:bCs/>
          <w:color w:val="auto"/>
          <w:highlight w:val="yellow"/>
        </w:rPr>
      </w:pPr>
    </w:p>
    <w:p w14:paraId="073C0385" w14:textId="15FB2F11" w:rsidR="00AE4E74" w:rsidRPr="006A2EF7" w:rsidRDefault="00AE4E74" w:rsidP="00492612">
      <w:pPr>
        <w:pStyle w:val="ListParagraph"/>
        <w:widowControl/>
        <w:numPr>
          <w:ilvl w:val="1"/>
          <w:numId w:val="27"/>
        </w:numPr>
        <w:shd w:val="clear" w:color="auto" w:fill="FFFFFF"/>
        <w:autoSpaceDE/>
        <w:autoSpaceDN/>
        <w:adjustRightInd/>
        <w:ind w:left="0" w:firstLine="0"/>
        <w:rPr>
          <w:bCs/>
          <w:color w:val="auto"/>
          <w:highlight w:val="yellow"/>
        </w:rPr>
      </w:pPr>
      <w:r w:rsidRPr="006A2EF7">
        <w:rPr>
          <w:bCs/>
          <w:color w:val="auto"/>
          <w:highlight w:val="yellow"/>
        </w:rPr>
        <w:t>Increase the FiO</w:t>
      </w:r>
      <w:r w:rsidRPr="006A2EF7">
        <w:rPr>
          <w:bCs/>
          <w:color w:val="auto"/>
          <w:highlight w:val="yellow"/>
          <w:vertAlign w:val="subscript"/>
        </w:rPr>
        <w:t xml:space="preserve">2 </w:t>
      </w:r>
      <w:r w:rsidRPr="006A2EF7">
        <w:rPr>
          <w:bCs/>
          <w:color w:val="auto"/>
          <w:highlight w:val="yellow"/>
        </w:rPr>
        <w:t>to 1.0</w:t>
      </w:r>
      <w:r w:rsidR="00770DC1" w:rsidRPr="006A2EF7">
        <w:rPr>
          <w:bCs/>
          <w:color w:val="auto"/>
          <w:highlight w:val="yellow"/>
        </w:rPr>
        <w:t>,</w:t>
      </w:r>
      <w:r w:rsidRPr="006A2EF7">
        <w:rPr>
          <w:bCs/>
          <w:color w:val="auto"/>
          <w:highlight w:val="yellow"/>
        </w:rPr>
        <w:t xml:space="preserve"> and re-administer 0.1 mg</w:t>
      </w:r>
      <w:r w:rsidR="007E68BC">
        <w:rPr>
          <w:bCs/>
          <w:iCs/>
        </w:rPr>
        <w:t>·</w:t>
      </w:r>
      <w:r w:rsidRPr="006A2EF7">
        <w:rPr>
          <w:bCs/>
          <w:color w:val="auto"/>
          <w:highlight w:val="yellow"/>
        </w:rPr>
        <w:t>kg</w:t>
      </w:r>
      <w:r w:rsidRPr="006A2EF7">
        <w:rPr>
          <w:bCs/>
          <w:color w:val="auto"/>
          <w:highlight w:val="yellow"/>
          <w:vertAlign w:val="superscript"/>
        </w:rPr>
        <w:t>-1</w:t>
      </w:r>
      <w:r w:rsidRPr="006A2EF7">
        <w:rPr>
          <w:bCs/>
          <w:color w:val="auto"/>
          <w:highlight w:val="yellow"/>
        </w:rPr>
        <w:t xml:space="preserve"> </w:t>
      </w:r>
      <w:proofErr w:type="spellStart"/>
      <w:r w:rsidRPr="006A2EF7">
        <w:rPr>
          <w:bCs/>
          <w:color w:val="auto"/>
          <w:highlight w:val="yellow"/>
        </w:rPr>
        <w:t>pancuronium</w:t>
      </w:r>
      <w:proofErr w:type="spellEnd"/>
      <w:r w:rsidRPr="006A2EF7">
        <w:rPr>
          <w:bCs/>
          <w:color w:val="auto"/>
          <w:highlight w:val="yellow"/>
        </w:rPr>
        <w:t xml:space="preserve"> intravenously. </w:t>
      </w:r>
    </w:p>
    <w:p w14:paraId="245FC575" w14:textId="77777777" w:rsidR="00AE4E74" w:rsidRPr="006A2EF7" w:rsidRDefault="00AE4E74" w:rsidP="00492612">
      <w:pPr>
        <w:pStyle w:val="ListParagraph"/>
        <w:ind w:left="0"/>
        <w:rPr>
          <w:bCs/>
          <w:iCs/>
          <w:highlight w:val="yellow"/>
        </w:rPr>
      </w:pPr>
      <w:bookmarkStart w:id="1" w:name="_Hlk49075305"/>
    </w:p>
    <w:p w14:paraId="0926DF91" w14:textId="45872289" w:rsidR="00AE4E74" w:rsidRPr="006A2EF7" w:rsidRDefault="00AE4E74" w:rsidP="00492612">
      <w:pPr>
        <w:pStyle w:val="ListParagraph"/>
        <w:numPr>
          <w:ilvl w:val="1"/>
          <w:numId w:val="27"/>
        </w:numPr>
        <w:ind w:left="0" w:firstLine="0"/>
        <w:rPr>
          <w:bCs/>
          <w:iCs/>
          <w:highlight w:val="yellow"/>
        </w:rPr>
      </w:pPr>
      <w:r w:rsidRPr="006A2EF7">
        <w:rPr>
          <w:bCs/>
          <w:iCs/>
          <w:highlight w:val="yellow"/>
        </w:rPr>
        <w:t>Perform a median sternotomy</w:t>
      </w:r>
      <w:r w:rsidRPr="006A2EF7">
        <w:rPr>
          <w:bCs/>
          <w:color w:val="auto"/>
          <w:highlight w:val="yellow"/>
        </w:rPr>
        <w:t xml:space="preserve"> by using electrocautery for prepping down to the sternum. Gently dissect the sternum from the surrounding tissue. Perform retrosternal placement of a compress to prevent injuries. </w:t>
      </w:r>
    </w:p>
    <w:p w14:paraId="335B6AC9" w14:textId="77777777" w:rsidR="00AE4E74" w:rsidRPr="006A2EF7" w:rsidRDefault="00AE4E74" w:rsidP="00492612">
      <w:pPr>
        <w:pStyle w:val="ListParagraph"/>
        <w:ind w:left="0"/>
        <w:rPr>
          <w:bCs/>
          <w:iCs/>
          <w:highlight w:val="yellow"/>
        </w:rPr>
      </w:pPr>
    </w:p>
    <w:p w14:paraId="551C61D5" w14:textId="6C44C798" w:rsidR="00AE4E74" w:rsidRPr="006A2EF7" w:rsidRDefault="00AE4E74" w:rsidP="00492612">
      <w:pPr>
        <w:pStyle w:val="ListParagraph"/>
        <w:numPr>
          <w:ilvl w:val="1"/>
          <w:numId w:val="27"/>
        </w:numPr>
        <w:ind w:left="0" w:firstLine="0"/>
        <w:rPr>
          <w:bCs/>
          <w:iCs/>
          <w:highlight w:val="yellow"/>
        </w:rPr>
      </w:pPr>
      <w:r w:rsidRPr="006A2EF7">
        <w:rPr>
          <w:bCs/>
          <w:color w:val="auto"/>
          <w:highlight w:val="yellow"/>
        </w:rPr>
        <w:t>Stop ventilation and divide the bone with an oscillating saw. Continue ventilation and reduce FiO</w:t>
      </w:r>
      <w:r w:rsidRPr="006A2EF7">
        <w:rPr>
          <w:bCs/>
          <w:color w:val="auto"/>
          <w:highlight w:val="yellow"/>
          <w:vertAlign w:val="subscript"/>
        </w:rPr>
        <w:t xml:space="preserve">2 </w:t>
      </w:r>
      <w:r w:rsidRPr="006A2EF7">
        <w:rPr>
          <w:bCs/>
          <w:color w:val="auto"/>
          <w:highlight w:val="yellow"/>
        </w:rPr>
        <w:t>to 0.3. Use electrocautery to reduce bleeding</w:t>
      </w:r>
      <w:r w:rsidR="00770DC1" w:rsidRPr="006A2EF7">
        <w:rPr>
          <w:bCs/>
          <w:color w:val="auto"/>
          <w:highlight w:val="yellow"/>
        </w:rPr>
        <w:t>,</w:t>
      </w:r>
      <w:r w:rsidRPr="006A2EF7">
        <w:rPr>
          <w:bCs/>
          <w:color w:val="auto"/>
          <w:highlight w:val="yellow"/>
        </w:rPr>
        <w:t xml:space="preserve"> and seal the sternum with bone wax. </w:t>
      </w:r>
    </w:p>
    <w:p w14:paraId="3CE206CA" w14:textId="77777777" w:rsidR="00AE4E74" w:rsidRPr="006A2EF7" w:rsidRDefault="00AE4E74" w:rsidP="00492612">
      <w:pPr>
        <w:pStyle w:val="ListParagraph"/>
        <w:widowControl/>
        <w:shd w:val="clear" w:color="auto" w:fill="FFFFFF"/>
        <w:autoSpaceDE/>
        <w:autoSpaceDN/>
        <w:adjustRightInd/>
        <w:ind w:left="0"/>
        <w:rPr>
          <w:color w:val="auto"/>
          <w:highlight w:val="yellow"/>
        </w:rPr>
      </w:pPr>
    </w:p>
    <w:p w14:paraId="462B4820" w14:textId="38E5D3DC" w:rsidR="00AE4E74" w:rsidRPr="006A2EF7" w:rsidRDefault="00AE4E74" w:rsidP="00492612">
      <w:pPr>
        <w:pStyle w:val="ListParagraph"/>
        <w:widowControl/>
        <w:numPr>
          <w:ilvl w:val="1"/>
          <w:numId w:val="27"/>
        </w:numPr>
        <w:shd w:val="clear" w:color="auto" w:fill="FFFFFF"/>
        <w:autoSpaceDE/>
        <w:autoSpaceDN/>
        <w:adjustRightInd/>
        <w:ind w:left="0" w:firstLine="0"/>
        <w:rPr>
          <w:color w:val="auto"/>
          <w:highlight w:val="yellow"/>
        </w:rPr>
      </w:pPr>
      <w:r w:rsidRPr="006A2EF7">
        <w:rPr>
          <w:bCs/>
          <w:iCs/>
          <w:highlight w:val="yellow"/>
        </w:rPr>
        <w:lastRenderedPageBreak/>
        <w:t>Carefully mobilize the apex of the left lung</w:t>
      </w:r>
      <w:r w:rsidR="00770DC1" w:rsidRPr="006A2EF7">
        <w:rPr>
          <w:bCs/>
          <w:iCs/>
          <w:highlight w:val="yellow"/>
        </w:rPr>
        <w:t>,</w:t>
      </w:r>
      <w:r w:rsidRPr="006A2EF7">
        <w:rPr>
          <w:bCs/>
          <w:iCs/>
          <w:highlight w:val="yellow"/>
        </w:rPr>
        <w:t xml:space="preserve"> and divide the left lateral part of the diaphragm to facilitate surgical exposure. </w:t>
      </w:r>
    </w:p>
    <w:p w14:paraId="057ADE2D" w14:textId="77777777" w:rsidR="00AE4E74" w:rsidRPr="006A2EF7" w:rsidRDefault="00AE4E74" w:rsidP="00492612">
      <w:pPr>
        <w:pStyle w:val="ListParagraph"/>
        <w:widowControl/>
        <w:shd w:val="clear" w:color="auto" w:fill="FFFFFF"/>
        <w:autoSpaceDE/>
        <w:autoSpaceDN/>
        <w:adjustRightInd/>
        <w:ind w:left="0"/>
        <w:rPr>
          <w:color w:val="auto"/>
          <w:highlight w:val="yellow"/>
        </w:rPr>
      </w:pPr>
    </w:p>
    <w:p w14:paraId="55AA2310" w14:textId="604967DB" w:rsidR="00AE4E74" w:rsidRPr="006A2EF7" w:rsidRDefault="00AE4E74" w:rsidP="00492612">
      <w:pPr>
        <w:pStyle w:val="ListParagraph"/>
        <w:widowControl/>
        <w:numPr>
          <w:ilvl w:val="1"/>
          <w:numId w:val="27"/>
        </w:numPr>
        <w:shd w:val="clear" w:color="auto" w:fill="FFFFFF"/>
        <w:autoSpaceDE/>
        <w:autoSpaceDN/>
        <w:adjustRightInd/>
        <w:ind w:left="0" w:firstLine="0"/>
        <w:rPr>
          <w:color w:val="auto"/>
          <w:highlight w:val="yellow"/>
        </w:rPr>
      </w:pPr>
      <w:r w:rsidRPr="006A2EF7">
        <w:rPr>
          <w:bCs/>
          <w:iCs/>
          <w:highlight w:val="yellow"/>
        </w:rPr>
        <w:t>Expose the descending aorta proximal to the celiac trunk by gentle retraction of the left lung</w:t>
      </w:r>
      <w:r w:rsidR="00770DC1" w:rsidRPr="006A2EF7">
        <w:rPr>
          <w:bCs/>
          <w:iCs/>
          <w:highlight w:val="yellow"/>
        </w:rPr>
        <w:t>,</w:t>
      </w:r>
      <w:r w:rsidRPr="006A2EF7">
        <w:rPr>
          <w:bCs/>
          <w:iCs/>
          <w:highlight w:val="yellow"/>
        </w:rPr>
        <w:t xml:space="preserve"> ensuring undisturbed ventilation and avoiding trauma to the left lung (</w:t>
      </w:r>
      <w:r w:rsidRPr="006A2EF7">
        <w:rPr>
          <w:b/>
          <w:iCs/>
          <w:highlight w:val="yellow"/>
        </w:rPr>
        <w:t>Fig</w:t>
      </w:r>
      <w:r w:rsidR="00770DC1" w:rsidRPr="006A2EF7">
        <w:rPr>
          <w:b/>
          <w:iCs/>
          <w:highlight w:val="yellow"/>
        </w:rPr>
        <w:t>ure</w:t>
      </w:r>
      <w:r w:rsidRPr="006A2EF7">
        <w:rPr>
          <w:b/>
          <w:iCs/>
          <w:highlight w:val="yellow"/>
        </w:rPr>
        <w:t xml:space="preserve"> 2A</w:t>
      </w:r>
      <w:r w:rsidRPr="006A2EF7">
        <w:rPr>
          <w:bCs/>
          <w:iCs/>
          <w:highlight w:val="yellow"/>
        </w:rPr>
        <w:t>) and divide the surrounding tissue (</w:t>
      </w:r>
      <w:r w:rsidRPr="006A2EF7">
        <w:rPr>
          <w:b/>
          <w:iCs/>
          <w:highlight w:val="yellow"/>
        </w:rPr>
        <w:t>Fig</w:t>
      </w:r>
      <w:r w:rsidR="00770DC1" w:rsidRPr="006A2EF7">
        <w:rPr>
          <w:b/>
          <w:iCs/>
          <w:highlight w:val="yellow"/>
        </w:rPr>
        <w:t>ure</w:t>
      </w:r>
      <w:r w:rsidRPr="006A2EF7">
        <w:rPr>
          <w:b/>
          <w:iCs/>
          <w:highlight w:val="yellow"/>
        </w:rPr>
        <w:t xml:space="preserve"> 2B</w:t>
      </w:r>
      <w:r w:rsidRPr="006A2EF7">
        <w:rPr>
          <w:bCs/>
          <w:iCs/>
          <w:highlight w:val="yellow"/>
        </w:rPr>
        <w:t>). Administer 7 m</w:t>
      </w:r>
      <w:r w:rsidR="00770DC1" w:rsidRPr="006A2EF7">
        <w:rPr>
          <w:bCs/>
          <w:iCs/>
          <w:highlight w:val="yellow"/>
        </w:rPr>
        <w:t>L</w:t>
      </w:r>
      <w:r w:rsidR="007E68BC">
        <w:rPr>
          <w:bCs/>
          <w:iCs/>
        </w:rPr>
        <w:t>·</w:t>
      </w:r>
      <w:r w:rsidRPr="006A2EF7">
        <w:rPr>
          <w:bCs/>
          <w:iCs/>
          <w:highlight w:val="yellow"/>
        </w:rPr>
        <w:t>kg</w:t>
      </w:r>
      <w:r w:rsidRPr="006A2EF7">
        <w:rPr>
          <w:bCs/>
          <w:iCs/>
          <w:highlight w:val="yellow"/>
          <w:vertAlign w:val="superscript"/>
        </w:rPr>
        <w:t>-1</w:t>
      </w:r>
      <w:r w:rsidRPr="006A2EF7">
        <w:rPr>
          <w:bCs/>
          <w:iCs/>
          <w:highlight w:val="yellow"/>
        </w:rPr>
        <w:t xml:space="preserve"> hydroxyethyl starch colloid if hemodynamic stabilization is needed. </w:t>
      </w:r>
    </w:p>
    <w:p w14:paraId="7B0FF7EC" w14:textId="77777777" w:rsidR="00AE4E74" w:rsidRPr="006A2EF7" w:rsidRDefault="00AE4E74" w:rsidP="00492612">
      <w:pPr>
        <w:pStyle w:val="ListParagraph"/>
        <w:widowControl/>
        <w:shd w:val="clear" w:color="auto" w:fill="FFFFFF"/>
        <w:autoSpaceDE/>
        <w:autoSpaceDN/>
        <w:adjustRightInd/>
        <w:ind w:left="0"/>
        <w:rPr>
          <w:color w:val="auto"/>
          <w:highlight w:val="yellow"/>
        </w:rPr>
      </w:pPr>
    </w:p>
    <w:p w14:paraId="2EA71425" w14:textId="5108615D" w:rsidR="00AE4E74" w:rsidRPr="006A2EF7" w:rsidRDefault="00AE4E74" w:rsidP="00492612">
      <w:pPr>
        <w:pStyle w:val="ListParagraph"/>
        <w:widowControl/>
        <w:numPr>
          <w:ilvl w:val="1"/>
          <w:numId w:val="27"/>
        </w:numPr>
        <w:shd w:val="clear" w:color="auto" w:fill="FFFFFF"/>
        <w:autoSpaceDE/>
        <w:autoSpaceDN/>
        <w:adjustRightInd/>
        <w:ind w:left="0" w:firstLine="0"/>
        <w:rPr>
          <w:color w:val="auto"/>
          <w:highlight w:val="yellow"/>
        </w:rPr>
      </w:pPr>
      <w:r w:rsidRPr="006A2EF7">
        <w:rPr>
          <w:bCs/>
          <w:iCs/>
          <w:highlight w:val="yellow"/>
        </w:rPr>
        <w:t>Place an overhold around the descending aorta to ensure proper exposure (</w:t>
      </w:r>
      <w:r w:rsidRPr="006A2EF7">
        <w:rPr>
          <w:b/>
          <w:iCs/>
          <w:highlight w:val="yellow"/>
        </w:rPr>
        <w:t>Fig</w:t>
      </w:r>
      <w:r w:rsidR="009E771B" w:rsidRPr="006A2EF7">
        <w:rPr>
          <w:b/>
          <w:iCs/>
          <w:highlight w:val="yellow"/>
        </w:rPr>
        <w:t>ure</w:t>
      </w:r>
      <w:r w:rsidRPr="006A2EF7">
        <w:rPr>
          <w:b/>
          <w:iCs/>
          <w:highlight w:val="yellow"/>
        </w:rPr>
        <w:t xml:space="preserve"> 2C</w:t>
      </w:r>
      <w:r w:rsidRPr="006A2EF7">
        <w:rPr>
          <w:bCs/>
          <w:iCs/>
          <w:highlight w:val="yellow"/>
        </w:rPr>
        <w:t xml:space="preserve">). </w:t>
      </w:r>
    </w:p>
    <w:p w14:paraId="5ABC8936" w14:textId="77777777" w:rsidR="00AE4E74" w:rsidRPr="006A2EF7" w:rsidRDefault="00AE4E74" w:rsidP="00492612">
      <w:pPr>
        <w:pStyle w:val="ListParagraph"/>
        <w:widowControl/>
        <w:shd w:val="clear" w:color="auto" w:fill="FFFFFF"/>
        <w:autoSpaceDE/>
        <w:autoSpaceDN/>
        <w:adjustRightInd/>
        <w:ind w:left="0"/>
        <w:rPr>
          <w:color w:val="auto"/>
          <w:highlight w:val="yellow"/>
        </w:rPr>
      </w:pPr>
    </w:p>
    <w:p w14:paraId="0DE8B82F" w14:textId="498C1FA6" w:rsidR="00AE4E74" w:rsidRPr="006A2EF7" w:rsidRDefault="00AE4E74" w:rsidP="00492612">
      <w:pPr>
        <w:pStyle w:val="ListParagraph"/>
        <w:widowControl/>
        <w:numPr>
          <w:ilvl w:val="1"/>
          <w:numId w:val="27"/>
        </w:numPr>
        <w:shd w:val="clear" w:color="auto" w:fill="FFFFFF"/>
        <w:autoSpaceDE/>
        <w:autoSpaceDN/>
        <w:adjustRightInd/>
        <w:ind w:left="0" w:firstLine="0"/>
        <w:rPr>
          <w:color w:val="auto"/>
          <w:highlight w:val="yellow"/>
        </w:rPr>
      </w:pPr>
      <w:r w:rsidRPr="006A2EF7">
        <w:rPr>
          <w:bCs/>
          <w:iCs/>
          <w:highlight w:val="yellow"/>
        </w:rPr>
        <w:t xml:space="preserve">Attach a flow probe around the descending thoracic aorta </w:t>
      </w:r>
      <w:r w:rsidRPr="006A2EF7">
        <w:rPr>
          <w:highlight w:val="yellow"/>
        </w:rPr>
        <w:t>(</w:t>
      </w:r>
      <w:r w:rsidRPr="006A2EF7">
        <w:rPr>
          <w:b/>
          <w:bCs/>
          <w:highlight w:val="yellow"/>
        </w:rPr>
        <w:t>Fig</w:t>
      </w:r>
      <w:r w:rsidR="009E771B" w:rsidRPr="006A2EF7">
        <w:rPr>
          <w:b/>
          <w:bCs/>
          <w:highlight w:val="yellow"/>
        </w:rPr>
        <w:t>ure</w:t>
      </w:r>
      <w:r w:rsidRPr="006A2EF7">
        <w:rPr>
          <w:b/>
          <w:bCs/>
          <w:highlight w:val="yellow"/>
        </w:rPr>
        <w:t xml:space="preserve"> 2D</w:t>
      </w:r>
      <w:r w:rsidRPr="006A2EF7">
        <w:rPr>
          <w:highlight w:val="yellow"/>
        </w:rPr>
        <w:t>)</w:t>
      </w:r>
      <w:r w:rsidRPr="006A2EF7">
        <w:rPr>
          <w:bCs/>
          <w:iCs/>
          <w:highlight w:val="yellow"/>
        </w:rPr>
        <w:t xml:space="preserve">. Ensure proper signal quality by connection to the flow module and synchronic acquisition hard- and software. Use contact gel to improve signal quality if needed. </w:t>
      </w:r>
    </w:p>
    <w:p w14:paraId="33EE9534" w14:textId="77777777" w:rsidR="00AE4E74" w:rsidRPr="006A2EF7" w:rsidRDefault="00AE4E74" w:rsidP="00492612">
      <w:pPr>
        <w:pStyle w:val="ListParagraph"/>
        <w:widowControl/>
        <w:shd w:val="clear" w:color="auto" w:fill="FFFFFF"/>
        <w:autoSpaceDE/>
        <w:autoSpaceDN/>
        <w:adjustRightInd/>
        <w:ind w:left="0"/>
        <w:rPr>
          <w:color w:val="auto"/>
          <w:highlight w:val="yellow"/>
        </w:rPr>
      </w:pPr>
    </w:p>
    <w:p w14:paraId="62DEB338" w14:textId="1FA70E9B" w:rsidR="00AE4E74" w:rsidRPr="006A2EF7" w:rsidRDefault="00AE4E74" w:rsidP="00492612">
      <w:pPr>
        <w:pStyle w:val="ListParagraph"/>
        <w:widowControl/>
        <w:numPr>
          <w:ilvl w:val="1"/>
          <w:numId w:val="27"/>
        </w:numPr>
        <w:shd w:val="clear" w:color="auto" w:fill="FFFFFF"/>
        <w:autoSpaceDE/>
        <w:autoSpaceDN/>
        <w:adjustRightInd/>
        <w:ind w:left="0" w:firstLine="0"/>
        <w:rPr>
          <w:color w:val="auto"/>
          <w:highlight w:val="yellow"/>
        </w:rPr>
      </w:pPr>
      <w:r w:rsidRPr="006A2EF7">
        <w:rPr>
          <w:bCs/>
          <w:iCs/>
          <w:highlight w:val="yellow"/>
        </w:rPr>
        <w:t>Attach a vessel loop around the descending aorta</w:t>
      </w:r>
      <w:r w:rsidR="004A41D6" w:rsidRPr="006A2EF7">
        <w:rPr>
          <w:bCs/>
          <w:iCs/>
          <w:highlight w:val="yellow"/>
        </w:rPr>
        <w:t>,</w:t>
      </w:r>
      <w:r w:rsidRPr="006A2EF7">
        <w:rPr>
          <w:bCs/>
          <w:iCs/>
          <w:highlight w:val="yellow"/>
        </w:rPr>
        <w:t xml:space="preserve"> distal </w:t>
      </w:r>
      <w:r w:rsidR="004A41D6" w:rsidRPr="006A2EF7">
        <w:rPr>
          <w:bCs/>
          <w:iCs/>
          <w:highlight w:val="yellow"/>
        </w:rPr>
        <w:t>to</w:t>
      </w:r>
      <w:r w:rsidRPr="006A2EF7">
        <w:rPr>
          <w:bCs/>
          <w:iCs/>
          <w:highlight w:val="yellow"/>
        </w:rPr>
        <w:t xml:space="preserve"> the flow probe to mark the area of aortic cross clamping.</w:t>
      </w:r>
    </w:p>
    <w:p w14:paraId="148E688D" w14:textId="77777777" w:rsidR="00AE4E74" w:rsidRPr="006A2EF7" w:rsidRDefault="00AE4E74" w:rsidP="00492612">
      <w:pPr>
        <w:pStyle w:val="ListParagraph"/>
        <w:widowControl/>
        <w:shd w:val="clear" w:color="auto" w:fill="FFFFFF"/>
        <w:autoSpaceDE/>
        <w:autoSpaceDN/>
        <w:adjustRightInd/>
        <w:ind w:left="0"/>
        <w:rPr>
          <w:b/>
          <w:color w:val="auto"/>
        </w:rPr>
      </w:pPr>
      <w:bookmarkStart w:id="2" w:name="_Hlk48318874"/>
      <w:bookmarkEnd w:id="1"/>
    </w:p>
    <w:p w14:paraId="364DB0B5" w14:textId="77777777" w:rsidR="00AE4E74" w:rsidRPr="006A2EF7" w:rsidRDefault="00AE4E74" w:rsidP="00492612">
      <w:pPr>
        <w:pStyle w:val="ListParagraph"/>
        <w:widowControl/>
        <w:numPr>
          <w:ilvl w:val="0"/>
          <w:numId w:val="27"/>
        </w:numPr>
        <w:shd w:val="clear" w:color="auto" w:fill="FFFFFF"/>
        <w:autoSpaceDE/>
        <w:autoSpaceDN/>
        <w:adjustRightInd/>
        <w:ind w:left="0" w:firstLine="0"/>
        <w:rPr>
          <w:b/>
          <w:color w:val="auto"/>
        </w:rPr>
      </w:pPr>
      <w:r w:rsidRPr="006A2EF7">
        <w:rPr>
          <w:b/>
          <w:color w:val="auto"/>
        </w:rPr>
        <w:t xml:space="preserve">Assessment and data acquisition </w:t>
      </w:r>
    </w:p>
    <w:p w14:paraId="5D80CE2B" w14:textId="77777777" w:rsidR="00AE4E74" w:rsidRPr="006A2EF7" w:rsidRDefault="00AE4E74" w:rsidP="00492612">
      <w:pPr>
        <w:pStyle w:val="ListParagraph"/>
        <w:widowControl/>
        <w:shd w:val="clear" w:color="auto" w:fill="FFFFFF"/>
        <w:autoSpaceDE/>
        <w:autoSpaceDN/>
        <w:adjustRightInd/>
        <w:ind w:left="0"/>
        <w:rPr>
          <w:b/>
          <w:color w:val="auto"/>
        </w:rPr>
      </w:pPr>
    </w:p>
    <w:p w14:paraId="31722D3A" w14:textId="2AC6670F" w:rsidR="00AE4E74" w:rsidRPr="006A2EF7" w:rsidRDefault="00AE4E74" w:rsidP="00492612">
      <w:pPr>
        <w:pStyle w:val="ListParagraph"/>
        <w:widowControl/>
        <w:numPr>
          <w:ilvl w:val="1"/>
          <w:numId w:val="27"/>
        </w:numPr>
        <w:shd w:val="clear" w:color="auto" w:fill="FFFFFF"/>
        <w:autoSpaceDE/>
        <w:autoSpaceDN/>
        <w:adjustRightInd/>
        <w:ind w:left="0" w:firstLine="0"/>
        <w:rPr>
          <w:b/>
          <w:color w:val="auto"/>
        </w:rPr>
      </w:pPr>
      <w:r w:rsidRPr="006A2EF7">
        <w:rPr>
          <w:color w:val="auto"/>
        </w:rPr>
        <w:t xml:space="preserve">Zero all catheters and level catheters using fluid-filled lines placed at </w:t>
      </w:r>
      <w:r w:rsidR="004A41D6" w:rsidRPr="006A2EF7">
        <w:rPr>
          <w:color w:val="auto"/>
        </w:rPr>
        <w:t xml:space="preserve">the </w:t>
      </w:r>
      <w:r w:rsidRPr="006A2EF7">
        <w:rPr>
          <w:color w:val="auto"/>
        </w:rPr>
        <w:t>right atrial level.</w:t>
      </w:r>
    </w:p>
    <w:p w14:paraId="043DC93D" w14:textId="77777777" w:rsidR="00AE4E74" w:rsidRPr="006A2EF7" w:rsidRDefault="00AE4E74" w:rsidP="00492612">
      <w:pPr>
        <w:pStyle w:val="ListParagraph"/>
        <w:widowControl/>
        <w:shd w:val="clear" w:color="auto" w:fill="FFFFFF"/>
        <w:autoSpaceDE/>
        <w:autoSpaceDN/>
        <w:adjustRightInd/>
        <w:ind w:left="0"/>
        <w:rPr>
          <w:b/>
          <w:color w:val="auto"/>
        </w:rPr>
      </w:pPr>
    </w:p>
    <w:p w14:paraId="515DE15B" w14:textId="66E807FA" w:rsidR="00AE4E74" w:rsidRPr="006A2EF7" w:rsidRDefault="00AE4E74" w:rsidP="00492612">
      <w:pPr>
        <w:pStyle w:val="ListParagraph"/>
        <w:widowControl/>
        <w:numPr>
          <w:ilvl w:val="1"/>
          <w:numId w:val="27"/>
        </w:numPr>
        <w:shd w:val="clear" w:color="auto" w:fill="FFFFFF"/>
        <w:autoSpaceDE/>
        <w:autoSpaceDN/>
        <w:adjustRightInd/>
        <w:ind w:left="0" w:firstLine="0"/>
        <w:rPr>
          <w:b/>
          <w:color w:val="auto"/>
        </w:rPr>
      </w:pPr>
      <w:r w:rsidRPr="006A2EF7">
        <w:t xml:space="preserve">Place needle ECG electrodes and connect </w:t>
      </w:r>
      <w:r w:rsidR="004A41D6" w:rsidRPr="006A2EF7">
        <w:t>them</w:t>
      </w:r>
      <w:r w:rsidRPr="006A2EF7">
        <w:t xml:space="preserve"> to the </w:t>
      </w:r>
      <w:r w:rsidRPr="006A2EF7">
        <w:rPr>
          <w:bCs/>
          <w:iCs/>
        </w:rPr>
        <w:t>synchronic acquisition hard- and software</w:t>
      </w:r>
      <w:r w:rsidRPr="006A2EF7">
        <w:t>.</w:t>
      </w:r>
    </w:p>
    <w:p w14:paraId="199B42BE" w14:textId="77777777" w:rsidR="00AE4E74" w:rsidRPr="006A2EF7" w:rsidRDefault="00AE4E74" w:rsidP="00492612">
      <w:pPr>
        <w:pStyle w:val="ListParagraph"/>
        <w:widowControl/>
        <w:shd w:val="clear" w:color="auto" w:fill="FFFFFF"/>
        <w:autoSpaceDE/>
        <w:autoSpaceDN/>
        <w:adjustRightInd/>
        <w:ind w:left="0"/>
        <w:rPr>
          <w:b/>
          <w:color w:val="auto"/>
        </w:rPr>
      </w:pPr>
    </w:p>
    <w:p w14:paraId="745C2EF7" w14:textId="77777777" w:rsidR="00AE4E74" w:rsidRPr="006A2EF7" w:rsidRDefault="00AE4E74" w:rsidP="00492612">
      <w:pPr>
        <w:pStyle w:val="ListParagraph"/>
        <w:widowControl/>
        <w:numPr>
          <w:ilvl w:val="1"/>
          <w:numId w:val="27"/>
        </w:numPr>
        <w:shd w:val="clear" w:color="auto" w:fill="FFFFFF"/>
        <w:autoSpaceDE/>
        <w:autoSpaceDN/>
        <w:adjustRightInd/>
        <w:ind w:left="0" w:firstLine="0"/>
        <w:rPr>
          <w:b/>
          <w:color w:val="auto"/>
        </w:rPr>
      </w:pPr>
      <w:r w:rsidRPr="006A2EF7">
        <w:rPr>
          <w:bCs/>
          <w:color w:val="auto"/>
        </w:rPr>
        <w:t xml:space="preserve">Assessment of trans-cardiopulmonary thermodilution as well as aortic flow and pressure measurements have been previously described </w:t>
      </w:r>
      <w:r w:rsidRPr="006A2EF7">
        <w:rPr>
          <w:bCs/>
          <w:color w:val="auto"/>
          <w:vertAlign w:val="superscript"/>
        </w:rPr>
        <w:t>32</w:t>
      </w:r>
      <w:r w:rsidRPr="006A2EF7">
        <w:rPr>
          <w:bCs/>
          <w:color w:val="auto"/>
        </w:rPr>
        <w:t>.</w:t>
      </w:r>
    </w:p>
    <w:p w14:paraId="0F829F90" w14:textId="77777777" w:rsidR="00AE4E74" w:rsidRPr="006A2EF7" w:rsidRDefault="00AE4E74" w:rsidP="00492612">
      <w:pPr>
        <w:pStyle w:val="ListParagraph"/>
        <w:widowControl/>
        <w:shd w:val="clear" w:color="auto" w:fill="FFFFFF"/>
        <w:autoSpaceDE/>
        <w:autoSpaceDN/>
        <w:adjustRightInd/>
        <w:ind w:left="0"/>
        <w:rPr>
          <w:b/>
          <w:color w:val="auto"/>
        </w:rPr>
      </w:pPr>
    </w:p>
    <w:p w14:paraId="21300519" w14:textId="6E870072" w:rsidR="00AE4E74" w:rsidRPr="006A2EF7" w:rsidRDefault="00AE4E74" w:rsidP="00492612">
      <w:pPr>
        <w:pStyle w:val="ListParagraph"/>
        <w:widowControl/>
        <w:numPr>
          <w:ilvl w:val="1"/>
          <w:numId w:val="27"/>
        </w:numPr>
        <w:shd w:val="clear" w:color="auto" w:fill="FFFFFF"/>
        <w:autoSpaceDE/>
        <w:autoSpaceDN/>
        <w:adjustRightInd/>
        <w:ind w:left="0" w:firstLine="0"/>
        <w:rPr>
          <w:b/>
          <w:color w:val="auto"/>
        </w:rPr>
      </w:pPr>
      <w:r w:rsidRPr="006A2EF7">
        <w:rPr>
          <w:bCs/>
          <w:color w:val="auto"/>
        </w:rPr>
        <w:t>For cardiac output measurement using pulmonary artery thermodilution</w:t>
      </w:r>
      <w:r w:rsidR="003326A4" w:rsidRPr="006A2EF7">
        <w:rPr>
          <w:bCs/>
          <w:color w:val="auto"/>
        </w:rPr>
        <w:t>,</w:t>
      </w:r>
      <w:r w:rsidRPr="006A2EF7">
        <w:rPr>
          <w:bCs/>
          <w:color w:val="auto"/>
        </w:rPr>
        <w:t xml:space="preserve"> perform 3 injections with 10 m</w:t>
      </w:r>
      <w:r w:rsidR="003326A4" w:rsidRPr="006A2EF7">
        <w:rPr>
          <w:bCs/>
          <w:color w:val="auto"/>
        </w:rPr>
        <w:t>L of</w:t>
      </w:r>
      <w:r w:rsidRPr="006A2EF7">
        <w:rPr>
          <w:bCs/>
          <w:color w:val="auto"/>
        </w:rPr>
        <w:t xml:space="preserve"> cold saline</w:t>
      </w:r>
      <w:r w:rsidR="003326A4" w:rsidRPr="006A2EF7">
        <w:rPr>
          <w:bCs/>
          <w:color w:val="auto"/>
        </w:rPr>
        <w:t>,</w:t>
      </w:r>
      <w:r w:rsidRPr="006A2EF7">
        <w:rPr>
          <w:bCs/>
          <w:color w:val="auto"/>
        </w:rPr>
        <w:t xml:space="preserve"> and note the mean value displayed by basic monitoring hardware.</w:t>
      </w:r>
    </w:p>
    <w:p w14:paraId="4A4042E2" w14:textId="77777777" w:rsidR="00AE4E74" w:rsidRPr="006A2EF7" w:rsidRDefault="00AE4E74" w:rsidP="00492612">
      <w:pPr>
        <w:pStyle w:val="ListParagraph"/>
        <w:widowControl/>
        <w:shd w:val="clear" w:color="auto" w:fill="FFFFFF"/>
        <w:autoSpaceDE/>
        <w:autoSpaceDN/>
        <w:adjustRightInd/>
        <w:ind w:left="0"/>
        <w:rPr>
          <w:color w:val="auto"/>
          <w:highlight w:val="yellow"/>
        </w:rPr>
      </w:pPr>
    </w:p>
    <w:p w14:paraId="1E52B7CA" w14:textId="5F06E1F4" w:rsidR="00AE4E74" w:rsidRPr="006A2EF7" w:rsidRDefault="00AE4E74" w:rsidP="00492612">
      <w:pPr>
        <w:pStyle w:val="ListParagraph"/>
        <w:widowControl/>
        <w:numPr>
          <w:ilvl w:val="1"/>
          <w:numId w:val="27"/>
        </w:numPr>
        <w:shd w:val="clear" w:color="auto" w:fill="FFFFFF"/>
        <w:autoSpaceDE/>
        <w:autoSpaceDN/>
        <w:adjustRightInd/>
        <w:ind w:left="0" w:firstLine="0"/>
        <w:rPr>
          <w:color w:val="auto"/>
          <w:highlight w:val="yellow"/>
        </w:rPr>
      </w:pPr>
      <w:r w:rsidRPr="006A2EF7">
        <w:rPr>
          <w:color w:val="auto"/>
          <w:highlight w:val="yellow"/>
        </w:rPr>
        <w:t xml:space="preserve">Start the laser-Doppler software by simply pressing </w:t>
      </w:r>
      <w:r w:rsidR="003326A4" w:rsidRPr="006A2EF7">
        <w:rPr>
          <w:b/>
          <w:bCs/>
          <w:color w:val="auto"/>
          <w:highlight w:val="yellow"/>
        </w:rPr>
        <w:t>S</w:t>
      </w:r>
      <w:r w:rsidRPr="006A2EF7">
        <w:rPr>
          <w:b/>
          <w:bCs/>
          <w:color w:val="auto"/>
          <w:highlight w:val="yellow"/>
        </w:rPr>
        <w:t>tart</w:t>
      </w:r>
      <w:r w:rsidR="003326A4" w:rsidRPr="006A2EF7">
        <w:rPr>
          <w:color w:val="auto"/>
          <w:highlight w:val="yellow"/>
        </w:rPr>
        <w:t>,</w:t>
      </w:r>
      <w:r w:rsidRPr="006A2EF7">
        <w:rPr>
          <w:color w:val="auto"/>
          <w:highlight w:val="yellow"/>
        </w:rPr>
        <w:t xml:space="preserve"> and set a mark for each measurement step </w:t>
      </w:r>
      <w:r w:rsidR="003326A4" w:rsidRPr="006A2EF7">
        <w:rPr>
          <w:color w:val="auto"/>
          <w:highlight w:val="yellow"/>
        </w:rPr>
        <w:t>by</w:t>
      </w:r>
      <w:r w:rsidRPr="006A2EF7">
        <w:rPr>
          <w:color w:val="auto"/>
          <w:highlight w:val="yellow"/>
        </w:rPr>
        <w:t xml:space="preserve"> carefully labeling the steps as </w:t>
      </w:r>
      <w:r w:rsidRPr="006A2EF7">
        <w:rPr>
          <w:b/>
          <w:bCs/>
          <w:color w:val="auto"/>
          <w:highlight w:val="yellow"/>
        </w:rPr>
        <w:t xml:space="preserve">M0 </w:t>
      </w:r>
      <w:r w:rsidRPr="006A2EF7">
        <w:rPr>
          <w:color w:val="auto"/>
          <w:highlight w:val="yellow"/>
        </w:rPr>
        <w:t xml:space="preserve">to </w:t>
      </w:r>
      <w:r w:rsidRPr="006A2EF7">
        <w:rPr>
          <w:b/>
          <w:bCs/>
          <w:color w:val="auto"/>
          <w:highlight w:val="yellow"/>
        </w:rPr>
        <w:t>M5</w:t>
      </w:r>
      <w:r w:rsidRPr="006A2EF7">
        <w:rPr>
          <w:color w:val="auto"/>
          <w:highlight w:val="yellow"/>
        </w:rPr>
        <w:t xml:space="preserve">. </w:t>
      </w:r>
    </w:p>
    <w:p w14:paraId="66617222" w14:textId="77777777" w:rsidR="00AE4E74" w:rsidRPr="006A2EF7" w:rsidRDefault="00AE4E74" w:rsidP="00492612">
      <w:pPr>
        <w:pStyle w:val="ListParagraph"/>
        <w:widowControl/>
        <w:shd w:val="clear" w:color="auto" w:fill="FFFFFF"/>
        <w:autoSpaceDE/>
        <w:autoSpaceDN/>
        <w:adjustRightInd/>
        <w:ind w:left="0"/>
        <w:rPr>
          <w:color w:val="auto"/>
        </w:rPr>
      </w:pPr>
    </w:p>
    <w:p w14:paraId="43647391" w14:textId="77777777" w:rsidR="00AE4E74" w:rsidRPr="006A2EF7" w:rsidRDefault="00AE4E74" w:rsidP="00492612">
      <w:pPr>
        <w:pStyle w:val="ListParagraph"/>
        <w:widowControl/>
        <w:numPr>
          <w:ilvl w:val="0"/>
          <w:numId w:val="27"/>
        </w:numPr>
        <w:shd w:val="clear" w:color="auto" w:fill="FFFFFF"/>
        <w:autoSpaceDE/>
        <w:autoSpaceDN/>
        <w:adjustRightInd/>
        <w:ind w:left="0" w:firstLine="0"/>
        <w:rPr>
          <w:b/>
          <w:color w:val="auto"/>
        </w:rPr>
      </w:pPr>
      <w:r w:rsidRPr="006A2EF7">
        <w:rPr>
          <w:b/>
          <w:color w:val="auto"/>
        </w:rPr>
        <w:t>Experimental protocol</w:t>
      </w:r>
    </w:p>
    <w:p w14:paraId="7FB26D1F" w14:textId="77777777" w:rsidR="00AE4E74" w:rsidRPr="006A2EF7" w:rsidRDefault="00AE4E74" w:rsidP="00492612">
      <w:pPr>
        <w:pStyle w:val="ListParagraph"/>
        <w:widowControl/>
        <w:shd w:val="clear" w:color="auto" w:fill="FFFFFF"/>
        <w:autoSpaceDE/>
        <w:autoSpaceDN/>
        <w:adjustRightInd/>
        <w:ind w:left="0"/>
        <w:rPr>
          <w:b/>
          <w:color w:val="auto"/>
        </w:rPr>
      </w:pPr>
    </w:p>
    <w:p w14:paraId="7B112A3B" w14:textId="77777777" w:rsidR="00AE4E74" w:rsidRPr="006A2EF7" w:rsidRDefault="00AE4E74" w:rsidP="00492612">
      <w:pPr>
        <w:pStyle w:val="ListParagraph"/>
        <w:widowControl/>
        <w:numPr>
          <w:ilvl w:val="1"/>
          <w:numId w:val="27"/>
        </w:numPr>
        <w:shd w:val="clear" w:color="auto" w:fill="FFFFFF"/>
        <w:autoSpaceDE/>
        <w:autoSpaceDN/>
        <w:adjustRightInd/>
        <w:ind w:left="0" w:firstLine="0"/>
        <w:rPr>
          <w:b/>
          <w:color w:val="auto"/>
          <w:highlight w:val="yellow"/>
        </w:rPr>
      </w:pPr>
      <w:bookmarkStart w:id="3" w:name="_Hlk49075290"/>
      <w:r w:rsidRPr="006A2EF7">
        <w:rPr>
          <w:bCs/>
          <w:color w:val="auto"/>
          <w:highlight w:val="yellow"/>
        </w:rPr>
        <w:t>Perform baseline measurements (M0).</w:t>
      </w:r>
    </w:p>
    <w:p w14:paraId="5C8E0FE5"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5104A4C6" w14:textId="66DBCC0D"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color w:val="auto"/>
          <w:highlight w:val="yellow"/>
        </w:rPr>
        <w:t xml:space="preserve">Perform </w:t>
      </w:r>
      <w:bookmarkEnd w:id="2"/>
      <w:r w:rsidRPr="006A2EF7">
        <w:rPr>
          <w:bCs/>
          <w:iCs/>
          <w:highlight w:val="yellow"/>
        </w:rPr>
        <w:t>hemodynamic optimization using volume</w:t>
      </w:r>
      <w:r w:rsidR="00250E9F" w:rsidRPr="006A2EF7">
        <w:rPr>
          <w:bCs/>
          <w:iCs/>
          <w:highlight w:val="yellow"/>
        </w:rPr>
        <w:t>-</w:t>
      </w:r>
      <w:r w:rsidRPr="006A2EF7">
        <w:rPr>
          <w:bCs/>
          <w:iCs/>
          <w:highlight w:val="yellow"/>
        </w:rPr>
        <w:t>loading steps of 7 m</w:t>
      </w:r>
      <w:r w:rsidR="00250E9F" w:rsidRPr="006A2EF7">
        <w:rPr>
          <w:bCs/>
          <w:iCs/>
          <w:highlight w:val="yellow"/>
        </w:rPr>
        <w:t>L</w:t>
      </w:r>
      <w:r w:rsidR="007E68BC">
        <w:rPr>
          <w:bCs/>
          <w:iCs/>
        </w:rPr>
        <w:t>·</w:t>
      </w:r>
      <w:r w:rsidRPr="006A2EF7">
        <w:rPr>
          <w:bCs/>
          <w:iCs/>
          <w:highlight w:val="yellow"/>
        </w:rPr>
        <w:t>kg</w:t>
      </w:r>
      <w:r w:rsidRPr="006A2EF7">
        <w:rPr>
          <w:bCs/>
          <w:iCs/>
          <w:highlight w:val="yellow"/>
          <w:vertAlign w:val="superscript"/>
        </w:rPr>
        <w:t>-1</w:t>
      </w:r>
      <w:r w:rsidRPr="006A2EF7">
        <w:rPr>
          <w:bCs/>
          <w:iCs/>
          <w:highlight w:val="yellow"/>
        </w:rPr>
        <w:t xml:space="preserve"> hydroxyethyl starch colloid. Perform each volume-loading step </w:t>
      </w:r>
      <w:r w:rsidR="00250E9F" w:rsidRPr="006A2EF7">
        <w:rPr>
          <w:bCs/>
          <w:iCs/>
          <w:highlight w:val="yellow"/>
        </w:rPr>
        <w:t>over</w:t>
      </w:r>
      <w:r w:rsidRPr="006A2EF7">
        <w:rPr>
          <w:bCs/>
          <w:iCs/>
          <w:highlight w:val="yellow"/>
        </w:rPr>
        <w:t xml:space="preserve"> 5 min using pressurized infusions. After completion of each volume-loading step, allow 5 min for equilibration. Commence volume loading until </w:t>
      </w:r>
      <w:r w:rsidR="00AF65EF" w:rsidRPr="006A2EF7">
        <w:rPr>
          <w:bCs/>
          <w:iCs/>
          <w:highlight w:val="yellow"/>
        </w:rPr>
        <w:t xml:space="preserve">the </w:t>
      </w:r>
      <w:r w:rsidRPr="006A2EF7">
        <w:rPr>
          <w:bCs/>
          <w:iCs/>
          <w:highlight w:val="yellow"/>
        </w:rPr>
        <w:t xml:space="preserve">increase </w:t>
      </w:r>
      <w:r w:rsidR="00250E9F" w:rsidRPr="006A2EF7">
        <w:rPr>
          <w:bCs/>
          <w:iCs/>
          <w:highlight w:val="yellow"/>
        </w:rPr>
        <w:t>in</w:t>
      </w:r>
      <w:r w:rsidRPr="006A2EF7">
        <w:rPr>
          <w:bCs/>
          <w:iCs/>
          <w:highlight w:val="yellow"/>
        </w:rPr>
        <w:t xml:space="preserve"> cardiac output </w:t>
      </w:r>
      <w:r w:rsidR="00AF65EF" w:rsidRPr="006A2EF7">
        <w:rPr>
          <w:bCs/>
          <w:iCs/>
          <w:highlight w:val="yellow"/>
        </w:rPr>
        <w:t>is</w:t>
      </w:r>
      <w:r w:rsidR="00250E9F" w:rsidRPr="006A2EF7">
        <w:rPr>
          <w:bCs/>
          <w:iCs/>
          <w:highlight w:val="yellow"/>
        </w:rPr>
        <w:t xml:space="preserve"> &lt;</w:t>
      </w:r>
      <w:r w:rsidRPr="006A2EF7">
        <w:rPr>
          <w:bCs/>
          <w:iCs/>
          <w:highlight w:val="yellow"/>
        </w:rPr>
        <w:t>15%.</w:t>
      </w:r>
      <w:r w:rsidR="006B5C98" w:rsidRPr="006A2EF7">
        <w:rPr>
          <w:bCs/>
          <w:iCs/>
          <w:highlight w:val="yellow"/>
        </w:rPr>
        <w:t xml:space="preserve"> </w:t>
      </w:r>
    </w:p>
    <w:p w14:paraId="3A321EF0"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2FD9C351" w14:textId="77777777"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color w:val="auto"/>
          <w:highlight w:val="yellow"/>
        </w:rPr>
        <w:t>Repeat measurements (M1) after completion of hemodynamic optimization.</w:t>
      </w:r>
    </w:p>
    <w:p w14:paraId="5026C401"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7A3A426F" w14:textId="4B08FF1D"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color w:val="auto"/>
          <w:highlight w:val="yellow"/>
        </w:rPr>
        <w:lastRenderedPageBreak/>
        <w:t xml:space="preserve">Induce </w:t>
      </w:r>
      <w:r w:rsidRPr="006A2EF7">
        <w:rPr>
          <w:bCs/>
          <w:iCs/>
          <w:highlight w:val="yellow"/>
        </w:rPr>
        <w:t xml:space="preserve">ischemia/reperfusion </w:t>
      </w:r>
      <w:r w:rsidR="00720966" w:rsidRPr="006A2EF7">
        <w:rPr>
          <w:bCs/>
          <w:iCs/>
          <w:highlight w:val="yellow"/>
        </w:rPr>
        <w:t>for</w:t>
      </w:r>
      <w:r w:rsidRPr="006A2EF7">
        <w:rPr>
          <w:bCs/>
          <w:iCs/>
          <w:highlight w:val="yellow"/>
        </w:rPr>
        <w:t xml:space="preserve"> a total of 48 min of supra-celiac aortic cross</w:t>
      </w:r>
      <w:r w:rsidR="00720966" w:rsidRPr="006A2EF7">
        <w:rPr>
          <w:bCs/>
          <w:iCs/>
          <w:highlight w:val="yellow"/>
        </w:rPr>
        <w:t>-</w:t>
      </w:r>
      <w:r w:rsidRPr="006A2EF7">
        <w:rPr>
          <w:bCs/>
          <w:iCs/>
          <w:highlight w:val="yellow"/>
        </w:rPr>
        <w:t xml:space="preserve">clamping by placing an aortic clamp at the marked area. </w:t>
      </w:r>
    </w:p>
    <w:p w14:paraId="2813A7FE"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152084EE" w14:textId="4AD7CF8A"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iCs/>
          <w:highlight w:val="yellow"/>
        </w:rPr>
        <w:t>Appl</w:t>
      </w:r>
      <w:r w:rsidR="00720966" w:rsidRPr="006A2EF7">
        <w:rPr>
          <w:bCs/>
          <w:iCs/>
          <w:highlight w:val="yellow"/>
        </w:rPr>
        <w:t>y</w:t>
      </w:r>
      <w:r w:rsidRPr="006A2EF7">
        <w:rPr>
          <w:bCs/>
          <w:iCs/>
          <w:highlight w:val="yellow"/>
        </w:rPr>
        <w:t xml:space="preserve"> aortic clamping in ascending order of 1-, 2-, 5-, 10-</w:t>
      </w:r>
      <w:r w:rsidR="00720966" w:rsidRPr="006A2EF7">
        <w:rPr>
          <w:bCs/>
          <w:iCs/>
          <w:highlight w:val="yellow"/>
        </w:rPr>
        <w:t>,</w:t>
      </w:r>
      <w:r w:rsidRPr="006A2EF7">
        <w:rPr>
          <w:bCs/>
          <w:iCs/>
          <w:highlight w:val="yellow"/>
        </w:rPr>
        <w:t xml:space="preserve"> and 30-min intervals to improve </w:t>
      </w:r>
      <w:r w:rsidR="00720966" w:rsidRPr="006A2EF7">
        <w:rPr>
          <w:bCs/>
          <w:iCs/>
          <w:highlight w:val="yellow"/>
        </w:rPr>
        <w:t xml:space="preserve">the </w:t>
      </w:r>
      <w:r w:rsidRPr="006A2EF7">
        <w:rPr>
          <w:bCs/>
          <w:iCs/>
          <w:highlight w:val="yellow"/>
        </w:rPr>
        <w:t xml:space="preserve">survival of </w:t>
      </w:r>
      <w:r w:rsidR="00720966" w:rsidRPr="006A2EF7">
        <w:rPr>
          <w:bCs/>
          <w:iCs/>
          <w:highlight w:val="yellow"/>
        </w:rPr>
        <w:t xml:space="preserve">the </w:t>
      </w:r>
      <w:r w:rsidRPr="006A2EF7">
        <w:rPr>
          <w:bCs/>
          <w:iCs/>
          <w:highlight w:val="yellow"/>
        </w:rPr>
        <w:t xml:space="preserve">animals during the study protocol. </w:t>
      </w:r>
    </w:p>
    <w:p w14:paraId="1B986725"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40B9B143" w14:textId="704C76D5"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color w:val="auto"/>
          <w:highlight w:val="yellow"/>
        </w:rPr>
        <w:t xml:space="preserve">Continue </w:t>
      </w:r>
      <w:r w:rsidRPr="006A2EF7">
        <w:rPr>
          <w:bCs/>
          <w:iCs/>
          <w:highlight w:val="yellow"/>
        </w:rPr>
        <w:t>aortic cross</w:t>
      </w:r>
      <w:r w:rsidR="00720966" w:rsidRPr="006A2EF7">
        <w:rPr>
          <w:bCs/>
          <w:iCs/>
          <w:highlight w:val="yellow"/>
        </w:rPr>
        <w:t>-</w:t>
      </w:r>
      <w:r w:rsidRPr="006A2EF7">
        <w:rPr>
          <w:bCs/>
          <w:iCs/>
          <w:highlight w:val="yellow"/>
        </w:rPr>
        <w:t xml:space="preserve">clamping after each interval after a maximum of 5 min or </w:t>
      </w:r>
      <w:r w:rsidR="00720966" w:rsidRPr="006A2EF7">
        <w:rPr>
          <w:bCs/>
          <w:iCs/>
          <w:highlight w:val="yellow"/>
        </w:rPr>
        <w:t>after</w:t>
      </w:r>
      <w:r w:rsidRPr="006A2EF7">
        <w:rPr>
          <w:bCs/>
          <w:iCs/>
          <w:highlight w:val="yellow"/>
        </w:rPr>
        <w:t xml:space="preserve"> normalization of femoral artery flow.</w:t>
      </w:r>
    </w:p>
    <w:p w14:paraId="2ED2215F"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4E56FEAC" w14:textId="587EF54C"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color w:val="auto"/>
          <w:highlight w:val="yellow"/>
        </w:rPr>
        <w:t xml:space="preserve">Perform manual inflow occlusion of the inferior vena cava to prevent blood pressure increases </w:t>
      </w:r>
      <w:r w:rsidR="00720966" w:rsidRPr="006A2EF7">
        <w:rPr>
          <w:bCs/>
          <w:color w:val="auto"/>
          <w:highlight w:val="yellow"/>
        </w:rPr>
        <w:t xml:space="preserve">of </w:t>
      </w:r>
      <w:r w:rsidRPr="006A2EF7">
        <w:rPr>
          <w:bCs/>
          <w:color w:val="auto"/>
          <w:highlight w:val="yellow"/>
        </w:rPr>
        <w:t xml:space="preserve">&gt; 100 mmHg mean arterial pressure. </w:t>
      </w:r>
    </w:p>
    <w:p w14:paraId="7A74D90F"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6FB806B6" w14:textId="4077BF51"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color w:val="auto"/>
          <w:highlight w:val="yellow"/>
        </w:rPr>
        <w:t>Administer bolus injections of norepinephrine or epinephrine during the clamping phase</w:t>
      </w:r>
      <w:r w:rsidR="00720966" w:rsidRPr="006A2EF7">
        <w:rPr>
          <w:bCs/>
          <w:color w:val="auto"/>
          <w:highlight w:val="yellow"/>
        </w:rPr>
        <w:t>,</w:t>
      </w:r>
      <w:r w:rsidRPr="006A2EF7">
        <w:rPr>
          <w:bCs/>
          <w:color w:val="auto"/>
          <w:highlight w:val="yellow"/>
        </w:rPr>
        <w:t xml:space="preserve"> if needed</w:t>
      </w:r>
      <w:r w:rsidR="00720966" w:rsidRPr="006A2EF7">
        <w:rPr>
          <w:bCs/>
          <w:color w:val="auto"/>
          <w:highlight w:val="yellow"/>
        </w:rPr>
        <w:t>,</w:t>
      </w:r>
      <w:r w:rsidRPr="006A2EF7">
        <w:rPr>
          <w:bCs/>
          <w:color w:val="auto"/>
          <w:highlight w:val="yellow"/>
        </w:rPr>
        <w:t xml:space="preserve"> to prevent decreases </w:t>
      </w:r>
      <w:r w:rsidR="00720966" w:rsidRPr="006A2EF7">
        <w:rPr>
          <w:bCs/>
          <w:color w:val="auto"/>
          <w:highlight w:val="yellow"/>
        </w:rPr>
        <w:t>in</w:t>
      </w:r>
      <w:r w:rsidRPr="006A2EF7">
        <w:rPr>
          <w:bCs/>
          <w:color w:val="auto"/>
          <w:highlight w:val="yellow"/>
        </w:rPr>
        <w:t xml:space="preserve"> mean arterial pressure below 40 mmHg. </w:t>
      </w:r>
    </w:p>
    <w:p w14:paraId="01E67479"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010EFF48" w14:textId="4CF35CAB"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color w:val="auto"/>
          <w:highlight w:val="yellow"/>
        </w:rPr>
        <w:t xml:space="preserve">Repeat measurements at the end of the 30-min clamping interval prior </w:t>
      </w:r>
      <w:r w:rsidR="002139C7" w:rsidRPr="006A2EF7">
        <w:rPr>
          <w:bCs/>
          <w:color w:val="auto"/>
          <w:highlight w:val="yellow"/>
        </w:rPr>
        <w:t xml:space="preserve">to </w:t>
      </w:r>
      <w:r w:rsidRPr="006A2EF7">
        <w:rPr>
          <w:bCs/>
          <w:color w:val="auto"/>
          <w:highlight w:val="yellow"/>
        </w:rPr>
        <w:t>reperfusion (M2).</w:t>
      </w:r>
    </w:p>
    <w:p w14:paraId="37641EE9"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1702B27F" w14:textId="68857B83"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color w:val="auto"/>
          <w:highlight w:val="yellow"/>
        </w:rPr>
        <w:t>Gradually open the clamp</w:t>
      </w:r>
      <w:r w:rsidR="002139C7" w:rsidRPr="006A2EF7">
        <w:rPr>
          <w:bCs/>
          <w:color w:val="auto"/>
          <w:highlight w:val="yellow"/>
        </w:rPr>
        <w:t xml:space="preserve"> to</w:t>
      </w:r>
      <w:r w:rsidRPr="006A2EF7">
        <w:rPr>
          <w:bCs/>
          <w:color w:val="auto"/>
          <w:highlight w:val="yellow"/>
        </w:rPr>
        <w:t xml:space="preserve"> ensur</w:t>
      </w:r>
      <w:r w:rsidR="002139C7" w:rsidRPr="006A2EF7">
        <w:rPr>
          <w:bCs/>
          <w:color w:val="auto"/>
          <w:highlight w:val="yellow"/>
        </w:rPr>
        <w:t>e</w:t>
      </w:r>
      <w:r w:rsidRPr="006A2EF7">
        <w:rPr>
          <w:bCs/>
          <w:color w:val="auto"/>
          <w:highlight w:val="yellow"/>
        </w:rPr>
        <w:t xml:space="preserve"> hemodynamic stability. Close the clamp if blood pressure drop</w:t>
      </w:r>
      <w:r w:rsidR="002139C7" w:rsidRPr="006A2EF7">
        <w:rPr>
          <w:bCs/>
          <w:color w:val="auto"/>
          <w:highlight w:val="yellow"/>
        </w:rPr>
        <w:t>s</w:t>
      </w:r>
      <w:r w:rsidRPr="006A2EF7">
        <w:rPr>
          <w:bCs/>
          <w:color w:val="auto"/>
          <w:highlight w:val="yellow"/>
        </w:rPr>
        <w:t xml:space="preserve"> too quickly and allow stabilization. </w:t>
      </w:r>
    </w:p>
    <w:p w14:paraId="5D868169"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0C1F79BB" w14:textId="192FFA3F"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color w:val="auto"/>
          <w:highlight w:val="yellow"/>
        </w:rPr>
        <w:t xml:space="preserve">Administer </w:t>
      </w:r>
      <w:r w:rsidRPr="006A2EF7">
        <w:rPr>
          <w:bCs/>
          <w:iCs/>
          <w:highlight w:val="yellow"/>
        </w:rPr>
        <w:t>7 m</w:t>
      </w:r>
      <w:r w:rsidR="002139C7" w:rsidRPr="006A2EF7">
        <w:rPr>
          <w:bCs/>
          <w:iCs/>
          <w:highlight w:val="yellow"/>
        </w:rPr>
        <w:t>L</w:t>
      </w:r>
      <w:r w:rsidR="007E68BC">
        <w:rPr>
          <w:bCs/>
          <w:iCs/>
        </w:rPr>
        <w:t>·</w:t>
      </w:r>
      <w:r w:rsidRPr="006A2EF7">
        <w:rPr>
          <w:bCs/>
          <w:iCs/>
          <w:highlight w:val="yellow"/>
        </w:rPr>
        <w:t>kg</w:t>
      </w:r>
      <w:r w:rsidRPr="006A2EF7">
        <w:rPr>
          <w:bCs/>
          <w:iCs/>
          <w:highlight w:val="yellow"/>
          <w:vertAlign w:val="superscript"/>
        </w:rPr>
        <w:t>-1</w:t>
      </w:r>
      <w:r w:rsidRPr="006A2EF7">
        <w:rPr>
          <w:bCs/>
          <w:iCs/>
          <w:highlight w:val="yellow"/>
        </w:rPr>
        <w:t xml:space="preserve"> of hydroxyethyl starch colloids as well as additional bolus injections of 10</w:t>
      </w:r>
      <w:r w:rsidR="003F678A" w:rsidRPr="006A2EF7">
        <w:rPr>
          <w:bCs/>
          <w:iCs/>
          <w:highlight w:val="yellow"/>
        </w:rPr>
        <w:t>–</w:t>
      </w:r>
      <w:r w:rsidRPr="006A2EF7">
        <w:rPr>
          <w:bCs/>
          <w:iCs/>
          <w:highlight w:val="yellow"/>
        </w:rPr>
        <w:t xml:space="preserve">20 µg </w:t>
      </w:r>
      <w:r w:rsidR="003F678A" w:rsidRPr="006A2EF7">
        <w:rPr>
          <w:bCs/>
          <w:iCs/>
          <w:highlight w:val="yellow"/>
        </w:rPr>
        <w:t xml:space="preserve">of </w:t>
      </w:r>
      <w:r w:rsidRPr="006A2EF7">
        <w:rPr>
          <w:bCs/>
          <w:iCs/>
          <w:highlight w:val="yellow"/>
        </w:rPr>
        <w:t xml:space="preserve">norepinephrine and/or epinephrine for stabilization. </w:t>
      </w:r>
      <w:r w:rsidR="003F678A" w:rsidRPr="006A2EF7">
        <w:rPr>
          <w:bCs/>
          <w:iCs/>
          <w:highlight w:val="yellow"/>
        </w:rPr>
        <w:t>Administer</w:t>
      </w:r>
      <w:r w:rsidRPr="006A2EF7">
        <w:rPr>
          <w:bCs/>
          <w:iCs/>
          <w:highlight w:val="yellow"/>
        </w:rPr>
        <w:t xml:space="preserve"> 2 m</w:t>
      </w:r>
      <w:r w:rsidR="003F678A" w:rsidRPr="006A2EF7">
        <w:rPr>
          <w:bCs/>
          <w:iCs/>
          <w:highlight w:val="yellow"/>
        </w:rPr>
        <w:t>L</w:t>
      </w:r>
      <w:r w:rsidRPr="006A2EF7">
        <w:rPr>
          <w:bCs/>
          <w:iCs/>
          <w:highlight w:val="yellow"/>
        </w:rPr>
        <w:t xml:space="preserve"> kg</w:t>
      </w:r>
      <w:r w:rsidRPr="006A2EF7">
        <w:rPr>
          <w:bCs/>
          <w:iCs/>
          <w:highlight w:val="yellow"/>
          <w:vertAlign w:val="superscript"/>
        </w:rPr>
        <w:t xml:space="preserve">-1 </w:t>
      </w:r>
      <w:r w:rsidR="00D8187E" w:rsidRPr="006A2EF7">
        <w:rPr>
          <w:bCs/>
          <w:iCs/>
          <w:highlight w:val="yellow"/>
        </w:rPr>
        <w:t>of</w:t>
      </w:r>
      <w:r w:rsidR="00D8187E" w:rsidRPr="006A2EF7">
        <w:rPr>
          <w:bCs/>
          <w:iCs/>
          <w:highlight w:val="yellow"/>
          <w:vertAlign w:val="superscript"/>
        </w:rPr>
        <w:t xml:space="preserve"> </w:t>
      </w:r>
      <w:r w:rsidRPr="006A2EF7">
        <w:rPr>
          <w:bCs/>
          <w:iCs/>
          <w:highlight w:val="yellow"/>
        </w:rPr>
        <w:t>8</w:t>
      </w:r>
      <w:r w:rsidR="003F678A" w:rsidRPr="006A2EF7">
        <w:rPr>
          <w:bCs/>
          <w:iCs/>
          <w:highlight w:val="yellow"/>
        </w:rPr>
        <w:t>.</w:t>
      </w:r>
      <w:r w:rsidRPr="006A2EF7">
        <w:rPr>
          <w:bCs/>
          <w:iCs/>
          <w:highlight w:val="yellow"/>
        </w:rPr>
        <w:t xml:space="preserve">4% sodium bicarbonate if </w:t>
      </w:r>
      <w:r w:rsidR="003F678A" w:rsidRPr="006A2EF7">
        <w:rPr>
          <w:bCs/>
          <w:iCs/>
          <w:highlight w:val="yellow"/>
        </w:rPr>
        <w:t xml:space="preserve">the </w:t>
      </w:r>
      <w:r w:rsidRPr="006A2EF7">
        <w:rPr>
          <w:bCs/>
          <w:iCs/>
          <w:highlight w:val="yellow"/>
        </w:rPr>
        <w:t xml:space="preserve">pH drops below 7.1. Ensure proper adjustment of </w:t>
      </w:r>
      <w:r w:rsidR="003F678A" w:rsidRPr="006A2EF7">
        <w:rPr>
          <w:bCs/>
          <w:iCs/>
          <w:highlight w:val="yellow"/>
        </w:rPr>
        <w:t xml:space="preserve">the </w:t>
      </w:r>
      <w:r w:rsidRPr="006A2EF7">
        <w:rPr>
          <w:bCs/>
          <w:iCs/>
          <w:highlight w:val="yellow"/>
        </w:rPr>
        <w:t xml:space="preserve">respiratory rate to ensure normocapnia. </w:t>
      </w:r>
    </w:p>
    <w:p w14:paraId="2E8DB395"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0D2F1AE5" w14:textId="5EE1F2A2"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color w:val="auto"/>
          <w:highlight w:val="yellow"/>
        </w:rPr>
        <w:t xml:space="preserve">Repeat measurements 1 h after reperfusion (M3). </w:t>
      </w:r>
    </w:p>
    <w:p w14:paraId="63278CC5"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7F5049A3" w14:textId="1D262179"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color w:val="auto"/>
          <w:highlight w:val="yellow"/>
        </w:rPr>
        <w:t xml:space="preserve">Repeat </w:t>
      </w:r>
      <w:r w:rsidRPr="006A2EF7">
        <w:rPr>
          <w:bCs/>
          <w:iCs/>
          <w:highlight w:val="yellow"/>
        </w:rPr>
        <w:t>hemodynamic optimization as described under 6.2</w:t>
      </w:r>
      <w:r w:rsidR="004847A1" w:rsidRPr="006A2EF7">
        <w:rPr>
          <w:bCs/>
          <w:iCs/>
          <w:highlight w:val="yellow"/>
        </w:rPr>
        <w:t>,</w:t>
      </w:r>
      <w:r w:rsidRPr="006A2EF7">
        <w:rPr>
          <w:bCs/>
          <w:iCs/>
          <w:highlight w:val="yellow"/>
        </w:rPr>
        <w:t xml:space="preserve"> and repeat measurements (M4).</w:t>
      </w:r>
    </w:p>
    <w:p w14:paraId="4625FDE2"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3A8990C2" w14:textId="777E1421"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color w:val="auto"/>
          <w:highlight w:val="yellow"/>
        </w:rPr>
        <w:t xml:space="preserve">Perform final measurements 4.5 h after </w:t>
      </w:r>
      <w:r w:rsidR="004847A1" w:rsidRPr="006A2EF7">
        <w:rPr>
          <w:bCs/>
          <w:color w:val="auto"/>
          <w:highlight w:val="yellow"/>
        </w:rPr>
        <w:t xml:space="preserve">the </w:t>
      </w:r>
      <w:r w:rsidRPr="006A2EF7">
        <w:rPr>
          <w:bCs/>
          <w:color w:val="auto"/>
          <w:highlight w:val="yellow"/>
        </w:rPr>
        <w:t>induction of ischemia/reperfusion (M5).</w:t>
      </w:r>
      <w:r w:rsidR="006B5C98" w:rsidRPr="006A2EF7">
        <w:rPr>
          <w:bCs/>
          <w:color w:val="auto"/>
          <w:highlight w:val="yellow"/>
        </w:rPr>
        <w:t xml:space="preserve"> </w:t>
      </w:r>
    </w:p>
    <w:bookmarkEnd w:id="3"/>
    <w:p w14:paraId="4A832B28" w14:textId="77777777" w:rsidR="00AE4E74" w:rsidRPr="006A2EF7" w:rsidRDefault="00AE4E74" w:rsidP="00492612">
      <w:pPr>
        <w:pStyle w:val="ListParagraph"/>
        <w:widowControl/>
        <w:shd w:val="clear" w:color="auto" w:fill="FFFFFF"/>
        <w:autoSpaceDE/>
        <w:autoSpaceDN/>
        <w:adjustRightInd/>
        <w:ind w:left="0"/>
        <w:rPr>
          <w:bCs/>
          <w:iCs/>
        </w:rPr>
      </w:pPr>
    </w:p>
    <w:p w14:paraId="251B7EB7" w14:textId="77777777" w:rsidR="00AE4E74" w:rsidRPr="006A2EF7" w:rsidRDefault="00AE4E74" w:rsidP="00492612">
      <w:pPr>
        <w:pStyle w:val="ListParagraph"/>
        <w:widowControl/>
        <w:numPr>
          <w:ilvl w:val="0"/>
          <w:numId w:val="27"/>
        </w:numPr>
        <w:shd w:val="clear" w:color="auto" w:fill="FFFFFF"/>
        <w:autoSpaceDE/>
        <w:autoSpaceDN/>
        <w:adjustRightInd/>
        <w:ind w:left="0" w:firstLine="0"/>
        <w:rPr>
          <w:bCs/>
          <w:iCs/>
        </w:rPr>
      </w:pPr>
      <w:r w:rsidRPr="006A2EF7">
        <w:rPr>
          <w:b/>
          <w:iCs/>
        </w:rPr>
        <w:t xml:space="preserve">Euthanasia </w:t>
      </w:r>
    </w:p>
    <w:p w14:paraId="2AD8FC83" w14:textId="77777777" w:rsidR="00AE4E74" w:rsidRPr="006A2EF7" w:rsidRDefault="00AE4E74" w:rsidP="00492612">
      <w:pPr>
        <w:pStyle w:val="ListParagraph"/>
        <w:widowControl/>
        <w:shd w:val="clear" w:color="auto" w:fill="FFFFFF"/>
        <w:autoSpaceDE/>
        <w:autoSpaceDN/>
        <w:adjustRightInd/>
        <w:ind w:left="0"/>
        <w:rPr>
          <w:bCs/>
          <w:iCs/>
        </w:rPr>
      </w:pPr>
    </w:p>
    <w:p w14:paraId="615BF2BF" w14:textId="31445D9C" w:rsidR="00AE4E74" w:rsidRPr="006A2EF7" w:rsidRDefault="00AE4E74" w:rsidP="00492612">
      <w:pPr>
        <w:pStyle w:val="ListParagraph"/>
        <w:widowControl/>
        <w:numPr>
          <w:ilvl w:val="1"/>
          <w:numId w:val="27"/>
        </w:numPr>
        <w:shd w:val="clear" w:color="auto" w:fill="FFFFFF"/>
        <w:autoSpaceDE/>
        <w:autoSpaceDN/>
        <w:adjustRightInd/>
        <w:ind w:left="0" w:firstLine="0"/>
        <w:rPr>
          <w:bCs/>
          <w:iCs/>
        </w:rPr>
      </w:pPr>
      <w:r w:rsidRPr="006A2EF7">
        <w:rPr>
          <w:bCs/>
          <w:iCs/>
        </w:rPr>
        <w:t>Administer 40 mmol</w:t>
      </w:r>
      <w:r w:rsidR="003D4E30" w:rsidRPr="006A2EF7">
        <w:rPr>
          <w:bCs/>
          <w:iCs/>
        </w:rPr>
        <w:t xml:space="preserve"> of</w:t>
      </w:r>
      <w:r w:rsidRPr="006A2EF7">
        <w:rPr>
          <w:bCs/>
          <w:iCs/>
        </w:rPr>
        <w:t xml:space="preserve"> potassium chloride intravenously for euthanasia </w:t>
      </w:r>
      <w:r w:rsidR="003D4E30" w:rsidRPr="006A2EF7">
        <w:rPr>
          <w:bCs/>
          <w:iCs/>
        </w:rPr>
        <w:t xml:space="preserve">to </w:t>
      </w:r>
      <w:r w:rsidRPr="006A2EF7">
        <w:rPr>
          <w:bCs/>
          <w:iCs/>
        </w:rPr>
        <w:t>induc</w:t>
      </w:r>
      <w:r w:rsidR="003D4E30" w:rsidRPr="006A2EF7">
        <w:rPr>
          <w:bCs/>
          <w:iCs/>
        </w:rPr>
        <w:t>e</w:t>
      </w:r>
      <w:r w:rsidRPr="006A2EF7">
        <w:rPr>
          <w:bCs/>
          <w:iCs/>
        </w:rPr>
        <w:t xml:space="preserve"> ventricular fibrillation and asystole.</w:t>
      </w:r>
    </w:p>
    <w:p w14:paraId="1F7C7C54" w14:textId="77777777" w:rsidR="00AE4E74" w:rsidRPr="006A2EF7" w:rsidRDefault="00AE4E74" w:rsidP="00492612">
      <w:pPr>
        <w:pStyle w:val="ListParagraph"/>
        <w:widowControl/>
        <w:shd w:val="clear" w:color="auto" w:fill="FFFFFF"/>
        <w:autoSpaceDE/>
        <w:autoSpaceDN/>
        <w:adjustRightInd/>
        <w:ind w:left="0"/>
        <w:rPr>
          <w:bCs/>
          <w:iCs/>
        </w:rPr>
      </w:pPr>
    </w:p>
    <w:p w14:paraId="05BA6E6C" w14:textId="77777777" w:rsidR="00AE4E74" w:rsidRPr="006A2EF7" w:rsidRDefault="00AE4E74" w:rsidP="00492612">
      <w:pPr>
        <w:pStyle w:val="ListParagraph"/>
        <w:widowControl/>
        <w:numPr>
          <w:ilvl w:val="1"/>
          <w:numId w:val="27"/>
        </w:numPr>
        <w:shd w:val="clear" w:color="auto" w:fill="FFFFFF"/>
        <w:autoSpaceDE/>
        <w:autoSpaceDN/>
        <w:adjustRightInd/>
        <w:ind w:left="0" w:firstLine="0"/>
        <w:rPr>
          <w:bCs/>
          <w:iCs/>
        </w:rPr>
      </w:pPr>
      <w:r w:rsidRPr="006A2EF7">
        <w:rPr>
          <w:bCs/>
          <w:iCs/>
        </w:rPr>
        <w:t>Terminate ventilation and remove all catheters.</w:t>
      </w:r>
    </w:p>
    <w:p w14:paraId="5C2AD8C9" w14:textId="77777777" w:rsidR="00AE4E74" w:rsidRPr="006A2EF7" w:rsidRDefault="00AE4E74" w:rsidP="00492612">
      <w:pPr>
        <w:pStyle w:val="ListParagraph"/>
        <w:ind w:left="0"/>
        <w:rPr>
          <w:bCs/>
          <w:iCs/>
        </w:rPr>
      </w:pPr>
    </w:p>
    <w:p w14:paraId="72CB6FA8" w14:textId="77777777" w:rsidR="00AE4E74" w:rsidRPr="006A2EF7" w:rsidRDefault="00AE4E74" w:rsidP="00492612">
      <w:pPr>
        <w:pStyle w:val="ListParagraph"/>
        <w:widowControl/>
        <w:numPr>
          <w:ilvl w:val="0"/>
          <w:numId w:val="27"/>
        </w:numPr>
        <w:shd w:val="clear" w:color="auto" w:fill="FFFFFF"/>
        <w:autoSpaceDE/>
        <w:autoSpaceDN/>
        <w:adjustRightInd/>
        <w:ind w:left="0" w:firstLine="0"/>
        <w:rPr>
          <w:bCs/>
          <w:iCs/>
        </w:rPr>
      </w:pPr>
      <w:r w:rsidRPr="006A2EF7">
        <w:rPr>
          <w:b/>
          <w:iCs/>
        </w:rPr>
        <w:t>Organ harvesting</w:t>
      </w:r>
    </w:p>
    <w:p w14:paraId="01877BAB" w14:textId="77777777" w:rsidR="00AE4E74" w:rsidRPr="006A2EF7" w:rsidRDefault="00AE4E74">
      <w:pPr>
        <w:widowControl/>
        <w:shd w:val="clear" w:color="auto" w:fill="FFFFFF"/>
        <w:autoSpaceDE/>
        <w:autoSpaceDN/>
        <w:adjustRightInd/>
        <w:rPr>
          <w:bCs/>
          <w:iCs/>
        </w:rPr>
      </w:pPr>
    </w:p>
    <w:p w14:paraId="459FF782" w14:textId="02484380" w:rsidR="00AE4E74" w:rsidRPr="006A2EF7" w:rsidRDefault="00AE4E74" w:rsidP="00492612">
      <w:pPr>
        <w:pStyle w:val="ListParagraph"/>
        <w:widowControl/>
        <w:numPr>
          <w:ilvl w:val="1"/>
          <w:numId w:val="27"/>
        </w:numPr>
        <w:shd w:val="clear" w:color="auto" w:fill="FFFFFF"/>
        <w:autoSpaceDE/>
        <w:autoSpaceDN/>
        <w:adjustRightInd/>
        <w:ind w:left="0" w:firstLine="0"/>
        <w:rPr>
          <w:bCs/>
          <w:iCs/>
        </w:rPr>
      </w:pPr>
      <w:r w:rsidRPr="006A2EF7">
        <w:rPr>
          <w:bCs/>
          <w:iCs/>
        </w:rPr>
        <w:t xml:space="preserve">Place the animal in </w:t>
      </w:r>
      <w:r w:rsidR="009761B6" w:rsidRPr="006A2EF7">
        <w:rPr>
          <w:bCs/>
          <w:iCs/>
        </w:rPr>
        <w:t xml:space="preserve">a </w:t>
      </w:r>
      <w:r w:rsidRPr="006A2EF7">
        <w:rPr>
          <w:bCs/>
          <w:iCs/>
        </w:rPr>
        <w:t>prone position</w:t>
      </w:r>
      <w:r w:rsidR="009761B6" w:rsidRPr="006A2EF7">
        <w:rPr>
          <w:bCs/>
          <w:iCs/>
        </w:rPr>
        <w:t>,</w:t>
      </w:r>
      <w:r w:rsidRPr="006A2EF7">
        <w:rPr>
          <w:bCs/>
          <w:iCs/>
        </w:rPr>
        <w:t xml:space="preserve"> and remove </w:t>
      </w:r>
      <w:r w:rsidR="009761B6" w:rsidRPr="006A2EF7">
        <w:rPr>
          <w:bCs/>
          <w:iCs/>
        </w:rPr>
        <w:t xml:space="preserve">the </w:t>
      </w:r>
      <w:r w:rsidRPr="006A2EF7">
        <w:rPr>
          <w:bCs/>
          <w:iCs/>
        </w:rPr>
        <w:t>needle probes as well as the drainage.</w:t>
      </w:r>
    </w:p>
    <w:p w14:paraId="24E70C66" w14:textId="77777777" w:rsidR="00AE4E74" w:rsidRPr="006A2EF7" w:rsidRDefault="00AE4E74" w:rsidP="00492612">
      <w:pPr>
        <w:pStyle w:val="ListParagraph"/>
        <w:widowControl/>
        <w:shd w:val="clear" w:color="auto" w:fill="FFFFFF"/>
        <w:autoSpaceDE/>
        <w:autoSpaceDN/>
        <w:adjustRightInd/>
        <w:ind w:left="0"/>
        <w:rPr>
          <w:bCs/>
          <w:iCs/>
        </w:rPr>
      </w:pPr>
    </w:p>
    <w:p w14:paraId="4ED35FA6" w14:textId="0CFE84D0" w:rsidR="00AE4E74" w:rsidRPr="006A2EF7" w:rsidRDefault="00AE4E74" w:rsidP="00492612">
      <w:pPr>
        <w:pStyle w:val="ListParagraph"/>
        <w:widowControl/>
        <w:numPr>
          <w:ilvl w:val="1"/>
          <w:numId w:val="27"/>
        </w:numPr>
        <w:shd w:val="clear" w:color="auto" w:fill="FFFFFF"/>
        <w:autoSpaceDE/>
        <w:autoSpaceDN/>
        <w:adjustRightInd/>
        <w:ind w:left="0" w:firstLine="0"/>
        <w:rPr>
          <w:bCs/>
          <w:iCs/>
        </w:rPr>
      </w:pPr>
      <w:r w:rsidRPr="006A2EF7">
        <w:rPr>
          <w:bCs/>
          <w:iCs/>
        </w:rPr>
        <w:t xml:space="preserve">Expose the spine by skin incision and removal of muscle tissue using </w:t>
      </w:r>
      <w:r w:rsidR="009761B6" w:rsidRPr="006A2EF7">
        <w:rPr>
          <w:bCs/>
          <w:iCs/>
        </w:rPr>
        <w:t xml:space="preserve">a </w:t>
      </w:r>
      <w:r w:rsidRPr="006A2EF7">
        <w:rPr>
          <w:bCs/>
          <w:iCs/>
        </w:rPr>
        <w:t>scalpel and forceps.</w:t>
      </w:r>
    </w:p>
    <w:p w14:paraId="1E093ECB"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63BAC344" w14:textId="05CC51E0"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iCs/>
          <w:highlight w:val="yellow"/>
        </w:rPr>
        <w:t>Use an oscillating saw to divide the vertebral arch paramedian on both sides</w:t>
      </w:r>
      <w:r w:rsidR="009761B6" w:rsidRPr="006A2EF7">
        <w:rPr>
          <w:bCs/>
          <w:iCs/>
          <w:highlight w:val="yellow"/>
        </w:rPr>
        <w:t>,</w:t>
      </w:r>
      <w:r w:rsidRPr="006A2EF7">
        <w:rPr>
          <w:bCs/>
          <w:iCs/>
          <w:highlight w:val="yellow"/>
        </w:rPr>
        <w:t xml:space="preserve"> and remove the dorsal part of the vertebral bone by carefully moving the spinous process sideways to loosen </w:t>
      </w:r>
      <w:r w:rsidR="009761B6" w:rsidRPr="006A2EF7">
        <w:rPr>
          <w:bCs/>
          <w:iCs/>
          <w:highlight w:val="yellow"/>
        </w:rPr>
        <w:t xml:space="preserve">the </w:t>
      </w:r>
      <w:r w:rsidRPr="006A2EF7">
        <w:rPr>
          <w:bCs/>
          <w:iCs/>
          <w:highlight w:val="yellow"/>
        </w:rPr>
        <w:t xml:space="preserve">remaining connections. </w:t>
      </w:r>
    </w:p>
    <w:p w14:paraId="0EE1F986" w14:textId="77777777" w:rsidR="00AE4E74" w:rsidRPr="006A2EF7" w:rsidRDefault="00AE4E74" w:rsidP="00492612">
      <w:pPr>
        <w:pStyle w:val="ListParagraph"/>
        <w:widowControl/>
        <w:shd w:val="clear" w:color="auto" w:fill="FFFFFF"/>
        <w:autoSpaceDE/>
        <w:autoSpaceDN/>
        <w:adjustRightInd/>
        <w:ind w:left="0"/>
        <w:rPr>
          <w:bCs/>
          <w:iCs/>
          <w:highlight w:val="yellow"/>
        </w:rPr>
      </w:pPr>
    </w:p>
    <w:p w14:paraId="0E2E39C9" w14:textId="1866E2EA" w:rsidR="00AE4E74" w:rsidRPr="006A2EF7" w:rsidRDefault="00AE4E74" w:rsidP="00492612">
      <w:pPr>
        <w:pStyle w:val="ListParagraph"/>
        <w:widowControl/>
        <w:numPr>
          <w:ilvl w:val="1"/>
          <w:numId w:val="27"/>
        </w:numPr>
        <w:shd w:val="clear" w:color="auto" w:fill="FFFFFF"/>
        <w:autoSpaceDE/>
        <w:autoSpaceDN/>
        <w:adjustRightInd/>
        <w:ind w:left="0" w:firstLine="0"/>
        <w:rPr>
          <w:bCs/>
          <w:iCs/>
          <w:highlight w:val="yellow"/>
        </w:rPr>
      </w:pPr>
      <w:r w:rsidRPr="006A2EF7">
        <w:rPr>
          <w:bCs/>
          <w:iCs/>
          <w:highlight w:val="yellow"/>
        </w:rPr>
        <w:t xml:space="preserve">Use forceps to carefully lift the spinal cord from </w:t>
      </w:r>
      <w:r w:rsidR="00633179" w:rsidRPr="006A2EF7">
        <w:rPr>
          <w:bCs/>
          <w:iCs/>
          <w:highlight w:val="yellow"/>
        </w:rPr>
        <w:t xml:space="preserve">the </w:t>
      </w:r>
      <w:r w:rsidRPr="006A2EF7">
        <w:rPr>
          <w:bCs/>
          <w:iCs/>
          <w:highlight w:val="yellow"/>
        </w:rPr>
        <w:t>caudal to cranial</w:t>
      </w:r>
      <w:r w:rsidR="00633179" w:rsidRPr="006A2EF7">
        <w:rPr>
          <w:bCs/>
          <w:iCs/>
          <w:highlight w:val="yellow"/>
        </w:rPr>
        <w:t xml:space="preserve"> ends,</w:t>
      </w:r>
      <w:r w:rsidRPr="006A2EF7">
        <w:rPr>
          <w:bCs/>
          <w:iCs/>
          <w:highlight w:val="yellow"/>
        </w:rPr>
        <w:t xml:space="preserve"> and use a scalpel to cut the spinal nerves to remove the spinal cord.</w:t>
      </w:r>
      <w:r w:rsidR="006B5C98" w:rsidRPr="006A2EF7">
        <w:rPr>
          <w:bCs/>
          <w:iCs/>
          <w:highlight w:val="yellow"/>
        </w:rPr>
        <w:t xml:space="preserve"> </w:t>
      </w:r>
    </w:p>
    <w:p w14:paraId="1E6B9F06" w14:textId="77777777" w:rsidR="00AE4E74" w:rsidRPr="006A2EF7" w:rsidRDefault="00AE4E74" w:rsidP="00492612">
      <w:pPr>
        <w:pStyle w:val="ListParagraph"/>
        <w:widowControl/>
        <w:shd w:val="clear" w:color="auto" w:fill="FFFFFF"/>
        <w:autoSpaceDE/>
        <w:autoSpaceDN/>
        <w:adjustRightInd/>
        <w:ind w:left="0"/>
        <w:rPr>
          <w:bCs/>
          <w:iCs/>
        </w:rPr>
      </w:pPr>
    </w:p>
    <w:p w14:paraId="21C07C34" w14:textId="782B4A6C" w:rsidR="00AE4E74" w:rsidRPr="006A2EF7" w:rsidRDefault="00AE4E74" w:rsidP="00492612">
      <w:pPr>
        <w:pStyle w:val="ListParagraph"/>
        <w:widowControl/>
        <w:numPr>
          <w:ilvl w:val="1"/>
          <w:numId w:val="27"/>
        </w:numPr>
        <w:shd w:val="clear" w:color="auto" w:fill="FFFFFF"/>
        <w:autoSpaceDE/>
        <w:autoSpaceDN/>
        <w:adjustRightInd/>
        <w:ind w:left="0" w:firstLine="0"/>
        <w:rPr>
          <w:bCs/>
          <w:iCs/>
        </w:rPr>
      </w:pPr>
      <w:r w:rsidRPr="006A2EF7">
        <w:rPr>
          <w:bCs/>
          <w:iCs/>
        </w:rPr>
        <w:t xml:space="preserve">Store the spinal cord in 4% formalin until further utilization for histopathological evaluation or microsphere quantification. </w:t>
      </w:r>
    </w:p>
    <w:p w14:paraId="70699441" w14:textId="77777777" w:rsidR="00AE4E74" w:rsidRPr="006A2EF7" w:rsidRDefault="00AE4E74" w:rsidP="00492612">
      <w:pPr>
        <w:pStyle w:val="ListParagraph"/>
        <w:widowControl/>
        <w:shd w:val="clear" w:color="auto" w:fill="FFFFFF"/>
        <w:autoSpaceDE/>
        <w:autoSpaceDN/>
        <w:adjustRightInd/>
        <w:ind w:left="0"/>
        <w:rPr>
          <w:bCs/>
          <w:iCs/>
        </w:rPr>
      </w:pPr>
    </w:p>
    <w:p w14:paraId="1D6978C0" w14:textId="77777777" w:rsidR="00AE4E74" w:rsidRPr="006A2EF7" w:rsidRDefault="00AE4E74" w:rsidP="00492612">
      <w:pPr>
        <w:pStyle w:val="ListParagraph"/>
        <w:widowControl/>
        <w:numPr>
          <w:ilvl w:val="0"/>
          <w:numId w:val="27"/>
        </w:numPr>
        <w:shd w:val="clear" w:color="auto" w:fill="FFFFFF"/>
        <w:autoSpaceDE/>
        <w:autoSpaceDN/>
        <w:adjustRightInd/>
        <w:ind w:left="0" w:firstLine="0"/>
        <w:rPr>
          <w:bCs/>
          <w:iCs/>
        </w:rPr>
      </w:pPr>
      <w:r w:rsidRPr="006A2EF7">
        <w:rPr>
          <w:b/>
          <w:iCs/>
        </w:rPr>
        <w:t>Statistical analysis</w:t>
      </w:r>
    </w:p>
    <w:p w14:paraId="724A3065" w14:textId="77777777" w:rsidR="00AE4E74" w:rsidRPr="006A2EF7" w:rsidRDefault="00AE4E74" w:rsidP="00492612">
      <w:pPr>
        <w:pStyle w:val="ListParagraph"/>
        <w:widowControl/>
        <w:shd w:val="clear" w:color="auto" w:fill="FFFFFF"/>
        <w:autoSpaceDE/>
        <w:autoSpaceDN/>
        <w:adjustRightInd/>
        <w:ind w:left="0"/>
        <w:rPr>
          <w:bCs/>
          <w:iCs/>
        </w:rPr>
      </w:pPr>
    </w:p>
    <w:p w14:paraId="232F79F2" w14:textId="77777777" w:rsidR="00AE4E74" w:rsidRPr="006A2EF7" w:rsidRDefault="00AE4E74" w:rsidP="00492612">
      <w:pPr>
        <w:pStyle w:val="ListParagraph"/>
        <w:widowControl/>
        <w:numPr>
          <w:ilvl w:val="1"/>
          <w:numId w:val="27"/>
        </w:numPr>
        <w:shd w:val="clear" w:color="auto" w:fill="FFFFFF"/>
        <w:autoSpaceDE/>
        <w:autoSpaceDN/>
        <w:adjustRightInd/>
        <w:ind w:left="0" w:firstLine="0"/>
        <w:rPr>
          <w:bCs/>
          <w:iCs/>
        </w:rPr>
      </w:pPr>
      <w:r w:rsidRPr="006A2EF7">
        <w:rPr>
          <w:bCs/>
          <w:iCs/>
        </w:rPr>
        <w:t xml:space="preserve">Use </w:t>
      </w:r>
      <w:r w:rsidRPr="006A2EF7">
        <w:t>statistical software.</w:t>
      </w:r>
    </w:p>
    <w:p w14:paraId="6F65F813" w14:textId="77777777" w:rsidR="00AE4E74" w:rsidRPr="006A2EF7" w:rsidRDefault="00AE4E74" w:rsidP="00492612">
      <w:pPr>
        <w:pStyle w:val="ListParagraph"/>
        <w:widowControl/>
        <w:shd w:val="clear" w:color="auto" w:fill="FFFFFF"/>
        <w:autoSpaceDE/>
        <w:autoSpaceDN/>
        <w:adjustRightInd/>
        <w:ind w:left="0"/>
        <w:rPr>
          <w:bCs/>
          <w:iCs/>
        </w:rPr>
      </w:pPr>
    </w:p>
    <w:p w14:paraId="35EAF5D3" w14:textId="2FD3127D" w:rsidR="00AE4E74" w:rsidRPr="006A2EF7" w:rsidRDefault="00AE4E74" w:rsidP="00492612">
      <w:pPr>
        <w:pStyle w:val="ListParagraph"/>
        <w:widowControl/>
        <w:numPr>
          <w:ilvl w:val="1"/>
          <w:numId w:val="27"/>
        </w:numPr>
        <w:shd w:val="clear" w:color="auto" w:fill="FFFFFF"/>
        <w:autoSpaceDE/>
        <w:autoSpaceDN/>
        <w:adjustRightInd/>
        <w:ind w:left="0" w:firstLine="0"/>
        <w:rPr>
          <w:bCs/>
          <w:iCs/>
        </w:rPr>
      </w:pPr>
      <w:r w:rsidRPr="006A2EF7">
        <w:t>Ensure normal distribution by inspection of histograms and log</w:t>
      </w:r>
      <w:r w:rsidR="00633179" w:rsidRPr="006A2EF7">
        <w:t>-</w:t>
      </w:r>
      <w:r w:rsidRPr="006A2EF7">
        <w:t xml:space="preserve">transform variables if necessary. </w:t>
      </w:r>
    </w:p>
    <w:p w14:paraId="11E5827C" w14:textId="77777777" w:rsidR="00AE4E74" w:rsidRPr="006A2EF7" w:rsidRDefault="00AE4E74" w:rsidP="00492612">
      <w:pPr>
        <w:pStyle w:val="ListParagraph"/>
        <w:widowControl/>
        <w:shd w:val="clear" w:color="auto" w:fill="FFFFFF"/>
        <w:autoSpaceDE/>
        <w:autoSpaceDN/>
        <w:adjustRightInd/>
        <w:ind w:left="0"/>
        <w:rPr>
          <w:bCs/>
          <w:iCs/>
        </w:rPr>
      </w:pPr>
    </w:p>
    <w:p w14:paraId="2CCB98ED" w14:textId="66AEDF84" w:rsidR="00AE4E74" w:rsidRPr="006A2EF7" w:rsidRDefault="00AE4E74" w:rsidP="00492612">
      <w:pPr>
        <w:pStyle w:val="ListParagraph"/>
        <w:widowControl/>
        <w:numPr>
          <w:ilvl w:val="1"/>
          <w:numId w:val="27"/>
        </w:numPr>
        <w:shd w:val="clear" w:color="auto" w:fill="FFFFFF"/>
        <w:autoSpaceDE/>
        <w:autoSpaceDN/>
        <w:adjustRightInd/>
        <w:ind w:left="0" w:firstLine="0"/>
        <w:rPr>
          <w:bCs/>
          <w:iCs/>
        </w:rPr>
      </w:pPr>
      <w:r w:rsidRPr="006A2EF7">
        <w:t>Subject the dependent variables</w:t>
      </w:r>
      <w:r w:rsidR="00633179" w:rsidRPr="006A2EF7">
        <w:t>—</w:t>
      </w:r>
      <w:r w:rsidRPr="006A2EF7">
        <w:t>spinal cord Flux, cardiac output, heart rate, stroke volume, systolic arterial pressure, mean arterial pressure, diastolic arterial pressure, central venous pressure</w:t>
      </w:r>
      <w:r w:rsidR="00633179" w:rsidRPr="006A2EF7">
        <w:t>,</w:t>
      </w:r>
      <w:r w:rsidRPr="006A2EF7">
        <w:t xml:space="preserve"> systemic vascular resistance, as well as upper and lower spinal cord </w:t>
      </w:r>
      <w:proofErr w:type="spellStart"/>
      <w:r w:rsidRPr="006A2EF7">
        <w:t>microperfusion</w:t>
      </w:r>
      <w:proofErr w:type="spellEnd"/>
      <w:r w:rsidRPr="006A2EF7">
        <w:t xml:space="preserve"> as assessed with fluorescent microspheres if desired</w:t>
      </w:r>
      <w:r w:rsidR="00633179" w:rsidRPr="006A2EF7">
        <w:t>—</w:t>
      </w:r>
      <w:r w:rsidRPr="006A2EF7">
        <w:t xml:space="preserve">to general linear mixed model analyses, using the routine GENLINMIXED for continuous data with an identity link function. </w:t>
      </w:r>
    </w:p>
    <w:p w14:paraId="19B699B0" w14:textId="77777777" w:rsidR="00AE4E74" w:rsidRPr="006A2EF7" w:rsidRDefault="00AE4E74" w:rsidP="00492612">
      <w:pPr>
        <w:pStyle w:val="ListParagraph"/>
        <w:widowControl/>
        <w:shd w:val="clear" w:color="auto" w:fill="FFFFFF"/>
        <w:autoSpaceDE/>
        <w:autoSpaceDN/>
        <w:adjustRightInd/>
        <w:ind w:left="0"/>
        <w:rPr>
          <w:bCs/>
          <w:iCs/>
        </w:rPr>
      </w:pPr>
    </w:p>
    <w:p w14:paraId="0D32A365" w14:textId="77777777" w:rsidR="00AE4E74" w:rsidRPr="006A2EF7" w:rsidRDefault="00AE4E74" w:rsidP="00492612">
      <w:pPr>
        <w:pStyle w:val="ListParagraph"/>
        <w:widowControl/>
        <w:numPr>
          <w:ilvl w:val="1"/>
          <w:numId w:val="27"/>
        </w:numPr>
        <w:shd w:val="clear" w:color="auto" w:fill="FFFFFF"/>
        <w:autoSpaceDE/>
        <w:autoSpaceDN/>
        <w:adjustRightInd/>
        <w:ind w:left="0" w:firstLine="0"/>
        <w:rPr>
          <w:bCs/>
          <w:iCs/>
        </w:rPr>
      </w:pPr>
      <w:r w:rsidRPr="006A2EF7">
        <w:t>Use baseline adjustments.</w:t>
      </w:r>
    </w:p>
    <w:p w14:paraId="6AB324D8" w14:textId="77777777" w:rsidR="00AE4E74" w:rsidRPr="006A2EF7" w:rsidRDefault="00AE4E74" w:rsidP="00492612">
      <w:pPr>
        <w:pStyle w:val="ListParagraph"/>
        <w:widowControl/>
        <w:shd w:val="clear" w:color="auto" w:fill="FFFFFF"/>
        <w:autoSpaceDE/>
        <w:autoSpaceDN/>
        <w:adjustRightInd/>
        <w:ind w:left="0"/>
        <w:rPr>
          <w:bCs/>
          <w:iCs/>
        </w:rPr>
      </w:pPr>
    </w:p>
    <w:p w14:paraId="7599536C" w14:textId="77777777" w:rsidR="00AE4E74" w:rsidRPr="006A2EF7" w:rsidRDefault="00AE4E74" w:rsidP="00492612">
      <w:pPr>
        <w:pStyle w:val="ListParagraph"/>
        <w:widowControl/>
        <w:numPr>
          <w:ilvl w:val="1"/>
          <w:numId w:val="27"/>
        </w:numPr>
        <w:shd w:val="clear" w:color="auto" w:fill="FFFFFF"/>
        <w:autoSpaceDE/>
        <w:autoSpaceDN/>
        <w:adjustRightInd/>
        <w:ind w:left="0" w:firstLine="0"/>
        <w:rPr>
          <w:bCs/>
          <w:iCs/>
        </w:rPr>
      </w:pPr>
      <w:r w:rsidRPr="006A2EF7">
        <w:t xml:space="preserve">Specify models with fixed effects for variable baseline and measurement point. Consider measurement point as repeated measures within animals. </w:t>
      </w:r>
    </w:p>
    <w:p w14:paraId="16225817" w14:textId="77777777" w:rsidR="00AE4E74" w:rsidRPr="006A2EF7" w:rsidRDefault="00AE4E74" w:rsidP="00492612">
      <w:pPr>
        <w:pStyle w:val="ListParagraph"/>
        <w:widowControl/>
        <w:shd w:val="clear" w:color="auto" w:fill="FFFFFF"/>
        <w:autoSpaceDE/>
        <w:autoSpaceDN/>
        <w:adjustRightInd/>
        <w:ind w:left="0"/>
        <w:rPr>
          <w:bCs/>
          <w:iCs/>
        </w:rPr>
      </w:pPr>
    </w:p>
    <w:p w14:paraId="3E9A1597" w14:textId="77777777" w:rsidR="00AE4E74" w:rsidRPr="006A2EF7" w:rsidRDefault="00AE4E74" w:rsidP="00492612">
      <w:pPr>
        <w:pStyle w:val="ListParagraph"/>
        <w:widowControl/>
        <w:numPr>
          <w:ilvl w:val="1"/>
          <w:numId w:val="27"/>
        </w:numPr>
        <w:shd w:val="clear" w:color="auto" w:fill="FFFFFF"/>
        <w:autoSpaceDE/>
        <w:autoSpaceDN/>
        <w:adjustRightInd/>
        <w:ind w:left="0" w:firstLine="0"/>
        <w:rPr>
          <w:bCs/>
          <w:iCs/>
        </w:rPr>
      </w:pPr>
      <w:r w:rsidRPr="006A2EF7">
        <w:rPr>
          <w:bCs/>
          <w:iCs/>
        </w:rPr>
        <w:t>Report p-values of fixed effects for measurement point for each parameter.</w:t>
      </w:r>
      <w:r w:rsidRPr="006A2EF7">
        <w:t xml:space="preserve"> </w:t>
      </w:r>
    </w:p>
    <w:p w14:paraId="383B1447" w14:textId="77777777" w:rsidR="00AE4E74" w:rsidRPr="006A2EF7" w:rsidRDefault="00AE4E74" w:rsidP="00492612">
      <w:pPr>
        <w:pStyle w:val="ListParagraph"/>
        <w:widowControl/>
        <w:shd w:val="clear" w:color="auto" w:fill="FFFFFF"/>
        <w:autoSpaceDE/>
        <w:autoSpaceDN/>
        <w:adjustRightInd/>
        <w:ind w:left="0"/>
        <w:rPr>
          <w:bCs/>
          <w:iCs/>
        </w:rPr>
      </w:pPr>
    </w:p>
    <w:p w14:paraId="4D85BA23" w14:textId="264D1D25" w:rsidR="00AE4E74" w:rsidRPr="006A2EF7" w:rsidRDefault="00AE4E74" w:rsidP="00492612">
      <w:pPr>
        <w:pStyle w:val="ListParagraph"/>
        <w:widowControl/>
        <w:numPr>
          <w:ilvl w:val="1"/>
          <w:numId w:val="27"/>
        </w:numPr>
        <w:shd w:val="clear" w:color="auto" w:fill="FFFFFF"/>
        <w:autoSpaceDE/>
        <w:autoSpaceDN/>
        <w:adjustRightInd/>
        <w:ind w:left="0" w:firstLine="0"/>
        <w:rPr>
          <w:bCs/>
          <w:iCs/>
        </w:rPr>
      </w:pPr>
      <w:r w:rsidRPr="006A2EF7">
        <w:t>For spinal cord fluorescent microsphere analysis, use region (lower spinal cord, upper spinal cord) in addition as fixed effect and interaction between region and measurement point to evaluate interactions between regions and measurement point</w:t>
      </w:r>
      <w:r w:rsidR="00E02EFB" w:rsidRPr="006A2EF7">
        <w:t>,</w:t>
      </w:r>
      <w:r w:rsidRPr="006A2EF7">
        <w:t xml:space="preserve"> and report p-values of fixed effects for interaction as well. </w:t>
      </w:r>
    </w:p>
    <w:p w14:paraId="1E42C275" w14:textId="77777777" w:rsidR="00AE4E74" w:rsidRPr="006A2EF7" w:rsidRDefault="00AE4E74" w:rsidP="00492612">
      <w:pPr>
        <w:pStyle w:val="ListParagraph"/>
        <w:widowControl/>
        <w:shd w:val="clear" w:color="auto" w:fill="FFFFFF"/>
        <w:autoSpaceDE/>
        <w:autoSpaceDN/>
        <w:adjustRightInd/>
        <w:ind w:left="0"/>
        <w:rPr>
          <w:bCs/>
          <w:iCs/>
        </w:rPr>
      </w:pPr>
    </w:p>
    <w:p w14:paraId="022AD202" w14:textId="6AECB99F" w:rsidR="00AE4E74" w:rsidRPr="006A2EF7" w:rsidRDefault="00AE4E74" w:rsidP="00492612">
      <w:pPr>
        <w:pStyle w:val="ListParagraph"/>
        <w:widowControl/>
        <w:numPr>
          <w:ilvl w:val="1"/>
          <w:numId w:val="27"/>
        </w:numPr>
        <w:shd w:val="clear" w:color="auto" w:fill="FFFFFF"/>
        <w:autoSpaceDE/>
        <w:autoSpaceDN/>
        <w:adjustRightInd/>
        <w:ind w:left="0" w:firstLine="0"/>
        <w:rPr>
          <w:bCs/>
          <w:iCs/>
        </w:rPr>
      </w:pPr>
      <w:r w:rsidRPr="006A2EF7">
        <w:t>Compute baseline adjusted marginal means with 95% confidence interval (CI) for all dependent variables at measurement point</w:t>
      </w:r>
      <w:r w:rsidR="00F03BFC" w:rsidRPr="006A2EF7">
        <w:t>s</w:t>
      </w:r>
      <w:r w:rsidRPr="006A2EF7">
        <w:t xml:space="preserve"> M1</w:t>
      </w:r>
      <w:r w:rsidR="00F03BFC" w:rsidRPr="006A2EF7">
        <w:t>–</w:t>
      </w:r>
      <w:r w:rsidRPr="006A2EF7">
        <w:t>M5</w:t>
      </w:r>
      <w:r w:rsidR="00F03BFC" w:rsidRPr="006A2EF7">
        <w:t>,</w:t>
      </w:r>
      <w:r w:rsidRPr="006A2EF7">
        <w:t xml:space="preserve"> followed by pairwise comparisons via least significant difference tests. </w:t>
      </w:r>
    </w:p>
    <w:p w14:paraId="3FC73F7D" w14:textId="77777777" w:rsidR="00AE4E74" w:rsidRPr="006A2EF7" w:rsidRDefault="00AE4E74" w:rsidP="00492612">
      <w:pPr>
        <w:pStyle w:val="ListParagraph"/>
        <w:widowControl/>
        <w:shd w:val="clear" w:color="auto" w:fill="FFFFFF"/>
        <w:autoSpaceDE/>
        <w:autoSpaceDN/>
        <w:adjustRightInd/>
        <w:ind w:left="0"/>
        <w:rPr>
          <w:bCs/>
          <w:iCs/>
        </w:rPr>
      </w:pPr>
    </w:p>
    <w:p w14:paraId="59DB710F" w14:textId="1699EB25" w:rsidR="00AE4E74" w:rsidRPr="006A2EF7" w:rsidRDefault="00AE4E74" w:rsidP="00492612">
      <w:pPr>
        <w:pStyle w:val="ListParagraph"/>
        <w:widowControl/>
        <w:numPr>
          <w:ilvl w:val="1"/>
          <w:numId w:val="27"/>
        </w:numPr>
        <w:shd w:val="clear" w:color="auto" w:fill="FFFFFF"/>
        <w:autoSpaceDE/>
        <w:autoSpaceDN/>
        <w:adjustRightInd/>
        <w:ind w:left="0" w:firstLine="0"/>
        <w:rPr>
          <w:bCs/>
          <w:iCs/>
        </w:rPr>
      </w:pPr>
      <w:r w:rsidRPr="006A2EF7">
        <w:t xml:space="preserve">Express variables as mean (95% CI). Express animal weight as mean ± standard deviation. </w:t>
      </w:r>
    </w:p>
    <w:p w14:paraId="528D2457" w14:textId="77777777" w:rsidR="00AE4E74" w:rsidRPr="006A2EF7" w:rsidRDefault="00AE4E74" w:rsidP="00492612">
      <w:pPr>
        <w:pStyle w:val="ListParagraph"/>
        <w:widowControl/>
        <w:shd w:val="clear" w:color="auto" w:fill="FFFFFF"/>
        <w:autoSpaceDE/>
        <w:autoSpaceDN/>
        <w:adjustRightInd/>
        <w:ind w:left="0"/>
        <w:rPr>
          <w:bCs/>
          <w:iCs/>
          <w:color w:val="auto"/>
        </w:rPr>
      </w:pPr>
    </w:p>
    <w:p w14:paraId="04AF47AB" w14:textId="4DA6330E" w:rsidR="007E68BC" w:rsidRPr="006A2EF7" w:rsidRDefault="00AE4E74" w:rsidP="00492612">
      <w:pPr>
        <w:pStyle w:val="ListParagraph"/>
        <w:widowControl/>
        <w:numPr>
          <w:ilvl w:val="1"/>
          <w:numId w:val="27"/>
        </w:numPr>
        <w:shd w:val="clear" w:color="auto" w:fill="FFFFFF"/>
        <w:autoSpaceDE/>
        <w:autoSpaceDN/>
        <w:adjustRightInd/>
        <w:ind w:left="0" w:firstLine="0"/>
        <w:rPr>
          <w:bCs/>
          <w:iCs/>
          <w:color w:val="auto"/>
        </w:rPr>
      </w:pPr>
      <w:r w:rsidRPr="006A2EF7">
        <w:rPr>
          <w:color w:val="auto"/>
        </w:rPr>
        <w:t>Present unadjusted p-values.</w:t>
      </w:r>
    </w:p>
    <w:p w14:paraId="372EC274" w14:textId="77777777" w:rsidR="007E68BC" w:rsidRDefault="007E68BC" w:rsidP="007E68BC">
      <w:pPr>
        <w:pStyle w:val="ListParagraph"/>
        <w:widowControl/>
        <w:shd w:val="clear" w:color="auto" w:fill="FFFFFF"/>
        <w:autoSpaceDE/>
        <w:autoSpaceDN/>
        <w:adjustRightInd/>
        <w:ind w:left="0"/>
        <w:rPr>
          <w:b/>
        </w:rPr>
      </w:pPr>
    </w:p>
    <w:p w14:paraId="2BFB7DD2" w14:textId="0E3C37A1" w:rsidR="00AE4E74" w:rsidRPr="006A2EF7" w:rsidRDefault="00AE4E74" w:rsidP="006A2EF7">
      <w:pPr>
        <w:pStyle w:val="ListParagraph"/>
        <w:widowControl/>
        <w:shd w:val="clear" w:color="auto" w:fill="FFFFFF"/>
        <w:autoSpaceDE/>
        <w:autoSpaceDN/>
        <w:adjustRightInd/>
        <w:ind w:left="0"/>
        <w:rPr>
          <w:color w:val="808080"/>
        </w:rPr>
      </w:pPr>
      <w:r w:rsidRPr="006A2EF7">
        <w:rPr>
          <w:b/>
        </w:rPr>
        <w:t xml:space="preserve">REPRESENTATIVE RESULTS: </w:t>
      </w:r>
    </w:p>
    <w:p w14:paraId="6A16A5C5" w14:textId="29DEB0F3" w:rsidR="00AE4E74" w:rsidRPr="006A2EF7" w:rsidRDefault="00AE4E74">
      <w:pPr>
        <w:rPr>
          <w:color w:val="auto"/>
        </w:rPr>
      </w:pPr>
      <w:r w:rsidRPr="006A2EF7">
        <w:rPr>
          <w:color w:val="auto"/>
        </w:rPr>
        <w:lastRenderedPageBreak/>
        <w:t xml:space="preserve">All six animals survived until </w:t>
      </w:r>
      <w:r w:rsidR="00B41988" w:rsidRPr="006A2EF7">
        <w:rPr>
          <w:color w:val="auto"/>
        </w:rPr>
        <w:t xml:space="preserve">the </w:t>
      </w:r>
      <w:r w:rsidRPr="006A2EF7">
        <w:rPr>
          <w:color w:val="auto"/>
        </w:rPr>
        <w:t>completion of the protocol. Animal weight was 48.2 ± 2.9 kg</w:t>
      </w:r>
      <w:r w:rsidR="00FB54CA" w:rsidRPr="006A2EF7">
        <w:rPr>
          <w:color w:val="auto"/>
        </w:rPr>
        <w:t>;</w:t>
      </w:r>
      <w:r w:rsidRPr="006A2EF7">
        <w:rPr>
          <w:color w:val="auto"/>
        </w:rPr>
        <w:t xml:space="preserve"> five animals were male</w:t>
      </w:r>
      <w:r w:rsidR="00FB54CA" w:rsidRPr="006A2EF7">
        <w:rPr>
          <w:color w:val="auto"/>
        </w:rPr>
        <w:t>,</w:t>
      </w:r>
      <w:r w:rsidRPr="006A2EF7">
        <w:rPr>
          <w:color w:val="auto"/>
        </w:rPr>
        <w:t xml:space="preserve"> and one animal was female. Spinal cord needle probe insertion as well as spinal cord Flux measurement was feasible in all animals. </w:t>
      </w:r>
    </w:p>
    <w:p w14:paraId="01E27786" w14:textId="77777777" w:rsidR="00AE4E74" w:rsidRPr="006A2EF7" w:rsidRDefault="00AE4E74">
      <w:pPr>
        <w:rPr>
          <w:color w:val="auto"/>
        </w:rPr>
      </w:pPr>
    </w:p>
    <w:p w14:paraId="680FF3F1" w14:textId="5C494311" w:rsidR="00AE4E74" w:rsidRPr="006A2EF7" w:rsidRDefault="00AE4E74">
      <w:pPr>
        <w:rPr>
          <w:color w:val="auto"/>
        </w:rPr>
      </w:pPr>
      <w:r w:rsidRPr="006A2EF7">
        <w:rPr>
          <w:color w:val="auto"/>
        </w:rPr>
        <w:t>Examples of real-time spinal cord microcirculatory recordings in combination with cerebral microcirculatory and macrohemodynamic recordings during aortic cross</w:t>
      </w:r>
      <w:r w:rsidR="00FB54CA" w:rsidRPr="006A2EF7">
        <w:rPr>
          <w:color w:val="auto"/>
        </w:rPr>
        <w:t>-</w:t>
      </w:r>
      <w:r w:rsidRPr="006A2EF7">
        <w:rPr>
          <w:color w:val="auto"/>
        </w:rPr>
        <w:t xml:space="preserve">clamping for ischemia induction as well as during unclamping and reperfusion are shown in </w:t>
      </w:r>
      <w:r w:rsidRPr="006A2EF7">
        <w:rPr>
          <w:b/>
          <w:bCs/>
          <w:color w:val="auto"/>
        </w:rPr>
        <w:t>Fig</w:t>
      </w:r>
      <w:r w:rsidR="00FB54CA" w:rsidRPr="006A2EF7">
        <w:rPr>
          <w:b/>
          <w:bCs/>
          <w:color w:val="auto"/>
        </w:rPr>
        <w:t>ure</w:t>
      </w:r>
      <w:r w:rsidRPr="006A2EF7">
        <w:rPr>
          <w:b/>
          <w:bCs/>
          <w:color w:val="auto"/>
        </w:rPr>
        <w:t xml:space="preserve"> 3A</w:t>
      </w:r>
      <w:r w:rsidR="00FB54CA" w:rsidRPr="006A2EF7">
        <w:rPr>
          <w:b/>
          <w:bCs/>
          <w:color w:val="auto"/>
        </w:rPr>
        <w:t>,</w:t>
      </w:r>
      <w:r w:rsidRPr="006A2EF7">
        <w:rPr>
          <w:b/>
          <w:bCs/>
          <w:color w:val="auto"/>
        </w:rPr>
        <w:t>B</w:t>
      </w:r>
      <w:r w:rsidRPr="006A2EF7">
        <w:rPr>
          <w:color w:val="auto"/>
        </w:rPr>
        <w:t xml:space="preserve">. The disruption of descending aortic flow was followed by a marked decrease </w:t>
      </w:r>
      <w:r w:rsidR="004631C1" w:rsidRPr="006A2EF7">
        <w:rPr>
          <w:color w:val="auto"/>
        </w:rPr>
        <w:t>in</w:t>
      </w:r>
      <w:r w:rsidRPr="006A2EF7">
        <w:rPr>
          <w:color w:val="auto"/>
        </w:rPr>
        <w:t xml:space="preserve"> spinal cord Flux, while pressure in the ascending aortic increased (</w:t>
      </w:r>
      <w:r w:rsidRPr="006A2EF7">
        <w:rPr>
          <w:b/>
          <w:bCs/>
          <w:color w:val="auto"/>
        </w:rPr>
        <w:t>Fig</w:t>
      </w:r>
      <w:r w:rsidR="004631C1" w:rsidRPr="006A2EF7">
        <w:rPr>
          <w:b/>
          <w:bCs/>
          <w:color w:val="auto"/>
        </w:rPr>
        <w:t>ure</w:t>
      </w:r>
      <w:r w:rsidRPr="006A2EF7">
        <w:rPr>
          <w:b/>
          <w:bCs/>
          <w:color w:val="auto"/>
        </w:rPr>
        <w:t xml:space="preserve"> 3A</w:t>
      </w:r>
      <w:r w:rsidRPr="006A2EF7">
        <w:rPr>
          <w:color w:val="auto"/>
        </w:rPr>
        <w:t>). Reperfusion led to opposite effects (</w:t>
      </w:r>
      <w:r w:rsidRPr="006A2EF7">
        <w:rPr>
          <w:b/>
          <w:bCs/>
          <w:color w:val="auto"/>
        </w:rPr>
        <w:t>Fig</w:t>
      </w:r>
      <w:r w:rsidR="004631C1" w:rsidRPr="006A2EF7">
        <w:rPr>
          <w:b/>
          <w:bCs/>
          <w:color w:val="auto"/>
        </w:rPr>
        <w:t>ure</w:t>
      </w:r>
      <w:r w:rsidRPr="006A2EF7">
        <w:rPr>
          <w:b/>
          <w:bCs/>
          <w:color w:val="auto"/>
        </w:rPr>
        <w:t xml:space="preserve"> 3B</w:t>
      </w:r>
      <w:r w:rsidRPr="006A2EF7">
        <w:rPr>
          <w:color w:val="auto"/>
        </w:rPr>
        <w:t xml:space="preserve">). </w:t>
      </w:r>
    </w:p>
    <w:p w14:paraId="470E6175" w14:textId="77777777" w:rsidR="00AE4E74" w:rsidRPr="006A2EF7" w:rsidRDefault="00AE4E74">
      <w:pPr>
        <w:rPr>
          <w:color w:val="auto"/>
        </w:rPr>
      </w:pPr>
    </w:p>
    <w:p w14:paraId="0DBDAE7B" w14:textId="651893E9" w:rsidR="00AE4E74" w:rsidRPr="006A2EF7" w:rsidRDefault="00AE4E74">
      <w:pPr>
        <w:rPr>
          <w:color w:val="auto"/>
        </w:rPr>
      </w:pPr>
      <w:r w:rsidRPr="006A2EF7">
        <w:rPr>
          <w:color w:val="auto"/>
        </w:rPr>
        <w:t xml:space="preserve">Statistical analysis of macro- and microcirculatory parameters is shown in </w:t>
      </w:r>
      <w:r w:rsidR="00B04923" w:rsidRPr="006A2EF7">
        <w:rPr>
          <w:b/>
          <w:bCs/>
          <w:color w:val="auto"/>
        </w:rPr>
        <w:t>T</w:t>
      </w:r>
      <w:r w:rsidRPr="006A2EF7">
        <w:rPr>
          <w:b/>
          <w:bCs/>
          <w:color w:val="auto"/>
        </w:rPr>
        <w:t>able 1</w:t>
      </w:r>
      <w:r w:rsidRPr="006A2EF7">
        <w:rPr>
          <w:color w:val="auto"/>
        </w:rPr>
        <w:t xml:space="preserve">. </w:t>
      </w:r>
      <w:r w:rsidR="00DB3C6D" w:rsidRPr="006A2EF7">
        <w:rPr>
          <w:color w:val="auto"/>
        </w:rPr>
        <w:t>Mixed-</w:t>
      </w:r>
      <w:r w:rsidR="00DB3C6D" w:rsidRPr="006A2EF7">
        <w:t>m</w:t>
      </w:r>
      <w:r w:rsidRPr="006A2EF7">
        <w:t>odel-estimated marginal means and their confidence intervals indicate marked</w:t>
      </w:r>
      <w:r w:rsidRPr="006A2EF7">
        <w:rPr>
          <w:color w:val="auto"/>
        </w:rPr>
        <w:t xml:space="preserve"> reduction of spinal cord Flux during ischemia. In contrast, cerebral Flux markedly increased during ischemia</w:t>
      </w:r>
      <w:r w:rsidR="00EC02CA" w:rsidRPr="006A2EF7">
        <w:rPr>
          <w:color w:val="auto"/>
        </w:rPr>
        <w:t>,</w:t>
      </w:r>
      <w:r w:rsidRPr="006A2EF7">
        <w:rPr>
          <w:color w:val="auto"/>
        </w:rPr>
        <w:t xml:space="preserve"> as indicated by </w:t>
      </w:r>
      <w:r w:rsidR="00EC02CA" w:rsidRPr="006A2EF7">
        <w:rPr>
          <w:color w:val="auto"/>
        </w:rPr>
        <w:t xml:space="preserve">the </w:t>
      </w:r>
      <w:r w:rsidRPr="006A2EF7">
        <w:rPr>
          <w:color w:val="auto"/>
        </w:rPr>
        <w:t xml:space="preserve">estimated marginal means and their confidence intervals. This was accompanied by increase </w:t>
      </w:r>
      <w:r w:rsidR="00EC02CA" w:rsidRPr="006A2EF7">
        <w:rPr>
          <w:color w:val="auto"/>
        </w:rPr>
        <w:t>in</w:t>
      </w:r>
      <w:r w:rsidRPr="006A2EF7">
        <w:rPr>
          <w:color w:val="auto"/>
        </w:rPr>
        <w:t xml:space="preserve"> arterial pressure, heart rate</w:t>
      </w:r>
      <w:r w:rsidR="00EC02CA" w:rsidRPr="006A2EF7">
        <w:rPr>
          <w:color w:val="auto"/>
        </w:rPr>
        <w:t>,</w:t>
      </w:r>
      <w:r w:rsidRPr="006A2EF7">
        <w:rPr>
          <w:color w:val="auto"/>
        </w:rPr>
        <w:t xml:space="preserve"> and systemic vascular resistance, wh</w:t>
      </w:r>
      <w:r w:rsidR="00EC02CA" w:rsidRPr="006A2EF7">
        <w:rPr>
          <w:color w:val="auto"/>
        </w:rPr>
        <w:t>ereas</w:t>
      </w:r>
      <w:r w:rsidRPr="006A2EF7">
        <w:rPr>
          <w:color w:val="auto"/>
        </w:rPr>
        <w:t xml:space="preserve"> cardiac output and stroke volume decreased. Fluorescent microsphere analysis revealed a marked decrease </w:t>
      </w:r>
      <w:r w:rsidR="00EC02CA" w:rsidRPr="006A2EF7">
        <w:rPr>
          <w:color w:val="auto"/>
        </w:rPr>
        <w:t>in</w:t>
      </w:r>
      <w:r w:rsidRPr="006A2EF7">
        <w:rPr>
          <w:color w:val="auto"/>
        </w:rPr>
        <w:t xml:space="preserve"> spinal cord microcirculatory blood flow in the lower spinal cord</w:t>
      </w:r>
      <w:r w:rsidR="00EC02CA" w:rsidRPr="006A2EF7">
        <w:rPr>
          <w:color w:val="auto"/>
        </w:rPr>
        <w:t>,</w:t>
      </w:r>
      <w:r w:rsidRPr="006A2EF7">
        <w:rPr>
          <w:color w:val="auto"/>
        </w:rPr>
        <w:t xml:space="preserve"> while there was no significant change in the upper spinal cord</w:t>
      </w:r>
      <w:r w:rsidR="00330236" w:rsidRPr="006A2EF7">
        <w:rPr>
          <w:color w:val="auto"/>
        </w:rPr>
        <w:t>,</w:t>
      </w:r>
      <w:r w:rsidRPr="006A2EF7">
        <w:rPr>
          <w:color w:val="auto"/>
        </w:rPr>
        <w:t xml:space="preserve"> as indicated by </w:t>
      </w:r>
      <w:r w:rsidR="00330236" w:rsidRPr="006A2EF7">
        <w:rPr>
          <w:color w:val="auto"/>
        </w:rPr>
        <w:t xml:space="preserve">the </w:t>
      </w:r>
      <w:r w:rsidRPr="006A2EF7">
        <w:rPr>
          <w:color w:val="auto"/>
        </w:rPr>
        <w:t xml:space="preserve">estimated marginal means and their confidence intervals. Reperfusion led to opposite effects. </w:t>
      </w:r>
      <w:r w:rsidR="00330236" w:rsidRPr="006A2EF7">
        <w:rPr>
          <w:color w:val="auto"/>
        </w:rPr>
        <w:t>Although</w:t>
      </w:r>
      <w:r w:rsidRPr="006A2EF7">
        <w:rPr>
          <w:color w:val="auto"/>
        </w:rPr>
        <w:t xml:space="preserve"> there was a further decrease in cardiac output, stroke volume</w:t>
      </w:r>
      <w:r w:rsidR="00330236" w:rsidRPr="006A2EF7">
        <w:rPr>
          <w:color w:val="auto"/>
        </w:rPr>
        <w:t>,</w:t>
      </w:r>
      <w:r w:rsidRPr="006A2EF7">
        <w:rPr>
          <w:color w:val="auto"/>
        </w:rPr>
        <w:t xml:space="preserve"> and arterial pressure at </w:t>
      </w:r>
      <w:r w:rsidR="00330236" w:rsidRPr="006A2EF7">
        <w:rPr>
          <w:color w:val="auto"/>
        </w:rPr>
        <w:t xml:space="preserve">the </w:t>
      </w:r>
      <w:r w:rsidRPr="006A2EF7">
        <w:rPr>
          <w:color w:val="auto"/>
        </w:rPr>
        <w:t xml:space="preserve">end of the protocol, spinal cord Flux as well as spinal cord microcirculatory blood flow were stable. </w:t>
      </w:r>
    </w:p>
    <w:p w14:paraId="40DB6A84" w14:textId="77777777" w:rsidR="00AE4E74" w:rsidRPr="006A2EF7" w:rsidRDefault="00AE4E74">
      <w:pPr>
        <w:rPr>
          <w:color w:val="auto"/>
        </w:rPr>
      </w:pPr>
    </w:p>
    <w:p w14:paraId="3C922EE2" w14:textId="7C018396" w:rsidR="00AE4E74" w:rsidRPr="006A2EF7" w:rsidRDefault="00AE4E74">
      <w:pPr>
        <w:rPr>
          <w:color w:val="auto"/>
        </w:rPr>
      </w:pPr>
      <w:r w:rsidRPr="006A2EF7">
        <w:rPr>
          <w:color w:val="auto"/>
        </w:rPr>
        <w:t xml:space="preserve">The results of this study show the ability of Laser/Doppler needle probes to detect real-time changes </w:t>
      </w:r>
      <w:r w:rsidR="00330236" w:rsidRPr="006A2EF7">
        <w:rPr>
          <w:color w:val="auto"/>
        </w:rPr>
        <w:t>in</w:t>
      </w:r>
      <w:r w:rsidRPr="006A2EF7">
        <w:rPr>
          <w:color w:val="auto"/>
        </w:rPr>
        <w:t xml:space="preserve"> spinal cord </w:t>
      </w:r>
      <w:proofErr w:type="spellStart"/>
      <w:r w:rsidRPr="006A2EF7">
        <w:rPr>
          <w:color w:val="auto"/>
        </w:rPr>
        <w:t>microperfusion</w:t>
      </w:r>
      <w:proofErr w:type="spellEnd"/>
      <w:r w:rsidRPr="006A2EF7">
        <w:rPr>
          <w:color w:val="auto"/>
        </w:rPr>
        <w:t xml:space="preserve">. </w:t>
      </w:r>
      <w:r w:rsidR="00A20DD8" w:rsidRPr="006A2EF7">
        <w:rPr>
          <w:color w:val="auto"/>
        </w:rPr>
        <w:t xml:space="preserve">As expected, </w:t>
      </w:r>
      <w:r w:rsidR="00EF5EDF" w:rsidRPr="006A2EF7">
        <w:rPr>
          <w:color w:val="auto"/>
        </w:rPr>
        <w:t>the d</w:t>
      </w:r>
      <w:r w:rsidRPr="006A2EF7">
        <w:rPr>
          <w:color w:val="auto"/>
        </w:rPr>
        <w:t xml:space="preserve">ecrease </w:t>
      </w:r>
      <w:r w:rsidR="00330236" w:rsidRPr="006A2EF7">
        <w:rPr>
          <w:color w:val="auto"/>
        </w:rPr>
        <w:t>in</w:t>
      </w:r>
      <w:r w:rsidRPr="006A2EF7">
        <w:rPr>
          <w:color w:val="auto"/>
        </w:rPr>
        <w:t xml:space="preserve"> spinal cord microcirculation during ischemia was drastic with minimal microcirculatory Flux. </w:t>
      </w:r>
      <w:r w:rsidR="00330236" w:rsidRPr="006A2EF7">
        <w:rPr>
          <w:color w:val="auto"/>
        </w:rPr>
        <w:t>R</w:t>
      </w:r>
      <w:r w:rsidRPr="006A2EF7">
        <w:rPr>
          <w:color w:val="auto"/>
        </w:rPr>
        <w:t>ecovery of spinal cord Flux occurred</w:t>
      </w:r>
      <w:r w:rsidR="00330236" w:rsidRPr="006A2EF7">
        <w:rPr>
          <w:color w:val="auto"/>
        </w:rPr>
        <w:t xml:space="preserve"> after reperfusion</w:t>
      </w:r>
      <w:r w:rsidRPr="006A2EF7">
        <w:rPr>
          <w:color w:val="auto"/>
        </w:rPr>
        <w:t>. Lower spinal cord perfusion</w:t>
      </w:r>
      <w:r w:rsidR="00330236" w:rsidRPr="006A2EF7">
        <w:rPr>
          <w:color w:val="auto"/>
        </w:rPr>
        <w:t>,</w:t>
      </w:r>
      <w:r w:rsidRPr="006A2EF7">
        <w:rPr>
          <w:color w:val="auto"/>
        </w:rPr>
        <w:t xml:space="preserve"> as assessed with fluorescent microspheres</w:t>
      </w:r>
      <w:r w:rsidR="00330236" w:rsidRPr="006A2EF7">
        <w:rPr>
          <w:color w:val="auto"/>
        </w:rPr>
        <w:t>,</w:t>
      </w:r>
      <w:r w:rsidRPr="006A2EF7">
        <w:rPr>
          <w:color w:val="auto"/>
        </w:rPr>
        <w:t xml:space="preserve"> showed a comparable behavior</w:t>
      </w:r>
      <w:r w:rsidR="00F81B6E" w:rsidRPr="006A2EF7">
        <w:rPr>
          <w:color w:val="auto"/>
        </w:rPr>
        <w:t>, thus</w:t>
      </w:r>
      <w:r w:rsidRPr="006A2EF7">
        <w:rPr>
          <w:color w:val="auto"/>
        </w:rPr>
        <w:t xml:space="preserve"> supporting </w:t>
      </w:r>
      <w:r w:rsidR="003E5643">
        <w:rPr>
          <w:color w:val="auto"/>
        </w:rPr>
        <w:t>the</w:t>
      </w:r>
      <w:r w:rsidR="003E5643" w:rsidRPr="006A2EF7">
        <w:rPr>
          <w:color w:val="auto"/>
        </w:rPr>
        <w:t xml:space="preserve"> </w:t>
      </w:r>
      <w:r w:rsidRPr="006A2EF7">
        <w:rPr>
          <w:color w:val="auto"/>
        </w:rPr>
        <w:t xml:space="preserve">method. As expected, upper spinal cord perfusion </w:t>
      </w:r>
      <w:r w:rsidR="00F81B6E" w:rsidRPr="006A2EF7">
        <w:rPr>
          <w:color w:val="auto"/>
        </w:rPr>
        <w:t xml:space="preserve">and cerebral Flux </w:t>
      </w:r>
      <w:r w:rsidRPr="006A2EF7">
        <w:rPr>
          <w:color w:val="auto"/>
        </w:rPr>
        <w:t>showed different behavior</w:t>
      </w:r>
      <w:r w:rsidR="00F81B6E" w:rsidRPr="006A2EF7">
        <w:rPr>
          <w:color w:val="auto"/>
        </w:rPr>
        <w:t>s</w:t>
      </w:r>
      <w:r w:rsidRPr="006A2EF7">
        <w:rPr>
          <w:color w:val="auto"/>
        </w:rPr>
        <w:t>.</w:t>
      </w:r>
      <w:r w:rsidR="00F81B6E" w:rsidRPr="006A2EF7">
        <w:rPr>
          <w:color w:val="auto"/>
        </w:rPr>
        <w:t xml:space="preserve"> Although</w:t>
      </w:r>
      <w:r w:rsidRPr="006A2EF7">
        <w:rPr>
          <w:color w:val="auto"/>
        </w:rPr>
        <w:t xml:space="preserve"> spinal cord microcirculation was stable, </w:t>
      </w:r>
      <w:proofErr w:type="spellStart"/>
      <w:r w:rsidRPr="006A2EF7">
        <w:rPr>
          <w:color w:val="auto"/>
        </w:rPr>
        <w:t>macrocirculation</w:t>
      </w:r>
      <w:proofErr w:type="spellEnd"/>
      <w:r w:rsidRPr="006A2EF7">
        <w:rPr>
          <w:color w:val="auto"/>
        </w:rPr>
        <w:t xml:space="preserve"> declined at the end of the protocol</w:t>
      </w:r>
      <w:r w:rsidR="00F81B6E" w:rsidRPr="006A2EF7">
        <w:rPr>
          <w:color w:val="auto"/>
        </w:rPr>
        <w:t>,</w:t>
      </w:r>
      <w:r w:rsidRPr="006A2EF7">
        <w:rPr>
          <w:color w:val="auto"/>
        </w:rPr>
        <w:t xml:space="preserve"> showing a loss of hemodynamic coherence. While flow in the descending aorta was zero during ischemia, reperfusion led to a recovery of aortic flow. Histopathological analysis revealed mild necrosis of the spinal cord with Kleinman-scores for the lower spinal cord between 0 and 2 and </w:t>
      </w:r>
      <w:r w:rsidR="00F81B6E" w:rsidRPr="006A2EF7">
        <w:rPr>
          <w:color w:val="auto"/>
        </w:rPr>
        <w:t xml:space="preserve">for </w:t>
      </w:r>
      <w:r w:rsidRPr="006A2EF7">
        <w:rPr>
          <w:color w:val="auto"/>
        </w:rPr>
        <w:t xml:space="preserve">the upper spinal cord between 0 and 1. </w:t>
      </w:r>
    </w:p>
    <w:p w14:paraId="57A38DEE" w14:textId="61221A16" w:rsidR="00AE4E74" w:rsidRPr="006A2EF7" w:rsidRDefault="00AE4E74" w:rsidP="00492612">
      <w:pPr>
        <w:widowControl/>
        <w:autoSpaceDE/>
        <w:autoSpaceDN/>
        <w:adjustRightInd/>
        <w:rPr>
          <w:color w:val="auto"/>
        </w:rPr>
      </w:pPr>
    </w:p>
    <w:p w14:paraId="3888BAC1" w14:textId="77777777" w:rsidR="00AE4E74" w:rsidRPr="006A2EF7" w:rsidRDefault="00AE4E74">
      <w:pPr>
        <w:rPr>
          <w:b/>
        </w:rPr>
      </w:pPr>
      <w:r w:rsidRPr="006A2EF7">
        <w:rPr>
          <w:b/>
        </w:rPr>
        <w:t>FIGURE AND TABLE LEGENDS:</w:t>
      </w:r>
    </w:p>
    <w:p w14:paraId="77116F48" w14:textId="6B0D43E9" w:rsidR="00AE4E74" w:rsidRPr="006A2EF7" w:rsidRDefault="00AE4E74">
      <w:pPr>
        <w:rPr>
          <w:bCs/>
        </w:rPr>
      </w:pPr>
    </w:p>
    <w:p w14:paraId="72E71AE2" w14:textId="2FF330C6" w:rsidR="00AE4E74" w:rsidRPr="006A2EF7" w:rsidRDefault="00AE4E74">
      <w:r w:rsidRPr="006A2EF7">
        <w:rPr>
          <w:b/>
          <w:bCs/>
        </w:rPr>
        <w:t>Fig</w:t>
      </w:r>
      <w:r w:rsidR="00396510" w:rsidRPr="006A2EF7">
        <w:rPr>
          <w:b/>
          <w:bCs/>
        </w:rPr>
        <w:t>ure</w:t>
      </w:r>
      <w:r w:rsidRPr="006A2EF7">
        <w:rPr>
          <w:b/>
          <w:bCs/>
        </w:rPr>
        <w:t xml:space="preserve"> 1:</w:t>
      </w:r>
      <w:r w:rsidRPr="006A2EF7">
        <w:t xml:space="preserve"> </w:t>
      </w:r>
      <w:r w:rsidRPr="006A2EF7">
        <w:rPr>
          <w:b/>
          <w:bCs/>
        </w:rPr>
        <w:t>Placement of laser/Doppler needle probe in the spinal cord</w:t>
      </w:r>
      <w:r w:rsidR="00556A4A" w:rsidRPr="006A2EF7">
        <w:rPr>
          <w:b/>
          <w:bCs/>
        </w:rPr>
        <w:t>.</w:t>
      </w:r>
      <w:r w:rsidRPr="006A2EF7">
        <w:t xml:space="preserve"> </w:t>
      </w:r>
      <w:r w:rsidR="00396510" w:rsidRPr="006A2EF7">
        <w:t>(</w:t>
      </w:r>
      <w:r w:rsidRPr="006A2EF7">
        <w:rPr>
          <w:b/>
          <w:bCs/>
        </w:rPr>
        <w:t>A</w:t>
      </w:r>
      <w:r w:rsidR="00396510" w:rsidRPr="006A2EF7">
        <w:t>)</w:t>
      </w:r>
      <w:r w:rsidRPr="006A2EF7">
        <w:t xml:space="preserve"> Surgical exposure of vertebral structures</w:t>
      </w:r>
      <w:r w:rsidR="00E26A6C" w:rsidRPr="006A2EF7">
        <w:t>.</w:t>
      </w:r>
      <w:r w:rsidRPr="006A2EF7">
        <w:t xml:space="preserve"> </w:t>
      </w:r>
      <w:r w:rsidR="00396510" w:rsidRPr="006A2EF7">
        <w:t>(</w:t>
      </w:r>
      <w:r w:rsidRPr="006A2EF7">
        <w:rPr>
          <w:b/>
          <w:bCs/>
        </w:rPr>
        <w:t>B</w:t>
      </w:r>
      <w:r w:rsidR="00396510" w:rsidRPr="006A2EF7">
        <w:t>)</w:t>
      </w:r>
      <w:r w:rsidRPr="006A2EF7">
        <w:t xml:space="preserve"> Puncture of the spinal cord using a vein catheter</w:t>
      </w:r>
      <w:r w:rsidR="00E26A6C" w:rsidRPr="006A2EF7">
        <w:t>.</w:t>
      </w:r>
      <w:r w:rsidRPr="006A2EF7">
        <w:t xml:space="preserve"> </w:t>
      </w:r>
      <w:r w:rsidR="00396510" w:rsidRPr="006A2EF7">
        <w:t>(</w:t>
      </w:r>
      <w:r w:rsidRPr="006A2EF7">
        <w:rPr>
          <w:b/>
          <w:bCs/>
        </w:rPr>
        <w:t>C</w:t>
      </w:r>
      <w:r w:rsidR="00396510" w:rsidRPr="006A2EF7">
        <w:t>)</w:t>
      </w:r>
      <w:r w:rsidRPr="006A2EF7">
        <w:t xml:space="preserve"> Insertion of the needle probe after removal of the inlay needle</w:t>
      </w:r>
      <w:r w:rsidR="00E26A6C" w:rsidRPr="006A2EF7">
        <w:t>.</w:t>
      </w:r>
      <w:r w:rsidRPr="006A2EF7">
        <w:t xml:space="preserve"> </w:t>
      </w:r>
      <w:r w:rsidR="00396510" w:rsidRPr="006A2EF7">
        <w:t>(</w:t>
      </w:r>
      <w:r w:rsidRPr="006A2EF7">
        <w:rPr>
          <w:b/>
          <w:bCs/>
        </w:rPr>
        <w:t>D</w:t>
      </w:r>
      <w:r w:rsidR="007269CB" w:rsidRPr="006A2EF7">
        <w:t>)</w:t>
      </w:r>
      <w:r w:rsidRPr="006A2EF7">
        <w:t xml:space="preserve"> Fixation of the needle probe. </w:t>
      </w:r>
    </w:p>
    <w:p w14:paraId="26FF4883" w14:textId="77777777" w:rsidR="00AE4E74" w:rsidRPr="006A2EF7" w:rsidRDefault="00AE4E74"/>
    <w:p w14:paraId="2A8D9F89" w14:textId="2FC8FECF" w:rsidR="00AE4E74" w:rsidRPr="006A2EF7" w:rsidRDefault="00AE4E74">
      <w:r w:rsidRPr="006A2EF7">
        <w:rPr>
          <w:b/>
          <w:bCs/>
        </w:rPr>
        <w:t>Fig</w:t>
      </w:r>
      <w:r w:rsidR="00FE7B24" w:rsidRPr="006A2EF7">
        <w:rPr>
          <w:b/>
          <w:bCs/>
        </w:rPr>
        <w:t>ure</w:t>
      </w:r>
      <w:r w:rsidRPr="006A2EF7">
        <w:rPr>
          <w:b/>
          <w:bCs/>
        </w:rPr>
        <w:t xml:space="preserve"> 2</w:t>
      </w:r>
      <w:r w:rsidRPr="006A2EF7">
        <w:t xml:space="preserve">: </w:t>
      </w:r>
      <w:r w:rsidRPr="006A2EF7">
        <w:rPr>
          <w:b/>
          <w:bCs/>
        </w:rPr>
        <w:t>Exposure of the descending aorta and placement of flow probe and vessel loop</w:t>
      </w:r>
      <w:r w:rsidR="00556A4A" w:rsidRPr="006A2EF7">
        <w:rPr>
          <w:b/>
          <w:bCs/>
        </w:rPr>
        <w:t>.</w:t>
      </w:r>
      <w:r w:rsidRPr="006A2EF7">
        <w:rPr>
          <w:b/>
          <w:bCs/>
        </w:rPr>
        <w:t xml:space="preserve"> </w:t>
      </w:r>
      <w:r w:rsidR="00FE7B24" w:rsidRPr="006A2EF7">
        <w:t>(</w:t>
      </w:r>
      <w:r w:rsidRPr="006A2EF7">
        <w:rPr>
          <w:b/>
          <w:bCs/>
        </w:rPr>
        <w:t>A</w:t>
      </w:r>
      <w:r w:rsidR="00FE7B24" w:rsidRPr="006A2EF7">
        <w:t>)</w:t>
      </w:r>
      <w:r w:rsidRPr="006A2EF7">
        <w:t xml:space="preserve"> Exposure of the descending aorta after mobiliz</w:t>
      </w:r>
      <w:r w:rsidR="00B97963" w:rsidRPr="006A2EF7">
        <w:t>ing</w:t>
      </w:r>
      <w:r w:rsidRPr="006A2EF7">
        <w:t xml:space="preserve"> the apex of the left lung and dividing of the left-lateral part of the diaphragm</w:t>
      </w:r>
      <w:r w:rsidR="00C150F3" w:rsidRPr="006A2EF7">
        <w:t>.</w:t>
      </w:r>
      <w:r w:rsidRPr="006A2EF7">
        <w:t xml:space="preserve"> </w:t>
      </w:r>
      <w:r w:rsidR="00FE7B24" w:rsidRPr="006A2EF7">
        <w:t>(</w:t>
      </w:r>
      <w:r w:rsidRPr="006A2EF7">
        <w:rPr>
          <w:b/>
          <w:bCs/>
        </w:rPr>
        <w:t>B</w:t>
      </w:r>
      <w:r w:rsidR="00FE7B24" w:rsidRPr="006A2EF7">
        <w:t>)</w:t>
      </w:r>
      <w:r w:rsidRPr="006A2EF7">
        <w:t xml:space="preserve"> Dividing of the surrounding tissue for surgical exposure</w:t>
      </w:r>
      <w:r w:rsidR="00C150F3" w:rsidRPr="006A2EF7">
        <w:t>.</w:t>
      </w:r>
      <w:r w:rsidRPr="006A2EF7">
        <w:t xml:space="preserve"> </w:t>
      </w:r>
      <w:r w:rsidR="00C150F3" w:rsidRPr="006A2EF7">
        <w:t>(</w:t>
      </w:r>
      <w:r w:rsidRPr="006A2EF7">
        <w:rPr>
          <w:b/>
          <w:bCs/>
        </w:rPr>
        <w:t>C</w:t>
      </w:r>
      <w:r w:rsidR="00C150F3" w:rsidRPr="006A2EF7">
        <w:t>)</w:t>
      </w:r>
      <w:r w:rsidRPr="006A2EF7">
        <w:t xml:space="preserve"> Placement of an overhold around the descending aorta to secure proper circular exposure</w:t>
      </w:r>
      <w:r w:rsidR="00C150F3" w:rsidRPr="006A2EF7">
        <w:t>. (</w:t>
      </w:r>
      <w:r w:rsidRPr="006A2EF7">
        <w:rPr>
          <w:b/>
          <w:bCs/>
        </w:rPr>
        <w:t>D</w:t>
      </w:r>
      <w:r w:rsidR="00C150F3" w:rsidRPr="006A2EF7">
        <w:t>)</w:t>
      </w:r>
      <w:r w:rsidRPr="006A2EF7">
        <w:t xml:space="preserve"> Placement of flow probe as well as vessel loop around the descending aorta. </w:t>
      </w:r>
    </w:p>
    <w:p w14:paraId="162E0B5C" w14:textId="77777777" w:rsidR="00AE4E74" w:rsidRPr="006A2EF7" w:rsidRDefault="00AE4E74"/>
    <w:p w14:paraId="6C26B69B" w14:textId="38208F57" w:rsidR="00527C11" w:rsidRPr="006A2EF7" w:rsidRDefault="00AE4E74">
      <w:r w:rsidRPr="006A2EF7">
        <w:rPr>
          <w:b/>
          <w:bCs/>
        </w:rPr>
        <w:t>Fig</w:t>
      </w:r>
      <w:r w:rsidR="0008754C" w:rsidRPr="006A2EF7">
        <w:rPr>
          <w:b/>
          <w:bCs/>
        </w:rPr>
        <w:t>ure</w:t>
      </w:r>
      <w:r w:rsidRPr="006A2EF7">
        <w:rPr>
          <w:b/>
          <w:bCs/>
        </w:rPr>
        <w:t xml:space="preserve"> 3:</w:t>
      </w:r>
      <w:r w:rsidRPr="006A2EF7">
        <w:t xml:space="preserve"> </w:t>
      </w:r>
      <w:r w:rsidRPr="006A2EF7">
        <w:rPr>
          <w:b/>
          <w:bCs/>
        </w:rPr>
        <w:t>Sample recordings of microcirculatory and macrohemodynamic signals during ischemia as well as reperfusion</w:t>
      </w:r>
      <w:r w:rsidR="00556A4A" w:rsidRPr="006A2EF7">
        <w:rPr>
          <w:b/>
          <w:bCs/>
        </w:rPr>
        <w:t>.</w:t>
      </w:r>
      <w:r w:rsidRPr="006A2EF7">
        <w:rPr>
          <w:b/>
          <w:bCs/>
        </w:rPr>
        <w:t xml:space="preserve"> </w:t>
      </w:r>
      <w:r w:rsidRPr="006A2EF7">
        <w:t xml:space="preserve">Sample recordings of ECG, pressure in the ascending aorta as measured using a microtip-catheter, flow in the descending aorta as measured using an ultrasonic flow probe, spinal cord as well as cerebral microcirculatory FLUX as measured using laser/Doppler needle probes. </w:t>
      </w:r>
      <w:r w:rsidR="00556A4A" w:rsidRPr="006A2EF7">
        <w:t>(</w:t>
      </w:r>
      <w:r w:rsidRPr="006A2EF7">
        <w:rPr>
          <w:b/>
          <w:bCs/>
        </w:rPr>
        <w:t>A</w:t>
      </w:r>
      <w:r w:rsidR="00556A4A" w:rsidRPr="006A2EF7">
        <w:t>)</w:t>
      </w:r>
      <w:r w:rsidRPr="006A2EF7">
        <w:t xml:space="preserve"> 50 s sample during ischemia induction by supra-celiac aortic cross</w:t>
      </w:r>
      <w:r w:rsidR="00556A4A" w:rsidRPr="006A2EF7">
        <w:t>-</w:t>
      </w:r>
      <w:r w:rsidRPr="006A2EF7">
        <w:t>clamping</w:t>
      </w:r>
      <w:r w:rsidR="00556A4A" w:rsidRPr="006A2EF7">
        <w:t>. (</w:t>
      </w:r>
      <w:r w:rsidRPr="006A2EF7">
        <w:rPr>
          <w:b/>
          <w:bCs/>
        </w:rPr>
        <w:t>B</w:t>
      </w:r>
      <w:r w:rsidR="00556A4A" w:rsidRPr="006A2EF7">
        <w:t>)</w:t>
      </w:r>
      <w:r w:rsidRPr="006A2EF7">
        <w:t xml:space="preserve"> 20 s sample during reperfusion induction by gentle re-opening of the aortic cross</w:t>
      </w:r>
      <w:r w:rsidR="00556A4A" w:rsidRPr="006A2EF7">
        <w:t>-</w:t>
      </w:r>
      <w:r w:rsidRPr="006A2EF7">
        <w:t>clamp.</w:t>
      </w:r>
    </w:p>
    <w:p w14:paraId="203B3041" w14:textId="77777777" w:rsidR="00527C11" w:rsidRPr="006A2EF7" w:rsidRDefault="00527C11"/>
    <w:p w14:paraId="7F3D9ED3" w14:textId="77777777" w:rsidR="00527C11" w:rsidRPr="006A2EF7" w:rsidRDefault="00527C11">
      <w:pPr>
        <w:rPr>
          <w:bCs/>
        </w:rPr>
      </w:pPr>
      <w:r w:rsidRPr="006A2EF7">
        <w:rPr>
          <w:b/>
        </w:rPr>
        <w:t>Table 1:</w:t>
      </w:r>
      <w:r w:rsidRPr="006A2EF7">
        <w:rPr>
          <w:bCs/>
        </w:rPr>
        <w:t xml:space="preserve"> </w:t>
      </w:r>
      <w:r w:rsidRPr="006A2EF7">
        <w:rPr>
          <w:b/>
        </w:rPr>
        <w:t xml:space="preserve">Changes in hemodynamic parameters during the protocol. </w:t>
      </w:r>
      <w:r w:rsidRPr="006A2EF7">
        <w:rPr>
          <w:bCs/>
        </w:rPr>
        <w:t xml:space="preserve">Values are given as baseline-adjusted estimated marginal means with 95% confidence intervals. Unadjusted p-values of F-tests of main effects of measurement point are given for each parameter as well as of interaction effects between region and measurement point for upper and lower spinal cord </w:t>
      </w:r>
      <w:proofErr w:type="spellStart"/>
      <w:r w:rsidRPr="006A2EF7">
        <w:rPr>
          <w:bCs/>
        </w:rPr>
        <w:t>microperfusion</w:t>
      </w:r>
      <w:proofErr w:type="spellEnd"/>
      <w:r w:rsidRPr="006A2EF7">
        <w:rPr>
          <w:bCs/>
        </w:rPr>
        <w:t>. Unadjusted p-values of pairwise comparisons of individual measuring points with M1 are also presented. Measurement points are: M1 = Hemodynamic optimization prior ischemia/reperfusion, M2 = During ischemia, M3 = 1 h after reperfusion M4 = Hemodynamic optimization after ischemia/reperfusion, M5 = 4.5 h after induction of ischemia/reperfusion.</w:t>
      </w:r>
    </w:p>
    <w:p w14:paraId="1958D059" w14:textId="77777777" w:rsidR="00527C11" w:rsidRPr="006A2EF7" w:rsidRDefault="00527C11"/>
    <w:p w14:paraId="02C91235" w14:textId="77777777" w:rsidR="00AE4E74" w:rsidRPr="006A2EF7" w:rsidRDefault="00AE4E74">
      <w:pPr>
        <w:rPr>
          <w:b/>
        </w:rPr>
      </w:pPr>
      <w:r w:rsidRPr="006A2EF7">
        <w:rPr>
          <w:b/>
        </w:rPr>
        <w:t>DISCUSSION</w:t>
      </w:r>
      <w:r w:rsidRPr="006A2EF7">
        <w:rPr>
          <w:b/>
          <w:bCs/>
        </w:rPr>
        <w:t xml:space="preserve">: </w:t>
      </w:r>
    </w:p>
    <w:p w14:paraId="76CC3E50" w14:textId="2D440F42" w:rsidR="00AE4E74" w:rsidRPr="006A2EF7" w:rsidRDefault="00AE4E74">
      <w:r w:rsidRPr="006A2EF7">
        <w:t>SCI induced by spinal cord ischemia is a major complication of aortic repair with tremendous impact on patient outcome</w:t>
      </w:r>
      <w:r w:rsidRPr="006A2EF7">
        <w:rPr>
          <w:szCs w:val="22"/>
          <w:vertAlign w:val="superscript"/>
        </w:rPr>
        <w:t>1-4,10-12</w:t>
      </w:r>
      <w:r w:rsidRPr="006A2EF7">
        <w:rPr>
          <w:szCs w:val="22"/>
        </w:rPr>
        <w:t>.</w:t>
      </w:r>
      <w:r w:rsidRPr="006A2EF7">
        <w:t xml:space="preserve"> Microcirculation-targeted therapies to prevent and treat SCI are most promising. </w:t>
      </w:r>
      <w:r w:rsidR="007E68BC">
        <w:t>The</w:t>
      </w:r>
      <w:r w:rsidR="007E68BC" w:rsidRPr="006A2EF7">
        <w:t xml:space="preserve"> </w:t>
      </w:r>
      <w:r w:rsidRPr="006A2EF7">
        <w:t xml:space="preserve">protocol provides a reproducible method for real-time spinal cord microcirculatory evaluation and offers the ability to evaluate effects of novel therapeutic approaches on spinal cord microcirculation </w:t>
      </w:r>
      <w:r w:rsidR="004C2AA7" w:rsidRPr="006A2EF7">
        <w:t>under</w:t>
      </w:r>
      <w:r w:rsidRPr="006A2EF7">
        <w:t xml:space="preserve"> ischemia/reperfusion conditions. </w:t>
      </w:r>
    </w:p>
    <w:p w14:paraId="147F72B6" w14:textId="6C34099C" w:rsidR="00AE4E74" w:rsidRPr="006A2EF7" w:rsidRDefault="00AE4E74">
      <w:pPr>
        <w:contextualSpacing/>
      </w:pPr>
    </w:p>
    <w:p w14:paraId="0E827B4A" w14:textId="44A530BB" w:rsidR="00ED77EB" w:rsidRPr="006A2EF7" w:rsidRDefault="00AE4E74">
      <w:pPr>
        <w:contextualSpacing/>
      </w:pPr>
      <w:r w:rsidRPr="006A2EF7">
        <w:t>There are some critical methodological steps in this experimental model. To prevent loss of animals, researchers must be experienced in anesthesiologic techniques (cerebrospinal fluid drainage insertion, sonographic vascular access and hemodynamic therapy during aortic exposure, aortic cross</w:t>
      </w:r>
      <w:r w:rsidR="005B38E5" w:rsidRPr="006A2EF7">
        <w:t>-</w:t>
      </w:r>
      <w:r w:rsidRPr="006A2EF7">
        <w:t>clamping</w:t>
      </w:r>
      <w:r w:rsidR="005B38E5" w:rsidRPr="006A2EF7">
        <w:t>,</w:t>
      </w:r>
      <w:r w:rsidRPr="006A2EF7">
        <w:t xml:space="preserve"> and reperfusion) as well as in surgical techniques (sternotomy, vessel exposure, surgical exposure of the descending aorta). Insertion of the spinal cord needle probe requires experience, profound knowledge of the anatomy</w:t>
      </w:r>
      <w:r w:rsidR="00E25D3D" w:rsidRPr="006A2EF7">
        <w:t>,</w:t>
      </w:r>
      <w:r w:rsidRPr="006A2EF7">
        <w:t xml:space="preserve"> and </w:t>
      </w:r>
      <w:r w:rsidR="00F913B9" w:rsidRPr="006A2EF7">
        <w:t>sound</w:t>
      </w:r>
      <w:r w:rsidRPr="006A2EF7">
        <w:t xml:space="preserve"> technical skills. However, in our experience, the learning curve is considerably steep</w:t>
      </w:r>
      <w:r w:rsidR="00607419" w:rsidRPr="006A2EF7">
        <w:t>,</w:t>
      </w:r>
      <w:r w:rsidRPr="006A2EF7">
        <w:t xml:space="preserve"> and most experienced researchers will achieve success in </w:t>
      </w:r>
      <w:r w:rsidR="00607419" w:rsidRPr="006A2EF7">
        <w:t xml:space="preserve">a </w:t>
      </w:r>
      <w:r w:rsidRPr="006A2EF7">
        <w:t>short time</w:t>
      </w:r>
      <w:r w:rsidR="00ED77EB" w:rsidRPr="006A2EF7">
        <w:t xml:space="preserve">, although </w:t>
      </w:r>
      <w:r w:rsidRPr="006A2EF7">
        <w:t xml:space="preserve">multiple attempts must be avoided to prevent spinal cord injuries </w:t>
      </w:r>
      <w:r w:rsidR="00ED77EB" w:rsidRPr="006A2EF7">
        <w:t xml:space="preserve">that could </w:t>
      </w:r>
      <w:r w:rsidRPr="006A2EF7">
        <w:t>affect</w:t>
      </w:r>
      <w:r w:rsidR="00ED77EB" w:rsidRPr="006A2EF7">
        <w:t xml:space="preserve"> the</w:t>
      </w:r>
      <w:r w:rsidRPr="006A2EF7">
        <w:t xml:space="preserve"> methodology. </w:t>
      </w:r>
    </w:p>
    <w:p w14:paraId="774A839E" w14:textId="77777777" w:rsidR="00ED77EB" w:rsidRPr="006A2EF7" w:rsidRDefault="00ED77EB">
      <w:pPr>
        <w:contextualSpacing/>
      </w:pPr>
    </w:p>
    <w:p w14:paraId="78606D08" w14:textId="3AD9706D" w:rsidR="00AE4E74" w:rsidRPr="006A2EF7" w:rsidRDefault="00AE4E74">
      <w:pPr>
        <w:contextualSpacing/>
      </w:pPr>
      <w:r w:rsidRPr="006A2EF7">
        <w:t>Another critical step is the change from</w:t>
      </w:r>
      <w:r w:rsidR="00ED77EB" w:rsidRPr="006A2EF7">
        <w:t xml:space="preserve"> the</w:t>
      </w:r>
      <w:r w:rsidRPr="006A2EF7">
        <w:t xml:space="preserve"> right lateral to supine position to prevent dislocation or damage of the spinal cord needle probe. For this maneuver, 4</w:t>
      </w:r>
      <w:r w:rsidR="00ED77EB" w:rsidRPr="006A2EF7">
        <w:t>–</w:t>
      </w:r>
      <w:r w:rsidRPr="006A2EF7">
        <w:t>5 persons are recommended, proper padding of the insertion site is essential</w:t>
      </w:r>
      <w:r w:rsidR="00ED77EB" w:rsidRPr="006A2EF7">
        <w:t>,</w:t>
      </w:r>
      <w:r w:rsidRPr="006A2EF7">
        <w:t xml:space="preserve"> and meticulous caution should be taken not to dislocate the probe. Exposure of the descending aorta requires some critical steps as well. The apex of the left lung must be mobilized to allow gentle retraction of the left lung to expose the surgical field. In addition, the left-lateral part of the diaphragm should be dissected to facilitate exposure. During aortic preparation, optimal communication between those researchers performing surgery and those providing anesthesia and hemodynamic management is needed to ensure adequate cardiopulmonary stability. During aortic cross</w:t>
      </w:r>
      <w:r w:rsidR="004852B9" w:rsidRPr="006A2EF7">
        <w:t>-</w:t>
      </w:r>
      <w:r w:rsidRPr="006A2EF7">
        <w:t xml:space="preserve">clamping, manual compression of the </w:t>
      </w:r>
      <w:r w:rsidR="004852B9" w:rsidRPr="006A2EF7">
        <w:t xml:space="preserve">inferior </w:t>
      </w:r>
      <w:r w:rsidRPr="006A2EF7">
        <w:t xml:space="preserve">vena cava is recommended to reduce venous return. Without this maneuver, severe afterload increases may occur that </w:t>
      </w:r>
      <w:r w:rsidRPr="006A2EF7">
        <w:lastRenderedPageBreak/>
        <w:t>could lead to deleterious myocardial injury</w:t>
      </w:r>
      <w:r w:rsidRPr="006A2EF7">
        <w:rPr>
          <w:vertAlign w:val="superscript"/>
        </w:rPr>
        <w:t>37,38</w:t>
      </w:r>
      <w:r w:rsidRPr="006A2EF7">
        <w:t>.</w:t>
      </w:r>
    </w:p>
    <w:p w14:paraId="2643BF99" w14:textId="77777777" w:rsidR="00AE4E74" w:rsidRPr="006A2EF7" w:rsidRDefault="00AE4E74">
      <w:pPr>
        <w:contextualSpacing/>
      </w:pPr>
    </w:p>
    <w:p w14:paraId="101A1572" w14:textId="13AAD96D" w:rsidR="00AE4E74" w:rsidRPr="006A2EF7" w:rsidRDefault="00AE4E74">
      <w:pPr>
        <w:contextualSpacing/>
      </w:pPr>
      <w:r w:rsidRPr="006A2EF7">
        <w:t>Reperfusion should be performed cautiously with fluids, vasopressors</w:t>
      </w:r>
      <w:r w:rsidR="004852B9" w:rsidRPr="006A2EF7">
        <w:t>,</w:t>
      </w:r>
      <w:r w:rsidRPr="006A2EF7">
        <w:t xml:space="preserve"> and inotropes ready to use. During reperfusion, dramatic changes occur that may lead to severe hypotension, cardiac arrythmias</w:t>
      </w:r>
      <w:r w:rsidR="00D8173E" w:rsidRPr="006A2EF7">
        <w:t>,</w:t>
      </w:r>
      <w:r w:rsidRPr="006A2EF7">
        <w:t xml:space="preserve"> and circulatory failure</w:t>
      </w:r>
      <w:r w:rsidRPr="006A2EF7">
        <w:rPr>
          <w:vertAlign w:val="superscript"/>
        </w:rPr>
        <w:t>39</w:t>
      </w:r>
      <w:r w:rsidRPr="006A2EF7">
        <w:t>. However, cautious observation of hemodynamic behavior, prompt initiation of interventions</w:t>
      </w:r>
      <w:r w:rsidR="00D8173E" w:rsidRPr="006A2EF7">
        <w:t>,</w:t>
      </w:r>
      <w:r w:rsidRPr="006A2EF7">
        <w:t xml:space="preserve"> as well as use of a structured and gentle performance during this critical phase can prevent loss of animals. In addition, the use of ascending intervals of aortic cross</w:t>
      </w:r>
      <w:r w:rsidR="00D8173E" w:rsidRPr="006A2EF7">
        <w:t>-</w:t>
      </w:r>
      <w:r w:rsidRPr="006A2EF7">
        <w:t>clamping</w:t>
      </w:r>
      <w:r w:rsidR="00D8173E" w:rsidRPr="006A2EF7">
        <w:t>,</w:t>
      </w:r>
      <w:r w:rsidRPr="006A2EF7">
        <w:t xml:space="preserve"> followed by time periods to improve regeneration</w:t>
      </w:r>
      <w:r w:rsidR="00D8173E" w:rsidRPr="006A2EF7">
        <w:t>,</w:t>
      </w:r>
      <w:r w:rsidRPr="006A2EF7">
        <w:t xml:space="preserve"> as used in the protocol</w:t>
      </w:r>
      <w:r w:rsidR="00D8173E" w:rsidRPr="006A2EF7">
        <w:t>,</w:t>
      </w:r>
      <w:r w:rsidRPr="006A2EF7">
        <w:t xml:space="preserve"> induces ischemic pre-conditioning effects that enhance hemodynamic stability during reperfusion</w:t>
      </w:r>
      <w:r w:rsidRPr="006A2EF7">
        <w:rPr>
          <w:vertAlign w:val="superscript"/>
        </w:rPr>
        <w:t>40,41</w:t>
      </w:r>
      <w:r w:rsidRPr="006A2EF7">
        <w:t>.</w:t>
      </w:r>
    </w:p>
    <w:p w14:paraId="53B5671E" w14:textId="77777777" w:rsidR="00AE4E74" w:rsidRPr="006A2EF7" w:rsidRDefault="00AE4E74">
      <w:pPr>
        <w:contextualSpacing/>
      </w:pPr>
    </w:p>
    <w:p w14:paraId="738743A6" w14:textId="0814573E" w:rsidR="006451A6" w:rsidRPr="006A2EF7" w:rsidRDefault="007E68BC">
      <w:pPr>
        <w:pStyle w:val="NormalWeb"/>
        <w:spacing w:before="0" w:beforeAutospacing="0" w:after="0" w:afterAutospacing="0"/>
        <w:rPr>
          <w:color w:val="auto"/>
        </w:rPr>
      </w:pPr>
      <w:r>
        <w:rPr>
          <w:color w:val="000000" w:themeColor="text1"/>
        </w:rPr>
        <w:t>The</w:t>
      </w:r>
      <w:r w:rsidRPr="006A2EF7">
        <w:rPr>
          <w:color w:val="000000" w:themeColor="text1"/>
        </w:rPr>
        <w:t xml:space="preserve"> </w:t>
      </w:r>
      <w:r w:rsidR="00AE4E74" w:rsidRPr="006A2EF7">
        <w:rPr>
          <w:color w:val="000000" w:themeColor="text1"/>
        </w:rPr>
        <w:t xml:space="preserve">model provides the ability to monitor spinal cord microcirculation in addition to </w:t>
      </w:r>
      <w:proofErr w:type="spellStart"/>
      <w:r w:rsidR="00AE4E74" w:rsidRPr="006A2EF7">
        <w:rPr>
          <w:color w:val="000000" w:themeColor="text1"/>
        </w:rPr>
        <w:t>macrocirculatory</w:t>
      </w:r>
      <w:proofErr w:type="spellEnd"/>
      <w:r w:rsidR="00AE4E74" w:rsidRPr="006A2EF7">
        <w:rPr>
          <w:color w:val="000000" w:themeColor="text1"/>
        </w:rPr>
        <w:t xml:space="preserve"> evaluation.</w:t>
      </w:r>
      <w:r w:rsidR="009A2DB3" w:rsidRPr="006A2EF7">
        <w:rPr>
          <w:color w:val="000000" w:themeColor="text1"/>
        </w:rPr>
        <w:t xml:space="preserve"> Owing</w:t>
      </w:r>
      <w:r w:rsidR="00AE4E74" w:rsidRPr="006A2EF7">
        <w:rPr>
          <w:color w:val="000000" w:themeColor="text1"/>
        </w:rPr>
        <w:t xml:space="preserve"> to</w:t>
      </w:r>
      <w:r w:rsidR="00EC497A" w:rsidRPr="006A2EF7">
        <w:rPr>
          <w:color w:val="000000" w:themeColor="text1"/>
        </w:rPr>
        <w:t xml:space="preserve"> the</w:t>
      </w:r>
      <w:r w:rsidR="00AE4E74" w:rsidRPr="006A2EF7">
        <w:rPr>
          <w:color w:val="000000" w:themeColor="text1"/>
        </w:rPr>
        <w:t xml:space="preserve"> loss of hemodynamic coherence frequently seen in high</w:t>
      </w:r>
      <w:r w:rsidR="009A2DB3" w:rsidRPr="006A2EF7">
        <w:rPr>
          <w:color w:val="000000" w:themeColor="text1"/>
        </w:rPr>
        <w:t>-</w:t>
      </w:r>
      <w:r w:rsidR="00AE4E74" w:rsidRPr="006A2EF7">
        <w:rPr>
          <w:color w:val="000000" w:themeColor="text1"/>
        </w:rPr>
        <w:t>risk surgery and critical</w:t>
      </w:r>
      <w:r w:rsidR="009A2DB3" w:rsidRPr="006A2EF7">
        <w:rPr>
          <w:color w:val="000000" w:themeColor="text1"/>
        </w:rPr>
        <w:t>ly</w:t>
      </w:r>
      <w:r w:rsidR="00AE4E74" w:rsidRPr="006A2EF7">
        <w:rPr>
          <w:color w:val="000000" w:themeColor="text1"/>
        </w:rPr>
        <w:t xml:space="preserve"> ill patients, direct evaluation of spinal cord microcirculation is necessary</w:t>
      </w:r>
      <w:r w:rsidR="00AE4E74" w:rsidRPr="006A2EF7">
        <w:rPr>
          <w:color w:val="000000" w:themeColor="text1"/>
          <w:vertAlign w:val="superscript"/>
        </w:rPr>
        <w:t>13,28</w:t>
      </w:r>
      <w:r w:rsidR="00AE4E74" w:rsidRPr="006A2EF7">
        <w:rPr>
          <w:color w:val="000000" w:themeColor="text1"/>
        </w:rPr>
        <w:t>. Sublingual microcirculation is often used to replace direct microcirculatory evaluation in the organ of interest</w:t>
      </w:r>
      <w:r w:rsidR="00AE4E74" w:rsidRPr="006A2EF7">
        <w:rPr>
          <w:color w:val="000000" w:themeColor="text1"/>
          <w:vertAlign w:val="superscript"/>
        </w:rPr>
        <w:t>42</w:t>
      </w:r>
      <w:r w:rsidR="00AE4E74" w:rsidRPr="006A2EF7">
        <w:rPr>
          <w:color w:val="000000" w:themeColor="text1"/>
        </w:rPr>
        <w:t>. However, dissociation between sublingual microcirculation and vital organs has been shown</w:t>
      </w:r>
      <w:r w:rsidR="009A2DB3" w:rsidRPr="006A2EF7">
        <w:rPr>
          <w:color w:val="000000" w:themeColor="text1"/>
        </w:rPr>
        <w:t>,</w:t>
      </w:r>
      <w:r w:rsidR="00AE4E74" w:rsidRPr="006A2EF7">
        <w:rPr>
          <w:color w:val="000000" w:themeColor="text1"/>
        </w:rPr>
        <w:t xml:space="preserve"> emphasizing the value of direct microcirculatory evaluation in the spinal cord</w:t>
      </w:r>
      <w:r w:rsidR="009A2DB3" w:rsidRPr="006A2EF7">
        <w:rPr>
          <w:color w:val="000000" w:themeColor="text1"/>
        </w:rPr>
        <w:t>,</w:t>
      </w:r>
      <w:r w:rsidR="00AE4E74" w:rsidRPr="006A2EF7">
        <w:rPr>
          <w:color w:val="000000" w:themeColor="text1"/>
        </w:rPr>
        <w:t xml:space="preserve"> as used in </w:t>
      </w:r>
      <w:r w:rsidR="003E5643">
        <w:rPr>
          <w:color w:val="000000" w:themeColor="text1"/>
        </w:rPr>
        <w:t>the</w:t>
      </w:r>
      <w:r w:rsidR="003E5643" w:rsidRPr="006A2EF7">
        <w:rPr>
          <w:color w:val="000000" w:themeColor="text1"/>
        </w:rPr>
        <w:t xml:space="preserve"> </w:t>
      </w:r>
      <w:r w:rsidR="00AE4E74" w:rsidRPr="006A2EF7">
        <w:rPr>
          <w:color w:val="000000" w:themeColor="text1"/>
        </w:rPr>
        <w:t>experimental model</w:t>
      </w:r>
      <w:r w:rsidR="00AE4E74" w:rsidRPr="006A2EF7">
        <w:rPr>
          <w:color w:val="000000" w:themeColor="text1"/>
          <w:vertAlign w:val="superscript"/>
        </w:rPr>
        <w:t>43</w:t>
      </w:r>
      <w:r w:rsidR="00AE4E74" w:rsidRPr="006A2EF7">
        <w:rPr>
          <w:color w:val="000000" w:themeColor="text1"/>
        </w:rPr>
        <w:t xml:space="preserve">. Finally, </w:t>
      </w:r>
      <w:r w:rsidR="003E5643">
        <w:rPr>
          <w:color w:val="000000" w:themeColor="text1"/>
        </w:rPr>
        <w:t>the</w:t>
      </w:r>
      <w:r w:rsidR="003E5643" w:rsidRPr="006A2EF7">
        <w:rPr>
          <w:color w:val="000000" w:themeColor="text1"/>
        </w:rPr>
        <w:t xml:space="preserve"> </w:t>
      </w:r>
      <w:r w:rsidR="00AE4E74" w:rsidRPr="006A2EF7">
        <w:rPr>
          <w:color w:val="000000" w:themeColor="text1"/>
        </w:rPr>
        <w:t xml:space="preserve">model has the advantage of real-time monitoring of spinal cord blood flow </w:t>
      </w:r>
      <w:r w:rsidR="009A2DB3" w:rsidRPr="006A2EF7">
        <w:rPr>
          <w:color w:val="000000" w:themeColor="text1"/>
        </w:rPr>
        <w:t xml:space="preserve">in </w:t>
      </w:r>
      <w:r w:rsidR="00AE4E74" w:rsidRPr="006A2EF7">
        <w:rPr>
          <w:color w:val="000000" w:themeColor="text1"/>
        </w:rPr>
        <w:t>compar</w:t>
      </w:r>
      <w:r w:rsidR="009A2DB3" w:rsidRPr="006A2EF7">
        <w:rPr>
          <w:color w:val="000000" w:themeColor="text1"/>
        </w:rPr>
        <w:t>ison</w:t>
      </w:r>
      <w:r w:rsidR="00AE4E74" w:rsidRPr="006A2EF7">
        <w:rPr>
          <w:color w:val="000000" w:themeColor="text1"/>
        </w:rPr>
        <w:t xml:space="preserve"> to fluorescent microsphere evaluation, which is limited by intermittent use and post-mortem analysis</w:t>
      </w:r>
      <w:r w:rsidR="00AE4E74" w:rsidRPr="006A2EF7">
        <w:rPr>
          <w:color w:val="000000" w:themeColor="text1"/>
          <w:vertAlign w:val="superscript"/>
        </w:rPr>
        <w:t>44</w:t>
      </w:r>
      <w:r w:rsidR="00AE4E74" w:rsidRPr="006A2EF7">
        <w:rPr>
          <w:color w:val="000000" w:themeColor="text1"/>
        </w:rPr>
        <w:t xml:space="preserve">. The impact of real-time assessment can best be seen when looking at example recordings </w:t>
      </w:r>
      <w:r w:rsidR="00AE4E74" w:rsidRPr="006A2EF7">
        <w:rPr>
          <w:color w:val="auto"/>
        </w:rPr>
        <w:t xml:space="preserve">during ischemia as well as reperfusion induction, showing </w:t>
      </w:r>
      <w:r w:rsidR="009A2DB3" w:rsidRPr="006A2EF7">
        <w:rPr>
          <w:color w:val="auto"/>
        </w:rPr>
        <w:t>rapid</w:t>
      </w:r>
      <w:r w:rsidR="00AE4E74" w:rsidRPr="006A2EF7">
        <w:rPr>
          <w:color w:val="auto"/>
        </w:rPr>
        <w:t xml:space="preserve"> changes </w:t>
      </w:r>
      <w:r w:rsidR="009A2DB3" w:rsidRPr="006A2EF7">
        <w:rPr>
          <w:color w:val="auto"/>
        </w:rPr>
        <w:t>in</w:t>
      </w:r>
      <w:r w:rsidR="00AE4E74" w:rsidRPr="006A2EF7">
        <w:rPr>
          <w:color w:val="auto"/>
        </w:rPr>
        <w:t xml:space="preserve"> spinal cord </w:t>
      </w:r>
      <w:proofErr w:type="spellStart"/>
      <w:r w:rsidR="00AE4E74" w:rsidRPr="006A2EF7">
        <w:rPr>
          <w:color w:val="auto"/>
        </w:rPr>
        <w:t>microperfusion</w:t>
      </w:r>
      <w:proofErr w:type="spellEnd"/>
      <w:r w:rsidR="00AE4E74" w:rsidRPr="006A2EF7">
        <w:rPr>
          <w:color w:val="auto"/>
        </w:rPr>
        <w:t>. However, it should be considered that</w:t>
      </w:r>
      <w:r w:rsidR="006B5C98" w:rsidRPr="006A2EF7">
        <w:rPr>
          <w:color w:val="auto"/>
        </w:rPr>
        <w:t xml:space="preserve"> </w:t>
      </w:r>
      <w:r w:rsidR="00AE4E74" w:rsidRPr="006A2EF7">
        <w:rPr>
          <w:color w:val="auto"/>
        </w:rPr>
        <w:t>laser-Doppler probe insertion in the spinal cord could lead to small</w:t>
      </w:r>
      <w:r w:rsidR="009A2DB3" w:rsidRPr="006A2EF7">
        <w:rPr>
          <w:color w:val="auto"/>
        </w:rPr>
        <w:t>,</w:t>
      </w:r>
      <w:r w:rsidR="00AE4E74" w:rsidRPr="006A2EF7">
        <w:rPr>
          <w:color w:val="auto"/>
        </w:rPr>
        <w:t xml:space="preserve"> but considerable</w:t>
      </w:r>
      <w:r w:rsidR="009A2DB3" w:rsidRPr="006A2EF7">
        <w:rPr>
          <w:color w:val="auto"/>
        </w:rPr>
        <w:t>,</w:t>
      </w:r>
      <w:r w:rsidR="00AE4E74" w:rsidRPr="006A2EF7">
        <w:rPr>
          <w:color w:val="auto"/>
        </w:rPr>
        <w:t xml:space="preserve"> injuries of the spinal cord. </w:t>
      </w:r>
    </w:p>
    <w:p w14:paraId="22D949EA" w14:textId="77777777" w:rsidR="006451A6" w:rsidRPr="006A2EF7" w:rsidRDefault="006451A6">
      <w:pPr>
        <w:pStyle w:val="NormalWeb"/>
        <w:spacing w:before="0" w:beforeAutospacing="0" w:after="0" w:afterAutospacing="0"/>
        <w:rPr>
          <w:color w:val="auto"/>
        </w:rPr>
      </w:pPr>
    </w:p>
    <w:p w14:paraId="2EBF3FB8" w14:textId="0F63A54A" w:rsidR="00943E68" w:rsidRPr="006A2EF7" w:rsidRDefault="009A2DB3">
      <w:pPr>
        <w:pStyle w:val="NormalWeb"/>
        <w:spacing w:before="0" w:beforeAutospacing="0" w:after="0" w:afterAutospacing="0"/>
        <w:rPr>
          <w:color w:val="auto"/>
        </w:rPr>
      </w:pPr>
      <w:r w:rsidRPr="006A2EF7">
        <w:rPr>
          <w:color w:val="auto"/>
        </w:rPr>
        <w:t>As</w:t>
      </w:r>
      <w:r w:rsidR="00AE4E74" w:rsidRPr="006A2EF7">
        <w:rPr>
          <w:color w:val="auto"/>
        </w:rPr>
        <w:t xml:space="preserve"> the integrity of </w:t>
      </w:r>
      <w:r w:rsidRPr="006A2EF7">
        <w:rPr>
          <w:color w:val="auto"/>
        </w:rPr>
        <w:t xml:space="preserve">the </w:t>
      </w:r>
      <w:r w:rsidR="00AE4E74" w:rsidRPr="006A2EF7">
        <w:rPr>
          <w:color w:val="auto"/>
        </w:rPr>
        <w:t xml:space="preserve">spinal cord could possibly influence </w:t>
      </w:r>
      <w:r w:rsidRPr="006A2EF7">
        <w:rPr>
          <w:color w:val="auto"/>
        </w:rPr>
        <w:t xml:space="preserve">the </w:t>
      </w:r>
      <w:r w:rsidR="00AE4E74" w:rsidRPr="006A2EF7">
        <w:rPr>
          <w:color w:val="auto"/>
        </w:rPr>
        <w:t xml:space="preserve">hemodynamic parameters, this could be a disadvantage of </w:t>
      </w:r>
      <w:r w:rsidR="007E68BC">
        <w:rPr>
          <w:color w:val="auto"/>
        </w:rPr>
        <w:t>the</w:t>
      </w:r>
      <w:r w:rsidR="007E68BC" w:rsidRPr="006A2EF7">
        <w:rPr>
          <w:color w:val="auto"/>
        </w:rPr>
        <w:t xml:space="preserve"> </w:t>
      </w:r>
      <w:r w:rsidR="00AE4E74" w:rsidRPr="006A2EF7">
        <w:rPr>
          <w:color w:val="auto"/>
        </w:rPr>
        <w:t xml:space="preserve">method. However, </w:t>
      </w:r>
      <w:r w:rsidRPr="006A2EF7">
        <w:rPr>
          <w:color w:val="auto"/>
        </w:rPr>
        <w:t xml:space="preserve">the </w:t>
      </w:r>
      <w:r w:rsidR="00AE4E74" w:rsidRPr="006A2EF7">
        <w:rPr>
          <w:color w:val="auto"/>
        </w:rPr>
        <w:t xml:space="preserve">use of laser-Doppler techniques to assess spinal cord </w:t>
      </w:r>
      <w:proofErr w:type="spellStart"/>
      <w:r w:rsidR="00AE4E74" w:rsidRPr="006A2EF7">
        <w:rPr>
          <w:color w:val="auto"/>
        </w:rPr>
        <w:t>microperfusion</w:t>
      </w:r>
      <w:proofErr w:type="spellEnd"/>
      <w:r w:rsidR="00AE4E74" w:rsidRPr="006A2EF7">
        <w:rPr>
          <w:color w:val="auto"/>
        </w:rPr>
        <w:t xml:space="preserve"> have been previously used</w:t>
      </w:r>
      <w:r w:rsidR="00AE4E74" w:rsidRPr="006A2EF7">
        <w:rPr>
          <w:color w:val="auto"/>
          <w:vertAlign w:val="superscript"/>
        </w:rPr>
        <w:t>45-48</w:t>
      </w:r>
      <w:r w:rsidR="00AE4E74" w:rsidRPr="006A2EF7">
        <w:rPr>
          <w:color w:val="auto"/>
        </w:rPr>
        <w:t xml:space="preserve">. Moreover, </w:t>
      </w:r>
      <w:r w:rsidRPr="006A2EF7">
        <w:rPr>
          <w:color w:val="auto"/>
        </w:rPr>
        <w:t xml:space="preserve">although </w:t>
      </w:r>
      <w:r w:rsidR="00AE4E74" w:rsidRPr="006A2EF7">
        <w:rPr>
          <w:color w:val="auto"/>
        </w:rPr>
        <w:t>we did not observe hemodynamic changes following probe insertion, we could not rule out hemodynamic effects induced by this method. It should be noted that hemodynamic alterations may also be induced by use of microsphere injections,</w:t>
      </w:r>
      <w:r w:rsidRPr="006A2EF7">
        <w:rPr>
          <w:color w:val="auto"/>
        </w:rPr>
        <w:t xml:space="preserve"> which</w:t>
      </w:r>
      <w:r w:rsidR="00AE4E74" w:rsidRPr="006A2EF7">
        <w:rPr>
          <w:color w:val="auto"/>
        </w:rPr>
        <w:t xml:space="preserve"> </w:t>
      </w:r>
      <w:r w:rsidRPr="006A2EF7">
        <w:rPr>
          <w:color w:val="auto"/>
        </w:rPr>
        <w:t>would</w:t>
      </w:r>
      <w:r w:rsidR="003F19ED" w:rsidRPr="006A2EF7">
        <w:rPr>
          <w:color w:val="auto"/>
        </w:rPr>
        <w:t>, however,</w:t>
      </w:r>
      <w:r w:rsidRPr="006A2EF7">
        <w:rPr>
          <w:color w:val="auto"/>
        </w:rPr>
        <w:t xml:space="preserve"> </w:t>
      </w:r>
      <w:r w:rsidR="009D168A" w:rsidRPr="006A2EF7">
        <w:rPr>
          <w:color w:val="auto"/>
        </w:rPr>
        <w:t>be of minor importance</w:t>
      </w:r>
      <w:r w:rsidR="00AE4E74" w:rsidRPr="006A2EF7">
        <w:rPr>
          <w:color w:val="auto"/>
        </w:rPr>
        <w:t xml:space="preserve"> in large animals</w:t>
      </w:r>
      <w:r w:rsidR="00AE4E74" w:rsidRPr="006A2EF7">
        <w:rPr>
          <w:color w:val="auto"/>
          <w:vertAlign w:val="superscript"/>
        </w:rPr>
        <w:t>49</w:t>
      </w:r>
      <w:r w:rsidR="00AE4E74" w:rsidRPr="006A2EF7">
        <w:rPr>
          <w:color w:val="auto"/>
        </w:rPr>
        <w:t>. Moreover, sensory or motor function may be affected by probe insertion and therefore</w:t>
      </w:r>
      <w:r w:rsidR="006451A6" w:rsidRPr="006A2EF7">
        <w:rPr>
          <w:color w:val="auto"/>
        </w:rPr>
        <w:t>,</w:t>
      </w:r>
      <w:r w:rsidR="00AE4E74" w:rsidRPr="006A2EF7">
        <w:rPr>
          <w:color w:val="auto"/>
        </w:rPr>
        <w:t xml:space="preserve"> use of sensory</w:t>
      </w:r>
      <w:r w:rsidR="003F19ED" w:rsidRPr="006A2EF7">
        <w:rPr>
          <w:color w:val="auto"/>
        </w:rPr>
        <w:t>-</w:t>
      </w:r>
      <w:r w:rsidR="00AE4E74" w:rsidRPr="006A2EF7">
        <w:rPr>
          <w:color w:val="auto"/>
        </w:rPr>
        <w:t xml:space="preserve"> or motor</w:t>
      </w:r>
      <w:r w:rsidR="003F19ED" w:rsidRPr="006A2EF7">
        <w:rPr>
          <w:color w:val="auto"/>
        </w:rPr>
        <w:t>-</w:t>
      </w:r>
      <w:r w:rsidR="00AE4E74" w:rsidRPr="006A2EF7">
        <w:rPr>
          <w:color w:val="auto"/>
        </w:rPr>
        <w:t xml:space="preserve">evoked potential assessment should be performed with caution in combination with laser-Doppler evaluation. </w:t>
      </w:r>
    </w:p>
    <w:p w14:paraId="5D1FBA0D" w14:textId="77777777" w:rsidR="00943E68" w:rsidRPr="006A2EF7" w:rsidRDefault="00943E68">
      <w:pPr>
        <w:pStyle w:val="NormalWeb"/>
        <w:spacing w:before="0" w:beforeAutospacing="0" w:after="0" w:afterAutospacing="0"/>
        <w:rPr>
          <w:color w:val="auto"/>
        </w:rPr>
      </w:pPr>
    </w:p>
    <w:p w14:paraId="7141C648" w14:textId="515E4BC0" w:rsidR="00AE4E74" w:rsidRPr="006A2EF7" w:rsidRDefault="00AE4E74" w:rsidP="00492612">
      <w:pPr>
        <w:pStyle w:val="NormalWeb"/>
        <w:spacing w:before="0" w:beforeAutospacing="0" w:after="0" w:afterAutospacing="0"/>
        <w:rPr>
          <w:color w:val="auto"/>
        </w:rPr>
      </w:pPr>
      <w:r w:rsidRPr="006A2EF7">
        <w:rPr>
          <w:color w:val="auto"/>
        </w:rPr>
        <w:t xml:space="preserve">In this regard, </w:t>
      </w:r>
      <w:r w:rsidR="003F19ED" w:rsidRPr="006A2EF7">
        <w:rPr>
          <w:color w:val="auto"/>
        </w:rPr>
        <w:t xml:space="preserve">the </w:t>
      </w:r>
      <w:r w:rsidRPr="006A2EF7">
        <w:rPr>
          <w:color w:val="auto"/>
        </w:rPr>
        <w:t>microsphere injection technique might be advantageous. In addition</w:t>
      </w:r>
      <w:r w:rsidR="003E5643">
        <w:rPr>
          <w:color w:val="auto"/>
        </w:rPr>
        <w:t>, the</w:t>
      </w:r>
      <w:r w:rsidR="003E5643" w:rsidRPr="006A2EF7">
        <w:rPr>
          <w:color w:val="auto"/>
        </w:rPr>
        <w:t xml:space="preserve"> </w:t>
      </w:r>
      <w:r w:rsidRPr="006A2EF7">
        <w:rPr>
          <w:color w:val="auto"/>
        </w:rPr>
        <w:t>techniques should not be used for chronic trials</w:t>
      </w:r>
      <w:r w:rsidR="00943E68" w:rsidRPr="006A2EF7">
        <w:rPr>
          <w:color w:val="auto"/>
        </w:rPr>
        <w:t>;</w:t>
      </w:r>
      <w:r w:rsidRPr="006A2EF7">
        <w:rPr>
          <w:color w:val="auto"/>
        </w:rPr>
        <w:t xml:space="preserve"> however, this is also true for microsphere injections, which are limited to acute trials </w:t>
      </w:r>
      <w:r w:rsidR="00943E68" w:rsidRPr="006A2EF7">
        <w:rPr>
          <w:color w:val="auto"/>
        </w:rPr>
        <w:t>because</w:t>
      </w:r>
      <w:r w:rsidRPr="006A2EF7">
        <w:rPr>
          <w:color w:val="auto"/>
        </w:rPr>
        <w:t xml:space="preserve"> they are dependent on post-mortem tissue analysis. </w:t>
      </w:r>
      <w:r w:rsidR="00943E68" w:rsidRPr="006A2EF7">
        <w:rPr>
          <w:color w:val="auto"/>
        </w:rPr>
        <w:t>Most</w:t>
      </w:r>
      <w:r w:rsidRPr="006A2EF7">
        <w:rPr>
          <w:color w:val="auto"/>
        </w:rPr>
        <w:t xml:space="preserve"> studies using laser-Doppler techniques</w:t>
      </w:r>
      <w:r w:rsidR="00943E68" w:rsidRPr="006A2EF7">
        <w:rPr>
          <w:color w:val="auto"/>
        </w:rPr>
        <w:t xml:space="preserve"> </w:t>
      </w:r>
      <w:r w:rsidRPr="006A2EF7">
        <w:rPr>
          <w:color w:val="auto"/>
        </w:rPr>
        <w:t>were performed in small animals</w:t>
      </w:r>
      <w:r w:rsidRPr="006A2EF7">
        <w:rPr>
          <w:color w:val="auto"/>
          <w:vertAlign w:val="superscript"/>
        </w:rPr>
        <w:t>45-48</w:t>
      </w:r>
      <w:r w:rsidRPr="006A2EF7">
        <w:rPr>
          <w:color w:val="auto"/>
        </w:rPr>
        <w:t>. Here</w:t>
      </w:r>
      <w:r w:rsidR="00943E68" w:rsidRPr="006A2EF7">
        <w:rPr>
          <w:color w:val="auto"/>
        </w:rPr>
        <w:t>,</w:t>
      </w:r>
      <w:r w:rsidRPr="006A2EF7">
        <w:rPr>
          <w:color w:val="auto"/>
        </w:rPr>
        <w:t xml:space="preserve"> we describe a technique for use in pigs</w:t>
      </w:r>
      <w:r w:rsidR="00943E68" w:rsidRPr="006A2EF7">
        <w:rPr>
          <w:color w:val="auto"/>
        </w:rPr>
        <w:t>,</w:t>
      </w:r>
      <w:r w:rsidRPr="006A2EF7">
        <w:rPr>
          <w:color w:val="auto"/>
        </w:rPr>
        <w:t xml:space="preserve"> as a large animal model</w:t>
      </w:r>
      <w:r w:rsidR="00943E68" w:rsidRPr="006A2EF7">
        <w:rPr>
          <w:color w:val="auto"/>
        </w:rPr>
        <w:t>,</w:t>
      </w:r>
      <w:r w:rsidRPr="006A2EF7">
        <w:rPr>
          <w:color w:val="auto"/>
        </w:rPr>
        <w:t xml:space="preserve"> which could facilitate translation to clinical studies. The paramedian</w:t>
      </w:r>
      <w:r w:rsidR="00943E68" w:rsidRPr="006A2EF7">
        <w:rPr>
          <w:color w:val="auto"/>
        </w:rPr>
        <w:t>-</w:t>
      </w:r>
      <w:r w:rsidRPr="006A2EF7">
        <w:rPr>
          <w:color w:val="auto"/>
        </w:rPr>
        <w:t>introducing technique overcomes the problem of large spinous processes in pigs</w:t>
      </w:r>
      <w:r w:rsidR="00943E68" w:rsidRPr="006A2EF7">
        <w:rPr>
          <w:color w:val="auto"/>
        </w:rPr>
        <w:t>, which</w:t>
      </w:r>
      <w:r w:rsidRPr="006A2EF7">
        <w:rPr>
          <w:color w:val="auto"/>
        </w:rPr>
        <w:t xml:space="preserve"> complicat</w:t>
      </w:r>
      <w:r w:rsidR="00943E68" w:rsidRPr="006A2EF7">
        <w:rPr>
          <w:color w:val="auto"/>
        </w:rPr>
        <w:t>es</w:t>
      </w:r>
      <w:r w:rsidRPr="006A2EF7">
        <w:rPr>
          <w:color w:val="auto"/>
        </w:rPr>
        <w:t xml:space="preserve"> proper placement of spinal cord probes. Moreover, </w:t>
      </w:r>
      <w:r w:rsidR="007E68BC">
        <w:rPr>
          <w:color w:val="auto"/>
        </w:rPr>
        <w:t>the</w:t>
      </w:r>
      <w:r w:rsidR="007E68BC" w:rsidRPr="006A2EF7">
        <w:rPr>
          <w:color w:val="auto"/>
        </w:rPr>
        <w:t xml:space="preserve"> </w:t>
      </w:r>
      <w:r w:rsidRPr="006A2EF7">
        <w:rPr>
          <w:color w:val="auto"/>
        </w:rPr>
        <w:t>technique has the advantage that laminectomy or removal of dura tissue is not needed</w:t>
      </w:r>
      <w:r w:rsidR="00943E68" w:rsidRPr="006A2EF7">
        <w:rPr>
          <w:color w:val="auto"/>
        </w:rPr>
        <w:t>,</w:t>
      </w:r>
      <w:r w:rsidRPr="006A2EF7">
        <w:rPr>
          <w:color w:val="auto"/>
        </w:rPr>
        <w:t xml:space="preserve"> </w:t>
      </w:r>
      <w:r w:rsidR="00943E68" w:rsidRPr="006A2EF7">
        <w:rPr>
          <w:color w:val="auto"/>
        </w:rPr>
        <w:t>preventing</w:t>
      </w:r>
      <w:r w:rsidRPr="006A2EF7">
        <w:rPr>
          <w:color w:val="auto"/>
        </w:rPr>
        <w:t xml:space="preserve"> a constant loss of liquor. </w:t>
      </w:r>
      <w:r w:rsidR="00943E68" w:rsidRPr="006A2EF7">
        <w:rPr>
          <w:color w:val="000000" w:themeColor="text1"/>
        </w:rPr>
        <w:t>As</w:t>
      </w:r>
      <w:r w:rsidRPr="006A2EF7">
        <w:rPr>
          <w:color w:val="000000" w:themeColor="text1"/>
        </w:rPr>
        <w:t xml:space="preserve"> the cerebrospinal fluid pressure has a tremendous impact on spinal cord perfusion</w:t>
      </w:r>
      <w:r w:rsidRPr="006A2EF7">
        <w:rPr>
          <w:color w:val="000000" w:themeColor="text1"/>
          <w:vertAlign w:val="superscript"/>
        </w:rPr>
        <w:t>30</w:t>
      </w:r>
      <w:r w:rsidRPr="006A2EF7">
        <w:rPr>
          <w:color w:val="000000" w:themeColor="text1"/>
        </w:rPr>
        <w:t xml:space="preserve">, </w:t>
      </w:r>
      <w:r w:rsidR="007E68BC">
        <w:rPr>
          <w:color w:val="000000" w:themeColor="text1"/>
        </w:rPr>
        <w:t>the</w:t>
      </w:r>
      <w:r w:rsidR="007E68BC" w:rsidRPr="006A2EF7">
        <w:rPr>
          <w:color w:val="000000" w:themeColor="text1"/>
        </w:rPr>
        <w:t xml:space="preserve"> </w:t>
      </w:r>
      <w:r w:rsidRPr="006A2EF7">
        <w:rPr>
          <w:color w:val="000000" w:themeColor="text1"/>
        </w:rPr>
        <w:t>model has the advantage of measuring</w:t>
      </w:r>
      <w:r w:rsidR="00B97963" w:rsidRPr="006A2EF7">
        <w:rPr>
          <w:color w:val="000000" w:themeColor="text1"/>
        </w:rPr>
        <w:t xml:space="preserve"> and optimizing </w:t>
      </w:r>
      <w:r w:rsidRPr="006A2EF7">
        <w:rPr>
          <w:color w:val="000000" w:themeColor="text1"/>
        </w:rPr>
        <w:t xml:space="preserve">cerebrospinal fluid pressure in addition to spinal cord </w:t>
      </w:r>
      <w:proofErr w:type="spellStart"/>
      <w:r w:rsidRPr="006A2EF7">
        <w:rPr>
          <w:color w:val="000000" w:themeColor="text1"/>
        </w:rPr>
        <w:t>microperfusion</w:t>
      </w:r>
      <w:proofErr w:type="spellEnd"/>
      <w:r w:rsidRPr="006A2EF7">
        <w:rPr>
          <w:color w:val="000000" w:themeColor="text1"/>
        </w:rPr>
        <w:t xml:space="preserve"> and </w:t>
      </w:r>
      <w:r w:rsidR="00C73C53" w:rsidRPr="006A2EF7">
        <w:rPr>
          <w:color w:val="000000" w:themeColor="text1"/>
        </w:rPr>
        <w:t>will</w:t>
      </w:r>
      <w:r w:rsidR="000C591D" w:rsidRPr="006A2EF7">
        <w:rPr>
          <w:color w:val="000000" w:themeColor="text1"/>
        </w:rPr>
        <w:t xml:space="preserve"> </w:t>
      </w:r>
      <w:r w:rsidRPr="006A2EF7">
        <w:rPr>
          <w:color w:val="000000" w:themeColor="text1"/>
        </w:rPr>
        <w:t xml:space="preserve">address the effect of cerebrospinal fluid pressure on </w:t>
      </w:r>
      <w:r w:rsidRPr="006A2EF7">
        <w:rPr>
          <w:color w:val="000000" w:themeColor="text1"/>
        </w:rPr>
        <w:lastRenderedPageBreak/>
        <w:t xml:space="preserve">spinal cord </w:t>
      </w:r>
      <w:proofErr w:type="spellStart"/>
      <w:r w:rsidRPr="006A2EF7">
        <w:rPr>
          <w:color w:val="000000" w:themeColor="text1"/>
        </w:rPr>
        <w:t>microperfusion</w:t>
      </w:r>
      <w:proofErr w:type="spellEnd"/>
      <w:r w:rsidRPr="006A2EF7">
        <w:rPr>
          <w:color w:val="000000" w:themeColor="text1"/>
        </w:rPr>
        <w:t xml:space="preserve"> in future projects. </w:t>
      </w:r>
    </w:p>
    <w:p w14:paraId="0360B6F0" w14:textId="77777777" w:rsidR="00AE4E74" w:rsidRPr="006A2EF7" w:rsidRDefault="00AE4E74">
      <w:pPr>
        <w:contextualSpacing/>
      </w:pPr>
    </w:p>
    <w:p w14:paraId="77064F86" w14:textId="22401016" w:rsidR="00772F07" w:rsidRPr="006A2EF7" w:rsidRDefault="007E68BC">
      <w:pPr>
        <w:contextualSpacing/>
        <w:rPr>
          <w:color w:val="auto"/>
        </w:rPr>
      </w:pPr>
      <w:r>
        <w:t>The</w:t>
      </w:r>
      <w:r w:rsidRPr="006A2EF7">
        <w:t xml:space="preserve"> </w:t>
      </w:r>
      <w:r w:rsidR="00AE4E74" w:rsidRPr="006A2EF7">
        <w:t xml:space="preserve">protocol has some limitations that should be mentioned. Absolute values of spinal cord Flux differ considerably between animals due to differences </w:t>
      </w:r>
      <w:r w:rsidR="00C73C53" w:rsidRPr="006A2EF7">
        <w:t>in</w:t>
      </w:r>
      <w:r w:rsidR="00AE4E74" w:rsidRPr="006A2EF7">
        <w:t xml:space="preserve"> exact probe position and proximity of larger spinal cord vessels. Therefore, baseline adjustments should be performed when comparing values. However, intra-individual differences between measurement points are highly consistent as long as meticulous </w:t>
      </w:r>
      <w:r w:rsidR="0025127F" w:rsidRPr="006A2EF7">
        <w:t>caution</w:t>
      </w:r>
      <w:r w:rsidR="00AE4E74" w:rsidRPr="006A2EF7">
        <w:t xml:space="preserve"> is </w:t>
      </w:r>
      <w:r w:rsidR="0025127F" w:rsidRPr="006A2EF7">
        <w:t>exercised</w:t>
      </w:r>
      <w:r w:rsidR="00AE4E74" w:rsidRPr="006A2EF7">
        <w:t xml:space="preserve"> to avoid movements of the needle probe during the protocol. Moreover, t</w:t>
      </w:r>
      <w:r w:rsidR="00AE4E74" w:rsidRPr="006A2EF7">
        <w:rPr>
          <w:color w:val="auto"/>
        </w:rPr>
        <w:t xml:space="preserve">his study was not designed as a comparison study between the Laser-Doppler and the fluorescent microsphere methods. Given the number of animals, we did not perform a correlation analysis between these two methods. </w:t>
      </w:r>
    </w:p>
    <w:p w14:paraId="69921BF4" w14:textId="77777777" w:rsidR="00772F07" w:rsidRPr="006A2EF7" w:rsidRDefault="00772F07">
      <w:pPr>
        <w:contextualSpacing/>
        <w:rPr>
          <w:color w:val="auto"/>
        </w:rPr>
      </w:pPr>
    </w:p>
    <w:p w14:paraId="15C0508B" w14:textId="0EB5E08E" w:rsidR="00772F07" w:rsidRPr="006A2EF7" w:rsidRDefault="00AE4E74">
      <w:pPr>
        <w:contextualSpacing/>
        <w:rPr>
          <w:color w:val="auto"/>
        </w:rPr>
      </w:pPr>
      <w:r w:rsidRPr="006A2EF7">
        <w:rPr>
          <w:color w:val="auto"/>
        </w:rPr>
        <w:t xml:space="preserve">Although both methods showed a comparable behavior with significant reductions during ischemia and recovery after reperfusion for both, </w:t>
      </w:r>
      <w:r w:rsidR="00C73C53" w:rsidRPr="006A2EF7">
        <w:rPr>
          <w:color w:val="auto"/>
        </w:rPr>
        <w:t xml:space="preserve">a </w:t>
      </w:r>
      <w:r w:rsidRPr="006A2EF7">
        <w:rPr>
          <w:color w:val="auto"/>
        </w:rPr>
        <w:t xml:space="preserve">comparison of </w:t>
      </w:r>
      <w:r w:rsidR="00C73C53" w:rsidRPr="006A2EF7">
        <w:rPr>
          <w:color w:val="auto"/>
        </w:rPr>
        <w:t xml:space="preserve">the </w:t>
      </w:r>
      <w:r w:rsidRPr="006A2EF7">
        <w:rPr>
          <w:color w:val="auto"/>
        </w:rPr>
        <w:t xml:space="preserve">methods should be addressed using properly designed studies in the future. Nevertheless, </w:t>
      </w:r>
      <w:r w:rsidR="00C73C53" w:rsidRPr="006A2EF7">
        <w:rPr>
          <w:color w:val="auto"/>
        </w:rPr>
        <w:t xml:space="preserve">the </w:t>
      </w:r>
      <w:r w:rsidRPr="006A2EF7">
        <w:rPr>
          <w:color w:val="auto"/>
        </w:rPr>
        <w:t>use of microspheres additionally enabled evaluation of different behavior</w:t>
      </w:r>
      <w:r w:rsidR="00C73C53" w:rsidRPr="006A2EF7">
        <w:rPr>
          <w:color w:val="auto"/>
        </w:rPr>
        <w:t>s</w:t>
      </w:r>
      <w:r w:rsidRPr="006A2EF7">
        <w:rPr>
          <w:color w:val="auto"/>
        </w:rPr>
        <w:t xml:space="preserve"> </w:t>
      </w:r>
      <w:r w:rsidR="00772F07" w:rsidRPr="006A2EF7">
        <w:rPr>
          <w:color w:val="auto"/>
        </w:rPr>
        <w:t>for</w:t>
      </w:r>
      <w:r w:rsidRPr="006A2EF7">
        <w:rPr>
          <w:color w:val="auto"/>
        </w:rPr>
        <w:t xml:space="preserve"> upper and lower spinal cord </w:t>
      </w:r>
      <w:proofErr w:type="spellStart"/>
      <w:r w:rsidRPr="006A2EF7">
        <w:rPr>
          <w:color w:val="auto"/>
        </w:rPr>
        <w:t>microperfusion</w:t>
      </w:r>
      <w:proofErr w:type="spellEnd"/>
      <w:r w:rsidRPr="006A2EF7">
        <w:rPr>
          <w:color w:val="auto"/>
        </w:rPr>
        <w:t xml:space="preserve">. </w:t>
      </w:r>
      <w:r w:rsidRPr="006A2EF7">
        <w:t>In addition, histopathological analysis revealed only moderate spinal cord necrosis compared to other models of spinal cord ischemia</w:t>
      </w:r>
      <w:r w:rsidRPr="006A2EF7">
        <w:rPr>
          <w:vertAlign w:val="superscript"/>
        </w:rPr>
        <w:t>35</w:t>
      </w:r>
      <w:r w:rsidRPr="006A2EF7">
        <w:t xml:space="preserve">. </w:t>
      </w:r>
      <w:r w:rsidR="00772F07" w:rsidRPr="006A2EF7">
        <w:t>Prolonging</w:t>
      </w:r>
      <w:r w:rsidRPr="006A2EF7">
        <w:t xml:space="preserve"> </w:t>
      </w:r>
      <w:r w:rsidR="00772F07" w:rsidRPr="006A2EF7">
        <w:t xml:space="preserve">the </w:t>
      </w:r>
      <w:r w:rsidRPr="006A2EF7">
        <w:t xml:space="preserve">duration of ischemia as well as omitting pre-conditioning measures may lead to more severe changes that may be desired by some researchers. </w:t>
      </w:r>
      <w:r w:rsidR="00772F07" w:rsidRPr="006A2EF7">
        <w:t>Although</w:t>
      </w:r>
      <w:r w:rsidRPr="006A2EF7">
        <w:t xml:space="preserve"> we evaluated only mild histopathological changes, this may be different with a longer duration of ischemia. In this regard, a longer period after ischemia/reperfusion prior </w:t>
      </w:r>
      <w:r w:rsidR="00772F07" w:rsidRPr="006A2EF7">
        <w:t xml:space="preserve">to </w:t>
      </w:r>
      <w:r w:rsidRPr="006A2EF7">
        <w:t xml:space="preserve">termination of the protocol may have also led to more severe histopathological changes. However, </w:t>
      </w:r>
      <w:r w:rsidR="007E68BC">
        <w:t>the</w:t>
      </w:r>
      <w:r w:rsidR="007E68BC" w:rsidRPr="006A2EF7">
        <w:t xml:space="preserve"> </w:t>
      </w:r>
      <w:r w:rsidRPr="006A2EF7">
        <w:t xml:space="preserve">protocol enabled hemodynamic stability one hour after reperfusion without the need for additional or even continuous inotrope or vasopressor application. </w:t>
      </w:r>
    </w:p>
    <w:p w14:paraId="3019F5E3" w14:textId="77777777" w:rsidR="00772F07" w:rsidRPr="006A2EF7" w:rsidRDefault="00772F07">
      <w:pPr>
        <w:contextualSpacing/>
      </w:pPr>
    </w:p>
    <w:p w14:paraId="3056D58D" w14:textId="75FE5929" w:rsidR="00AE4E74" w:rsidRDefault="00AE4E74">
      <w:pPr>
        <w:contextualSpacing/>
        <w:rPr>
          <w:b/>
          <w:bCs/>
        </w:rPr>
      </w:pPr>
      <w:r w:rsidRPr="006A2EF7">
        <w:t xml:space="preserve">For </w:t>
      </w:r>
      <w:r w:rsidR="00772F07" w:rsidRPr="006A2EF7">
        <w:t xml:space="preserve">the </w:t>
      </w:r>
      <w:r w:rsidRPr="006A2EF7">
        <w:t xml:space="preserve">evaluation of different hemodynamic interventions, this model provides optimal conditions. </w:t>
      </w:r>
      <w:r w:rsidR="00047D8F" w:rsidRPr="006A2EF7">
        <w:t>Although</w:t>
      </w:r>
      <w:r w:rsidRPr="006A2EF7">
        <w:t xml:space="preserve"> we used fluid optimization as an example of hemodynamic intervention, other approaches may be evaluated with this method. While this protocol provides microcirculatory evaluation in a model of ischemia/reperfusion, </w:t>
      </w:r>
      <w:r w:rsidR="00047D8F" w:rsidRPr="006A2EF7">
        <w:t xml:space="preserve">the </w:t>
      </w:r>
      <w:r w:rsidRPr="006A2EF7">
        <w:t xml:space="preserve">duration of ischemia limits </w:t>
      </w:r>
      <w:r w:rsidR="00047D8F" w:rsidRPr="006A2EF7">
        <w:t xml:space="preserve">the </w:t>
      </w:r>
      <w:r w:rsidRPr="006A2EF7">
        <w:t xml:space="preserve">evaluation of therapeutic approaches during ischemia prior </w:t>
      </w:r>
      <w:r w:rsidR="00047D8F" w:rsidRPr="006A2EF7">
        <w:t xml:space="preserve">to </w:t>
      </w:r>
      <w:r w:rsidRPr="006A2EF7">
        <w:t xml:space="preserve">reperfusion. Moreover, during ischemia, a variation </w:t>
      </w:r>
      <w:r w:rsidR="00047D8F" w:rsidRPr="006A2EF7">
        <w:t>in</w:t>
      </w:r>
      <w:r w:rsidRPr="006A2EF7">
        <w:t xml:space="preserve"> hemodynamic changes occurred </w:t>
      </w:r>
      <w:r w:rsidR="00047D8F" w:rsidRPr="006A2EF7">
        <w:t>(</w:t>
      </w:r>
      <w:r w:rsidRPr="006A2EF7">
        <w:t>e.g.</w:t>
      </w:r>
      <w:r w:rsidR="00047D8F" w:rsidRPr="006A2EF7">
        <w:t>,</w:t>
      </w:r>
      <w:r w:rsidRPr="006A2EF7">
        <w:t xml:space="preserve"> hypertension, hypotension, tachycardia, bradycardia</w:t>
      </w:r>
      <w:r w:rsidR="00047D8F" w:rsidRPr="006A2EF7">
        <w:t>,</w:t>
      </w:r>
      <w:r w:rsidRPr="006A2EF7">
        <w:t xml:space="preserve"> as well as cardiac arrythmias</w:t>
      </w:r>
      <w:r w:rsidR="00047D8F" w:rsidRPr="006A2EF7">
        <w:t>)</w:t>
      </w:r>
      <w:r w:rsidRPr="006A2EF7">
        <w:t xml:space="preserve">. Manual inflow occlusion further affects hemodynamic variables during this phase. Therefore, </w:t>
      </w:r>
      <w:r w:rsidR="003E5643">
        <w:t>the</w:t>
      </w:r>
      <w:r w:rsidR="003E5643" w:rsidRPr="006A2EF7">
        <w:t xml:space="preserve"> </w:t>
      </w:r>
      <w:r w:rsidRPr="006A2EF7">
        <w:t xml:space="preserve">protocol is not recommended </w:t>
      </w:r>
      <w:r w:rsidR="00047D8F" w:rsidRPr="006A2EF7">
        <w:t xml:space="preserve">for the </w:t>
      </w:r>
      <w:r w:rsidRPr="006A2EF7">
        <w:t>evaluat</w:t>
      </w:r>
      <w:r w:rsidR="00047D8F" w:rsidRPr="006A2EF7">
        <w:t>ion of</w:t>
      </w:r>
      <w:r w:rsidRPr="006A2EF7">
        <w:t xml:space="preserve"> therapeutic approaches during ischemia prior </w:t>
      </w:r>
      <w:r w:rsidR="00047D8F" w:rsidRPr="006A2EF7">
        <w:t xml:space="preserve">to </w:t>
      </w:r>
      <w:r w:rsidRPr="006A2EF7">
        <w:t>reperfusion. However, other experimental settings</w:t>
      </w:r>
      <w:r w:rsidR="00047D8F" w:rsidRPr="006A2EF7">
        <w:t>,</w:t>
      </w:r>
      <w:r w:rsidRPr="006A2EF7">
        <w:t xml:space="preserve"> </w:t>
      </w:r>
      <w:r w:rsidR="00047D8F" w:rsidRPr="006A2EF7">
        <w:t>such as the</w:t>
      </w:r>
      <w:r w:rsidRPr="006A2EF7">
        <w:t xml:space="preserve"> use of embolization or ligation techniques</w:t>
      </w:r>
      <w:r w:rsidR="00047D8F" w:rsidRPr="006A2EF7">
        <w:t>,</w:t>
      </w:r>
      <w:r w:rsidRPr="006A2EF7">
        <w:t xml:space="preserve"> may be combined with spinal cord laser/Doppler needle probe evaluation</w:t>
      </w:r>
      <w:r w:rsidR="00047D8F" w:rsidRPr="006A2EF7">
        <w:t>,</w:t>
      </w:r>
      <w:r w:rsidRPr="006A2EF7">
        <w:t xml:space="preserve"> as described in this protocol. </w:t>
      </w:r>
    </w:p>
    <w:p w14:paraId="78FA103B" w14:textId="77777777" w:rsidR="007E68BC" w:rsidRPr="006A2EF7" w:rsidRDefault="007E68BC">
      <w:pPr>
        <w:contextualSpacing/>
      </w:pPr>
    </w:p>
    <w:p w14:paraId="0E4B5D30" w14:textId="77777777" w:rsidR="00AE4E74" w:rsidRPr="006A2EF7" w:rsidRDefault="00AE4E74">
      <w:pPr>
        <w:contextualSpacing/>
      </w:pPr>
      <w:r w:rsidRPr="006A2EF7">
        <w:rPr>
          <w:b/>
          <w:bCs/>
        </w:rPr>
        <w:t>ACKNOWLEDGMENTS:</w:t>
      </w:r>
      <w:r w:rsidRPr="006A2EF7">
        <w:t xml:space="preserve"> </w:t>
      </w:r>
    </w:p>
    <w:p w14:paraId="7C42C18B" w14:textId="39AF7740" w:rsidR="00AE4E74" w:rsidRPr="006A2EF7" w:rsidRDefault="00AE4E74" w:rsidP="00492612">
      <w:pPr>
        <w:pStyle w:val="Textkrper1"/>
        <w:spacing w:before="0" w:after="0" w:line="240" w:lineRule="auto"/>
        <w:rPr>
          <w:rFonts w:cs="Calibri"/>
          <w:noProof w:val="0"/>
          <w:sz w:val="24"/>
          <w:szCs w:val="24"/>
        </w:rPr>
      </w:pPr>
      <w:r w:rsidRPr="006A2EF7">
        <w:rPr>
          <w:rFonts w:cs="Calibri"/>
          <w:noProof w:val="0"/>
          <w:sz w:val="24"/>
          <w:szCs w:val="24"/>
        </w:rPr>
        <w:t xml:space="preserve">The authors would like to thank Lena Brix, V.M.D, Institute of Animal Research, Hannover Medical School, as well as Mrs. Jutta </w:t>
      </w:r>
      <w:proofErr w:type="spellStart"/>
      <w:r w:rsidRPr="006A2EF7">
        <w:rPr>
          <w:rFonts w:cs="Calibri"/>
          <w:noProof w:val="0"/>
          <w:sz w:val="24"/>
          <w:szCs w:val="24"/>
        </w:rPr>
        <w:t>Dammann</w:t>
      </w:r>
      <w:proofErr w:type="spellEnd"/>
      <w:r w:rsidRPr="006A2EF7">
        <w:rPr>
          <w:rFonts w:cs="Calibri"/>
          <w:noProof w:val="0"/>
          <w:sz w:val="24"/>
          <w:szCs w:val="24"/>
        </w:rPr>
        <w:t xml:space="preserve">, Facility of Research Animal Care, University Medical Center Hamburg-Eppendorf, Germany, for providing pre- and perioperative animal care and their technical assistance on animal handling. The authors would </w:t>
      </w:r>
      <w:r w:rsidR="00B406F5" w:rsidRPr="006A2EF7">
        <w:rPr>
          <w:rFonts w:cs="Calibri"/>
          <w:noProof w:val="0"/>
          <w:sz w:val="24"/>
          <w:szCs w:val="24"/>
        </w:rPr>
        <w:t xml:space="preserve">further </w:t>
      </w:r>
      <w:r w:rsidRPr="006A2EF7">
        <w:rPr>
          <w:rFonts w:cs="Calibri"/>
          <w:noProof w:val="0"/>
          <w:sz w:val="24"/>
          <w:szCs w:val="24"/>
        </w:rPr>
        <w:t xml:space="preserve">like to thank Dr. Daniel Manzoni, Department of Vascular Surgery, </w:t>
      </w:r>
      <w:proofErr w:type="spellStart"/>
      <w:r w:rsidRPr="006A2EF7">
        <w:rPr>
          <w:rFonts w:cs="Calibri"/>
          <w:noProof w:val="0"/>
          <w:sz w:val="24"/>
          <w:szCs w:val="24"/>
        </w:rPr>
        <w:t>Hôpital</w:t>
      </w:r>
      <w:proofErr w:type="spellEnd"/>
      <w:r w:rsidRPr="006A2EF7">
        <w:rPr>
          <w:rFonts w:cs="Calibri"/>
          <w:noProof w:val="0"/>
          <w:sz w:val="24"/>
          <w:szCs w:val="24"/>
        </w:rPr>
        <w:t xml:space="preserve"> </w:t>
      </w:r>
      <w:proofErr w:type="spellStart"/>
      <w:r w:rsidRPr="006A2EF7">
        <w:rPr>
          <w:rFonts w:cs="Calibri"/>
          <w:noProof w:val="0"/>
          <w:sz w:val="24"/>
          <w:szCs w:val="24"/>
        </w:rPr>
        <w:t>Kirchberg</w:t>
      </w:r>
      <w:proofErr w:type="spellEnd"/>
      <w:r w:rsidRPr="006A2EF7">
        <w:rPr>
          <w:rFonts w:cs="Calibri"/>
          <w:noProof w:val="0"/>
          <w:sz w:val="24"/>
          <w:szCs w:val="24"/>
        </w:rPr>
        <w:t>, Luxembourg</w:t>
      </w:r>
      <w:r w:rsidR="00B406F5" w:rsidRPr="006A2EF7">
        <w:rPr>
          <w:rFonts w:cs="Calibri"/>
          <w:noProof w:val="0"/>
          <w:sz w:val="24"/>
          <w:szCs w:val="24"/>
        </w:rPr>
        <w:t>,</w:t>
      </w:r>
      <w:r w:rsidRPr="006A2EF7">
        <w:rPr>
          <w:rFonts w:cs="Calibri"/>
          <w:noProof w:val="0"/>
          <w:sz w:val="24"/>
          <w:szCs w:val="24"/>
        </w:rPr>
        <w:t xml:space="preserve"> for his technical assistance.</w:t>
      </w:r>
      <w:r w:rsidR="006B5C98" w:rsidRPr="006A2EF7">
        <w:rPr>
          <w:rFonts w:cs="Calibri"/>
          <w:noProof w:val="0"/>
          <w:sz w:val="24"/>
          <w:szCs w:val="24"/>
        </w:rPr>
        <w:t xml:space="preserve"> </w:t>
      </w:r>
    </w:p>
    <w:p w14:paraId="2807D9CC" w14:textId="77777777" w:rsidR="00AE4E74" w:rsidRPr="006A2EF7" w:rsidRDefault="00AE4E74">
      <w:pPr>
        <w:contextualSpacing/>
      </w:pPr>
      <w:r w:rsidRPr="006A2EF7">
        <w:t> </w:t>
      </w:r>
    </w:p>
    <w:p w14:paraId="503B3AF4" w14:textId="77777777" w:rsidR="00AE4E74" w:rsidRPr="006A2EF7" w:rsidRDefault="00AE4E74">
      <w:pPr>
        <w:contextualSpacing/>
      </w:pPr>
      <w:r w:rsidRPr="006A2EF7">
        <w:rPr>
          <w:b/>
          <w:bCs/>
        </w:rPr>
        <w:t xml:space="preserve">DISCLOSURES: </w:t>
      </w:r>
    </w:p>
    <w:p w14:paraId="06ABD681" w14:textId="704C530C" w:rsidR="007E68BC" w:rsidRDefault="00AE4E74" w:rsidP="006A2EF7">
      <w:pPr>
        <w:contextualSpacing/>
        <w:rPr>
          <w:b/>
          <w:bCs/>
        </w:rPr>
      </w:pPr>
      <w:r w:rsidRPr="006A2EF7">
        <w:lastRenderedPageBreak/>
        <w:t xml:space="preserve">Constantin J. C. </w:t>
      </w:r>
      <w:proofErr w:type="spellStart"/>
      <w:r w:rsidRPr="006A2EF7">
        <w:t>Trepte</w:t>
      </w:r>
      <w:proofErr w:type="spellEnd"/>
      <w:r w:rsidRPr="006A2EF7">
        <w:t xml:space="preserve"> has received </w:t>
      </w:r>
      <w:r w:rsidR="00B406F5" w:rsidRPr="006A2EF7">
        <w:t xml:space="preserve">an </w:t>
      </w:r>
      <w:r w:rsidRPr="006A2EF7">
        <w:t xml:space="preserve">honorary award for lectures by </w:t>
      </w:r>
      <w:proofErr w:type="spellStart"/>
      <w:r w:rsidRPr="006A2EF7">
        <w:t>Maquet</w:t>
      </w:r>
      <w:proofErr w:type="spellEnd"/>
      <w:r w:rsidRPr="006A2EF7">
        <w:t>. All other authors declare no conflicts of interest.</w:t>
      </w:r>
      <w:r w:rsidR="007E68BC">
        <w:rPr>
          <w:b/>
          <w:bCs/>
        </w:rPr>
        <w:t xml:space="preserve"> </w:t>
      </w:r>
      <w:r w:rsidRPr="006A2EF7">
        <w:t xml:space="preserve">This study was supported by the European Society of </w:t>
      </w:r>
      <w:proofErr w:type="spellStart"/>
      <w:r w:rsidRPr="006A2EF7">
        <w:t>Anaesthesiology</w:t>
      </w:r>
      <w:proofErr w:type="spellEnd"/>
      <w:r w:rsidRPr="006A2EF7">
        <w:t xml:space="preserve"> Young Investigator Start-Up Grant 2018.</w:t>
      </w:r>
    </w:p>
    <w:p w14:paraId="4D42BD8A" w14:textId="77777777" w:rsidR="007E68BC" w:rsidRDefault="007E68BC" w:rsidP="007E68BC">
      <w:pPr>
        <w:widowControl/>
        <w:autoSpaceDE/>
        <w:autoSpaceDN/>
        <w:adjustRightInd/>
        <w:rPr>
          <w:b/>
          <w:bCs/>
        </w:rPr>
      </w:pPr>
    </w:p>
    <w:p w14:paraId="709E6D4B" w14:textId="3B1ADE95" w:rsidR="00AE4E74" w:rsidRPr="006A2EF7" w:rsidRDefault="00AE4E74" w:rsidP="006A2EF7">
      <w:pPr>
        <w:widowControl/>
        <w:autoSpaceDE/>
        <w:autoSpaceDN/>
        <w:adjustRightInd/>
        <w:rPr>
          <w:color w:val="7F7F7F" w:themeColor="text1" w:themeTint="80"/>
        </w:rPr>
      </w:pPr>
      <w:r w:rsidRPr="006A2EF7">
        <w:rPr>
          <w:b/>
          <w:bCs/>
        </w:rPr>
        <w:t>REFERENCES:</w:t>
      </w:r>
      <w:r w:rsidRPr="006A2EF7">
        <w:t xml:space="preserve"> </w:t>
      </w:r>
    </w:p>
    <w:p w14:paraId="08D3C704" w14:textId="3F067726" w:rsidR="00AE4E74" w:rsidRPr="006A2EF7" w:rsidRDefault="00AE4E74" w:rsidP="00492612">
      <w:pPr>
        <w:pStyle w:val="EndNoteBibliography"/>
        <w:rPr>
          <w:noProof w:val="0"/>
        </w:rPr>
      </w:pPr>
      <w:r w:rsidRPr="006A2EF7">
        <w:rPr>
          <w:noProof w:val="0"/>
        </w:rPr>
        <w:t>1</w:t>
      </w:r>
      <w:r w:rsidRPr="006A2EF7">
        <w:rPr>
          <w:noProof w:val="0"/>
        </w:rPr>
        <w:tab/>
      </w:r>
      <w:proofErr w:type="spellStart"/>
      <w:r w:rsidRPr="006A2EF7">
        <w:rPr>
          <w:noProof w:val="0"/>
        </w:rPr>
        <w:t>Etz</w:t>
      </w:r>
      <w:proofErr w:type="spellEnd"/>
      <w:r w:rsidRPr="006A2EF7">
        <w:rPr>
          <w:noProof w:val="0"/>
        </w:rPr>
        <w:t>, C. D.</w:t>
      </w:r>
      <w:r w:rsidRPr="006A2EF7">
        <w:rPr>
          <w:i/>
          <w:noProof w:val="0"/>
        </w:rPr>
        <w:t xml:space="preserve"> </w:t>
      </w:r>
      <w:r w:rsidRPr="006A2EF7">
        <w:rPr>
          <w:iCs/>
          <w:noProof w:val="0"/>
        </w:rPr>
        <w:t>et al.</w:t>
      </w:r>
      <w:r w:rsidRPr="006A2EF7">
        <w:rPr>
          <w:noProof w:val="0"/>
        </w:rPr>
        <w:t xml:space="preserve"> Contemporary spinal cord protection during thoracic and thoracoabdominal aortic surgery and endovascular aortic repair: a position paper of the vascular domain of the European Association for Cardio-Thoracic </w:t>
      </w:r>
      <w:proofErr w:type="spellStart"/>
      <w:r w:rsidRPr="006A2EF7">
        <w:rPr>
          <w:noProof w:val="0"/>
        </w:rPr>
        <w:t>Surgerydagger</w:t>
      </w:r>
      <w:proofErr w:type="spellEnd"/>
      <w:r w:rsidRPr="006A2EF7">
        <w:rPr>
          <w:noProof w:val="0"/>
        </w:rPr>
        <w:t xml:space="preserve">. </w:t>
      </w:r>
      <w:r w:rsidR="00D13917" w:rsidRPr="006A2EF7">
        <w:rPr>
          <w:i/>
          <w:noProof w:val="0"/>
        </w:rPr>
        <w:t>The European Journal of Cardio-Thoracic Surgery</w:t>
      </w:r>
      <w:r w:rsidRPr="006A2EF7">
        <w:rPr>
          <w:i/>
          <w:noProof w:val="0"/>
        </w:rPr>
        <w:t>.</w:t>
      </w:r>
      <w:r w:rsidRPr="006A2EF7">
        <w:rPr>
          <w:noProof w:val="0"/>
        </w:rPr>
        <w:t xml:space="preserve"> </w:t>
      </w:r>
      <w:r w:rsidRPr="006A2EF7">
        <w:rPr>
          <w:b/>
          <w:noProof w:val="0"/>
        </w:rPr>
        <w:t>47</w:t>
      </w:r>
      <w:r w:rsidRPr="006A2EF7">
        <w:rPr>
          <w:noProof w:val="0"/>
        </w:rPr>
        <w:t xml:space="preserve"> (6), 943-957 (2015).</w:t>
      </w:r>
    </w:p>
    <w:p w14:paraId="3F86A62A" w14:textId="7615BD20" w:rsidR="00AE4E74" w:rsidRPr="006A2EF7" w:rsidRDefault="00AE4E74" w:rsidP="00492612">
      <w:pPr>
        <w:pStyle w:val="EndNoteBibliography"/>
        <w:rPr>
          <w:noProof w:val="0"/>
        </w:rPr>
      </w:pPr>
      <w:r w:rsidRPr="006A2EF7">
        <w:rPr>
          <w:noProof w:val="0"/>
        </w:rPr>
        <w:t>2</w:t>
      </w:r>
      <w:r w:rsidRPr="006A2EF7">
        <w:rPr>
          <w:noProof w:val="0"/>
        </w:rPr>
        <w:tab/>
      </w:r>
      <w:proofErr w:type="spellStart"/>
      <w:r w:rsidRPr="006A2EF7">
        <w:rPr>
          <w:noProof w:val="0"/>
        </w:rPr>
        <w:t>Schraag</w:t>
      </w:r>
      <w:proofErr w:type="spellEnd"/>
      <w:r w:rsidRPr="006A2EF7">
        <w:rPr>
          <w:noProof w:val="0"/>
        </w:rPr>
        <w:t xml:space="preserve">, S. Postoperative management. </w:t>
      </w:r>
      <w:r w:rsidR="00D13917" w:rsidRPr="006A2EF7">
        <w:rPr>
          <w:i/>
          <w:noProof w:val="0"/>
        </w:rPr>
        <w:t xml:space="preserve">Best Practice &amp; Research Clinical </w:t>
      </w:r>
      <w:proofErr w:type="spellStart"/>
      <w:r w:rsidR="00D13917" w:rsidRPr="006A2EF7">
        <w:rPr>
          <w:i/>
          <w:noProof w:val="0"/>
        </w:rPr>
        <w:t>Anaesthesiology</w:t>
      </w:r>
      <w:proofErr w:type="spellEnd"/>
      <w:r w:rsidRPr="006A2EF7">
        <w:rPr>
          <w:i/>
          <w:noProof w:val="0"/>
        </w:rPr>
        <w:t>.</w:t>
      </w:r>
      <w:r w:rsidRPr="006A2EF7">
        <w:rPr>
          <w:noProof w:val="0"/>
        </w:rPr>
        <w:t xml:space="preserve"> </w:t>
      </w:r>
      <w:r w:rsidRPr="006A2EF7">
        <w:rPr>
          <w:b/>
          <w:noProof w:val="0"/>
        </w:rPr>
        <w:t>30</w:t>
      </w:r>
      <w:r w:rsidRPr="006A2EF7">
        <w:rPr>
          <w:noProof w:val="0"/>
        </w:rPr>
        <w:t xml:space="preserve"> (3), 381-393</w:t>
      </w:r>
      <w:r w:rsidR="008D2F03" w:rsidRPr="006A2EF7">
        <w:rPr>
          <w:noProof w:val="0"/>
        </w:rPr>
        <w:t xml:space="preserve"> </w:t>
      </w:r>
      <w:r w:rsidRPr="006A2EF7">
        <w:rPr>
          <w:noProof w:val="0"/>
        </w:rPr>
        <w:t>(2016).</w:t>
      </w:r>
    </w:p>
    <w:p w14:paraId="2BA17E90" w14:textId="7AF11AF0" w:rsidR="00AE4E74" w:rsidRPr="006A2EF7" w:rsidRDefault="00AE4E74" w:rsidP="00492612">
      <w:pPr>
        <w:pStyle w:val="EndNoteBibliography"/>
        <w:rPr>
          <w:noProof w:val="0"/>
        </w:rPr>
      </w:pPr>
      <w:r w:rsidRPr="006A2EF7">
        <w:rPr>
          <w:noProof w:val="0"/>
        </w:rPr>
        <w:t>3</w:t>
      </w:r>
      <w:r w:rsidRPr="006A2EF7">
        <w:rPr>
          <w:noProof w:val="0"/>
        </w:rPr>
        <w:tab/>
        <w:t>Cambria, R. P.</w:t>
      </w:r>
      <w:r w:rsidR="008D2F03" w:rsidRPr="006A2EF7">
        <w:rPr>
          <w:noProof w:val="0"/>
        </w:rPr>
        <w:t xml:space="preserve"> et al.</w:t>
      </w:r>
      <w:r w:rsidRPr="006A2EF7">
        <w:rPr>
          <w:noProof w:val="0"/>
        </w:rPr>
        <w:t xml:space="preserve"> Thoracoabdominal aneurysm repair: results with 337 operations performed over a 15-year interval. </w:t>
      </w:r>
      <w:r w:rsidR="00D13917" w:rsidRPr="006A2EF7">
        <w:rPr>
          <w:i/>
          <w:noProof w:val="0"/>
        </w:rPr>
        <w:t>Annals of Surgery</w:t>
      </w:r>
      <w:r w:rsidRPr="006A2EF7">
        <w:rPr>
          <w:i/>
          <w:noProof w:val="0"/>
        </w:rPr>
        <w:t>.</w:t>
      </w:r>
      <w:r w:rsidRPr="006A2EF7">
        <w:rPr>
          <w:noProof w:val="0"/>
        </w:rPr>
        <w:t xml:space="preserve"> </w:t>
      </w:r>
      <w:r w:rsidRPr="006A2EF7">
        <w:rPr>
          <w:b/>
          <w:noProof w:val="0"/>
        </w:rPr>
        <w:t>236</w:t>
      </w:r>
      <w:r w:rsidRPr="006A2EF7">
        <w:rPr>
          <w:noProof w:val="0"/>
        </w:rPr>
        <w:t xml:space="preserve"> (4), 471-479; discussion 479 (2002).</w:t>
      </w:r>
    </w:p>
    <w:p w14:paraId="6D8123F7" w14:textId="2F1D26EB" w:rsidR="00AE4E74" w:rsidRPr="006A2EF7" w:rsidRDefault="00AE4E74" w:rsidP="00492612">
      <w:pPr>
        <w:pStyle w:val="EndNoteBibliography"/>
        <w:rPr>
          <w:noProof w:val="0"/>
        </w:rPr>
      </w:pPr>
      <w:r w:rsidRPr="006A2EF7">
        <w:rPr>
          <w:noProof w:val="0"/>
        </w:rPr>
        <w:t>4</w:t>
      </w:r>
      <w:r w:rsidRPr="006A2EF7">
        <w:rPr>
          <w:noProof w:val="0"/>
        </w:rPr>
        <w:tab/>
        <w:t xml:space="preserve">Becker, D. A., McGarvey, M. L., </w:t>
      </w:r>
      <w:proofErr w:type="spellStart"/>
      <w:r w:rsidRPr="006A2EF7">
        <w:rPr>
          <w:noProof w:val="0"/>
        </w:rPr>
        <w:t>Rojvirat</w:t>
      </w:r>
      <w:proofErr w:type="spellEnd"/>
      <w:r w:rsidRPr="006A2EF7">
        <w:rPr>
          <w:noProof w:val="0"/>
        </w:rPr>
        <w:t>, C., Bavaria, J. E.</w:t>
      </w:r>
      <w:r w:rsidR="00BD3646" w:rsidRPr="006A2EF7">
        <w:rPr>
          <w:noProof w:val="0"/>
        </w:rPr>
        <w:t>,</w:t>
      </w:r>
      <w:r w:rsidRPr="006A2EF7">
        <w:rPr>
          <w:noProof w:val="0"/>
        </w:rPr>
        <w:t xml:space="preserve"> Messe, S. R. Predictors of outcome in patients with spinal cord ischemia after open aortic repair. </w:t>
      </w:r>
      <w:r w:rsidR="00D13917" w:rsidRPr="006A2EF7">
        <w:rPr>
          <w:i/>
          <w:noProof w:val="0"/>
        </w:rPr>
        <w:t>Neurocritical Care</w:t>
      </w:r>
      <w:r w:rsidRPr="006A2EF7">
        <w:rPr>
          <w:i/>
          <w:noProof w:val="0"/>
        </w:rPr>
        <w:t>.</w:t>
      </w:r>
      <w:r w:rsidRPr="006A2EF7">
        <w:rPr>
          <w:noProof w:val="0"/>
        </w:rPr>
        <w:t xml:space="preserve"> </w:t>
      </w:r>
      <w:r w:rsidRPr="006A2EF7">
        <w:rPr>
          <w:b/>
          <w:noProof w:val="0"/>
        </w:rPr>
        <w:t>18</w:t>
      </w:r>
      <w:r w:rsidRPr="006A2EF7">
        <w:rPr>
          <w:noProof w:val="0"/>
        </w:rPr>
        <w:t xml:space="preserve"> (1), 70-74 (2013).</w:t>
      </w:r>
    </w:p>
    <w:p w14:paraId="0E4DA9C7" w14:textId="0C6AE1FC" w:rsidR="00AE4E74" w:rsidRPr="006A2EF7" w:rsidRDefault="00AE4E74" w:rsidP="00492612">
      <w:pPr>
        <w:pStyle w:val="EndNoteBibliography"/>
        <w:rPr>
          <w:noProof w:val="0"/>
        </w:rPr>
      </w:pPr>
      <w:r w:rsidRPr="006A2EF7">
        <w:rPr>
          <w:noProof w:val="0"/>
        </w:rPr>
        <w:t>5</w:t>
      </w:r>
      <w:r w:rsidRPr="006A2EF7">
        <w:rPr>
          <w:noProof w:val="0"/>
        </w:rPr>
        <w:tab/>
        <w:t>McGarvey, M. L.</w:t>
      </w:r>
      <w:r w:rsidRPr="006A2EF7">
        <w:rPr>
          <w:i/>
          <w:noProof w:val="0"/>
        </w:rPr>
        <w:t xml:space="preserve"> </w:t>
      </w:r>
      <w:r w:rsidRPr="006A2EF7">
        <w:rPr>
          <w:iCs/>
          <w:noProof w:val="0"/>
        </w:rPr>
        <w:t>et al.</w:t>
      </w:r>
      <w:r w:rsidRPr="006A2EF7">
        <w:rPr>
          <w:noProof w:val="0"/>
        </w:rPr>
        <w:t xml:space="preserve"> The treatment of spinal cord ischemia following thoracic endovascular aortic repair. </w:t>
      </w:r>
      <w:r w:rsidR="00D13917" w:rsidRPr="006A2EF7">
        <w:rPr>
          <w:i/>
          <w:noProof w:val="0"/>
        </w:rPr>
        <w:t>Neurocritical Care</w:t>
      </w:r>
      <w:r w:rsidRPr="006A2EF7">
        <w:rPr>
          <w:i/>
          <w:noProof w:val="0"/>
        </w:rPr>
        <w:t>.</w:t>
      </w:r>
      <w:r w:rsidRPr="006A2EF7">
        <w:rPr>
          <w:noProof w:val="0"/>
        </w:rPr>
        <w:t xml:space="preserve"> </w:t>
      </w:r>
      <w:r w:rsidRPr="006A2EF7">
        <w:rPr>
          <w:b/>
          <w:noProof w:val="0"/>
        </w:rPr>
        <w:t>6</w:t>
      </w:r>
      <w:r w:rsidRPr="006A2EF7">
        <w:rPr>
          <w:noProof w:val="0"/>
        </w:rPr>
        <w:t xml:space="preserve"> (1), 35-39 (2007).</w:t>
      </w:r>
    </w:p>
    <w:p w14:paraId="5476F243" w14:textId="48F45C8F" w:rsidR="00AE4E74" w:rsidRPr="006A2EF7" w:rsidRDefault="00AE4E74" w:rsidP="00492612">
      <w:pPr>
        <w:pStyle w:val="EndNoteBibliography"/>
        <w:rPr>
          <w:noProof w:val="0"/>
        </w:rPr>
      </w:pPr>
      <w:r w:rsidRPr="006A2EF7">
        <w:rPr>
          <w:noProof w:val="0"/>
        </w:rPr>
        <w:t>6</w:t>
      </w:r>
      <w:r w:rsidRPr="006A2EF7">
        <w:rPr>
          <w:noProof w:val="0"/>
        </w:rPr>
        <w:tab/>
        <w:t>Fukui, S.</w:t>
      </w:r>
      <w:r w:rsidRPr="006A2EF7">
        <w:rPr>
          <w:i/>
          <w:noProof w:val="0"/>
        </w:rPr>
        <w:t xml:space="preserve"> </w:t>
      </w:r>
      <w:r w:rsidRPr="006A2EF7">
        <w:rPr>
          <w:iCs/>
          <w:noProof w:val="0"/>
        </w:rPr>
        <w:t>et al.</w:t>
      </w:r>
      <w:r w:rsidRPr="006A2EF7">
        <w:rPr>
          <w:noProof w:val="0"/>
        </w:rPr>
        <w:t xml:space="preserve"> Development of </w:t>
      </w:r>
      <w:r w:rsidR="00BA75CF" w:rsidRPr="006A2EF7">
        <w:rPr>
          <w:noProof w:val="0"/>
        </w:rPr>
        <w:t>c</w:t>
      </w:r>
      <w:r w:rsidRPr="006A2EF7">
        <w:rPr>
          <w:noProof w:val="0"/>
        </w:rPr>
        <w:t xml:space="preserve">ollaterals to the </w:t>
      </w:r>
      <w:r w:rsidR="00BA75CF" w:rsidRPr="006A2EF7">
        <w:rPr>
          <w:noProof w:val="0"/>
        </w:rPr>
        <w:t>s</w:t>
      </w:r>
      <w:r w:rsidRPr="006A2EF7">
        <w:rPr>
          <w:noProof w:val="0"/>
        </w:rPr>
        <w:t xml:space="preserve">pinal </w:t>
      </w:r>
      <w:r w:rsidR="00BA75CF" w:rsidRPr="006A2EF7">
        <w:rPr>
          <w:noProof w:val="0"/>
        </w:rPr>
        <w:t>c</w:t>
      </w:r>
      <w:r w:rsidRPr="006A2EF7">
        <w:rPr>
          <w:noProof w:val="0"/>
        </w:rPr>
        <w:t xml:space="preserve">ord after </w:t>
      </w:r>
      <w:r w:rsidR="00BA75CF" w:rsidRPr="006A2EF7">
        <w:rPr>
          <w:noProof w:val="0"/>
        </w:rPr>
        <w:t>e</w:t>
      </w:r>
      <w:r w:rsidRPr="006A2EF7">
        <w:rPr>
          <w:noProof w:val="0"/>
        </w:rPr>
        <w:t xml:space="preserve">ndovascular </w:t>
      </w:r>
      <w:r w:rsidR="00BA75CF" w:rsidRPr="006A2EF7">
        <w:rPr>
          <w:noProof w:val="0"/>
        </w:rPr>
        <w:t>s</w:t>
      </w:r>
      <w:r w:rsidRPr="006A2EF7">
        <w:rPr>
          <w:noProof w:val="0"/>
        </w:rPr>
        <w:t xml:space="preserve">tent </w:t>
      </w:r>
      <w:r w:rsidR="00BA75CF" w:rsidRPr="006A2EF7">
        <w:rPr>
          <w:noProof w:val="0"/>
        </w:rPr>
        <w:t>g</w:t>
      </w:r>
      <w:r w:rsidRPr="006A2EF7">
        <w:rPr>
          <w:noProof w:val="0"/>
        </w:rPr>
        <w:t xml:space="preserve">raft </w:t>
      </w:r>
      <w:r w:rsidR="00BA75CF" w:rsidRPr="006A2EF7">
        <w:rPr>
          <w:noProof w:val="0"/>
        </w:rPr>
        <w:t>r</w:t>
      </w:r>
      <w:r w:rsidRPr="006A2EF7">
        <w:rPr>
          <w:noProof w:val="0"/>
        </w:rPr>
        <w:t xml:space="preserve">epair of </w:t>
      </w:r>
      <w:r w:rsidR="00BA75CF" w:rsidRPr="006A2EF7">
        <w:rPr>
          <w:noProof w:val="0"/>
        </w:rPr>
        <w:t>t</w:t>
      </w:r>
      <w:r w:rsidRPr="006A2EF7">
        <w:rPr>
          <w:noProof w:val="0"/>
        </w:rPr>
        <w:t xml:space="preserve">horacic </w:t>
      </w:r>
      <w:r w:rsidR="00BA75CF" w:rsidRPr="006A2EF7">
        <w:rPr>
          <w:noProof w:val="0"/>
        </w:rPr>
        <w:t>a</w:t>
      </w:r>
      <w:r w:rsidRPr="006A2EF7">
        <w:rPr>
          <w:noProof w:val="0"/>
        </w:rPr>
        <w:t xml:space="preserve">neurysms. </w:t>
      </w:r>
      <w:r w:rsidR="00D13917" w:rsidRPr="006A2EF7">
        <w:rPr>
          <w:i/>
          <w:noProof w:val="0"/>
        </w:rPr>
        <w:t>European Journal of Vascular and Endovascular Surgery</w:t>
      </w:r>
      <w:r w:rsidRPr="006A2EF7">
        <w:rPr>
          <w:i/>
          <w:noProof w:val="0"/>
        </w:rPr>
        <w:t>.</w:t>
      </w:r>
      <w:r w:rsidRPr="006A2EF7">
        <w:rPr>
          <w:noProof w:val="0"/>
        </w:rPr>
        <w:t xml:space="preserve"> </w:t>
      </w:r>
      <w:r w:rsidRPr="006A2EF7">
        <w:rPr>
          <w:b/>
          <w:noProof w:val="0"/>
        </w:rPr>
        <w:t>52</w:t>
      </w:r>
      <w:r w:rsidRPr="006A2EF7">
        <w:rPr>
          <w:noProof w:val="0"/>
        </w:rPr>
        <w:t xml:space="preserve"> (6), 801-807</w:t>
      </w:r>
      <w:r w:rsidR="00BA75CF" w:rsidRPr="006A2EF7">
        <w:rPr>
          <w:noProof w:val="0"/>
        </w:rPr>
        <w:t xml:space="preserve"> </w:t>
      </w:r>
      <w:r w:rsidRPr="006A2EF7">
        <w:rPr>
          <w:noProof w:val="0"/>
        </w:rPr>
        <w:t>(2016).</w:t>
      </w:r>
    </w:p>
    <w:p w14:paraId="7238CC4E" w14:textId="62DCA7F0" w:rsidR="00AE4E74" w:rsidRPr="006A2EF7" w:rsidRDefault="00AE4E74" w:rsidP="00492612">
      <w:pPr>
        <w:pStyle w:val="EndNoteBibliography"/>
        <w:rPr>
          <w:noProof w:val="0"/>
        </w:rPr>
      </w:pPr>
      <w:r w:rsidRPr="006A2EF7">
        <w:rPr>
          <w:noProof w:val="0"/>
        </w:rPr>
        <w:t>7</w:t>
      </w:r>
      <w:r w:rsidRPr="006A2EF7">
        <w:rPr>
          <w:noProof w:val="0"/>
        </w:rPr>
        <w:tab/>
      </w:r>
      <w:proofErr w:type="spellStart"/>
      <w:r w:rsidRPr="006A2EF7">
        <w:rPr>
          <w:noProof w:val="0"/>
        </w:rPr>
        <w:t>Augoustides</w:t>
      </w:r>
      <w:proofErr w:type="spellEnd"/>
      <w:r w:rsidRPr="006A2EF7">
        <w:rPr>
          <w:noProof w:val="0"/>
        </w:rPr>
        <w:t>, J. G., Stone, M. E.</w:t>
      </w:r>
      <w:r w:rsidR="00CF2DAA" w:rsidRPr="006A2EF7">
        <w:rPr>
          <w:noProof w:val="0"/>
        </w:rPr>
        <w:t>,</w:t>
      </w:r>
      <w:r w:rsidRPr="006A2EF7">
        <w:rPr>
          <w:noProof w:val="0"/>
        </w:rPr>
        <w:t xml:space="preserve"> </w:t>
      </w:r>
      <w:proofErr w:type="spellStart"/>
      <w:r w:rsidRPr="006A2EF7">
        <w:rPr>
          <w:noProof w:val="0"/>
        </w:rPr>
        <w:t>Drenger</w:t>
      </w:r>
      <w:proofErr w:type="spellEnd"/>
      <w:r w:rsidRPr="006A2EF7">
        <w:rPr>
          <w:noProof w:val="0"/>
        </w:rPr>
        <w:t xml:space="preserve">, B. Novel approaches to spinal cord protection during thoracoabdominal aortic interventions. </w:t>
      </w:r>
      <w:r w:rsidR="00D13917" w:rsidRPr="006A2EF7">
        <w:rPr>
          <w:i/>
          <w:noProof w:val="0"/>
        </w:rPr>
        <w:t>Current Opinion in Anesthesiology</w:t>
      </w:r>
      <w:r w:rsidRPr="006A2EF7">
        <w:rPr>
          <w:i/>
          <w:noProof w:val="0"/>
        </w:rPr>
        <w:t>.</w:t>
      </w:r>
      <w:r w:rsidRPr="006A2EF7">
        <w:rPr>
          <w:noProof w:val="0"/>
        </w:rPr>
        <w:t xml:space="preserve"> </w:t>
      </w:r>
      <w:r w:rsidRPr="006A2EF7">
        <w:rPr>
          <w:b/>
          <w:noProof w:val="0"/>
        </w:rPr>
        <w:t>27</w:t>
      </w:r>
      <w:r w:rsidRPr="006A2EF7">
        <w:rPr>
          <w:noProof w:val="0"/>
        </w:rPr>
        <w:t xml:space="preserve"> (1), 98-105 (2014).</w:t>
      </w:r>
    </w:p>
    <w:p w14:paraId="0802AF9F" w14:textId="5DE92138" w:rsidR="00AE4E74" w:rsidRPr="006A2EF7" w:rsidRDefault="00AE4E74" w:rsidP="00492612">
      <w:pPr>
        <w:pStyle w:val="EndNoteBibliography"/>
        <w:rPr>
          <w:noProof w:val="0"/>
        </w:rPr>
      </w:pPr>
      <w:r w:rsidRPr="006A2EF7">
        <w:rPr>
          <w:noProof w:val="0"/>
        </w:rPr>
        <w:t>8</w:t>
      </w:r>
      <w:r w:rsidRPr="006A2EF7">
        <w:rPr>
          <w:noProof w:val="0"/>
        </w:rPr>
        <w:tab/>
        <w:t>Bicknell, C. D., Riga, C. V.</w:t>
      </w:r>
      <w:r w:rsidR="001334E8" w:rsidRPr="006A2EF7">
        <w:rPr>
          <w:noProof w:val="0"/>
        </w:rPr>
        <w:t>,</w:t>
      </w:r>
      <w:r w:rsidRPr="006A2EF7">
        <w:rPr>
          <w:noProof w:val="0"/>
        </w:rPr>
        <w:t xml:space="preserve"> Wolfe, J. H. Prevention of paraplegia during thoracoabdominal aortic aneurysm repair. </w:t>
      </w:r>
      <w:r w:rsidR="00D13917" w:rsidRPr="006A2EF7">
        <w:rPr>
          <w:i/>
          <w:noProof w:val="0"/>
        </w:rPr>
        <w:t>European Journal of Vascular and Endovascular Surgery</w:t>
      </w:r>
      <w:r w:rsidRPr="006A2EF7">
        <w:rPr>
          <w:i/>
          <w:noProof w:val="0"/>
        </w:rPr>
        <w:t>.</w:t>
      </w:r>
      <w:r w:rsidRPr="006A2EF7">
        <w:rPr>
          <w:noProof w:val="0"/>
        </w:rPr>
        <w:t xml:space="preserve"> </w:t>
      </w:r>
      <w:r w:rsidRPr="006A2EF7">
        <w:rPr>
          <w:b/>
          <w:noProof w:val="0"/>
        </w:rPr>
        <w:t>37</w:t>
      </w:r>
      <w:r w:rsidRPr="006A2EF7">
        <w:rPr>
          <w:noProof w:val="0"/>
        </w:rPr>
        <w:t xml:space="preserve"> (6), 654-660</w:t>
      </w:r>
      <w:r w:rsidR="001334E8" w:rsidRPr="006A2EF7">
        <w:rPr>
          <w:noProof w:val="0"/>
        </w:rPr>
        <w:t xml:space="preserve"> </w:t>
      </w:r>
      <w:r w:rsidRPr="006A2EF7">
        <w:rPr>
          <w:noProof w:val="0"/>
        </w:rPr>
        <w:t>(2009).</w:t>
      </w:r>
    </w:p>
    <w:p w14:paraId="6A180DCC" w14:textId="11087004" w:rsidR="00AE4E74" w:rsidRPr="006A2EF7" w:rsidRDefault="00AE4E74" w:rsidP="00492612">
      <w:pPr>
        <w:pStyle w:val="EndNoteBibliography"/>
        <w:rPr>
          <w:noProof w:val="0"/>
        </w:rPr>
      </w:pPr>
      <w:r w:rsidRPr="006A2EF7">
        <w:rPr>
          <w:noProof w:val="0"/>
        </w:rPr>
        <w:t>9</w:t>
      </w:r>
      <w:r w:rsidRPr="006A2EF7">
        <w:rPr>
          <w:noProof w:val="0"/>
        </w:rPr>
        <w:tab/>
      </w:r>
      <w:proofErr w:type="spellStart"/>
      <w:r w:rsidRPr="006A2EF7">
        <w:rPr>
          <w:noProof w:val="0"/>
        </w:rPr>
        <w:t>Feezor</w:t>
      </w:r>
      <w:proofErr w:type="spellEnd"/>
      <w:r w:rsidRPr="006A2EF7">
        <w:rPr>
          <w:noProof w:val="0"/>
        </w:rPr>
        <w:t>, R. J.</w:t>
      </w:r>
      <w:r w:rsidR="001334E8" w:rsidRPr="006A2EF7">
        <w:rPr>
          <w:noProof w:val="0"/>
        </w:rPr>
        <w:t>,</w:t>
      </w:r>
      <w:r w:rsidRPr="006A2EF7">
        <w:rPr>
          <w:noProof w:val="0"/>
        </w:rPr>
        <w:t xml:space="preserve"> Lee, W. A. Strategies for detection and prevention of spinal cord ischemia during TEVAR. </w:t>
      </w:r>
      <w:r w:rsidR="00D13917" w:rsidRPr="006A2EF7">
        <w:rPr>
          <w:i/>
          <w:noProof w:val="0"/>
        </w:rPr>
        <w:t>Seminars in Vascular Surgery</w:t>
      </w:r>
      <w:r w:rsidRPr="006A2EF7">
        <w:rPr>
          <w:i/>
          <w:noProof w:val="0"/>
        </w:rPr>
        <w:t>.</w:t>
      </w:r>
      <w:r w:rsidRPr="006A2EF7">
        <w:rPr>
          <w:noProof w:val="0"/>
        </w:rPr>
        <w:t xml:space="preserve"> </w:t>
      </w:r>
      <w:r w:rsidRPr="006A2EF7">
        <w:rPr>
          <w:b/>
          <w:noProof w:val="0"/>
        </w:rPr>
        <w:t>22</w:t>
      </w:r>
      <w:r w:rsidRPr="006A2EF7">
        <w:rPr>
          <w:noProof w:val="0"/>
        </w:rPr>
        <w:t xml:space="preserve"> (3), 187-192 (2009).</w:t>
      </w:r>
    </w:p>
    <w:p w14:paraId="37D63D4D" w14:textId="2DE2EF6E" w:rsidR="00AE4E74" w:rsidRPr="006A2EF7" w:rsidRDefault="00AE4E74" w:rsidP="00492612">
      <w:pPr>
        <w:pStyle w:val="EndNoteBibliography"/>
        <w:rPr>
          <w:noProof w:val="0"/>
        </w:rPr>
      </w:pPr>
      <w:r w:rsidRPr="006A2EF7">
        <w:rPr>
          <w:noProof w:val="0"/>
        </w:rPr>
        <w:t>10</w:t>
      </w:r>
      <w:r w:rsidRPr="006A2EF7">
        <w:rPr>
          <w:noProof w:val="0"/>
        </w:rPr>
        <w:tab/>
      </w:r>
      <w:proofErr w:type="spellStart"/>
      <w:r w:rsidRPr="006A2EF7">
        <w:rPr>
          <w:noProof w:val="0"/>
        </w:rPr>
        <w:t>Heidemann</w:t>
      </w:r>
      <w:proofErr w:type="spellEnd"/>
      <w:r w:rsidRPr="006A2EF7">
        <w:rPr>
          <w:noProof w:val="0"/>
        </w:rPr>
        <w:t>, F.</w:t>
      </w:r>
      <w:r w:rsidRPr="006A2EF7">
        <w:rPr>
          <w:i/>
          <w:noProof w:val="0"/>
        </w:rPr>
        <w:t xml:space="preserve"> </w:t>
      </w:r>
      <w:r w:rsidRPr="006A2EF7">
        <w:rPr>
          <w:iCs/>
          <w:noProof w:val="0"/>
        </w:rPr>
        <w:t>et al.</w:t>
      </w:r>
      <w:r w:rsidRPr="006A2EF7">
        <w:rPr>
          <w:noProof w:val="0"/>
        </w:rPr>
        <w:t xml:space="preserve"> Incidence, predictors, and outcomes of spinal cord ischemia in elective complex endovascular aortic repair: An analysis of health insurance claims. </w:t>
      </w:r>
      <w:r w:rsidR="00D13917" w:rsidRPr="006A2EF7">
        <w:rPr>
          <w:i/>
          <w:noProof w:val="0"/>
        </w:rPr>
        <w:t>Journal of Vascular Surgery</w:t>
      </w:r>
      <w:r w:rsidRPr="006A2EF7">
        <w:rPr>
          <w:i/>
          <w:noProof w:val="0"/>
        </w:rPr>
        <w:t>.</w:t>
      </w:r>
      <w:r w:rsidRPr="006A2EF7">
        <w:rPr>
          <w:noProof w:val="0"/>
        </w:rPr>
        <w:t xml:space="preserve"> doi:10.1016/j.jvs.2019.10.095, (2020).</w:t>
      </w:r>
    </w:p>
    <w:p w14:paraId="30FA85EB" w14:textId="4664C5E4" w:rsidR="00AE4E74" w:rsidRPr="006A2EF7" w:rsidRDefault="00AE4E74" w:rsidP="00492612">
      <w:pPr>
        <w:pStyle w:val="EndNoteBibliography"/>
        <w:rPr>
          <w:noProof w:val="0"/>
        </w:rPr>
      </w:pPr>
      <w:r w:rsidRPr="006A2EF7">
        <w:rPr>
          <w:noProof w:val="0"/>
        </w:rPr>
        <w:t>11</w:t>
      </w:r>
      <w:r w:rsidRPr="006A2EF7">
        <w:rPr>
          <w:noProof w:val="0"/>
        </w:rPr>
        <w:tab/>
        <w:t>Rizvi, A. Z.</w:t>
      </w:r>
      <w:r w:rsidR="002944CA" w:rsidRPr="006A2EF7">
        <w:rPr>
          <w:noProof w:val="0"/>
        </w:rPr>
        <w:t>,</w:t>
      </w:r>
      <w:r w:rsidRPr="006A2EF7">
        <w:rPr>
          <w:noProof w:val="0"/>
        </w:rPr>
        <w:t xml:space="preserve"> Sullivan, T. M. Incidence, prevention, and management in spinal cord protection during TEVAR. </w:t>
      </w:r>
      <w:r w:rsidR="00D13917" w:rsidRPr="006A2EF7">
        <w:rPr>
          <w:i/>
          <w:noProof w:val="0"/>
        </w:rPr>
        <w:t>Journal of Vascular Surgery</w:t>
      </w:r>
      <w:r w:rsidRPr="006A2EF7">
        <w:rPr>
          <w:i/>
          <w:noProof w:val="0"/>
        </w:rPr>
        <w:t>.</w:t>
      </w:r>
      <w:r w:rsidRPr="006A2EF7">
        <w:rPr>
          <w:noProof w:val="0"/>
        </w:rPr>
        <w:t xml:space="preserve"> </w:t>
      </w:r>
      <w:r w:rsidRPr="006A2EF7">
        <w:rPr>
          <w:b/>
          <w:noProof w:val="0"/>
        </w:rPr>
        <w:t>52</w:t>
      </w:r>
      <w:r w:rsidRPr="006A2EF7">
        <w:rPr>
          <w:noProof w:val="0"/>
        </w:rPr>
        <w:t xml:space="preserve"> (4 Suppl), 86S-90S (2010).</w:t>
      </w:r>
    </w:p>
    <w:p w14:paraId="15F06523" w14:textId="1D793ABE" w:rsidR="00AE4E74" w:rsidRPr="006A2EF7" w:rsidRDefault="00AE4E74" w:rsidP="00492612">
      <w:pPr>
        <w:pStyle w:val="EndNoteBibliography"/>
        <w:rPr>
          <w:noProof w:val="0"/>
        </w:rPr>
      </w:pPr>
      <w:r w:rsidRPr="006A2EF7">
        <w:rPr>
          <w:noProof w:val="0"/>
        </w:rPr>
        <w:t>12</w:t>
      </w:r>
      <w:r w:rsidRPr="006A2EF7">
        <w:rPr>
          <w:noProof w:val="0"/>
        </w:rPr>
        <w:tab/>
        <w:t xml:space="preserve">Wortmann, M., </w:t>
      </w:r>
      <w:proofErr w:type="spellStart"/>
      <w:r w:rsidRPr="006A2EF7">
        <w:rPr>
          <w:noProof w:val="0"/>
        </w:rPr>
        <w:t>Bockler</w:t>
      </w:r>
      <w:proofErr w:type="spellEnd"/>
      <w:r w:rsidRPr="006A2EF7">
        <w:rPr>
          <w:noProof w:val="0"/>
        </w:rPr>
        <w:t>, D.</w:t>
      </w:r>
      <w:r w:rsidR="00723218" w:rsidRPr="006A2EF7">
        <w:rPr>
          <w:noProof w:val="0"/>
        </w:rPr>
        <w:t>,</w:t>
      </w:r>
      <w:r w:rsidRPr="006A2EF7">
        <w:rPr>
          <w:noProof w:val="0"/>
        </w:rPr>
        <w:t xml:space="preserve"> </w:t>
      </w:r>
      <w:proofErr w:type="spellStart"/>
      <w:r w:rsidRPr="006A2EF7">
        <w:rPr>
          <w:noProof w:val="0"/>
        </w:rPr>
        <w:t>Geisbusch</w:t>
      </w:r>
      <w:proofErr w:type="spellEnd"/>
      <w:r w:rsidRPr="006A2EF7">
        <w:rPr>
          <w:noProof w:val="0"/>
        </w:rPr>
        <w:t xml:space="preserve">, P. Perioperative cerebrospinal fluid drainage for the prevention of spinal ischemia after endovascular aortic repair. </w:t>
      </w:r>
      <w:proofErr w:type="spellStart"/>
      <w:r w:rsidRPr="006A2EF7">
        <w:rPr>
          <w:i/>
          <w:noProof w:val="0"/>
        </w:rPr>
        <w:t>Gefasschirurgie</w:t>
      </w:r>
      <w:proofErr w:type="spellEnd"/>
      <w:r w:rsidRPr="006A2EF7">
        <w:rPr>
          <w:i/>
          <w:noProof w:val="0"/>
        </w:rPr>
        <w:t>.</w:t>
      </w:r>
      <w:r w:rsidRPr="006A2EF7">
        <w:rPr>
          <w:noProof w:val="0"/>
        </w:rPr>
        <w:t xml:space="preserve"> </w:t>
      </w:r>
      <w:r w:rsidRPr="006A2EF7">
        <w:rPr>
          <w:b/>
          <w:noProof w:val="0"/>
        </w:rPr>
        <w:t>22</w:t>
      </w:r>
      <w:r w:rsidRPr="006A2EF7">
        <w:rPr>
          <w:noProof w:val="0"/>
        </w:rPr>
        <w:t xml:space="preserve"> (Suppl 2), 35-40 (2017).</w:t>
      </w:r>
    </w:p>
    <w:p w14:paraId="42649E3F" w14:textId="7FA905A7" w:rsidR="00AE4E74" w:rsidRPr="006A2EF7" w:rsidRDefault="00AE4E74" w:rsidP="00492612">
      <w:pPr>
        <w:pStyle w:val="EndNoteBibliography"/>
        <w:rPr>
          <w:noProof w:val="0"/>
        </w:rPr>
      </w:pPr>
      <w:r w:rsidRPr="006A2EF7">
        <w:rPr>
          <w:noProof w:val="0"/>
        </w:rPr>
        <w:t>13</w:t>
      </w:r>
      <w:r w:rsidRPr="006A2EF7">
        <w:rPr>
          <w:noProof w:val="0"/>
        </w:rPr>
        <w:tab/>
      </w:r>
      <w:proofErr w:type="spellStart"/>
      <w:r w:rsidRPr="006A2EF7">
        <w:rPr>
          <w:noProof w:val="0"/>
        </w:rPr>
        <w:t>Saugel</w:t>
      </w:r>
      <w:proofErr w:type="spellEnd"/>
      <w:r w:rsidRPr="006A2EF7">
        <w:rPr>
          <w:noProof w:val="0"/>
        </w:rPr>
        <w:t xml:space="preserve">, B., </w:t>
      </w:r>
      <w:proofErr w:type="spellStart"/>
      <w:r w:rsidRPr="006A2EF7">
        <w:rPr>
          <w:noProof w:val="0"/>
        </w:rPr>
        <w:t>Trepte</w:t>
      </w:r>
      <w:proofErr w:type="spellEnd"/>
      <w:r w:rsidRPr="006A2EF7">
        <w:rPr>
          <w:noProof w:val="0"/>
        </w:rPr>
        <w:t xml:space="preserve">, C. J., </w:t>
      </w:r>
      <w:proofErr w:type="spellStart"/>
      <w:r w:rsidRPr="006A2EF7">
        <w:rPr>
          <w:noProof w:val="0"/>
        </w:rPr>
        <w:t>Heckel</w:t>
      </w:r>
      <w:proofErr w:type="spellEnd"/>
      <w:r w:rsidRPr="006A2EF7">
        <w:rPr>
          <w:noProof w:val="0"/>
        </w:rPr>
        <w:t>, K., Wagner, J. Y.</w:t>
      </w:r>
      <w:r w:rsidR="00514A84" w:rsidRPr="006A2EF7">
        <w:rPr>
          <w:noProof w:val="0"/>
        </w:rPr>
        <w:t>,</w:t>
      </w:r>
      <w:r w:rsidRPr="006A2EF7">
        <w:rPr>
          <w:noProof w:val="0"/>
        </w:rPr>
        <w:t xml:space="preserve"> Reuter, D. A. Hemodynamic management of septic shock: is it time for "individualized goal-directed hemodynamic therapy" and for specifically targeting the microcirculation? </w:t>
      </w:r>
      <w:r w:rsidRPr="006A2EF7">
        <w:rPr>
          <w:i/>
          <w:noProof w:val="0"/>
        </w:rPr>
        <w:t>Shock.</w:t>
      </w:r>
      <w:r w:rsidRPr="006A2EF7">
        <w:rPr>
          <w:noProof w:val="0"/>
        </w:rPr>
        <w:t xml:space="preserve"> </w:t>
      </w:r>
      <w:r w:rsidRPr="006A2EF7">
        <w:rPr>
          <w:b/>
          <w:noProof w:val="0"/>
        </w:rPr>
        <w:t>43</w:t>
      </w:r>
      <w:r w:rsidRPr="006A2EF7">
        <w:rPr>
          <w:noProof w:val="0"/>
        </w:rPr>
        <w:t xml:space="preserve"> (6), 522-529 (2015).</w:t>
      </w:r>
    </w:p>
    <w:p w14:paraId="2917A903" w14:textId="59BEB4FC" w:rsidR="00AE4E74" w:rsidRPr="006A2EF7" w:rsidRDefault="00AE4E74" w:rsidP="00492612">
      <w:pPr>
        <w:pStyle w:val="EndNoteBibliography"/>
        <w:rPr>
          <w:noProof w:val="0"/>
        </w:rPr>
      </w:pPr>
      <w:r w:rsidRPr="006A2EF7">
        <w:rPr>
          <w:noProof w:val="0"/>
        </w:rPr>
        <w:t>14</w:t>
      </w:r>
      <w:r w:rsidRPr="006A2EF7">
        <w:rPr>
          <w:noProof w:val="0"/>
        </w:rPr>
        <w:tab/>
        <w:t>Moore, J. P., Dyson, A., Singer, M.</w:t>
      </w:r>
      <w:r w:rsidR="00514A84" w:rsidRPr="006A2EF7">
        <w:rPr>
          <w:noProof w:val="0"/>
        </w:rPr>
        <w:t>,</w:t>
      </w:r>
      <w:r w:rsidRPr="006A2EF7">
        <w:rPr>
          <w:noProof w:val="0"/>
        </w:rPr>
        <w:t xml:space="preserve"> Fraser, J. Microcirculatory dysfunction and resuscitation: why, when, and how. </w:t>
      </w:r>
      <w:r w:rsidR="00D13917" w:rsidRPr="006A2EF7">
        <w:rPr>
          <w:i/>
          <w:noProof w:val="0"/>
        </w:rPr>
        <w:t xml:space="preserve">British Journal of </w:t>
      </w:r>
      <w:proofErr w:type="spellStart"/>
      <w:r w:rsidR="00D13917" w:rsidRPr="006A2EF7">
        <w:rPr>
          <w:i/>
          <w:noProof w:val="0"/>
        </w:rPr>
        <w:t>Anaesthesia</w:t>
      </w:r>
      <w:proofErr w:type="spellEnd"/>
      <w:r w:rsidRPr="006A2EF7">
        <w:rPr>
          <w:i/>
          <w:noProof w:val="0"/>
        </w:rPr>
        <w:t>.</w:t>
      </w:r>
      <w:r w:rsidRPr="006A2EF7">
        <w:rPr>
          <w:noProof w:val="0"/>
        </w:rPr>
        <w:t xml:space="preserve"> </w:t>
      </w:r>
      <w:r w:rsidRPr="006A2EF7">
        <w:rPr>
          <w:b/>
          <w:noProof w:val="0"/>
        </w:rPr>
        <w:t>115</w:t>
      </w:r>
      <w:r w:rsidRPr="006A2EF7">
        <w:rPr>
          <w:noProof w:val="0"/>
        </w:rPr>
        <w:t xml:space="preserve"> (3), 366-375</w:t>
      </w:r>
      <w:r w:rsidR="00514A84" w:rsidRPr="006A2EF7">
        <w:rPr>
          <w:noProof w:val="0"/>
        </w:rPr>
        <w:t xml:space="preserve"> </w:t>
      </w:r>
      <w:r w:rsidRPr="006A2EF7">
        <w:rPr>
          <w:noProof w:val="0"/>
        </w:rPr>
        <w:t>(2015).</w:t>
      </w:r>
    </w:p>
    <w:p w14:paraId="0BBB8E91" w14:textId="0432128C" w:rsidR="00AE4E74" w:rsidRPr="006A2EF7" w:rsidRDefault="00AE4E74" w:rsidP="00492612">
      <w:pPr>
        <w:pStyle w:val="EndNoteBibliography"/>
        <w:rPr>
          <w:noProof w:val="0"/>
        </w:rPr>
      </w:pPr>
      <w:r w:rsidRPr="006A2EF7">
        <w:rPr>
          <w:noProof w:val="0"/>
        </w:rPr>
        <w:t>15</w:t>
      </w:r>
      <w:r w:rsidRPr="006A2EF7">
        <w:rPr>
          <w:noProof w:val="0"/>
        </w:rPr>
        <w:tab/>
        <w:t xml:space="preserve">De Backer, D., </w:t>
      </w:r>
      <w:proofErr w:type="spellStart"/>
      <w:r w:rsidRPr="006A2EF7">
        <w:rPr>
          <w:noProof w:val="0"/>
        </w:rPr>
        <w:t>Creteur</w:t>
      </w:r>
      <w:proofErr w:type="spellEnd"/>
      <w:r w:rsidRPr="006A2EF7">
        <w:rPr>
          <w:noProof w:val="0"/>
        </w:rPr>
        <w:t xml:space="preserve">, J., </w:t>
      </w:r>
      <w:proofErr w:type="spellStart"/>
      <w:r w:rsidRPr="006A2EF7">
        <w:rPr>
          <w:noProof w:val="0"/>
        </w:rPr>
        <w:t>Preiser</w:t>
      </w:r>
      <w:proofErr w:type="spellEnd"/>
      <w:r w:rsidRPr="006A2EF7">
        <w:rPr>
          <w:noProof w:val="0"/>
        </w:rPr>
        <w:t>, J. C., Dubois, M. J.</w:t>
      </w:r>
      <w:r w:rsidR="008920F2" w:rsidRPr="006A2EF7">
        <w:rPr>
          <w:noProof w:val="0"/>
        </w:rPr>
        <w:t>,</w:t>
      </w:r>
      <w:r w:rsidRPr="006A2EF7">
        <w:rPr>
          <w:noProof w:val="0"/>
        </w:rPr>
        <w:t xml:space="preserve"> Vincent, J. L. Microvascular blood flow is altered in patients with sepsis. </w:t>
      </w:r>
      <w:r w:rsidR="00D13917" w:rsidRPr="006A2EF7">
        <w:rPr>
          <w:i/>
          <w:noProof w:val="0"/>
        </w:rPr>
        <w:t>American Journal of Respiratory and Critical Care Medicine</w:t>
      </w:r>
      <w:r w:rsidRPr="006A2EF7">
        <w:rPr>
          <w:i/>
          <w:noProof w:val="0"/>
        </w:rPr>
        <w:t>.</w:t>
      </w:r>
      <w:r w:rsidRPr="006A2EF7">
        <w:rPr>
          <w:noProof w:val="0"/>
        </w:rPr>
        <w:t xml:space="preserve"> </w:t>
      </w:r>
      <w:r w:rsidRPr="006A2EF7">
        <w:rPr>
          <w:b/>
          <w:noProof w:val="0"/>
        </w:rPr>
        <w:t>166</w:t>
      </w:r>
      <w:r w:rsidRPr="006A2EF7">
        <w:rPr>
          <w:noProof w:val="0"/>
        </w:rPr>
        <w:t xml:space="preserve"> (1), 98-104 (2002).</w:t>
      </w:r>
    </w:p>
    <w:p w14:paraId="3559062D" w14:textId="0FFE4706" w:rsidR="00AE4E74" w:rsidRPr="006A2EF7" w:rsidRDefault="00AE4E74" w:rsidP="00492612">
      <w:pPr>
        <w:pStyle w:val="EndNoteBibliography"/>
        <w:rPr>
          <w:noProof w:val="0"/>
        </w:rPr>
      </w:pPr>
      <w:r w:rsidRPr="006A2EF7">
        <w:rPr>
          <w:noProof w:val="0"/>
        </w:rPr>
        <w:t>16</w:t>
      </w:r>
      <w:r w:rsidRPr="006A2EF7">
        <w:rPr>
          <w:noProof w:val="0"/>
        </w:rPr>
        <w:tab/>
        <w:t xml:space="preserve">De Backer, D., </w:t>
      </w:r>
      <w:proofErr w:type="spellStart"/>
      <w:r w:rsidRPr="006A2EF7">
        <w:rPr>
          <w:noProof w:val="0"/>
        </w:rPr>
        <w:t>Creteur</w:t>
      </w:r>
      <w:proofErr w:type="spellEnd"/>
      <w:r w:rsidRPr="006A2EF7">
        <w:rPr>
          <w:noProof w:val="0"/>
        </w:rPr>
        <w:t xml:space="preserve">, J., Dubois, M. J., </w:t>
      </w:r>
      <w:proofErr w:type="spellStart"/>
      <w:r w:rsidRPr="006A2EF7">
        <w:rPr>
          <w:noProof w:val="0"/>
        </w:rPr>
        <w:t>Sakr</w:t>
      </w:r>
      <w:proofErr w:type="spellEnd"/>
      <w:r w:rsidRPr="006A2EF7">
        <w:rPr>
          <w:noProof w:val="0"/>
        </w:rPr>
        <w:t>, Y.</w:t>
      </w:r>
      <w:r w:rsidR="008920F2" w:rsidRPr="006A2EF7">
        <w:rPr>
          <w:noProof w:val="0"/>
        </w:rPr>
        <w:t>,</w:t>
      </w:r>
      <w:r w:rsidRPr="006A2EF7">
        <w:rPr>
          <w:noProof w:val="0"/>
        </w:rPr>
        <w:t xml:space="preserve"> Vincent, J. L. Microvascular alterations in patients with acute severe heart failure and cardiogenic shock. </w:t>
      </w:r>
      <w:r w:rsidR="00D13917" w:rsidRPr="006A2EF7">
        <w:rPr>
          <w:i/>
          <w:noProof w:val="0"/>
        </w:rPr>
        <w:t>American Heart Journal</w:t>
      </w:r>
      <w:r w:rsidRPr="006A2EF7">
        <w:rPr>
          <w:i/>
          <w:noProof w:val="0"/>
        </w:rPr>
        <w:t>.</w:t>
      </w:r>
      <w:r w:rsidRPr="006A2EF7">
        <w:rPr>
          <w:noProof w:val="0"/>
        </w:rPr>
        <w:t xml:space="preserve"> </w:t>
      </w:r>
      <w:r w:rsidRPr="006A2EF7">
        <w:rPr>
          <w:b/>
          <w:noProof w:val="0"/>
        </w:rPr>
        <w:t>147</w:t>
      </w:r>
      <w:r w:rsidRPr="006A2EF7">
        <w:rPr>
          <w:noProof w:val="0"/>
        </w:rPr>
        <w:t xml:space="preserve"> </w:t>
      </w:r>
      <w:r w:rsidRPr="006A2EF7">
        <w:rPr>
          <w:noProof w:val="0"/>
        </w:rPr>
        <w:lastRenderedPageBreak/>
        <w:t>(1), 91-99 (2004).</w:t>
      </w:r>
    </w:p>
    <w:p w14:paraId="334EBA59" w14:textId="28F77391" w:rsidR="00AE4E74" w:rsidRPr="006A2EF7" w:rsidRDefault="00AE4E74" w:rsidP="00492612">
      <w:pPr>
        <w:pStyle w:val="EndNoteBibliography"/>
        <w:rPr>
          <w:noProof w:val="0"/>
        </w:rPr>
      </w:pPr>
      <w:r w:rsidRPr="006A2EF7">
        <w:rPr>
          <w:noProof w:val="0"/>
        </w:rPr>
        <w:t>17</w:t>
      </w:r>
      <w:r w:rsidRPr="006A2EF7">
        <w:rPr>
          <w:noProof w:val="0"/>
        </w:rPr>
        <w:tab/>
      </w:r>
      <w:proofErr w:type="spellStart"/>
      <w:r w:rsidRPr="006A2EF7">
        <w:rPr>
          <w:noProof w:val="0"/>
        </w:rPr>
        <w:t>Sakr</w:t>
      </w:r>
      <w:proofErr w:type="spellEnd"/>
      <w:r w:rsidRPr="006A2EF7">
        <w:rPr>
          <w:noProof w:val="0"/>
        </w:rPr>
        <w:t xml:space="preserve">, Y., Dubois, M. J., De Backer, D., </w:t>
      </w:r>
      <w:proofErr w:type="spellStart"/>
      <w:r w:rsidRPr="006A2EF7">
        <w:rPr>
          <w:noProof w:val="0"/>
        </w:rPr>
        <w:t>Creteur</w:t>
      </w:r>
      <w:proofErr w:type="spellEnd"/>
      <w:r w:rsidRPr="006A2EF7">
        <w:rPr>
          <w:noProof w:val="0"/>
        </w:rPr>
        <w:t>, J.</w:t>
      </w:r>
      <w:r w:rsidR="008920F2" w:rsidRPr="006A2EF7">
        <w:rPr>
          <w:noProof w:val="0"/>
        </w:rPr>
        <w:t>,</w:t>
      </w:r>
      <w:r w:rsidRPr="006A2EF7">
        <w:rPr>
          <w:noProof w:val="0"/>
        </w:rPr>
        <w:t xml:space="preserve"> Vincent, J. L. Persistent microcirculatory alterations are associated with organ failure and death in patients with septic shock. </w:t>
      </w:r>
      <w:r w:rsidR="00D13917" w:rsidRPr="006A2EF7">
        <w:rPr>
          <w:i/>
          <w:noProof w:val="0"/>
        </w:rPr>
        <w:t>Critical Care Medicine</w:t>
      </w:r>
      <w:r w:rsidRPr="006A2EF7">
        <w:rPr>
          <w:i/>
          <w:noProof w:val="0"/>
        </w:rPr>
        <w:t>.</w:t>
      </w:r>
      <w:r w:rsidRPr="006A2EF7">
        <w:rPr>
          <w:noProof w:val="0"/>
        </w:rPr>
        <w:t xml:space="preserve"> </w:t>
      </w:r>
      <w:r w:rsidRPr="006A2EF7">
        <w:rPr>
          <w:b/>
          <w:noProof w:val="0"/>
        </w:rPr>
        <w:t>32</w:t>
      </w:r>
      <w:r w:rsidRPr="006A2EF7">
        <w:rPr>
          <w:noProof w:val="0"/>
        </w:rPr>
        <w:t xml:space="preserve"> (9), 1825-1831 (2004).</w:t>
      </w:r>
    </w:p>
    <w:p w14:paraId="6E4FC58A" w14:textId="381958F8" w:rsidR="00AE4E74" w:rsidRPr="006A2EF7" w:rsidRDefault="00AE4E74" w:rsidP="00492612">
      <w:pPr>
        <w:pStyle w:val="EndNoteBibliography"/>
        <w:rPr>
          <w:noProof w:val="0"/>
        </w:rPr>
      </w:pPr>
      <w:r w:rsidRPr="006A2EF7">
        <w:rPr>
          <w:noProof w:val="0"/>
        </w:rPr>
        <w:t>18</w:t>
      </w:r>
      <w:r w:rsidRPr="006A2EF7">
        <w:rPr>
          <w:noProof w:val="0"/>
        </w:rPr>
        <w:tab/>
      </w:r>
      <w:proofErr w:type="spellStart"/>
      <w:r w:rsidRPr="006A2EF7">
        <w:rPr>
          <w:noProof w:val="0"/>
        </w:rPr>
        <w:t>Trzeciak</w:t>
      </w:r>
      <w:proofErr w:type="spellEnd"/>
      <w:r w:rsidRPr="006A2EF7">
        <w:rPr>
          <w:noProof w:val="0"/>
        </w:rPr>
        <w:t>, S.</w:t>
      </w:r>
      <w:r w:rsidRPr="006A2EF7">
        <w:rPr>
          <w:i/>
          <w:noProof w:val="0"/>
        </w:rPr>
        <w:t xml:space="preserve"> </w:t>
      </w:r>
      <w:r w:rsidRPr="006A2EF7">
        <w:rPr>
          <w:iCs/>
          <w:noProof w:val="0"/>
        </w:rPr>
        <w:t>et al.</w:t>
      </w:r>
      <w:r w:rsidRPr="006A2EF7">
        <w:rPr>
          <w:noProof w:val="0"/>
        </w:rPr>
        <w:t xml:space="preserve"> Early microcirculatory perfusion derangements in patients with severe sepsis and septic shock: relationship to hemodynamics, oxygen transport, and survival. </w:t>
      </w:r>
      <w:r w:rsidR="00D13917" w:rsidRPr="006A2EF7">
        <w:rPr>
          <w:i/>
          <w:noProof w:val="0"/>
        </w:rPr>
        <w:t>Annals of Emergency Medicine</w:t>
      </w:r>
      <w:r w:rsidRPr="006A2EF7">
        <w:rPr>
          <w:i/>
          <w:noProof w:val="0"/>
        </w:rPr>
        <w:t>.</w:t>
      </w:r>
      <w:r w:rsidRPr="006A2EF7">
        <w:rPr>
          <w:noProof w:val="0"/>
        </w:rPr>
        <w:t xml:space="preserve"> </w:t>
      </w:r>
      <w:r w:rsidRPr="006A2EF7">
        <w:rPr>
          <w:b/>
          <w:noProof w:val="0"/>
        </w:rPr>
        <w:t>49</w:t>
      </w:r>
      <w:r w:rsidRPr="006A2EF7">
        <w:rPr>
          <w:noProof w:val="0"/>
        </w:rPr>
        <w:t xml:space="preserve"> (1), 88-98, 98 e81-82 (2007).</w:t>
      </w:r>
    </w:p>
    <w:p w14:paraId="055A3DD7" w14:textId="6BD47E48" w:rsidR="00AE4E74" w:rsidRPr="006A2EF7" w:rsidRDefault="00AE4E74" w:rsidP="00492612">
      <w:pPr>
        <w:pStyle w:val="EndNoteBibliography"/>
        <w:rPr>
          <w:noProof w:val="0"/>
        </w:rPr>
      </w:pPr>
      <w:r w:rsidRPr="006A2EF7">
        <w:rPr>
          <w:noProof w:val="0"/>
        </w:rPr>
        <w:t>19</w:t>
      </w:r>
      <w:r w:rsidRPr="006A2EF7">
        <w:rPr>
          <w:noProof w:val="0"/>
        </w:rPr>
        <w:tab/>
      </w:r>
      <w:proofErr w:type="spellStart"/>
      <w:r w:rsidRPr="006A2EF7">
        <w:rPr>
          <w:noProof w:val="0"/>
        </w:rPr>
        <w:t>Donati</w:t>
      </w:r>
      <w:proofErr w:type="spellEnd"/>
      <w:r w:rsidRPr="006A2EF7">
        <w:rPr>
          <w:noProof w:val="0"/>
        </w:rPr>
        <w:t>, A.</w:t>
      </w:r>
      <w:r w:rsidR="00373719" w:rsidRPr="006A2EF7">
        <w:rPr>
          <w:noProof w:val="0"/>
        </w:rPr>
        <w:t xml:space="preserve"> et al.</w:t>
      </w:r>
      <w:r w:rsidRPr="006A2EF7">
        <w:rPr>
          <w:noProof w:val="0"/>
        </w:rPr>
        <w:t xml:space="preserve"> From macrohemodynamic to the microcirculation. </w:t>
      </w:r>
      <w:r w:rsidR="00D13917" w:rsidRPr="006A2EF7">
        <w:rPr>
          <w:i/>
          <w:noProof w:val="0"/>
        </w:rPr>
        <w:t>Critical Care Research and Practice</w:t>
      </w:r>
      <w:r w:rsidRPr="006A2EF7">
        <w:rPr>
          <w:i/>
          <w:noProof w:val="0"/>
        </w:rPr>
        <w:t>.</w:t>
      </w:r>
      <w:r w:rsidRPr="006A2EF7">
        <w:rPr>
          <w:noProof w:val="0"/>
        </w:rPr>
        <w:t xml:space="preserve"> </w:t>
      </w:r>
      <w:r w:rsidRPr="006A2EF7">
        <w:rPr>
          <w:b/>
          <w:noProof w:val="0"/>
        </w:rPr>
        <w:t>2013</w:t>
      </w:r>
      <w:r w:rsidRPr="006A2EF7">
        <w:rPr>
          <w:noProof w:val="0"/>
        </w:rPr>
        <w:t xml:space="preserve"> 892710 (2013).</w:t>
      </w:r>
    </w:p>
    <w:p w14:paraId="72031A93" w14:textId="062DBB78" w:rsidR="00AE4E74" w:rsidRPr="006A2EF7" w:rsidRDefault="00AE4E74" w:rsidP="00492612">
      <w:pPr>
        <w:pStyle w:val="EndNoteBibliography"/>
        <w:rPr>
          <w:noProof w:val="0"/>
        </w:rPr>
      </w:pPr>
      <w:r w:rsidRPr="006A2EF7">
        <w:rPr>
          <w:noProof w:val="0"/>
        </w:rPr>
        <w:t>20</w:t>
      </w:r>
      <w:r w:rsidRPr="006A2EF7">
        <w:rPr>
          <w:noProof w:val="0"/>
        </w:rPr>
        <w:tab/>
      </w:r>
      <w:proofErr w:type="spellStart"/>
      <w:r w:rsidRPr="006A2EF7">
        <w:rPr>
          <w:noProof w:val="0"/>
        </w:rPr>
        <w:t>Hamamoto</w:t>
      </w:r>
      <w:proofErr w:type="spellEnd"/>
      <w:r w:rsidRPr="006A2EF7">
        <w:rPr>
          <w:noProof w:val="0"/>
        </w:rPr>
        <w:t xml:space="preserve">, Y., Ogata, T., </w:t>
      </w:r>
      <w:proofErr w:type="spellStart"/>
      <w:r w:rsidRPr="006A2EF7">
        <w:rPr>
          <w:noProof w:val="0"/>
        </w:rPr>
        <w:t>Morino</w:t>
      </w:r>
      <w:proofErr w:type="spellEnd"/>
      <w:r w:rsidRPr="006A2EF7">
        <w:rPr>
          <w:noProof w:val="0"/>
        </w:rPr>
        <w:t>, T., Hino, M.</w:t>
      </w:r>
      <w:r w:rsidR="00A0634D" w:rsidRPr="006A2EF7">
        <w:rPr>
          <w:noProof w:val="0"/>
        </w:rPr>
        <w:t>,</w:t>
      </w:r>
      <w:r w:rsidRPr="006A2EF7">
        <w:rPr>
          <w:noProof w:val="0"/>
        </w:rPr>
        <w:t xml:space="preserve"> Yamamoto, H. Real-time direct measurement of spinal cord blood flow at the site of compression: relationship between blood flow recovery and motor deficiency in spinal cord injury. </w:t>
      </w:r>
      <w:r w:rsidRPr="006A2EF7">
        <w:rPr>
          <w:i/>
          <w:noProof w:val="0"/>
        </w:rPr>
        <w:t>Spine (Phila Pa 1976).</w:t>
      </w:r>
      <w:r w:rsidRPr="006A2EF7">
        <w:rPr>
          <w:noProof w:val="0"/>
        </w:rPr>
        <w:t xml:space="preserve"> </w:t>
      </w:r>
      <w:r w:rsidRPr="006A2EF7">
        <w:rPr>
          <w:b/>
          <w:noProof w:val="0"/>
        </w:rPr>
        <w:t>32</w:t>
      </w:r>
      <w:r w:rsidRPr="006A2EF7">
        <w:rPr>
          <w:noProof w:val="0"/>
        </w:rPr>
        <w:t xml:space="preserve"> (18), 1955-1962 (2007).</w:t>
      </w:r>
    </w:p>
    <w:p w14:paraId="7C1F5F74" w14:textId="2373DDBE" w:rsidR="00AE4E74" w:rsidRPr="006A2EF7" w:rsidRDefault="00AE4E74" w:rsidP="00492612">
      <w:pPr>
        <w:pStyle w:val="EndNoteBibliography"/>
        <w:rPr>
          <w:noProof w:val="0"/>
        </w:rPr>
      </w:pPr>
      <w:r w:rsidRPr="006A2EF7">
        <w:rPr>
          <w:noProof w:val="0"/>
        </w:rPr>
        <w:t>21</w:t>
      </w:r>
      <w:r w:rsidRPr="006A2EF7">
        <w:rPr>
          <w:noProof w:val="0"/>
        </w:rPr>
        <w:tab/>
      </w:r>
      <w:proofErr w:type="spellStart"/>
      <w:r w:rsidRPr="006A2EF7">
        <w:rPr>
          <w:noProof w:val="0"/>
        </w:rPr>
        <w:t>Soubeyrand</w:t>
      </w:r>
      <w:proofErr w:type="spellEnd"/>
      <w:r w:rsidRPr="006A2EF7">
        <w:rPr>
          <w:noProof w:val="0"/>
        </w:rPr>
        <w:t>, M.</w:t>
      </w:r>
      <w:r w:rsidR="00A0634D" w:rsidRPr="006A2EF7">
        <w:rPr>
          <w:noProof w:val="0"/>
        </w:rPr>
        <w:t xml:space="preserve"> et al.</w:t>
      </w:r>
      <w:r w:rsidRPr="006A2EF7">
        <w:rPr>
          <w:noProof w:val="0"/>
        </w:rPr>
        <w:t xml:space="preserve"> Real-time and spatial quantification using contrast-enhanced ultrasonography of spinal cord perfusion during experimental spinal cord injury. </w:t>
      </w:r>
      <w:r w:rsidRPr="006A2EF7">
        <w:rPr>
          <w:i/>
          <w:noProof w:val="0"/>
        </w:rPr>
        <w:t>Spine (Phila Pa 1976).</w:t>
      </w:r>
      <w:r w:rsidRPr="006A2EF7">
        <w:rPr>
          <w:noProof w:val="0"/>
        </w:rPr>
        <w:t xml:space="preserve"> </w:t>
      </w:r>
      <w:r w:rsidRPr="006A2EF7">
        <w:rPr>
          <w:b/>
          <w:noProof w:val="0"/>
        </w:rPr>
        <w:t>37</w:t>
      </w:r>
      <w:r w:rsidRPr="006A2EF7">
        <w:rPr>
          <w:noProof w:val="0"/>
        </w:rPr>
        <w:t xml:space="preserve"> (22), E1376-1382 (2012).</w:t>
      </w:r>
    </w:p>
    <w:p w14:paraId="5A9DCE44" w14:textId="2F0E7D85" w:rsidR="00AE4E74" w:rsidRPr="006A2EF7" w:rsidRDefault="00AE4E74" w:rsidP="00492612">
      <w:pPr>
        <w:pStyle w:val="EndNoteBibliography"/>
        <w:rPr>
          <w:noProof w:val="0"/>
        </w:rPr>
      </w:pPr>
      <w:r w:rsidRPr="006A2EF7">
        <w:rPr>
          <w:noProof w:val="0"/>
        </w:rPr>
        <w:t>22</w:t>
      </w:r>
      <w:r w:rsidRPr="006A2EF7">
        <w:rPr>
          <w:noProof w:val="0"/>
        </w:rPr>
        <w:tab/>
        <w:t>Han, S</w:t>
      </w:r>
      <w:r w:rsidRPr="006A2EF7">
        <w:rPr>
          <w:i/>
          <w:iCs/>
          <w:noProof w:val="0"/>
        </w:rPr>
        <w:t>. et al.</w:t>
      </w:r>
      <w:r w:rsidRPr="006A2EF7">
        <w:rPr>
          <w:noProof w:val="0"/>
        </w:rPr>
        <w:t xml:space="preserve"> Rescuing vasculature with intravenous angiopoietin-1 and alpha v beta 3 integrin peptide is protective after spinal cord injury. </w:t>
      </w:r>
      <w:r w:rsidRPr="006A2EF7">
        <w:rPr>
          <w:i/>
          <w:noProof w:val="0"/>
        </w:rPr>
        <w:t>Brain.</w:t>
      </w:r>
      <w:r w:rsidRPr="006A2EF7">
        <w:rPr>
          <w:noProof w:val="0"/>
        </w:rPr>
        <w:t xml:space="preserve"> </w:t>
      </w:r>
      <w:r w:rsidRPr="006A2EF7">
        <w:rPr>
          <w:b/>
          <w:noProof w:val="0"/>
        </w:rPr>
        <w:t>133</w:t>
      </w:r>
      <w:r w:rsidRPr="006A2EF7">
        <w:rPr>
          <w:noProof w:val="0"/>
        </w:rPr>
        <w:t xml:space="preserve"> (Pt 4), 1026-1042</w:t>
      </w:r>
      <w:r w:rsidR="00400E51" w:rsidRPr="006A2EF7">
        <w:rPr>
          <w:noProof w:val="0"/>
        </w:rPr>
        <w:t xml:space="preserve"> </w:t>
      </w:r>
      <w:r w:rsidRPr="006A2EF7">
        <w:rPr>
          <w:noProof w:val="0"/>
        </w:rPr>
        <w:t>(2010).</w:t>
      </w:r>
    </w:p>
    <w:p w14:paraId="72FEDA8C" w14:textId="46A70CCC" w:rsidR="00AE4E74" w:rsidRPr="006A2EF7" w:rsidRDefault="00AE4E74" w:rsidP="00492612">
      <w:pPr>
        <w:pStyle w:val="EndNoteBibliography"/>
        <w:rPr>
          <w:noProof w:val="0"/>
        </w:rPr>
      </w:pPr>
      <w:r w:rsidRPr="006A2EF7">
        <w:rPr>
          <w:noProof w:val="0"/>
        </w:rPr>
        <w:t>23</w:t>
      </w:r>
      <w:r w:rsidRPr="006A2EF7">
        <w:rPr>
          <w:noProof w:val="0"/>
        </w:rPr>
        <w:tab/>
        <w:t>Muradov, J. M., Ewan, E. E.</w:t>
      </w:r>
      <w:r w:rsidR="003A115F" w:rsidRPr="006A2EF7">
        <w:rPr>
          <w:noProof w:val="0"/>
        </w:rPr>
        <w:t xml:space="preserve">, </w:t>
      </w:r>
      <w:r w:rsidRPr="006A2EF7">
        <w:rPr>
          <w:noProof w:val="0"/>
        </w:rPr>
        <w:t xml:space="preserve">Hagg, T. Dorsal column sensory axons degenerate due to impaired microvascular perfusion after spinal cord injury in rats. </w:t>
      </w:r>
      <w:r w:rsidR="00D13917" w:rsidRPr="006A2EF7">
        <w:rPr>
          <w:i/>
          <w:noProof w:val="0"/>
        </w:rPr>
        <w:t>Experimental Neurology</w:t>
      </w:r>
      <w:r w:rsidRPr="006A2EF7">
        <w:rPr>
          <w:i/>
          <w:noProof w:val="0"/>
        </w:rPr>
        <w:t>.</w:t>
      </w:r>
      <w:r w:rsidRPr="006A2EF7">
        <w:rPr>
          <w:noProof w:val="0"/>
        </w:rPr>
        <w:t xml:space="preserve"> </w:t>
      </w:r>
      <w:r w:rsidRPr="006A2EF7">
        <w:rPr>
          <w:b/>
          <w:noProof w:val="0"/>
        </w:rPr>
        <w:t>249</w:t>
      </w:r>
      <w:r w:rsidR="00114E4B" w:rsidRPr="006A2EF7">
        <w:rPr>
          <w:bCs/>
          <w:noProof w:val="0"/>
        </w:rPr>
        <w:t>,</w:t>
      </w:r>
      <w:r w:rsidRPr="006A2EF7">
        <w:rPr>
          <w:noProof w:val="0"/>
        </w:rPr>
        <w:t xml:space="preserve"> 59-73 (2013).</w:t>
      </w:r>
    </w:p>
    <w:p w14:paraId="36131084" w14:textId="11A2C0AF" w:rsidR="00AE4E74" w:rsidRPr="006A2EF7" w:rsidRDefault="00AE4E74" w:rsidP="00492612">
      <w:pPr>
        <w:pStyle w:val="EndNoteBibliography"/>
        <w:rPr>
          <w:noProof w:val="0"/>
        </w:rPr>
      </w:pPr>
      <w:r w:rsidRPr="006A2EF7">
        <w:rPr>
          <w:noProof w:val="0"/>
        </w:rPr>
        <w:t>24</w:t>
      </w:r>
      <w:r w:rsidRPr="006A2EF7">
        <w:rPr>
          <w:noProof w:val="0"/>
        </w:rPr>
        <w:tab/>
        <w:t>Ospina-</w:t>
      </w:r>
      <w:proofErr w:type="spellStart"/>
      <w:r w:rsidRPr="006A2EF7">
        <w:rPr>
          <w:noProof w:val="0"/>
        </w:rPr>
        <w:t>Tascon</w:t>
      </w:r>
      <w:proofErr w:type="spellEnd"/>
      <w:r w:rsidRPr="006A2EF7">
        <w:rPr>
          <w:noProof w:val="0"/>
        </w:rPr>
        <w:t>, G.</w:t>
      </w:r>
      <w:r w:rsidRPr="006A2EF7">
        <w:rPr>
          <w:i/>
          <w:noProof w:val="0"/>
        </w:rPr>
        <w:t xml:space="preserve"> </w:t>
      </w:r>
      <w:r w:rsidRPr="006A2EF7">
        <w:rPr>
          <w:iCs/>
          <w:noProof w:val="0"/>
        </w:rPr>
        <w:t>et al.</w:t>
      </w:r>
      <w:r w:rsidRPr="006A2EF7">
        <w:rPr>
          <w:noProof w:val="0"/>
        </w:rPr>
        <w:t xml:space="preserve"> Effects of fluids on microvascular perfusion in patients with severe sepsis. </w:t>
      </w:r>
      <w:r w:rsidRPr="006A2EF7">
        <w:rPr>
          <w:i/>
          <w:noProof w:val="0"/>
        </w:rPr>
        <w:t>Intensive Care Med</w:t>
      </w:r>
      <w:r w:rsidR="00D13917" w:rsidRPr="006A2EF7">
        <w:rPr>
          <w:i/>
          <w:noProof w:val="0"/>
        </w:rPr>
        <w:t>icine</w:t>
      </w:r>
      <w:r w:rsidRPr="006A2EF7">
        <w:rPr>
          <w:i/>
          <w:noProof w:val="0"/>
        </w:rPr>
        <w:t>.</w:t>
      </w:r>
      <w:r w:rsidRPr="006A2EF7">
        <w:rPr>
          <w:noProof w:val="0"/>
        </w:rPr>
        <w:t xml:space="preserve"> </w:t>
      </w:r>
      <w:r w:rsidRPr="006A2EF7">
        <w:rPr>
          <w:b/>
          <w:noProof w:val="0"/>
        </w:rPr>
        <w:t>36</w:t>
      </w:r>
      <w:r w:rsidRPr="006A2EF7">
        <w:rPr>
          <w:noProof w:val="0"/>
        </w:rPr>
        <w:t xml:space="preserve"> (6), 949-955</w:t>
      </w:r>
      <w:r w:rsidR="00114E4B" w:rsidRPr="006A2EF7">
        <w:rPr>
          <w:noProof w:val="0"/>
        </w:rPr>
        <w:t xml:space="preserve"> </w:t>
      </w:r>
      <w:r w:rsidRPr="006A2EF7">
        <w:rPr>
          <w:noProof w:val="0"/>
        </w:rPr>
        <w:t>(2010).</w:t>
      </w:r>
    </w:p>
    <w:p w14:paraId="146D61E9" w14:textId="2BC6B37F" w:rsidR="00AE4E74" w:rsidRPr="006A2EF7" w:rsidRDefault="00AE4E74" w:rsidP="00492612">
      <w:pPr>
        <w:pStyle w:val="EndNoteBibliography"/>
        <w:rPr>
          <w:noProof w:val="0"/>
        </w:rPr>
      </w:pPr>
      <w:r w:rsidRPr="006A2EF7">
        <w:rPr>
          <w:noProof w:val="0"/>
        </w:rPr>
        <w:t>25</w:t>
      </w:r>
      <w:r w:rsidRPr="006A2EF7">
        <w:rPr>
          <w:noProof w:val="0"/>
        </w:rPr>
        <w:tab/>
      </w:r>
      <w:proofErr w:type="spellStart"/>
      <w:r w:rsidRPr="006A2EF7">
        <w:rPr>
          <w:noProof w:val="0"/>
        </w:rPr>
        <w:t>Pottecher</w:t>
      </w:r>
      <w:proofErr w:type="spellEnd"/>
      <w:r w:rsidRPr="006A2EF7">
        <w:rPr>
          <w:noProof w:val="0"/>
        </w:rPr>
        <w:t>, J.</w:t>
      </w:r>
      <w:r w:rsidRPr="006A2EF7">
        <w:rPr>
          <w:i/>
          <w:noProof w:val="0"/>
        </w:rPr>
        <w:t xml:space="preserve"> </w:t>
      </w:r>
      <w:r w:rsidRPr="006A2EF7">
        <w:rPr>
          <w:iCs/>
          <w:noProof w:val="0"/>
        </w:rPr>
        <w:t>et al.</w:t>
      </w:r>
      <w:r w:rsidRPr="006A2EF7">
        <w:rPr>
          <w:noProof w:val="0"/>
        </w:rPr>
        <w:t xml:space="preserve"> Both passive leg raising and intravascular volume expansion improve sublingual microcirculatory perfusion in severe sepsis and septic shock patients. </w:t>
      </w:r>
      <w:r w:rsidRPr="006A2EF7">
        <w:rPr>
          <w:i/>
          <w:noProof w:val="0"/>
        </w:rPr>
        <w:t>Intensive Care Med</w:t>
      </w:r>
      <w:r w:rsidR="00D13917" w:rsidRPr="006A2EF7">
        <w:rPr>
          <w:i/>
          <w:noProof w:val="0"/>
        </w:rPr>
        <w:t>icine</w:t>
      </w:r>
      <w:r w:rsidRPr="006A2EF7">
        <w:rPr>
          <w:i/>
          <w:noProof w:val="0"/>
        </w:rPr>
        <w:t>.</w:t>
      </w:r>
      <w:r w:rsidRPr="006A2EF7">
        <w:rPr>
          <w:noProof w:val="0"/>
        </w:rPr>
        <w:t xml:space="preserve"> </w:t>
      </w:r>
      <w:r w:rsidRPr="006A2EF7">
        <w:rPr>
          <w:b/>
          <w:noProof w:val="0"/>
        </w:rPr>
        <w:t>36</w:t>
      </w:r>
      <w:r w:rsidRPr="006A2EF7">
        <w:rPr>
          <w:noProof w:val="0"/>
        </w:rPr>
        <w:t xml:space="preserve"> (11), 1867-1874 (2010).</w:t>
      </w:r>
    </w:p>
    <w:p w14:paraId="4351E5D6" w14:textId="4BEF97AD" w:rsidR="00AE4E74" w:rsidRPr="006A2EF7" w:rsidRDefault="00AE4E74" w:rsidP="00492612">
      <w:pPr>
        <w:pStyle w:val="EndNoteBibliography"/>
        <w:rPr>
          <w:noProof w:val="0"/>
        </w:rPr>
      </w:pPr>
      <w:r w:rsidRPr="006A2EF7">
        <w:rPr>
          <w:noProof w:val="0"/>
        </w:rPr>
        <w:t>26</w:t>
      </w:r>
      <w:r w:rsidRPr="006A2EF7">
        <w:rPr>
          <w:noProof w:val="0"/>
        </w:rPr>
        <w:tab/>
        <w:t>De Backer, D., Ortiz, J. A.</w:t>
      </w:r>
      <w:r w:rsidR="008100E4" w:rsidRPr="006A2EF7">
        <w:rPr>
          <w:noProof w:val="0"/>
        </w:rPr>
        <w:t>,</w:t>
      </w:r>
      <w:r w:rsidRPr="006A2EF7">
        <w:rPr>
          <w:noProof w:val="0"/>
        </w:rPr>
        <w:t xml:space="preserve"> Salgado, D. Coupling microcirculation to systemic hemodynamics. </w:t>
      </w:r>
      <w:r w:rsidR="00D13917" w:rsidRPr="006A2EF7">
        <w:rPr>
          <w:i/>
          <w:noProof w:val="0"/>
        </w:rPr>
        <w:t>Current Opinion in Critical Care</w:t>
      </w:r>
      <w:r w:rsidRPr="006A2EF7">
        <w:rPr>
          <w:i/>
          <w:noProof w:val="0"/>
        </w:rPr>
        <w:t>.</w:t>
      </w:r>
      <w:r w:rsidRPr="006A2EF7">
        <w:rPr>
          <w:noProof w:val="0"/>
        </w:rPr>
        <w:t xml:space="preserve"> </w:t>
      </w:r>
      <w:r w:rsidRPr="006A2EF7">
        <w:rPr>
          <w:b/>
          <w:noProof w:val="0"/>
        </w:rPr>
        <w:t>16</w:t>
      </w:r>
      <w:r w:rsidRPr="006A2EF7">
        <w:rPr>
          <w:noProof w:val="0"/>
        </w:rPr>
        <w:t xml:space="preserve"> (3), 250-254 (2010).</w:t>
      </w:r>
    </w:p>
    <w:p w14:paraId="37EB1371" w14:textId="419AB64B" w:rsidR="00AE4E74" w:rsidRPr="006A2EF7" w:rsidRDefault="00AE4E74" w:rsidP="00492612">
      <w:pPr>
        <w:pStyle w:val="EndNoteBibliography"/>
        <w:rPr>
          <w:noProof w:val="0"/>
        </w:rPr>
      </w:pPr>
      <w:r w:rsidRPr="006A2EF7">
        <w:rPr>
          <w:noProof w:val="0"/>
        </w:rPr>
        <w:t>27</w:t>
      </w:r>
      <w:r w:rsidRPr="006A2EF7">
        <w:rPr>
          <w:noProof w:val="0"/>
        </w:rPr>
        <w:tab/>
        <w:t xml:space="preserve">van </w:t>
      </w:r>
      <w:proofErr w:type="spellStart"/>
      <w:r w:rsidRPr="006A2EF7">
        <w:rPr>
          <w:noProof w:val="0"/>
        </w:rPr>
        <w:t>Genderen</w:t>
      </w:r>
      <w:proofErr w:type="spellEnd"/>
      <w:r w:rsidRPr="006A2EF7">
        <w:rPr>
          <w:noProof w:val="0"/>
        </w:rPr>
        <w:t>, M. E.</w:t>
      </w:r>
      <w:r w:rsidRPr="006A2EF7">
        <w:rPr>
          <w:i/>
          <w:noProof w:val="0"/>
        </w:rPr>
        <w:t xml:space="preserve"> </w:t>
      </w:r>
      <w:r w:rsidRPr="006A2EF7">
        <w:rPr>
          <w:iCs/>
          <w:noProof w:val="0"/>
        </w:rPr>
        <w:t>et al.</w:t>
      </w:r>
      <w:r w:rsidRPr="006A2EF7">
        <w:rPr>
          <w:noProof w:val="0"/>
        </w:rPr>
        <w:t xml:space="preserve"> Microvascular perfusion as a target for fluid resuscitation in experimental circulatory shock. </w:t>
      </w:r>
      <w:r w:rsidRPr="006A2EF7">
        <w:rPr>
          <w:i/>
          <w:noProof w:val="0"/>
        </w:rPr>
        <w:t>Critical care medicine.</w:t>
      </w:r>
      <w:r w:rsidRPr="006A2EF7">
        <w:rPr>
          <w:noProof w:val="0"/>
        </w:rPr>
        <w:t xml:space="preserve"> </w:t>
      </w:r>
      <w:r w:rsidRPr="006A2EF7">
        <w:rPr>
          <w:b/>
          <w:noProof w:val="0"/>
        </w:rPr>
        <w:t>42</w:t>
      </w:r>
      <w:r w:rsidRPr="006A2EF7">
        <w:rPr>
          <w:noProof w:val="0"/>
        </w:rPr>
        <w:t xml:space="preserve"> (2), e96-e105 (2014).</w:t>
      </w:r>
    </w:p>
    <w:p w14:paraId="5055A194" w14:textId="0B47FC36" w:rsidR="00AE4E74" w:rsidRPr="006A2EF7" w:rsidRDefault="00AE4E74" w:rsidP="00492612">
      <w:pPr>
        <w:pStyle w:val="EndNoteBibliography"/>
        <w:rPr>
          <w:noProof w:val="0"/>
        </w:rPr>
      </w:pPr>
      <w:r w:rsidRPr="006A2EF7">
        <w:rPr>
          <w:noProof w:val="0"/>
        </w:rPr>
        <w:t>28</w:t>
      </w:r>
      <w:r w:rsidRPr="006A2EF7">
        <w:rPr>
          <w:noProof w:val="0"/>
        </w:rPr>
        <w:tab/>
        <w:t xml:space="preserve">Ince, C. Hemodynamic coherence and the rationale for monitoring the microcirculation. </w:t>
      </w:r>
      <w:r w:rsidRPr="006A2EF7">
        <w:rPr>
          <w:i/>
          <w:noProof w:val="0"/>
        </w:rPr>
        <w:t>Critical care.</w:t>
      </w:r>
      <w:r w:rsidRPr="006A2EF7">
        <w:rPr>
          <w:noProof w:val="0"/>
        </w:rPr>
        <w:t xml:space="preserve"> </w:t>
      </w:r>
      <w:r w:rsidRPr="006A2EF7">
        <w:rPr>
          <w:b/>
          <w:noProof w:val="0"/>
        </w:rPr>
        <w:t>19 Suppl 3</w:t>
      </w:r>
      <w:r w:rsidRPr="006A2EF7">
        <w:rPr>
          <w:noProof w:val="0"/>
        </w:rPr>
        <w:t xml:space="preserve"> S8</w:t>
      </w:r>
      <w:r w:rsidR="004678F8" w:rsidRPr="006A2EF7">
        <w:rPr>
          <w:noProof w:val="0"/>
        </w:rPr>
        <w:t xml:space="preserve"> </w:t>
      </w:r>
      <w:r w:rsidRPr="006A2EF7">
        <w:rPr>
          <w:noProof w:val="0"/>
        </w:rPr>
        <w:t>(2015).</w:t>
      </w:r>
    </w:p>
    <w:p w14:paraId="00248835" w14:textId="79DB7BAB" w:rsidR="00AE4E74" w:rsidRPr="006A2EF7" w:rsidRDefault="00AE4E74" w:rsidP="00492612">
      <w:pPr>
        <w:pStyle w:val="EndNoteBibliography"/>
        <w:rPr>
          <w:noProof w:val="0"/>
        </w:rPr>
      </w:pPr>
      <w:r w:rsidRPr="006A2EF7">
        <w:rPr>
          <w:noProof w:val="0"/>
        </w:rPr>
        <w:t>29</w:t>
      </w:r>
      <w:r w:rsidRPr="006A2EF7">
        <w:rPr>
          <w:noProof w:val="0"/>
        </w:rPr>
        <w:tab/>
      </w:r>
      <w:proofErr w:type="spellStart"/>
      <w:r w:rsidRPr="006A2EF7">
        <w:rPr>
          <w:noProof w:val="0"/>
        </w:rPr>
        <w:t>Kise</w:t>
      </w:r>
      <w:proofErr w:type="spellEnd"/>
      <w:r w:rsidRPr="006A2EF7">
        <w:rPr>
          <w:noProof w:val="0"/>
        </w:rPr>
        <w:t>, Y.</w:t>
      </w:r>
      <w:r w:rsidR="004678F8" w:rsidRPr="006A2EF7">
        <w:rPr>
          <w:noProof w:val="0"/>
        </w:rPr>
        <w:t xml:space="preserve"> et al.</w:t>
      </w:r>
      <w:r w:rsidRPr="006A2EF7">
        <w:rPr>
          <w:noProof w:val="0"/>
        </w:rPr>
        <w:t xml:space="preserve"> Directly measuring spinal cord blood flow and spinal cord perfusion pressure via the collateral network: correlations with changes in systemic blood pressure. </w:t>
      </w:r>
      <w:r w:rsidR="00D13917" w:rsidRPr="006A2EF7">
        <w:rPr>
          <w:i/>
          <w:noProof w:val="0"/>
        </w:rPr>
        <w:t>Journal of Thoracic and Cardiovascular Surgery</w:t>
      </w:r>
      <w:r w:rsidRPr="006A2EF7">
        <w:rPr>
          <w:i/>
          <w:noProof w:val="0"/>
        </w:rPr>
        <w:t>.</w:t>
      </w:r>
      <w:r w:rsidRPr="006A2EF7">
        <w:rPr>
          <w:noProof w:val="0"/>
        </w:rPr>
        <w:t xml:space="preserve"> </w:t>
      </w:r>
      <w:r w:rsidRPr="006A2EF7">
        <w:rPr>
          <w:b/>
          <w:noProof w:val="0"/>
        </w:rPr>
        <w:t>149</w:t>
      </w:r>
      <w:r w:rsidRPr="006A2EF7">
        <w:rPr>
          <w:noProof w:val="0"/>
        </w:rPr>
        <w:t xml:space="preserve"> (1), 360-366</w:t>
      </w:r>
      <w:r w:rsidR="004678F8" w:rsidRPr="006A2EF7">
        <w:rPr>
          <w:noProof w:val="0"/>
        </w:rPr>
        <w:t xml:space="preserve"> </w:t>
      </w:r>
      <w:r w:rsidRPr="006A2EF7">
        <w:rPr>
          <w:noProof w:val="0"/>
        </w:rPr>
        <w:t>(2015).</w:t>
      </w:r>
    </w:p>
    <w:p w14:paraId="1489F9C7" w14:textId="2CC25A68" w:rsidR="00AE4E74" w:rsidRPr="006A2EF7" w:rsidRDefault="00AE4E74" w:rsidP="00492612">
      <w:pPr>
        <w:pStyle w:val="EndNoteBibliography"/>
        <w:rPr>
          <w:noProof w:val="0"/>
        </w:rPr>
      </w:pPr>
      <w:r w:rsidRPr="006A2EF7">
        <w:rPr>
          <w:noProof w:val="0"/>
        </w:rPr>
        <w:t>30</w:t>
      </w:r>
      <w:r w:rsidRPr="006A2EF7">
        <w:rPr>
          <w:noProof w:val="0"/>
        </w:rPr>
        <w:tab/>
      </w:r>
      <w:proofErr w:type="spellStart"/>
      <w:r w:rsidRPr="006A2EF7">
        <w:rPr>
          <w:noProof w:val="0"/>
        </w:rPr>
        <w:t>Haunschild</w:t>
      </w:r>
      <w:proofErr w:type="spellEnd"/>
      <w:r w:rsidRPr="006A2EF7">
        <w:rPr>
          <w:noProof w:val="0"/>
        </w:rPr>
        <w:t>, J.</w:t>
      </w:r>
      <w:r w:rsidRPr="006A2EF7">
        <w:rPr>
          <w:i/>
          <w:noProof w:val="0"/>
        </w:rPr>
        <w:t xml:space="preserve"> </w:t>
      </w:r>
      <w:r w:rsidRPr="006A2EF7">
        <w:rPr>
          <w:iCs/>
          <w:noProof w:val="0"/>
        </w:rPr>
        <w:t>et al.</w:t>
      </w:r>
      <w:r w:rsidRPr="006A2EF7">
        <w:rPr>
          <w:noProof w:val="0"/>
        </w:rPr>
        <w:t xml:space="preserve"> Detrimental effects of cerebrospinal fluid pressure elevation on spinal cord perfusion: first-time direct detection in a large animal model. </w:t>
      </w:r>
      <w:r w:rsidR="00D13917" w:rsidRPr="006A2EF7">
        <w:rPr>
          <w:i/>
          <w:noProof w:val="0"/>
        </w:rPr>
        <w:t>European Journal of Cardio-Thoracic Surgery</w:t>
      </w:r>
      <w:r w:rsidRPr="006A2EF7">
        <w:rPr>
          <w:i/>
          <w:noProof w:val="0"/>
        </w:rPr>
        <w:t>.</w:t>
      </w:r>
      <w:r w:rsidRPr="006A2EF7">
        <w:rPr>
          <w:noProof w:val="0"/>
        </w:rPr>
        <w:t xml:space="preserve"> </w:t>
      </w:r>
      <w:r w:rsidRPr="006A2EF7">
        <w:rPr>
          <w:b/>
          <w:noProof w:val="0"/>
        </w:rPr>
        <w:t>58</w:t>
      </w:r>
      <w:r w:rsidRPr="006A2EF7">
        <w:rPr>
          <w:noProof w:val="0"/>
        </w:rPr>
        <w:t xml:space="preserve"> (2), 286-293 (2020).</w:t>
      </w:r>
    </w:p>
    <w:p w14:paraId="0C3FF454" w14:textId="5922378B" w:rsidR="00AE4E74" w:rsidRPr="006A2EF7" w:rsidRDefault="00AE4E74" w:rsidP="00492612">
      <w:pPr>
        <w:pStyle w:val="EndNoteBibliography"/>
        <w:rPr>
          <w:noProof w:val="0"/>
        </w:rPr>
      </w:pPr>
      <w:r w:rsidRPr="006A2EF7">
        <w:rPr>
          <w:noProof w:val="0"/>
        </w:rPr>
        <w:t>31</w:t>
      </w:r>
      <w:r w:rsidRPr="006A2EF7">
        <w:rPr>
          <w:noProof w:val="0"/>
        </w:rPr>
        <w:tab/>
      </w:r>
      <w:proofErr w:type="spellStart"/>
      <w:r w:rsidRPr="006A2EF7">
        <w:rPr>
          <w:noProof w:val="0"/>
        </w:rPr>
        <w:t>Wipper</w:t>
      </w:r>
      <w:proofErr w:type="spellEnd"/>
      <w:r w:rsidRPr="006A2EF7">
        <w:rPr>
          <w:noProof w:val="0"/>
        </w:rPr>
        <w:t>, S.</w:t>
      </w:r>
      <w:r w:rsidRPr="006A2EF7">
        <w:rPr>
          <w:i/>
          <w:noProof w:val="0"/>
        </w:rPr>
        <w:t xml:space="preserve"> </w:t>
      </w:r>
      <w:r w:rsidRPr="006A2EF7">
        <w:rPr>
          <w:iCs/>
          <w:noProof w:val="0"/>
        </w:rPr>
        <w:t>et al.</w:t>
      </w:r>
      <w:r w:rsidRPr="006A2EF7">
        <w:rPr>
          <w:noProof w:val="0"/>
        </w:rPr>
        <w:t xml:space="preserve"> Impact of hybrid thoracoabdominal aortic repair on visceral and spinal cord perfusion: The new and improved SPIDER-graft.</w:t>
      </w:r>
      <w:r w:rsidR="00D13917" w:rsidRPr="006A2EF7">
        <w:rPr>
          <w:noProof w:val="0"/>
        </w:rPr>
        <w:t xml:space="preserve"> </w:t>
      </w:r>
      <w:r w:rsidR="00D13917" w:rsidRPr="006A2EF7">
        <w:rPr>
          <w:i/>
          <w:noProof w:val="0"/>
        </w:rPr>
        <w:t>Journal of Thoracic and Cardiovascular Surgery</w:t>
      </w:r>
      <w:r w:rsidRPr="006A2EF7">
        <w:rPr>
          <w:i/>
          <w:noProof w:val="0"/>
        </w:rPr>
        <w:t>.</w:t>
      </w:r>
      <w:r w:rsidRPr="006A2EF7">
        <w:rPr>
          <w:noProof w:val="0"/>
        </w:rPr>
        <w:t xml:space="preserve"> </w:t>
      </w:r>
      <w:r w:rsidRPr="006A2EF7">
        <w:rPr>
          <w:b/>
          <w:noProof w:val="0"/>
        </w:rPr>
        <w:t>158</w:t>
      </w:r>
      <w:r w:rsidRPr="006A2EF7">
        <w:rPr>
          <w:noProof w:val="0"/>
        </w:rPr>
        <w:t xml:space="preserve"> (3), 692-701 (2019).</w:t>
      </w:r>
    </w:p>
    <w:p w14:paraId="0C8D02BB" w14:textId="0164660F" w:rsidR="00AE4E74" w:rsidRPr="006A2EF7" w:rsidRDefault="00AE4E74" w:rsidP="00492612">
      <w:pPr>
        <w:pStyle w:val="EndNoteBibliography"/>
        <w:rPr>
          <w:noProof w:val="0"/>
        </w:rPr>
      </w:pPr>
      <w:r w:rsidRPr="006A2EF7">
        <w:rPr>
          <w:noProof w:val="0"/>
        </w:rPr>
        <w:t>32</w:t>
      </w:r>
      <w:r w:rsidRPr="006A2EF7">
        <w:rPr>
          <w:noProof w:val="0"/>
        </w:rPr>
        <w:tab/>
      </w:r>
      <w:proofErr w:type="spellStart"/>
      <w:r w:rsidRPr="006A2EF7">
        <w:rPr>
          <w:noProof w:val="0"/>
        </w:rPr>
        <w:t>Kluttig</w:t>
      </w:r>
      <w:proofErr w:type="spellEnd"/>
      <w:r w:rsidRPr="006A2EF7">
        <w:rPr>
          <w:noProof w:val="0"/>
        </w:rPr>
        <w:t>, R.</w:t>
      </w:r>
      <w:r w:rsidRPr="006A2EF7">
        <w:rPr>
          <w:i/>
          <w:noProof w:val="0"/>
        </w:rPr>
        <w:t xml:space="preserve"> </w:t>
      </w:r>
      <w:r w:rsidRPr="006A2EF7">
        <w:rPr>
          <w:iCs/>
          <w:noProof w:val="0"/>
        </w:rPr>
        <w:t>et al.</w:t>
      </w:r>
      <w:r w:rsidRPr="006A2EF7">
        <w:rPr>
          <w:noProof w:val="0"/>
        </w:rPr>
        <w:t xml:space="preserve"> Invasive </w:t>
      </w:r>
      <w:r w:rsidR="00C234D3" w:rsidRPr="006A2EF7">
        <w:rPr>
          <w:noProof w:val="0"/>
        </w:rPr>
        <w:t>h</w:t>
      </w:r>
      <w:r w:rsidRPr="006A2EF7">
        <w:rPr>
          <w:noProof w:val="0"/>
        </w:rPr>
        <w:t xml:space="preserve">emodynamic </w:t>
      </w:r>
      <w:r w:rsidR="00C234D3" w:rsidRPr="006A2EF7">
        <w:rPr>
          <w:noProof w:val="0"/>
        </w:rPr>
        <w:t>m</w:t>
      </w:r>
      <w:r w:rsidRPr="006A2EF7">
        <w:rPr>
          <w:noProof w:val="0"/>
        </w:rPr>
        <w:t xml:space="preserve">onitoring of </w:t>
      </w:r>
      <w:r w:rsidR="00C234D3" w:rsidRPr="006A2EF7">
        <w:rPr>
          <w:noProof w:val="0"/>
        </w:rPr>
        <w:t>a</w:t>
      </w:r>
      <w:r w:rsidRPr="006A2EF7">
        <w:rPr>
          <w:noProof w:val="0"/>
        </w:rPr>
        <w:t xml:space="preserve">ortic and </w:t>
      </w:r>
      <w:r w:rsidR="00C234D3" w:rsidRPr="006A2EF7">
        <w:rPr>
          <w:noProof w:val="0"/>
        </w:rPr>
        <w:t>p</w:t>
      </w:r>
      <w:r w:rsidRPr="006A2EF7">
        <w:rPr>
          <w:noProof w:val="0"/>
        </w:rPr>
        <w:t xml:space="preserve">ulmonary </w:t>
      </w:r>
      <w:r w:rsidR="00C234D3" w:rsidRPr="006A2EF7">
        <w:rPr>
          <w:noProof w:val="0"/>
        </w:rPr>
        <w:t>a</w:t>
      </w:r>
      <w:r w:rsidRPr="006A2EF7">
        <w:rPr>
          <w:noProof w:val="0"/>
        </w:rPr>
        <w:t xml:space="preserve">rtery </w:t>
      </w:r>
      <w:r w:rsidR="00C234D3" w:rsidRPr="006A2EF7">
        <w:rPr>
          <w:noProof w:val="0"/>
        </w:rPr>
        <w:t>h</w:t>
      </w:r>
      <w:r w:rsidRPr="006A2EF7">
        <w:rPr>
          <w:noProof w:val="0"/>
        </w:rPr>
        <w:t xml:space="preserve">emodynamics in a </w:t>
      </w:r>
      <w:r w:rsidR="00C234D3" w:rsidRPr="006A2EF7">
        <w:rPr>
          <w:noProof w:val="0"/>
        </w:rPr>
        <w:t>l</w:t>
      </w:r>
      <w:r w:rsidRPr="006A2EF7">
        <w:rPr>
          <w:noProof w:val="0"/>
        </w:rPr>
        <w:t xml:space="preserve">arge </w:t>
      </w:r>
      <w:r w:rsidR="00C234D3" w:rsidRPr="006A2EF7">
        <w:rPr>
          <w:noProof w:val="0"/>
        </w:rPr>
        <w:t>a</w:t>
      </w:r>
      <w:r w:rsidRPr="006A2EF7">
        <w:rPr>
          <w:noProof w:val="0"/>
        </w:rPr>
        <w:t xml:space="preserve">nimal </w:t>
      </w:r>
      <w:r w:rsidR="00C234D3" w:rsidRPr="006A2EF7">
        <w:rPr>
          <w:noProof w:val="0"/>
        </w:rPr>
        <w:t>m</w:t>
      </w:r>
      <w:r w:rsidRPr="006A2EF7">
        <w:rPr>
          <w:noProof w:val="0"/>
        </w:rPr>
        <w:t xml:space="preserve">odel of ARDS. </w:t>
      </w:r>
      <w:r w:rsidR="00D13917" w:rsidRPr="006A2EF7">
        <w:rPr>
          <w:i/>
          <w:noProof w:val="0"/>
        </w:rPr>
        <w:t>Journal of Visualized Experiments</w:t>
      </w:r>
      <w:r w:rsidRPr="006A2EF7">
        <w:rPr>
          <w:i/>
          <w:noProof w:val="0"/>
        </w:rPr>
        <w:t>.</w:t>
      </w:r>
      <w:r w:rsidRPr="006A2EF7">
        <w:rPr>
          <w:noProof w:val="0"/>
        </w:rPr>
        <w:t xml:space="preserve"> (141), doi:10.3791/57405, (2018).</w:t>
      </w:r>
    </w:p>
    <w:p w14:paraId="18AE7F28" w14:textId="03AC0E44" w:rsidR="00AE4E74" w:rsidRPr="006A2EF7" w:rsidRDefault="00AE4E74" w:rsidP="00492612">
      <w:pPr>
        <w:pStyle w:val="EndNoteBibliography"/>
        <w:rPr>
          <w:noProof w:val="0"/>
        </w:rPr>
      </w:pPr>
      <w:r w:rsidRPr="006A2EF7">
        <w:rPr>
          <w:noProof w:val="0"/>
        </w:rPr>
        <w:t>33</w:t>
      </w:r>
      <w:r w:rsidRPr="006A2EF7">
        <w:rPr>
          <w:noProof w:val="0"/>
        </w:rPr>
        <w:tab/>
      </w:r>
      <w:proofErr w:type="spellStart"/>
      <w:r w:rsidRPr="006A2EF7">
        <w:rPr>
          <w:noProof w:val="0"/>
        </w:rPr>
        <w:t>Detter</w:t>
      </w:r>
      <w:proofErr w:type="spellEnd"/>
      <w:r w:rsidRPr="006A2EF7">
        <w:rPr>
          <w:noProof w:val="0"/>
        </w:rPr>
        <w:t>, C.</w:t>
      </w:r>
      <w:r w:rsidRPr="006A2EF7">
        <w:rPr>
          <w:i/>
          <w:noProof w:val="0"/>
        </w:rPr>
        <w:t xml:space="preserve"> </w:t>
      </w:r>
      <w:r w:rsidRPr="006A2EF7">
        <w:rPr>
          <w:iCs/>
          <w:noProof w:val="0"/>
        </w:rPr>
        <w:t>et al.</w:t>
      </w:r>
      <w:r w:rsidRPr="006A2EF7">
        <w:rPr>
          <w:noProof w:val="0"/>
        </w:rPr>
        <w:t xml:space="preserve"> Fluorescent cardiac imaging: a novel intraoperative method for quantitative assessment of myocardial perfusion during graded coronary artery stenosis. </w:t>
      </w:r>
      <w:r w:rsidRPr="006A2EF7">
        <w:rPr>
          <w:i/>
          <w:noProof w:val="0"/>
        </w:rPr>
        <w:t>Circulation.</w:t>
      </w:r>
      <w:r w:rsidRPr="006A2EF7">
        <w:rPr>
          <w:noProof w:val="0"/>
        </w:rPr>
        <w:t xml:space="preserve"> </w:t>
      </w:r>
      <w:r w:rsidRPr="006A2EF7">
        <w:rPr>
          <w:b/>
          <w:noProof w:val="0"/>
        </w:rPr>
        <w:t>116</w:t>
      </w:r>
      <w:r w:rsidRPr="006A2EF7">
        <w:rPr>
          <w:noProof w:val="0"/>
        </w:rPr>
        <w:t xml:space="preserve"> (9), 1007-1014</w:t>
      </w:r>
      <w:r w:rsidR="00C234D3" w:rsidRPr="006A2EF7">
        <w:rPr>
          <w:noProof w:val="0"/>
        </w:rPr>
        <w:t xml:space="preserve"> </w:t>
      </w:r>
      <w:r w:rsidRPr="006A2EF7">
        <w:rPr>
          <w:noProof w:val="0"/>
        </w:rPr>
        <w:t>(2007).</w:t>
      </w:r>
    </w:p>
    <w:p w14:paraId="7950E88B" w14:textId="7AABFEBF" w:rsidR="00AE4E74" w:rsidRPr="006A2EF7" w:rsidRDefault="00AE4E74" w:rsidP="00492612">
      <w:pPr>
        <w:pStyle w:val="EndNoteBibliography"/>
        <w:rPr>
          <w:noProof w:val="0"/>
        </w:rPr>
      </w:pPr>
      <w:r w:rsidRPr="006A2EF7">
        <w:rPr>
          <w:noProof w:val="0"/>
        </w:rPr>
        <w:lastRenderedPageBreak/>
        <w:t>34</w:t>
      </w:r>
      <w:r w:rsidRPr="006A2EF7">
        <w:rPr>
          <w:noProof w:val="0"/>
        </w:rPr>
        <w:tab/>
      </w:r>
      <w:proofErr w:type="spellStart"/>
      <w:r w:rsidRPr="006A2EF7">
        <w:rPr>
          <w:noProof w:val="0"/>
        </w:rPr>
        <w:t>Wipper</w:t>
      </w:r>
      <w:proofErr w:type="spellEnd"/>
      <w:r w:rsidRPr="006A2EF7">
        <w:rPr>
          <w:noProof w:val="0"/>
        </w:rPr>
        <w:t>, S.</w:t>
      </w:r>
      <w:r w:rsidRPr="006A2EF7">
        <w:rPr>
          <w:i/>
          <w:noProof w:val="0"/>
        </w:rPr>
        <w:t xml:space="preserve"> </w:t>
      </w:r>
      <w:r w:rsidRPr="006A2EF7">
        <w:rPr>
          <w:iCs/>
          <w:noProof w:val="0"/>
        </w:rPr>
        <w:t>et al.</w:t>
      </w:r>
      <w:r w:rsidRPr="006A2EF7">
        <w:rPr>
          <w:noProof w:val="0"/>
        </w:rPr>
        <w:t xml:space="preserve"> Distinction of non-ischemia inducing versus ischemia inducing coronary stenosis by fluorescent cardiac imaging. </w:t>
      </w:r>
      <w:r w:rsidR="00D13917" w:rsidRPr="006A2EF7">
        <w:rPr>
          <w:i/>
          <w:noProof w:val="0"/>
        </w:rPr>
        <w:t>International Journal of Cardiovascular Imaging</w:t>
      </w:r>
      <w:r w:rsidRPr="006A2EF7">
        <w:rPr>
          <w:i/>
          <w:noProof w:val="0"/>
        </w:rPr>
        <w:t>.</w:t>
      </w:r>
      <w:r w:rsidRPr="006A2EF7">
        <w:rPr>
          <w:noProof w:val="0"/>
        </w:rPr>
        <w:t xml:space="preserve"> </w:t>
      </w:r>
      <w:r w:rsidRPr="006A2EF7">
        <w:rPr>
          <w:b/>
          <w:noProof w:val="0"/>
        </w:rPr>
        <w:t>32</w:t>
      </w:r>
      <w:r w:rsidRPr="006A2EF7">
        <w:rPr>
          <w:noProof w:val="0"/>
        </w:rPr>
        <w:t xml:space="preserve"> (2), 363-371 (2016).</w:t>
      </w:r>
    </w:p>
    <w:p w14:paraId="2FF605AE" w14:textId="3358EBFE" w:rsidR="00AE4E74" w:rsidRPr="006A2EF7" w:rsidRDefault="00AE4E74" w:rsidP="00492612">
      <w:pPr>
        <w:pStyle w:val="EndNoteBibliography"/>
        <w:rPr>
          <w:noProof w:val="0"/>
        </w:rPr>
      </w:pPr>
      <w:r w:rsidRPr="006A2EF7">
        <w:rPr>
          <w:noProof w:val="0"/>
        </w:rPr>
        <w:t>35</w:t>
      </w:r>
      <w:r w:rsidRPr="006A2EF7">
        <w:rPr>
          <w:noProof w:val="0"/>
        </w:rPr>
        <w:tab/>
      </w:r>
      <w:proofErr w:type="spellStart"/>
      <w:r w:rsidRPr="006A2EF7">
        <w:rPr>
          <w:noProof w:val="0"/>
        </w:rPr>
        <w:t>Etz</w:t>
      </w:r>
      <w:proofErr w:type="spellEnd"/>
      <w:r w:rsidRPr="006A2EF7">
        <w:rPr>
          <w:noProof w:val="0"/>
        </w:rPr>
        <w:t>, C. D.</w:t>
      </w:r>
      <w:r w:rsidRPr="006A2EF7">
        <w:rPr>
          <w:i/>
          <w:noProof w:val="0"/>
        </w:rPr>
        <w:t xml:space="preserve"> </w:t>
      </w:r>
      <w:r w:rsidRPr="006A2EF7">
        <w:rPr>
          <w:iCs/>
          <w:noProof w:val="0"/>
        </w:rPr>
        <w:t>et al.</w:t>
      </w:r>
      <w:r w:rsidRPr="006A2EF7">
        <w:rPr>
          <w:noProof w:val="0"/>
        </w:rPr>
        <w:t xml:space="preserve"> Spinal cord blood flow and ischemic injury after experimental sacrifice of thoracic and abdominal segmental arteries. </w:t>
      </w:r>
      <w:r w:rsidR="00D13917" w:rsidRPr="006A2EF7">
        <w:rPr>
          <w:i/>
          <w:noProof w:val="0"/>
        </w:rPr>
        <w:t>European Journal of Cardio-Thoracic Surgery</w:t>
      </w:r>
      <w:r w:rsidRPr="006A2EF7">
        <w:rPr>
          <w:i/>
          <w:noProof w:val="0"/>
        </w:rPr>
        <w:t>.</w:t>
      </w:r>
      <w:r w:rsidRPr="006A2EF7">
        <w:rPr>
          <w:noProof w:val="0"/>
        </w:rPr>
        <w:t xml:space="preserve"> </w:t>
      </w:r>
      <w:r w:rsidRPr="006A2EF7">
        <w:rPr>
          <w:b/>
          <w:noProof w:val="0"/>
        </w:rPr>
        <w:t>33</w:t>
      </w:r>
      <w:r w:rsidRPr="006A2EF7">
        <w:rPr>
          <w:noProof w:val="0"/>
        </w:rPr>
        <w:t xml:space="preserve"> (6), 1030-1038 (2008).</w:t>
      </w:r>
    </w:p>
    <w:p w14:paraId="0C44A088" w14:textId="546E084C" w:rsidR="00AE4E74" w:rsidRPr="006A2EF7" w:rsidRDefault="00AE4E74" w:rsidP="00492612">
      <w:pPr>
        <w:pStyle w:val="EndNoteBibliography"/>
        <w:rPr>
          <w:noProof w:val="0"/>
        </w:rPr>
      </w:pPr>
      <w:r w:rsidRPr="006A2EF7">
        <w:rPr>
          <w:noProof w:val="0"/>
        </w:rPr>
        <w:t>36</w:t>
      </w:r>
      <w:r w:rsidRPr="006A2EF7">
        <w:rPr>
          <w:noProof w:val="0"/>
        </w:rPr>
        <w:tab/>
      </w:r>
      <w:proofErr w:type="spellStart"/>
      <w:r w:rsidRPr="006A2EF7">
        <w:rPr>
          <w:noProof w:val="0"/>
        </w:rPr>
        <w:t>Saugel</w:t>
      </w:r>
      <w:proofErr w:type="spellEnd"/>
      <w:r w:rsidRPr="006A2EF7">
        <w:rPr>
          <w:noProof w:val="0"/>
        </w:rPr>
        <w:t xml:space="preserve">, B., </w:t>
      </w:r>
      <w:proofErr w:type="spellStart"/>
      <w:r w:rsidRPr="006A2EF7">
        <w:rPr>
          <w:noProof w:val="0"/>
        </w:rPr>
        <w:t>Scheeren</w:t>
      </w:r>
      <w:proofErr w:type="spellEnd"/>
      <w:r w:rsidRPr="006A2EF7">
        <w:rPr>
          <w:noProof w:val="0"/>
        </w:rPr>
        <w:t>, T. W. L.</w:t>
      </w:r>
      <w:r w:rsidR="001D4531" w:rsidRPr="006A2EF7">
        <w:rPr>
          <w:noProof w:val="0"/>
        </w:rPr>
        <w:t>,</w:t>
      </w:r>
      <w:r w:rsidRPr="006A2EF7">
        <w:rPr>
          <w:noProof w:val="0"/>
        </w:rPr>
        <w:t xml:space="preserve"> </w:t>
      </w:r>
      <w:proofErr w:type="spellStart"/>
      <w:r w:rsidRPr="006A2EF7">
        <w:rPr>
          <w:noProof w:val="0"/>
        </w:rPr>
        <w:t>Teboul</w:t>
      </w:r>
      <w:proofErr w:type="spellEnd"/>
      <w:r w:rsidRPr="006A2EF7">
        <w:rPr>
          <w:noProof w:val="0"/>
        </w:rPr>
        <w:t xml:space="preserve">, J. L. Ultrasound-guided central venous catheter placement: a structured review and recommendations for clinical practice. </w:t>
      </w:r>
      <w:r w:rsidRPr="006A2EF7">
        <w:rPr>
          <w:i/>
          <w:noProof w:val="0"/>
        </w:rPr>
        <w:t>Critical care.</w:t>
      </w:r>
      <w:r w:rsidRPr="006A2EF7">
        <w:rPr>
          <w:noProof w:val="0"/>
        </w:rPr>
        <w:t xml:space="preserve"> </w:t>
      </w:r>
      <w:r w:rsidRPr="006A2EF7">
        <w:rPr>
          <w:b/>
          <w:noProof w:val="0"/>
        </w:rPr>
        <w:t>21</w:t>
      </w:r>
      <w:r w:rsidRPr="006A2EF7">
        <w:rPr>
          <w:noProof w:val="0"/>
        </w:rPr>
        <w:t xml:space="preserve"> (1), 225</w:t>
      </w:r>
      <w:r w:rsidR="001D4531" w:rsidRPr="006A2EF7">
        <w:rPr>
          <w:noProof w:val="0"/>
        </w:rPr>
        <w:t xml:space="preserve"> </w:t>
      </w:r>
      <w:r w:rsidRPr="006A2EF7">
        <w:rPr>
          <w:noProof w:val="0"/>
        </w:rPr>
        <w:t>(2017).</w:t>
      </w:r>
    </w:p>
    <w:p w14:paraId="3FCF3D59" w14:textId="653974C9" w:rsidR="00AE4E74" w:rsidRPr="006A2EF7" w:rsidRDefault="00AE4E74" w:rsidP="00492612">
      <w:pPr>
        <w:pStyle w:val="EndNoteBibliography"/>
        <w:rPr>
          <w:noProof w:val="0"/>
        </w:rPr>
      </w:pPr>
      <w:r w:rsidRPr="006A2EF7">
        <w:rPr>
          <w:noProof w:val="0"/>
        </w:rPr>
        <w:t>37</w:t>
      </w:r>
      <w:r w:rsidRPr="006A2EF7">
        <w:rPr>
          <w:noProof w:val="0"/>
        </w:rPr>
        <w:tab/>
        <w:t>Marty, B.</w:t>
      </w:r>
      <w:r w:rsidR="00BF14DC" w:rsidRPr="006A2EF7">
        <w:rPr>
          <w:noProof w:val="0"/>
        </w:rPr>
        <w:t xml:space="preserve"> et al. </w:t>
      </w:r>
      <w:r w:rsidRPr="006A2EF7">
        <w:rPr>
          <w:noProof w:val="0"/>
        </w:rPr>
        <w:t xml:space="preserve">Partial inflow occlusion facilitates accurate deployment of thoracic aortic endografts. </w:t>
      </w:r>
      <w:r w:rsidR="00D13917" w:rsidRPr="006A2EF7">
        <w:rPr>
          <w:i/>
          <w:noProof w:val="0"/>
        </w:rPr>
        <w:t>Journal of Endovascular Therapy</w:t>
      </w:r>
      <w:r w:rsidRPr="006A2EF7">
        <w:rPr>
          <w:i/>
          <w:noProof w:val="0"/>
        </w:rPr>
        <w:t>.</w:t>
      </w:r>
      <w:r w:rsidRPr="006A2EF7">
        <w:rPr>
          <w:noProof w:val="0"/>
        </w:rPr>
        <w:t xml:space="preserve"> </w:t>
      </w:r>
      <w:r w:rsidRPr="006A2EF7">
        <w:rPr>
          <w:b/>
          <w:noProof w:val="0"/>
        </w:rPr>
        <w:t>11</w:t>
      </w:r>
      <w:r w:rsidRPr="006A2EF7">
        <w:rPr>
          <w:noProof w:val="0"/>
        </w:rPr>
        <w:t xml:space="preserve"> (2), 175-179</w:t>
      </w:r>
      <w:r w:rsidR="00BF14DC" w:rsidRPr="006A2EF7">
        <w:rPr>
          <w:noProof w:val="0"/>
        </w:rPr>
        <w:t xml:space="preserve"> </w:t>
      </w:r>
      <w:r w:rsidRPr="006A2EF7">
        <w:rPr>
          <w:noProof w:val="0"/>
        </w:rPr>
        <w:t>(2004).</w:t>
      </w:r>
    </w:p>
    <w:p w14:paraId="0C71652A" w14:textId="212F14B4" w:rsidR="00AE4E74" w:rsidRPr="006A2EF7" w:rsidRDefault="00AE4E74" w:rsidP="00492612">
      <w:pPr>
        <w:pStyle w:val="EndNoteBibliography"/>
        <w:rPr>
          <w:noProof w:val="0"/>
        </w:rPr>
      </w:pPr>
      <w:r w:rsidRPr="006A2EF7">
        <w:rPr>
          <w:noProof w:val="0"/>
        </w:rPr>
        <w:t>38</w:t>
      </w:r>
      <w:r w:rsidRPr="006A2EF7">
        <w:rPr>
          <w:noProof w:val="0"/>
        </w:rPr>
        <w:tab/>
      </w:r>
      <w:proofErr w:type="spellStart"/>
      <w:r w:rsidRPr="006A2EF7">
        <w:rPr>
          <w:noProof w:val="0"/>
        </w:rPr>
        <w:t>Matyal</w:t>
      </w:r>
      <w:proofErr w:type="spellEnd"/>
      <w:r w:rsidRPr="006A2EF7">
        <w:rPr>
          <w:noProof w:val="0"/>
        </w:rPr>
        <w:t>, R.</w:t>
      </w:r>
      <w:r w:rsidR="00BF14DC" w:rsidRPr="006A2EF7">
        <w:rPr>
          <w:noProof w:val="0"/>
        </w:rPr>
        <w:t xml:space="preserve"> et al.</w:t>
      </w:r>
      <w:r w:rsidRPr="006A2EF7">
        <w:rPr>
          <w:noProof w:val="0"/>
        </w:rPr>
        <w:t xml:space="preserve"> Monitoring the variation in myocardial function with the Doppler-derived myocardial performance index during aortic cross-clamping. </w:t>
      </w:r>
      <w:r w:rsidR="00D13917" w:rsidRPr="006A2EF7">
        <w:rPr>
          <w:i/>
          <w:noProof w:val="0"/>
        </w:rPr>
        <w:t>Journal of Cardiothoracic and Vascular Anesthesia</w:t>
      </w:r>
      <w:r w:rsidRPr="006A2EF7">
        <w:rPr>
          <w:i/>
          <w:noProof w:val="0"/>
        </w:rPr>
        <w:t>.</w:t>
      </w:r>
      <w:r w:rsidRPr="006A2EF7">
        <w:rPr>
          <w:noProof w:val="0"/>
        </w:rPr>
        <w:t xml:space="preserve"> </w:t>
      </w:r>
      <w:r w:rsidRPr="006A2EF7">
        <w:rPr>
          <w:b/>
          <w:noProof w:val="0"/>
        </w:rPr>
        <w:t>26</w:t>
      </w:r>
      <w:r w:rsidRPr="006A2EF7">
        <w:rPr>
          <w:noProof w:val="0"/>
        </w:rPr>
        <w:t xml:space="preserve"> (2), 204-208</w:t>
      </w:r>
      <w:r w:rsidR="00583B23" w:rsidRPr="006A2EF7">
        <w:rPr>
          <w:noProof w:val="0"/>
        </w:rPr>
        <w:t xml:space="preserve"> </w:t>
      </w:r>
      <w:r w:rsidRPr="006A2EF7">
        <w:rPr>
          <w:noProof w:val="0"/>
        </w:rPr>
        <w:t>(2012).</w:t>
      </w:r>
    </w:p>
    <w:p w14:paraId="7542A9F6" w14:textId="10D9D146" w:rsidR="00AE4E74" w:rsidRPr="006A2EF7" w:rsidRDefault="00AE4E74" w:rsidP="00492612">
      <w:pPr>
        <w:pStyle w:val="EndNoteBibliography"/>
        <w:rPr>
          <w:noProof w:val="0"/>
        </w:rPr>
      </w:pPr>
      <w:r w:rsidRPr="006A2EF7">
        <w:rPr>
          <w:noProof w:val="0"/>
        </w:rPr>
        <w:t>39</w:t>
      </w:r>
      <w:r w:rsidRPr="006A2EF7">
        <w:rPr>
          <w:noProof w:val="0"/>
        </w:rPr>
        <w:tab/>
        <w:t xml:space="preserve">Miller, R. D. </w:t>
      </w:r>
      <w:r w:rsidRPr="006A2EF7">
        <w:rPr>
          <w:i/>
          <w:noProof w:val="0"/>
        </w:rPr>
        <w:t>Miller's anesthesia</w:t>
      </w:r>
      <w:r w:rsidRPr="006A2EF7">
        <w:rPr>
          <w:noProof w:val="0"/>
        </w:rPr>
        <w:t>. 8th Edition,</w:t>
      </w:r>
      <w:r w:rsidR="006B5C98" w:rsidRPr="006A2EF7">
        <w:rPr>
          <w:noProof w:val="0"/>
        </w:rPr>
        <w:t xml:space="preserve"> </w:t>
      </w:r>
      <w:r w:rsidRPr="006A2EF7">
        <w:rPr>
          <w:noProof w:val="0"/>
        </w:rPr>
        <w:t>(Philadelphia: Elsevier, 2015).</w:t>
      </w:r>
    </w:p>
    <w:p w14:paraId="197F3AEE" w14:textId="0D56DB81" w:rsidR="00AE4E74" w:rsidRPr="006A2EF7" w:rsidRDefault="00AE4E74" w:rsidP="00492612">
      <w:pPr>
        <w:pStyle w:val="EndNoteBibliography"/>
        <w:rPr>
          <w:noProof w:val="0"/>
        </w:rPr>
      </w:pPr>
      <w:r w:rsidRPr="006A2EF7">
        <w:rPr>
          <w:noProof w:val="0"/>
        </w:rPr>
        <w:t>40</w:t>
      </w:r>
      <w:r w:rsidRPr="006A2EF7">
        <w:rPr>
          <w:noProof w:val="0"/>
        </w:rPr>
        <w:tab/>
      </w:r>
      <w:proofErr w:type="spellStart"/>
      <w:r w:rsidRPr="006A2EF7">
        <w:rPr>
          <w:noProof w:val="0"/>
        </w:rPr>
        <w:t>Martikos</w:t>
      </w:r>
      <w:proofErr w:type="spellEnd"/>
      <w:r w:rsidRPr="006A2EF7">
        <w:rPr>
          <w:noProof w:val="0"/>
        </w:rPr>
        <w:t>, G.</w:t>
      </w:r>
      <w:r w:rsidRPr="006A2EF7">
        <w:rPr>
          <w:i/>
          <w:noProof w:val="0"/>
        </w:rPr>
        <w:t xml:space="preserve"> </w:t>
      </w:r>
      <w:r w:rsidRPr="006A2EF7">
        <w:rPr>
          <w:iCs/>
          <w:noProof w:val="0"/>
        </w:rPr>
        <w:t>et al.</w:t>
      </w:r>
      <w:r w:rsidRPr="006A2EF7">
        <w:rPr>
          <w:noProof w:val="0"/>
        </w:rPr>
        <w:t xml:space="preserve"> Remote </w:t>
      </w:r>
      <w:r w:rsidR="00583B23" w:rsidRPr="006A2EF7">
        <w:rPr>
          <w:noProof w:val="0"/>
        </w:rPr>
        <w:t>i</w:t>
      </w:r>
      <w:r w:rsidRPr="006A2EF7">
        <w:rPr>
          <w:noProof w:val="0"/>
        </w:rPr>
        <w:t xml:space="preserve">schemic </w:t>
      </w:r>
      <w:r w:rsidR="00583B23" w:rsidRPr="006A2EF7">
        <w:rPr>
          <w:noProof w:val="0"/>
        </w:rPr>
        <w:t>p</w:t>
      </w:r>
      <w:r w:rsidRPr="006A2EF7">
        <w:rPr>
          <w:noProof w:val="0"/>
        </w:rPr>
        <w:t xml:space="preserve">reconditioning </w:t>
      </w:r>
      <w:r w:rsidR="00583B23" w:rsidRPr="006A2EF7">
        <w:rPr>
          <w:noProof w:val="0"/>
        </w:rPr>
        <w:t>d</w:t>
      </w:r>
      <w:r w:rsidRPr="006A2EF7">
        <w:rPr>
          <w:noProof w:val="0"/>
        </w:rPr>
        <w:t xml:space="preserve">ecreases the </w:t>
      </w:r>
      <w:r w:rsidR="00583B23" w:rsidRPr="006A2EF7">
        <w:rPr>
          <w:noProof w:val="0"/>
        </w:rPr>
        <w:t>m</w:t>
      </w:r>
      <w:r w:rsidRPr="006A2EF7">
        <w:rPr>
          <w:noProof w:val="0"/>
        </w:rPr>
        <w:t xml:space="preserve">agnitude of </w:t>
      </w:r>
      <w:r w:rsidR="00583B23" w:rsidRPr="006A2EF7">
        <w:rPr>
          <w:noProof w:val="0"/>
        </w:rPr>
        <w:t>h</w:t>
      </w:r>
      <w:r w:rsidRPr="006A2EF7">
        <w:rPr>
          <w:noProof w:val="0"/>
        </w:rPr>
        <w:t xml:space="preserve">epatic </w:t>
      </w:r>
      <w:r w:rsidR="00583B23" w:rsidRPr="006A2EF7">
        <w:rPr>
          <w:noProof w:val="0"/>
        </w:rPr>
        <w:t>i</w:t>
      </w:r>
      <w:r w:rsidRPr="006A2EF7">
        <w:rPr>
          <w:noProof w:val="0"/>
        </w:rPr>
        <w:t>schemia-</w:t>
      </w:r>
      <w:r w:rsidR="00583B23" w:rsidRPr="006A2EF7">
        <w:rPr>
          <w:noProof w:val="0"/>
        </w:rPr>
        <w:t>r</w:t>
      </w:r>
      <w:r w:rsidRPr="006A2EF7">
        <w:rPr>
          <w:noProof w:val="0"/>
        </w:rPr>
        <w:t xml:space="preserve">eperfusion </w:t>
      </w:r>
      <w:r w:rsidR="00583B23" w:rsidRPr="006A2EF7">
        <w:rPr>
          <w:noProof w:val="0"/>
        </w:rPr>
        <w:t>i</w:t>
      </w:r>
      <w:r w:rsidRPr="006A2EF7">
        <w:rPr>
          <w:noProof w:val="0"/>
        </w:rPr>
        <w:t xml:space="preserve">njury on a </w:t>
      </w:r>
      <w:r w:rsidR="00583B23" w:rsidRPr="006A2EF7">
        <w:rPr>
          <w:noProof w:val="0"/>
        </w:rPr>
        <w:t>s</w:t>
      </w:r>
      <w:r w:rsidRPr="006A2EF7">
        <w:rPr>
          <w:noProof w:val="0"/>
        </w:rPr>
        <w:t xml:space="preserve">wine </w:t>
      </w:r>
      <w:r w:rsidR="00583B23" w:rsidRPr="006A2EF7">
        <w:rPr>
          <w:noProof w:val="0"/>
        </w:rPr>
        <w:t>m</w:t>
      </w:r>
      <w:r w:rsidRPr="006A2EF7">
        <w:rPr>
          <w:noProof w:val="0"/>
        </w:rPr>
        <w:t xml:space="preserve">odel of </w:t>
      </w:r>
      <w:proofErr w:type="spellStart"/>
      <w:r w:rsidR="00583B23" w:rsidRPr="006A2EF7">
        <w:rPr>
          <w:noProof w:val="0"/>
        </w:rPr>
        <w:t>s</w:t>
      </w:r>
      <w:r w:rsidRPr="006A2EF7">
        <w:rPr>
          <w:noProof w:val="0"/>
        </w:rPr>
        <w:t>upraceliac</w:t>
      </w:r>
      <w:proofErr w:type="spellEnd"/>
      <w:r w:rsidRPr="006A2EF7">
        <w:rPr>
          <w:noProof w:val="0"/>
        </w:rPr>
        <w:t xml:space="preserve"> </w:t>
      </w:r>
      <w:r w:rsidR="00583B23" w:rsidRPr="006A2EF7">
        <w:rPr>
          <w:noProof w:val="0"/>
        </w:rPr>
        <w:t>a</w:t>
      </w:r>
      <w:r w:rsidRPr="006A2EF7">
        <w:rPr>
          <w:noProof w:val="0"/>
        </w:rPr>
        <w:t xml:space="preserve">ortic </w:t>
      </w:r>
      <w:r w:rsidR="00583B23" w:rsidRPr="006A2EF7">
        <w:rPr>
          <w:noProof w:val="0"/>
        </w:rPr>
        <w:t>c</w:t>
      </w:r>
      <w:r w:rsidRPr="006A2EF7">
        <w:rPr>
          <w:noProof w:val="0"/>
        </w:rPr>
        <w:t>ross-</w:t>
      </w:r>
      <w:r w:rsidR="00583B23" w:rsidRPr="006A2EF7">
        <w:rPr>
          <w:noProof w:val="0"/>
        </w:rPr>
        <w:t>c</w:t>
      </w:r>
      <w:r w:rsidRPr="006A2EF7">
        <w:rPr>
          <w:noProof w:val="0"/>
        </w:rPr>
        <w:t xml:space="preserve">lamping. </w:t>
      </w:r>
      <w:r w:rsidR="00D13917" w:rsidRPr="006A2EF7">
        <w:rPr>
          <w:i/>
          <w:noProof w:val="0"/>
        </w:rPr>
        <w:t xml:space="preserve">Annals of Vascular Surgery. </w:t>
      </w:r>
      <w:r w:rsidRPr="006A2EF7">
        <w:rPr>
          <w:b/>
          <w:noProof w:val="0"/>
        </w:rPr>
        <w:t>48</w:t>
      </w:r>
      <w:r w:rsidR="00583B23" w:rsidRPr="006A2EF7">
        <w:rPr>
          <w:bCs/>
          <w:noProof w:val="0"/>
        </w:rPr>
        <w:t>,</w:t>
      </w:r>
      <w:r w:rsidRPr="006A2EF7">
        <w:rPr>
          <w:noProof w:val="0"/>
        </w:rPr>
        <w:t xml:space="preserve"> 241-250 (2018).</w:t>
      </w:r>
    </w:p>
    <w:p w14:paraId="410479FA" w14:textId="582FAEB7" w:rsidR="00AE4E74" w:rsidRPr="006A2EF7" w:rsidRDefault="00AE4E74" w:rsidP="00492612">
      <w:pPr>
        <w:pStyle w:val="EndNoteBibliography"/>
        <w:rPr>
          <w:noProof w:val="0"/>
        </w:rPr>
      </w:pPr>
      <w:r w:rsidRPr="006A2EF7">
        <w:rPr>
          <w:noProof w:val="0"/>
        </w:rPr>
        <w:t>41</w:t>
      </w:r>
      <w:r w:rsidRPr="006A2EF7">
        <w:rPr>
          <w:noProof w:val="0"/>
        </w:rPr>
        <w:tab/>
      </w:r>
      <w:proofErr w:type="spellStart"/>
      <w:r w:rsidRPr="006A2EF7">
        <w:rPr>
          <w:noProof w:val="0"/>
        </w:rPr>
        <w:t>Lazaris</w:t>
      </w:r>
      <w:proofErr w:type="spellEnd"/>
      <w:r w:rsidRPr="006A2EF7">
        <w:rPr>
          <w:noProof w:val="0"/>
        </w:rPr>
        <w:t>, A. M.</w:t>
      </w:r>
      <w:r w:rsidRPr="006A2EF7">
        <w:rPr>
          <w:i/>
          <w:noProof w:val="0"/>
        </w:rPr>
        <w:t xml:space="preserve"> </w:t>
      </w:r>
      <w:r w:rsidRPr="006A2EF7">
        <w:rPr>
          <w:iCs/>
          <w:noProof w:val="0"/>
        </w:rPr>
        <w:t>et al.</w:t>
      </w:r>
      <w:r w:rsidRPr="006A2EF7">
        <w:rPr>
          <w:noProof w:val="0"/>
        </w:rPr>
        <w:t xml:space="preserve"> Protective effect of remote ischemic preconditioning in renal ischemia/reperfusion injury, in a model of thoracoabdominal aorta approach. </w:t>
      </w:r>
      <w:r w:rsidR="00D13917" w:rsidRPr="006A2EF7">
        <w:rPr>
          <w:i/>
          <w:noProof w:val="0"/>
        </w:rPr>
        <w:t>Journal of Surgical Research</w:t>
      </w:r>
      <w:r w:rsidRPr="006A2EF7">
        <w:rPr>
          <w:i/>
          <w:noProof w:val="0"/>
        </w:rPr>
        <w:t>.</w:t>
      </w:r>
      <w:r w:rsidRPr="006A2EF7">
        <w:rPr>
          <w:noProof w:val="0"/>
        </w:rPr>
        <w:t xml:space="preserve"> </w:t>
      </w:r>
      <w:r w:rsidRPr="006A2EF7">
        <w:rPr>
          <w:b/>
          <w:noProof w:val="0"/>
        </w:rPr>
        <w:t>154</w:t>
      </w:r>
      <w:r w:rsidRPr="006A2EF7">
        <w:rPr>
          <w:noProof w:val="0"/>
        </w:rPr>
        <w:t xml:space="preserve"> (2), 267-273 (2009).</w:t>
      </w:r>
    </w:p>
    <w:p w14:paraId="63C84A87" w14:textId="38A7A912" w:rsidR="00AE4E74" w:rsidRPr="006A2EF7" w:rsidRDefault="00AE4E74" w:rsidP="00492612">
      <w:pPr>
        <w:pStyle w:val="EndNoteBibliography"/>
        <w:rPr>
          <w:noProof w:val="0"/>
        </w:rPr>
      </w:pPr>
      <w:r w:rsidRPr="006A2EF7">
        <w:rPr>
          <w:noProof w:val="0"/>
        </w:rPr>
        <w:t>42</w:t>
      </w:r>
      <w:r w:rsidRPr="006A2EF7">
        <w:rPr>
          <w:noProof w:val="0"/>
        </w:rPr>
        <w:tab/>
        <w:t>Ince, C.</w:t>
      </w:r>
      <w:r w:rsidRPr="006A2EF7">
        <w:rPr>
          <w:i/>
          <w:noProof w:val="0"/>
        </w:rPr>
        <w:t xml:space="preserve"> </w:t>
      </w:r>
      <w:r w:rsidRPr="006A2EF7">
        <w:rPr>
          <w:iCs/>
          <w:noProof w:val="0"/>
        </w:rPr>
        <w:t>et al.</w:t>
      </w:r>
      <w:r w:rsidRPr="006A2EF7">
        <w:rPr>
          <w:noProof w:val="0"/>
        </w:rPr>
        <w:t xml:space="preserve"> Second consensus on the assessment of sublingual microcirculation in critically ill patients: results from a task force of the European Society of Intensive Care Medicine. </w:t>
      </w:r>
      <w:r w:rsidRPr="006A2EF7">
        <w:rPr>
          <w:i/>
          <w:noProof w:val="0"/>
        </w:rPr>
        <w:t xml:space="preserve">Intensive </w:t>
      </w:r>
      <w:r w:rsidR="003B5AC0" w:rsidRPr="006A2EF7">
        <w:rPr>
          <w:i/>
          <w:noProof w:val="0"/>
        </w:rPr>
        <w:t>C</w:t>
      </w:r>
      <w:r w:rsidRPr="006A2EF7">
        <w:rPr>
          <w:i/>
          <w:noProof w:val="0"/>
        </w:rPr>
        <w:t xml:space="preserve">are </w:t>
      </w:r>
      <w:r w:rsidR="003B5AC0" w:rsidRPr="006A2EF7">
        <w:rPr>
          <w:i/>
          <w:noProof w:val="0"/>
        </w:rPr>
        <w:t>M</w:t>
      </w:r>
      <w:r w:rsidRPr="006A2EF7">
        <w:rPr>
          <w:i/>
          <w:noProof w:val="0"/>
        </w:rPr>
        <w:t>edicine.</w:t>
      </w:r>
      <w:r w:rsidRPr="006A2EF7">
        <w:rPr>
          <w:noProof w:val="0"/>
        </w:rPr>
        <w:t xml:space="preserve"> </w:t>
      </w:r>
      <w:r w:rsidRPr="006A2EF7">
        <w:rPr>
          <w:b/>
          <w:noProof w:val="0"/>
        </w:rPr>
        <w:t>44</w:t>
      </w:r>
      <w:r w:rsidRPr="006A2EF7">
        <w:rPr>
          <w:noProof w:val="0"/>
        </w:rPr>
        <w:t xml:space="preserve"> (3), 281-299 (2018).</w:t>
      </w:r>
    </w:p>
    <w:p w14:paraId="15E00DAA" w14:textId="3736037F" w:rsidR="00AE4E74" w:rsidRPr="006A2EF7" w:rsidRDefault="00AE4E74" w:rsidP="00492612">
      <w:pPr>
        <w:pStyle w:val="EndNoteBibliography"/>
        <w:rPr>
          <w:noProof w:val="0"/>
        </w:rPr>
      </w:pPr>
      <w:r w:rsidRPr="006A2EF7">
        <w:rPr>
          <w:noProof w:val="0"/>
        </w:rPr>
        <w:t>43</w:t>
      </w:r>
      <w:r w:rsidRPr="006A2EF7">
        <w:rPr>
          <w:noProof w:val="0"/>
        </w:rPr>
        <w:tab/>
      </w:r>
      <w:proofErr w:type="spellStart"/>
      <w:r w:rsidRPr="006A2EF7">
        <w:rPr>
          <w:noProof w:val="0"/>
        </w:rPr>
        <w:t>Edul</w:t>
      </w:r>
      <w:proofErr w:type="spellEnd"/>
      <w:r w:rsidRPr="006A2EF7">
        <w:rPr>
          <w:noProof w:val="0"/>
        </w:rPr>
        <w:t>, V. S.</w:t>
      </w:r>
      <w:r w:rsidRPr="006A2EF7">
        <w:rPr>
          <w:i/>
          <w:noProof w:val="0"/>
        </w:rPr>
        <w:t xml:space="preserve"> </w:t>
      </w:r>
      <w:r w:rsidRPr="006A2EF7">
        <w:rPr>
          <w:iCs/>
          <w:noProof w:val="0"/>
        </w:rPr>
        <w:t>et al.</w:t>
      </w:r>
      <w:r w:rsidRPr="006A2EF7">
        <w:rPr>
          <w:noProof w:val="0"/>
        </w:rPr>
        <w:t xml:space="preserve"> Dissociation between sublingual and gut microcirculation in the response to a fluid challenge in postoperative patients with abdominal sepsis. </w:t>
      </w:r>
      <w:r w:rsidRPr="006A2EF7">
        <w:rPr>
          <w:i/>
          <w:noProof w:val="0"/>
        </w:rPr>
        <w:t>Annals of intensive care.</w:t>
      </w:r>
      <w:r w:rsidRPr="006A2EF7">
        <w:rPr>
          <w:noProof w:val="0"/>
        </w:rPr>
        <w:t xml:space="preserve"> </w:t>
      </w:r>
      <w:r w:rsidRPr="006A2EF7">
        <w:rPr>
          <w:b/>
          <w:noProof w:val="0"/>
        </w:rPr>
        <w:t>4</w:t>
      </w:r>
      <w:r w:rsidR="00670E64" w:rsidRPr="006A2EF7">
        <w:rPr>
          <w:b/>
          <w:noProof w:val="0"/>
        </w:rPr>
        <w:t>,</w:t>
      </w:r>
      <w:r w:rsidRPr="006A2EF7">
        <w:rPr>
          <w:noProof w:val="0"/>
        </w:rPr>
        <w:t xml:space="preserve"> 39, doi:10.1186/s13613-014-0039-3, (2014).</w:t>
      </w:r>
    </w:p>
    <w:p w14:paraId="4F78E675" w14:textId="130DE791" w:rsidR="00AE4E74" w:rsidRPr="006A2EF7" w:rsidRDefault="00AE4E74" w:rsidP="00492612">
      <w:pPr>
        <w:pStyle w:val="EndNoteBibliography"/>
        <w:rPr>
          <w:noProof w:val="0"/>
        </w:rPr>
      </w:pPr>
      <w:r w:rsidRPr="006A2EF7">
        <w:rPr>
          <w:noProof w:val="0"/>
        </w:rPr>
        <w:t>44</w:t>
      </w:r>
      <w:r w:rsidRPr="006A2EF7">
        <w:rPr>
          <w:noProof w:val="0"/>
        </w:rPr>
        <w:tab/>
      </w:r>
      <w:proofErr w:type="spellStart"/>
      <w:r w:rsidRPr="006A2EF7">
        <w:rPr>
          <w:noProof w:val="0"/>
        </w:rPr>
        <w:t>Schierling</w:t>
      </w:r>
      <w:proofErr w:type="spellEnd"/>
      <w:r w:rsidRPr="006A2EF7">
        <w:rPr>
          <w:noProof w:val="0"/>
        </w:rPr>
        <w:t>, W.</w:t>
      </w:r>
      <w:r w:rsidRPr="006A2EF7">
        <w:rPr>
          <w:i/>
          <w:noProof w:val="0"/>
        </w:rPr>
        <w:t xml:space="preserve"> </w:t>
      </w:r>
      <w:r w:rsidRPr="006A2EF7">
        <w:rPr>
          <w:iCs/>
          <w:noProof w:val="0"/>
        </w:rPr>
        <w:t>et al.</w:t>
      </w:r>
      <w:r w:rsidRPr="006A2EF7">
        <w:rPr>
          <w:noProof w:val="0"/>
        </w:rPr>
        <w:t xml:space="preserve"> Sonographic real-time imaging of tissue perfusion in a porcine </w:t>
      </w:r>
      <w:proofErr w:type="spellStart"/>
      <w:r w:rsidRPr="006A2EF7">
        <w:rPr>
          <w:noProof w:val="0"/>
        </w:rPr>
        <w:t>haemorrhagic</w:t>
      </w:r>
      <w:proofErr w:type="spellEnd"/>
      <w:r w:rsidRPr="006A2EF7">
        <w:rPr>
          <w:noProof w:val="0"/>
        </w:rPr>
        <w:t xml:space="preserve"> shock model. </w:t>
      </w:r>
      <w:r w:rsidR="00D13917" w:rsidRPr="006A2EF7">
        <w:rPr>
          <w:i/>
          <w:noProof w:val="0"/>
        </w:rPr>
        <w:t>Ultrasound in Medicine and Biology</w:t>
      </w:r>
      <w:r w:rsidRPr="006A2EF7">
        <w:rPr>
          <w:i/>
          <w:noProof w:val="0"/>
        </w:rPr>
        <w:t>.</w:t>
      </w:r>
      <w:r w:rsidRPr="006A2EF7">
        <w:rPr>
          <w:noProof w:val="0"/>
        </w:rPr>
        <w:t xml:space="preserve"> </w:t>
      </w:r>
      <w:r w:rsidRPr="006A2EF7">
        <w:rPr>
          <w:b/>
          <w:noProof w:val="0"/>
        </w:rPr>
        <w:t>45</w:t>
      </w:r>
      <w:r w:rsidRPr="006A2EF7">
        <w:rPr>
          <w:noProof w:val="0"/>
        </w:rPr>
        <w:t xml:space="preserve"> (10), 2797-2804 (2019).</w:t>
      </w:r>
    </w:p>
    <w:p w14:paraId="6C2DFD14" w14:textId="177958DB" w:rsidR="00AE4E74" w:rsidRPr="006A2EF7" w:rsidRDefault="00AE4E74" w:rsidP="00492612">
      <w:pPr>
        <w:pStyle w:val="EndNoteBibliography"/>
        <w:rPr>
          <w:noProof w:val="0"/>
        </w:rPr>
      </w:pPr>
      <w:r w:rsidRPr="006A2EF7">
        <w:rPr>
          <w:noProof w:val="0"/>
        </w:rPr>
        <w:t>45</w:t>
      </w:r>
      <w:r w:rsidRPr="006A2EF7">
        <w:rPr>
          <w:noProof w:val="0"/>
        </w:rPr>
        <w:tab/>
        <w:t>Jing, Y., Bai, F., Chen, H.</w:t>
      </w:r>
      <w:r w:rsidR="00670E64" w:rsidRPr="006A2EF7">
        <w:rPr>
          <w:noProof w:val="0"/>
        </w:rPr>
        <w:t>,</w:t>
      </w:r>
      <w:r w:rsidRPr="006A2EF7">
        <w:rPr>
          <w:noProof w:val="0"/>
        </w:rPr>
        <w:t xml:space="preserve"> Dong, H. Using Laser Doppler Imaging and Monitoring to Analyze Spinal Cord Microcirculation in Rat. </w:t>
      </w:r>
      <w:r w:rsidR="00D13917" w:rsidRPr="006A2EF7">
        <w:rPr>
          <w:i/>
          <w:noProof w:val="0"/>
        </w:rPr>
        <w:t>Journal of Visualized Experiments</w:t>
      </w:r>
      <w:r w:rsidRPr="006A2EF7">
        <w:rPr>
          <w:i/>
          <w:noProof w:val="0"/>
        </w:rPr>
        <w:t>.</w:t>
      </w:r>
      <w:r w:rsidRPr="006A2EF7">
        <w:rPr>
          <w:noProof w:val="0"/>
        </w:rPr>
        <w:t xml:space="preserve"> (135), doi:10.3791/56243, (2018).</w:t>
      </w:r>
    </w:p>
    <w:p w14:paraId="3B52DBA8" w14:textId="5B26308D" w:rsidR="00AE4E74" w:rsidRPr="006A2EF7" w:rsidRDefault="00AE4E74" w:rsidP="00492612">
      <w:pPr>
        <w:pStyle w:val="EndNoteBibliography"/>
        <w:rPr>
          <w:noProof w:val="0"/>
        </w:rPr>
      </w:pPr>
      <w:r w:rsidRPr="006A2EF7">
        <w:rPr>
          <w:noProof w:val="0"/>
        </w:rPr>
        <w:t>46</w:t>
      </w:r>
      <w:r w:rsidRPr="006A2EF7">
        <w:rPr>
          <w:noProof w:val="0"/>
        </w:rPr>
        <w:tab/>
        <w:t>Jing, Y., Bai, F., Chen, H.</w:t>
      </w:r>
      <w:r w:rsidR="00670E64" w:rsidRPr="006A2EF7">
        <w:rPr>
          <w:noProof w:val="0"/>
        </w:rPr>
        <w:t>,</w:t>
      </w:r>
      <w:r w:rsidRPr="006A2EF7">
        <w:rPr>
          <w:noProof w:val="0"/>
        </w:rPr>
        <w:t xml:space="preserve"> Dong, H. Meliorating microcirculatory with melatonin in rat model of spinal cord injury using laser Doppler flowmetry. </w:t>
      </w:r>
      <w:proofErr w:type="spellStart"/>
      <w:r w:rsidRPr="006A2EF7">
        <w:rPr>
          <w:i/>
          <w:noProof w:val="0"/>
        </w:rPr>
        <w:t>Neuro</w:t>
      </w:r>
      <w:r w:rsidR="00D13917" w:rsidRPr="006A2EF7">
        <w:rPr>
          <w:i/>
          <w:noProof w:val="0"/>
        </w:rPr>
        <w:t>r</w:t>
      </w:r>
      <w:r w:rsidRPr="006A2EF7">
        <w:rPr>
          <w:i/>
          <w:noProof w:val="0"/>
        </w:rPr>
        <w:t>eport</w:t>
      </w:r>
      <w:proofErr w:type="spellEnd"/>
      <w:r w:rsidRPr="006A2EF7">
        <w:rPr>
          <w:i/>
          <w:noProof w:val="0"/>
        </w:rPr>
        <w:t>.</w:t>
      </w:r>
      <w:r w:rsidRPr="006A2EF7">
        <w:rPr>
          <w:noProof w:val="0"/>
        </w:rPr>
        <w:t xml:space="preserve"> </w:t>
      </w:r>
      <w:r w:rsidRPr="006A2EF7">
        <w:rPr>
          <w:b/>
          <w:noProof w:val="0"/>
        </w:rPr>
        <w:t>27</w:t>
      </w:r>
      <w:r w:rsidRPr="006A2EF7">
        <w:rPr>
          <w:noProof w:val="0"/>
        </w:rPr>
        <w:t xml:space="preserve"> (17), 1248-1255</w:t>
      </w:r>
      <w:r w:rsidR="00670E64" w:rsidRPr="006A2EF7">
        <w:rPr>
          <w:noProof w:val="0"/>
        </w:rPr>
        <w:t xml:space="preserve"> </w:t>
      </w:r>
      <w:r w:rsidRPr="006A2EF7">
        <w:rPr>
          <w:noProof w:val="0"/>
        </w:rPr>
        <w:t>(2016).</w:t>
      </w:r>
    </w:p>
    <w:p w14:paraId="74C18B61" w14:textId="1415167D" w:rsidR="00AE4E74" w:rsidRPr="006A2EF7" w:rsidRDefault="00AE4E74" w:rsidP="00492612">
      <w:pPr>
        <w:pStyle w:val="EndNoteBibliography"/>
        <w:rPr>
          <w:noProof w:val="0"/>
        </w:rPr>
      </w:pPr>
      <w:r w:rsidRPr="006A2EF7">
        <w:rPr>
          <w:noProof w:val="0"/>
        </w:rPr>
        <w:t>47</w:t>
      </w:r>
      <w:r w:rsidRPr="006A2EF7">
        <w:rPr>
          <w:noProof w:val="0"/>
        </w:rPr>
        <w:tab/>
        <w:t>Jing, Y., Bai, F., Chen, H.</w:t>
      </w:r>
      <w:r w:rsidR="00670E64" w:rsidRPr="006A2EF7">
        <w:rPr>
          <w:noProof w:val="0"/>
        </w:rPr>
        <w:t>,</w:t>
      </w:r>
      <w:r w:rsidRPr="006A2EF7">
        <w:rPr>
          <w:noProof w:val="0"/>
        </w:rPr>
        <w:t xml:space="preserve"> Dong, H. Melatonin prevents blood vessel loss and neurological impairment induced by spinal cord injury in rats. </w:t>
      </w:r>
      <w:r w:rsidR="00D13917" w:rsidRPr="006A2EF7">
        <w:rPr>
          <w:i/>
          <w:noProof w:val="0"/>
        </w:rPr>
        <w:t>Journal of Spinal Cord Medicine</w:t>
      </w:r>
      <w:r w:rsidRPr="006A2EF7">
        <w:rPr>
          <w:i/>
          <w:noProof w:val="0"/>
        </w:rPr>
        <w:t>.</w:t>
      </w:r>
      <w:r w:rsidRPr="006A2EF7">
        <w:rPr>
          <w:noProof w:val="0"/>
        </w:rPr>
        <w:t xml:space="preserve"> </w:t>
      </w:r>
      <w:r w:rsidRPr="006A2EF7">
        <w:rPr>
          <w:b/>
          <w:noProof w:val="0"/>
        </w:rPr>
        <w:t>40</w:t>
      </w:r>
      <w:r w:rsidRPr="006A2EF7">
        <w:rPr>
          <w:noProof w:val="0"/>
        </w:rPr>
        <w:t xml:space="preserve"> (2), 222-229 (2017).</w:t>
      </w:r>
    </w:p>
    <w:p w14:paraId="400CEFCA" w14:textId="5FA8D2E9" w:rsidR="00AE4E74" w:rsidRPr="006A2EF7" w:rsidRDefault="00AE4E74" w:rsidP="00492612">
      <w:pPr>
        <w:pStyle w:val="EndNoteBibliography"/>
        <w:rPr>
          <w:noProof w:val="0"/>
        </w:rPr>
      </w:pPr>
      <w:r w:rsidRPr="006A2EF7">
        <w:rPr>
          <w:noProof w:val="0"/>
        </w:rPr>
        <w:t>48</w:t>
      </w:r>
      <w:r w:rsidRPr="006A2EF7">
        <w:rPr>
          <w:noProof w:val="0"/>
        </w:rPr>
        <w:tab/>
        <w:t xml:space="preserve">Phillips, J. P., </w:t>
      </w:r>
      <w:proofErr w:type="spellStart"/>
      <w:r w:rsidRPr="006A2EF7">
        <w:rPr>
          <w:noProof w:val="0"/>
        </w:rPr>
        <w:t>Cibert-Goton</w:t>
      </w:r>
      <w:proofErr w:type="spellEnd"/>
      <w:r w:rsidRPr="006A2EF7">
        <w:rPr>
          <w:noProof w:val="0"/>
        </w:rPr>
        <w:t>, V., Langford, R. M.</w:t>
      </w:r>
      <w:r w:rsidR="00670E64" w:rsidRPr="006A2EF7">
        <w:rPr>
          <w:noProof w:val="0"/>
        </w:rPr>
        <w:t>,</w:t>
      </w:r>
      <w:r w:rsidRPr="006A2EF7">
        <w:rPr>
          <w:noProof w:val="0"/>
        </w:rPr>
        <w:t xml:space="preserve"> Shortland, P. J. Perfusion assessment in rat spinal cord tissue using photoplethysmography and laser Doppler flux measurements. </w:t>
      </w:r>
      <w:r w:rsidR="00D13917" w:rsidRPr="006A2EF7">
        <w:rPr>
          <w:i/>
          <w:noProof w:val="0"/>
        </w:rPr>
        <w:t>Journal of Biomedical Optics</w:t>
      </w:r>
      <w:r w:rsidRPr="006A2EF7">
        <w:rPr>
          <w:i/>
          <w:noProof w:val="0"/>
        </w:rPr>
        <w:t>.</w:t>
      </w:r>
      <w:r w:rsidRPr="006A2EF7">
        <w:rPr>
          <w:noProof w:val="0"/>
        </w:rPr>
        <w:t xml:space="preserve"> </w:t>
      </w:r>
      <w:r w:rsidRPr="006A2EF7">
        <w:rPr>
          <w:b/>
          <w:noProof w:val="0"/>
        </w:rPr>
        <w:t>18</w:t>
      </w:r>
      <w:r w:rsidRPr="006A2EF7">
        <w:rPr>
          <w:noProof w:val="0"/>
        </w:rPr>
        <w:t xml:space="preserve"> (3), 037005</w:t>
      </w:r>
      <w:r w:rsidR="00670E64" w:rsidRPr="006A2EF7">
        <w:rPr>
          <w:noProof w:val="0"/>
        </w:rPr>
        <w:t xml:space="preserve"> </w:t>
      </w:r>
      <w:r w:rsidRPr="006A2EF7">
        <w:rPr>
          <w:noProof w:val="0"/>
        </w:rPr>
        <w:t>(2013).</w:t>
      </w:r>
    </w:p>
    <w:p w14:paraId="4B57F36C" w14:textId="60637CCE" w:rsidR="00AE4E74" w:rsidRPr="006A2EF7" w:rsidRDefault="00AE4E74" w:rsidP="00492612">
      <w:pPr>
        <w:pStyle w:val="EndNoteBibliography"/>
        <w:rPr>
          <w:noProof w:val="0"/>
        </w:rPr>
      </w:pPr>
      <w:r w:rsidRPr="006A2EF7">
        <w:rPr>
          <w:noProof w:val="0"/>
        </w:rPr>
        <w:t>49</w:t>
      </w:r>
      <w:r w:rsidRPr="006A2EF7">
        <w:rPr>
          <w:noProof w:val="0"/>
        </w:rPr>
        <w:tab/>
        <w:t>Glenny, R. W., Bernard, S. L.</w:t>
      </w:r>
      <w:r w:rsidR="003C1ACE" w:rsidRPr="006A2EF7">
        <w:rPr>
          <w:noProof w:val="0"/>
        </w:rPr>
        <w:t>,</w:t>
      </w:r>
      <w:r w:rsidRPr="006A2EF7">
        <w:rPr>
          <w:noProof w:val="0"/>
        </w:rPr>
        <w:t xml:space="preserve"> </w:t>
      </w:r>
      <w:proofErr w:type="spellStart"/>
      <w:r w:rsidRPr="006A2EF7">
        <w:rPr>
          <w:noProof w:val="0"/>
        </w:rPr>
        <w:t>Lamm</w:t>
      </w:r>
      <w:proofErr w:type="spellEnd"/>
      <w:r w:rsidRPr="006A2EF7">
        <w:rPr>
          <w:noProof w:val="0"/>
        </w:rPr>
        <w:t xml:space="preserve">, W. J. Hemodynamic effects of 15-microm-diameter microspheres on the rat pulmonary circulation. </w:t>
      </w:r>
      <w:r w:rsidRPr="006A2EF7">
        <w:rPr>
          <w:i/>
          <w:noProof w:val="0"/>
        </w:rPr>
        <w:t>J</w:t>
      </w:r>
      <w:r w:rsidR="00D13917" w:rsidRPr="006A2EF7">
        <w:rPr>
          <w:i/>
          <w:noProof w:val="0"/>
        </w:rPr>
        <w:t xml:space="preserve">ournal of </w:t>
      </w:r>
      <w:r w:rsidRPr="006A2EF7">
        <w:rPr>
          <w:i/>
          <w:noProof w:val="0"/>
        </w:rPr>
        <w:t>Appl</w:t>
      </w:r>
      <w:r w:rsidR="00D13917" w:rsidRPr="006A2EF7">
        <w:rPr>
          <w:i/>
          <w:noProof w:val="0"/>
        </w:rPr>
        <w:t>ied</w:t>
      </w:r>
      <w:r w:rsidRPr="006A2EF7">
        <w:rPr>
          <w:i/>
          <w:noProof w:val="0"/>
        </w:rPr>
        <w:t xml:space="preserve"> Physiol</w:t>
      </w:r>
      <w:r w:rsidR="00D13917" w:rsidRPr="006A2EF7">
        <w:rPr>
          <w:i/>
          <w:noProof w:val="0"/>
        </w:rPr>
        <w:t>ogy</w:t>
      </w:r>
      <w:r w:rsidRPr="006A2EF7">
        <w:rPr>
          <w:i/>
          <w:noProof w:val="0"/>
        </w:rPr>
        <w:t xml:space="preserve"> (1985).</w:t>
      </w:r>
      <w:r w:rsidRPr="006A2EF7">
        <w:rPr>
          <w:noProof w:val="0"/>
        </w:rPr>
        <w:t xml:space="preserve"> </w:t>
      </w:r>
      <w:r w:rsidRPr="006A2EF7">
        <w:rPr>
          <w:b/>
          <w:noProof w:val="0"/>
        </w:rPr>
        <w:t>89</w:t>
      </w:r>
      <w:r w:rsidRPr="006A2EF7">
        <w:rPr>
          <w:noProof w:val="0"/>
        </w:rPr>
        <w:t xml:space="preserve"> (2), 499-504</w:t>
      </w:r>
      <w:r w:rsidR="003C1ACE" w:rsidRPr="006A2EF7">
        <w:rPr>
          <w:noProof w:val="0"/>
        </w:rPr>
        <w:t xml:space="preserve"> </w:t>
      </w:r>
      <w:r w:rsidRPr="006A2EF7">
        <w:rPr>
          <w:noProof w:val="0"/>
        </w:rPr>
        <w:t>(2000).</w:t>
      </w:r>
    </w:p>
    <w:p w14:paraId="08224450" w14:textId="77777777" w:rsidR="00AE4E74" w:rsidRPr="006A2EF7" w:rsidRDefault="00AE4E74">
      <w:pPr>
        <w:rPr>
          <w:color w:val="808080" w:themeColor="background1" w:themeShade="80"/>
        </w:rPr>
      </w:pPr>
    </w:p>
    <w:p w14:paraId="25A36EE1" w14:textId="77777777" w:rsidR="002F36D9" w:rsidRPr="006A2EF7" w:rsidRDefault="002F36D9"/>
    <w:sectPr w:rsidR="002F36D9" w:rsidRPr="006A2EF7" w:rsidSect="006B5C98">
      <w:headerReference w:type="default" r:id="rId18"/>
      <w:footerReference w:type="default" r:id="rId19"/>
      <w:headerReference w:type="first" r:id="rId20"/>
      <w:footerReference w:type="first" r:id="rId2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62632" w14:textId="77777777" w:rsidR="00401430" w:rsidRDefault="00401430">
      <w:r>
        <w:separator/>
      </w:r>
    </w:p>
  </w:endnote>
  <w:endnote w:type="continuationSeparator" w:id="0">
    <w:p w14:paraId="46784576" w14:textId="77777777" w:rsidR="00401430" w:rsidRDefault="0040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0431" w14:textId="77777777" w:rsidR="00EC1D87" w:rsidRPr="00494F77" w:rsidRDefault="0040143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CC6BD" w14:textId="77777777" w:rsidR="00EC1D87" w:rsidRDefault="003B5AC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90E1C" w14:textId="77777777" w:rsidR="00401430" w:rsidRDefault="00401430">
      <w:r>
        <w:separator/>
      </w:r>
    </w:p>
  </w:footnote>
  <w:footnote w:type="continuationSeparator" w:id="0">
    <w:p w14:paraId="29B46F1D" w14:textId="77777777" w:rsidR="00401430" w:rsidRDefault="00401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BD3D4" w14:textId="77777777" w:rsidR="00EC1D87" w:rsidRPr="006F06E4" w:rsidRDefault="003B5AC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25E69" w14:textId="77777777" w:rsidR="00EC1D87" w:rsidRPr="006F06E4" w:rsidRDefault="003B5AC0" w:rsidP="006F06E4">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43F8EF47" wp14:editId="40004C23">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42708"/>
    <w:multiLevelType w:val="multilevel"/>
    <w:tmpl w:val="BA421E62"/>
    <w:lvl w:ilvl="0">
      <w:start w:val="1"/>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0D27D0"/>
    <w:multiLevelType w:val="hybridMultilevel"/>
    <w:tmpl w:val="21BA4D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80C39"/>
    <w:multiLevelType w:val="multilevel"/>
    <w:tmpl w:val="F838205C"/>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90BB6"/>
    <w:multiLevelType w:val="multilevel"/>
    <w:tmpl w:val="10F04D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45139"/>
    <w:multiLevelType w:val="multilevel"/>
    <w:tmpl w:val="425661A4"/>
    <w:lvl w:ilvl="0">
      <w:start w:val="1"/>
      <w:numFmt w:val="decimal"/>
      <w:lvlText w:val="%1."/>
      <w:lvlJc w:val="left"/>
      <w:pPr>
        <w:ind w:left="708" w:hanging="708"/>
      </w:pPr>
      <w:rPr>
        <w:rFonts w:hint="default"/>
      </w:rPr>
    </w:lvl>
    <w:lvl w:ilvl="1">
      <w:start w:val="1"/>
      <w:numFmt w:val="decimal"/>
      <w:isLgl/>
      <w:lvlText w:val="%1.%2."/>
      <w:lvlJc w:val="left"/>
      <w:pPr>
        <w:ind w:left="1056" w:hanging="708"/>
      </w:pPr>
      <w:rPr>
        <w:rFonts w:hint="default"/>
        <w:b w:val="0"/>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36040"/>
    <w:multiLevelType w:val="hybridMultilevel"/>
    <w:tmpl w:val="C490582E"/>
    <w:lvl w:ilvl="0" w:tplc="5FF6D51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A94983"/>
    <w:multiLevelType w:val="hybridMultilevel"/>
    <w:tmpl w:val="128859FE"/>
    <w:lvl w:ilvl="0" w:tplc="0407000F">
      <w:start w:val="1"/>
      <w:numFmt w:val="decimal"/>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356048B"/>
    <w:multiLevelType w:val="hybridMultilevel"/>
    <w:tmpl w:val="FF2E3A2A"/>
    <w:lvl w:ilvl="0" w:tplc="0407000F">
      <w:start w:val="1"/>
      <w:numFmt w:val="decimal"/>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6E453FD"/>
    <w:multiLevelType w:val="hybridMultilevel"/>
    <w:tmpl w:val="BA9C64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1"/>
  </w:num>
  <w:num w:numId="3">
    <w:abstractNumId w:val="5"/>
  </w:num>
  <w:num w:numId="4">
    <w:abstractNumId w:val="19"/>
  </w:num>
  <w:num w:numId="5">
    <w:abstractNumId w:val="10"/>
  </w:num>
  <w:num w:numId="6">
    <w:abstractNumId w:val="17"/>
  </w:num>
  <w:num w:numId="7">
    <w:abstractNumId w:val="0"/>
  </w:num>
  <w:num w:numId="8">
    <w:abstractNumId w:val="12"/>
  </w:num>
  <w:num w:numId="9">
    <w:abstractNumId w:val="13"/>
  </w:num>
  <w:num w:numId="10">
    <w:abstractNumId w:val="20"/>
  </w:num>
  <w:num w:numId="11">
    <w:abstractNumId w:val="24"/>
  </w:num>
  <w:num w:numId="12">
    <w:abstractNumId w:val="1"/>
  </w:num>
  <w:num w:numId="13">
    <w:abstractNumId w:val="22"/>
  </w:num>
  <w:num w:numId="14">
    <w:abstractNumId w:val="32"/>
  </w:num>
  <w:num w:numId="15">
    <w:abstractNumId w:val="14"/>
  </w:num>
  <w:num w:numId="16">
    <w:abstractNumId w:val="9"/>
  </w:num>
  <w:num w:numId="17">
    <w:abstractNumId w:val="23"/>
  </w:num>
  <w:num w:numId="18">
    <w:abstractNumId w:val="15"/>
  </w:num>
  <w:num w:numId="19">
    <w:abstractNumId w:val="26"/>
  </w:num>
  <w:num w:numId="20">
    <w:abstractNumId w:val="2"/>
  </w:num>
  <w:num w:numId="21">
    <w:abstractNumId w:val="28"/>
  </w:num>
  <w:num w:numId="22">
    <w:abstractNumId w:val="25"/>
  </w:num>
  <w:num w:numId="23">
    <w:abstractNumId w:val="16"/>
  </w:num>
  <w:num w:numId="24">
    <w:abstractNumId w:val="33"/>
  </w:num>
  <w:num w:numId="25">
    <w:abstractNumId w:val="8"/>
  </w:num>
  <w:num w:numId="26">
    <w:abstractNumId w:val="30"/>
  </w:num>
  <w:num w:numId="27">
    <w:abstractNumId w:val="3"/>
  </w:num>
  <w:num w:numId="28">
    <w:abstractNumId w:val="11"/>
  </w:num>
  <w:num w:numId="29">
    <w:abstractNumId w:val="7"/>
  </w:num>
  <w:num w:numId="30">
    <w:abstractNumId w:val="4"/>
  </w:num>
  <w:num w:numId="31">
    <w:abstractNumId w:val="29"/>
  </w:num>
  <w:num w:numId="32">
    <w:abstractNumId w:val="31"/>
  </w:num>
  <w:num w:numId="33">
    <w:abstractNumId w:val="1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doNotDisplayPageBoundaries/>
  <w:proofState w:spelling="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E4E74"/>
    <w:rsid w:val="0004321A"/>
    <w:rsid w:val="0004456E"/>
    <w:rsid w:val="000479DE"/>
    <w:rsid w:val="00047D8F"/>
    <w:rsid w:val="000637C1"/>
    <w:rsid w:val="0008754C"/>
    <w:rsid w:val="000C591D"/>
    <w:rsid w:val="000E14EF"/>
    <w:rsid w:val="000E6FA9"/>
    <w:rsid w:val="00104551"/>
    <w:rsid w:val="00114E4B"/>
    <w:rsid w:val="00130E24"/>
    <w:rsid w:val="001334E8"/>
    <w:rsid w:val="001D4531"/>
    <w:rsid w:val="001E00FE"/>
    <w:rsid w:val="002139C7"/>
    <w:rsid w:val="00237E41"/>
    <w:rsid w:val="00250E9F"/>
    <w:rsid w:val="0025127F"/>
    <w:rsid w:val="002525B0"/>
    <w:rsid w:val="002553A9"/>
    <w:rsid w:val="00275DE5"/>
    <w:rsid w:val="002944CA"/>
    <w:rsid w:val="002A1FD8"/>
    <w:rsid w:val="002E06BD"/>
    <w:rsid w:val="002E2695"/>
    <w:rsid w:val="002F36D9"/>
    <w:rsid w:val="00312188"/>
    <w:rsid w:val="00330236"/>
    <w:rsid w:val="003326A4"/>
    <w:rsid w:val="00337894"/>
    <w:rsid w:val="0036522B"/>
    <w:rsid w:val="00373719"/>
    <w:rsid w:val="00396510"/>
    <w:rsid w:val="003A115F"/>
    <w:rsid w:val="003B5AC0"/>
    <w:rsid w:val="003C1ACE"/>
    <w:rsid w:val="003D4E30"/>
    <w:rsid w:val="003E2694"/>
    <w:rsid w:val="003E5643"/>
    <w:rsid w:val="003F19ED"/>
    <w:rsid w:val="003F678A"/>
    <w:rsid w:val="00400E51"/>
    <w:rsid w:val="00401430"/>
    <w:rsid w:val="00413565"/>
    <w:rsid w:val="004510CB"/>
    <w:rsid w:val="004631C1"/>
    <w:rsid w:val="004678F8"/>
    <w:rsid w:val="00482AD3"/>
    <w:rsid w:val="004847A1"/>
    <w:rsid w:val="004852B9"/>
    <w:rsid w:val="00492612"/>
    <w:rsid w:val="004A41D6"/>
    <w:rsid w:val="004C2AA7"/>
    <w:rsid w:val="004D4659"/>
    <w:rsid w:val="00514A84"/>
    <w:rsid w:val="00527C11"/>
    <w:rsid w:val="0055450C"/>
    <w:rsid w:val="00556A4A"/>
    <w:rsid w:val="00583B23"/>
    <w:rsid w:val="005872B9"/>
    <w:rsid w:val="005B38E5"/>
    <w:rsid w:val="005E0660"/>
    <w:rsid w:val="005F1C72"/>
    <w:rsid w:val="005F45A6"/>
    <w:rsid w:val="00607419"/>
    <w:rsid w:val="00633179"/>
    <w:rsid w:val="0064428D"/>
    <w:rsid w:val="006451A6"/>
    <w:rsid w:val="006653F8"/>
    <w:rsid w:val="00666453"/>
    <w:rsid w:val="00670E64"/>
    <w:rsid w:val="006A2EF7"/>
    <w:rsid w:val="006B5C98"/>
    <w:rsid w:val="006D3F4A"/>
    <w:rsid w:val="007045A0"/>
    <w:rsid w:val="00707425"/>
    <w:rsid w:val="00720966"/>
    <w:rsid w:val="00723218"/>
    <w:rsid w:val="007269CB"/>
    <w:rsid w:val="007277B1"/>
    <w:rsid w:val="00745696"/>
    <w:rsid w:val="00770DC1"/>
    <w:rsid w:val="00772F07"/>
    <w:rsid w:val="007E4CD9"/>
    <w:rsid w:val="007E68BC"/>
    <w:rsid w:val="008100E4"/>
    <w:rsid w:val="00845B88"/>
    <w:rsid w:val="008920F2"/>
    <w:rsid w:val="008D2F03"/>
    <w:rsid w:val="009101C7"/>
    <w:rsid w:val="00930E74"/>
    <w:rsid w:val="009422A1"/>
    <w:rsid w:val="00943E68"/>
    <w:rsid w:val="009761B6"/>
    <w:rsid w:val="00982629"/>
    <w:rsid w:val="009A2DB3"/>
    <w:rsid w:val="009B66B0"/>
    <w:rsid w:val="009D168A"/>
    <w:rsid w:val="009E771B"/>
    <w:rsid w:val="00A0634D"/>
    <w:rsid w:val="00A13857"/>
    <w:rsid w:val="00A20DD8"/>
    <w:rsid w:val="00A2426D"/>
    <w:rsid w:val="00A37254"/>
    <w:rsid w:val="00A437E4"/>
    <w:rsid w:val="00A6466F"/>
    <w:rsid w:val="00A65F8B"/>
    <w:rsid w:val="00A84A88"/>
    <w:rsid w:val="00AA2FC8"/>
    <w:rsid w:val="00AA5333"/>
    <w:rsid w:val="00AB751A"/>
    <w:rsid w:val="00AC0EBB"/>
    <w:rsid w:val="00AC4C3D"/>
    <w:rsid w:val="00AE4E74"/>
    <w:rsid w:val="00AF077B"/>
    <w:rsid w:val="00AF65EF"/>
    <w:rsid w:val="00B04923"/>
    <w:rsid w:val="00B406F5"/>
    <w:rsid w:val="00B41988"/>
    <w:rsid w:val="00B64668"/>
    <w:rsid w:val="00B97963"/>
    <w:rsid w:val="00BA75CF"/>
    <w:rsid w:val="00BD3646"/>
    <w:rsid w:val="00BF14DC"/>
    <w:rsid w:val="00C10A45"/>
    <w:rsid w:val="00C11A36"/>
    <w:rsid w:val="00C150F3"/>
    <w:rsid w:val="00C234D3"/>
    <w:rsid w:val="00C25460"/>
    <w:rsid w:val="00C73C53"/>
    <w:rsid w:val="00C93D96"/>
    <w:rsid w:val="00CD1176"/>
    <w:rsid w:val="00CF1DD9"/>
    <w:rsid w:val="00CF2DAA"/>
    <w:rsid w:val="00CF48E3"/>
    <w:rsid w:val="00D13917"/>
    <w:rsid w:val="00D8173E"/>
    <w:rsid w:val="00D8187E"/>
    <w:rsid w:val="00DA6233"/>
    <w:rsid w:val="00DB3C6D"/>
    <w:rsid w:val="00DD1F7B"/>
    <w:rsid w:val="00DE0499"/>
    <w:rsid w:val="00DF35E0"/>
    <w:rsid w:val="00E02EFB"/>
    <w:rsid w:val="00E25D3D"/>
    <w:rsid w:val="00E26A6C"/>
    <w:rsid w:val="00EC02CA"/>
    <w:rsid w:val="00EC497A"/>
    <w:rsid w:val="00ED77EB"/>
    <w:rsid w:val="00EF5EDF"/>
    <w:rsid w:val="00F03BFC"/>
    <w:rsid w:val="00F81B6E"/>
    <w:rsid w:val="00F913B9"/>
    <w:rsid w:val="00FB54CA"/>
    <w:rsid w:val="00FB6730"/>
    <w:rsid w:val="00FC2FB6"/>
    <w:rsid w:val="00FD4C75"/>
    <w:rsid w:val="00FE7B2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A4A1"/>
  <w15:chartTrackingRefBased/>
  <w15:docId w15:val="{23D81361-FEB2-4132-8041-4F5C6760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E74"/>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AE4E74"/>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AE4E74"/>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AE4E7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4E74"/>
    <w:rPr>
      <w:rFonts w:ascii="Calibri" w:eastAsia="Times New Roman" w:hAnsi="Calibri" w:cs="Times New Roman"/>
      <w:b/>
      <w:bCs/>
      <w:color w:val="000000"/>
      <w:kern w:val="32"/>
      <w:sz w:val="28"/>
      <w:szCs w:val="32"/>
      <w:lang w:val="en-US"/>
    </w:rPr>
  </w:style>
  <w:style w:type="character" w:customStyle="1" w:styleId="Heading2Char">
    <w:name w:val="Heading 2 Char"/>
    <w:link w:val="Heading2"/>
    <w:rsid w:val="00AE4E74"/>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AE4E74"/>
    <w:rPr>
      <w:rFonts w:asciiTheme="majorHAnsi" w:eastAsiaTheme="majorEastAsia" w:hAnsiTheme="majorHAnsi" w:cstheme="majorBidi"/>
      <w:b/>
      <w:bCs/>
      <w:color w:val="4472C4" w:themeColor="accent1"/>
      <w:sz w:val="24"/>
      <w:szCs w:val="24"/>
      <w:lang w:val="en-US"/>
    </w:rPr>
  </w:style>
  <w:style w:type="paragraph" w:styleId="NormalWeb">
    <w:name w:val="Normal (Web)"/>
    <w:basedOn w:val="Normal"/>
    <w:link w:val="NormalWebChar"/>
    <w:uiPriority w:val="99"/>
    <w:rsid w:val="00AE4E74"/>
    <w:pPr>
      <w:spacing w:before="100" w:beforeAutospacing="1" w:after="100" w:afterAutospacing="1"/>
    </w:pPr>
  </w:style>
  <w:style w:type="character" w:styleId="Hyperlink">
    <w:name w:val="Hyperlink"/>
    <w:rsid w:val="00AE4E74"/>
    <w:rPr>
      <w:color w:val="0000FF"/>
      <w:u w:val="single"/>
    </w:rPr>
  </w:style>
  <w:style w:type="paragraph" w:styleId="Header">
    <w:name w:val="header"/>
    <w:basedOn w:val="Normal"/>
    <w:link w:val="HeaderChar"/>
    <w:rsid w:val="00AE4E74"/>
    <w:pPr>
      <w:tabs>
        <w:tab w:val="center" w:pos="4680"/>
        <w:tab w:val="right" w:pos="9360"/>
      </w:tabs>
    </w:pPr>
  </w:style>
  <w:style w:type="character" w:customStyle="1" w:styleId="HeaderChar">
    <w:name w:val="Header Char"/>
    <w:link w:val="Header"/>
    <w:rsid w:val="00AE4E74"/>
    <w:rPr>
      <w:rFonts w:ascii="Calibri" w:eastAsia="Times New Roman" w:hAnsi="Calibri" w:cs="Calibri"/>
      <w:color w:val="000000"/>
      <w:sz w:val="24"/>
      <w:szCs w:val="24"/>
      <w:lang w:val="en-US"/>
    </w:rPr>
  </w:style>
  <w:style w:type="paragraph" w:styleId="Footer">
    <w:name w:val="footer"/>
    <w:basedOn w:val="Normal"/>
    <w:link w:val="FooterChar"/>
    <w:uiPriority w:val="99"/>
    <w:rsid w:val="00AE4E74"/>
    <w:pPr>
      <w:tabs>
        <w:tab w:val="center" w:pos="4680"/>
        <w:tab w:val="right" w:pos="9360"/>
      </w:tabs>
    </w:pPr>
  </w:style>
  <w:style w:type="character" w:customStyle="1" w:styleId="FooterChar">
    <w:name w:val="Footer Char"/>
    <w:link w:val="Footer"/>
    <w:uiPriority w:val="99"/>
    <w:rsid w:val="00AE4E74"/>
    <w:rPr>
      <w:rFonts w:ascii="Calibri" w:eastAsia="Times New Roman" w:hAnsi="Calibri" w:cs="Calibri"/>
      <w:color w:val="000000"/>
      <w:sz w:val="24"/>
      <w:szCs w:val="24"/>
      <w:lang w:val="en-US"/>
    </w:rPr>
  </w:style>
  <w:style w:type="character" w:styleId="CommentReference">
    <w:name w:val="annotation reference"/>
    <w:rsid w:val="00AE4E74"/>
    <w:rPr>
      <w:sz w:val="18"/>
      <w:szCs w:val="18"/>
    </w:rPr>
  </w:style>
  <w:style w:type="paragraph" w:styleId="CommentText">
    <w:name w:val="annotation text"/>
    <w:basedOn w:val="Normal"/>
    <w:link w:val="CommentTextChar"/>
    <w:rsid w:val="00AE4E74"/>
  </w:style>
  <w:style w:type="character" w:customStyle="1" w:styleId="CommentTextChar">
    <w:name w:val="Comment Text Char"/>
    <w:link w:val="CommentText"/>
    <w:rsid w:val="00AE4E74"/>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AE4E74"/>
    <w:rPr>
      <w:b/>
      <w:bCs/>
      <w:sz w:val="20"/>
      <w:szCs w:val="20"/>
    </w:rPr>
  </w:style>
  <w:style w:type="character" w:customStyle="1" w:styleId="CommentSubjectChar">
    <w:name w:val="Comment Subject Char"/>
    <w:link w:val="CommentSubject"/>
    <w:rsid w:val="00AE4E74"/>
    <w:rPr>
      <w:rFonts w:ascii="Calibri" w:eastAsia="Times New Roman" w:hAnsi="Calibri" w:cs="Calibri"/>
      <w:b/>
      <w:bCs/>
      <w:color w:val="000000"/>
      <w:sz w:val="20"/>
      <w:szCs w:val="20"/>
      <w:lang w:val="en-US"/>
    </w:rPr>
  </w:style>
  <w:style w:type="paragraph" w:styleId="BalloonText">
    <w:name w:val="Balloon Text"/>
    <w:basedOn w:val="Normal"/>
    <w:link w:val="BalloonTextChar"/>
    <w:rsid w:val="00AE4E74"/>
    <w:rPr>
      <w:rFonts w:ascii="Lucida Grande" w:hAnsi="Lucida Grande"/>
      <w:sz w:val="18"/>
      <w:szCs w:val="18"/>
    </w:rPr>
  </w:style>
  <w:style w:type="character" w:customStyle="1" w:styleId="BalloonTextChar">
    <w:name w:val="Balloon Text Char"/>
    <w:link w:val="BalloonText"/>
    <w:rsid w:val="00AE4E74"/>
    <w:rPr>
      <w:rFonts w:ascii="Lucida Grande" w:eastAsia="Times New Roman" w:hAnsi="Lucida Grande" w:cs="Calibri"/>
      <w:color w:val="000000"/>
      <w:sz w:val="18"/>
      <w:szCs w:val="18"/>
      <w:lang w:val="en-US"/>
    </w:rPr>
  </w:style>
  <w:style w:type="character" w:styleId="PageNumber">
    <w:name w:val="page number"/>
    <w:basedOn w:val="DefaultParagraphFont"/>
    <w:rsid w:val="00AE4E74"/>
  </w:style>
  <w:style w:type="character" w:styleId="FollowedHyperlink">
    <w:name w:val="FollowedHyperlink"/>
    <w:rsid w:val="00AE4E74"/>
    <w:rPr>
      <w:color w:val="800080"/>
      <w:u w:val="single"/>
    </w:rPr>
  </w:style>
  <w:style w:type="character" w:customStyle="1" w:styleId="apple-converted-space">
    <w:name w:val="apple-converted-space"/>
    <w:basedOn w:val="DefaultParagraphFont"/>
    <w:rsid w:val="00AE4E74"/>
  </w:style>
  <w:style w:type="character" w:styleId="IntenseEmphasis">
    <w:name w:val="Intense Emphasis"/>
    <w:qFormat/>
    <w:rsid w:val="00AE4E74"/>
    <w:rPr>
      <w:b/>
      <w:bCs/>
      <w:i/>
      <w:iCs/>
      <w:color w:val="4F81BD"/>
    </w:rPr>
  </w:style>
  <w:style w:type="paragraph" w:customStyle="1" w:styleId="Exampletext">
    <w:name w:val="Example text"/>
    <w:basedOn w:val="Normal"/>
    <w:link w:val="ExampletextChar"/>
    <w:qFormat/>
    <w:rsid w:val="00AE4E74"/>
    <w:pPr>
      <w:spacing w:after="240"/>
    </w:pPr>
    <w:rPr>
      <w:color w:val="7F7F7F"/>
    </w:rPr>
  </w:style>
  <w:style w:type="character" w:customStyle="1" w:styleId="ExampletextChar">
    <w:name w:val="Example text Char"/>
    <w:link w:val="Exampletext"/>
    <w:rsid w:val="00AE4E74"/>
    <w:rPr>
      <w:rFonts w:ascii="Calibri" w:eastAsia="Times New Roman" w:hAnsi="Calibri" w:cs="Calibri"/>
      <w:color w:val="7F7F7F"/>
      <w:sz w:val="24"/>
      <w:szCs w:val="24"/>
      <w:lang w:val="en-US"/>
    </w:rPr>
  </w:style>
  <w:style w:type="paragraph" w:styleId="ListParagraph">
    <w:name w:val="List Paragraph"/>
    <w:basedOn w:val="Normal"/>
    <w:uiPriority w:val="34"/>
    <w:qFormat/>
    <w:rsid w:val="00AE4E74"/>
    <w:pPr>
      <w:ind w:left="720"/>
      <w:contextualSpacing/>
    </w:pPr>
  </w:style>
  <w:style w:type="paragraph" w:styleId="Revision">
    <w:name w:val="Revision"/>
    <w:hidden/>
    <w:uiPriority w:val="99"/>
    <w:semiHidden/>
    <w:rsid w:val="00AE4E74"/>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AE4E74"/>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E4E74"/>
    <w:rPr>
      <w:rFonts w:ascii="Calibri" w:eastAsia="Calibri" w:hAnsi="Calibri" w:cs="Calibri"/>
      <w:sz w:val="24"/>
      <w:szCs w:val="24"/>
      <w:lang w:val="en-US"/>
    </w:rPr>
  </w:style>
  <w:style w:type="character" w:styleId="Strong">
    <w:name w:val="Strong"/>
    <w:basedOn w:val="DefaultParagraphFont"/>
    <w:uiPriority w:val="22"/>
    <w:qFormat/>
    <w:rsid w:val="00AE4E74"/>
    <w:rPr>
      <w:b/>
      <w:bCs/>
    </w:rPr>
  </w:style>
  <w:style w:type="character" w:styleId="Emphasis">
    <w:name w:val="Emphasis"/>
    <w:basedOn w:val="DefaultParagraphFont"/>
    <w:uiPriority w:val="20"/>
    <w:qFormat/>
    <w:rsid w:val="00AE4E74"/>
    <w:rPr>
      <w:i/>
      <w:iCs/>
    </w:rPr>
  </w:style>
  <w:style w:type="character" w:styleId="LineNumber">
    <w:name w:val="line number"/>
    <w:basedOn w:val="DefaultParagraphFont"/>
    <w:uiPriority w:val="99"/>
    <w:semiHidden/>
    <w:unhideWhenUsed/>
    <w:rsid w:val="00AE4E74"/>
  </w:style>
  <w:style w:type="character" w:styleId="UnresolvedMention">
    <w:name w:val="Unresolved Mention"/>
    <w:basedOn w:val="DefaultParagraphFont"/>
    <w:uiPriority w:val="99"/>
    <w:semiHidden/>
    <w:unhideWhenUsed/>
    <w:rsid w:val="00AE4E74"/>
    <w:rPr>
      <w:color w:val="808080"/>
      <w:shd w:val="clear" w:color="auto" w:fill="E6E6E6"/>
    </w:rPr>
  </w:style>
  <w:style w:type="paragraph" w:customStyle="1" w:styleId="Textkrper1">
    <w:name w:val="Textkörper1"/>
    <w:basedOn w:val="Normal"/>
    <w:qFormat/>
    <w:rsid w:val="00AE4E74"/>
    <w:pPr>
      <w:widowControl/>
      <w:autoSpaceDE/>
      <w:autoSpaceDN/>
      <w:adjustRightInd/>
      <w:spacing w:before="120" w:after="120" w:line="480" w:lineRule="auto"/>
    </w:pPr>
    <w:rPr>
      <w:rFonts w:eastAsia="Times" w:cs="Times New Roman"/>
      <w:noProof/>
      <w:color w:val="auto"/>
      <w:sz w:val="22"/>
      <w:szCs w:val="20"/>
      <w:lang w:bidi="bn-IN"/>
    </w:rPr>
  </w:style>
  <w:style w:type="paragraph" w:customStyle="1" w:styleId="jovetitle">
    <w:name w:val="jove_title"/>
    <w:basedOn w:val="Normal"/>
    <w:rsid w:val="00AE4E74"/>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Zchn"/>
    <w:rsid w:val="00AE4E74"/>
    <w:pPr>
      <w:jc w:val="center"/>
    </w:pPr>
    <w:rPr>
      <w:noProof/>
    </w:rPr>
  </w:style>
  <w:style w:type="character" w:customStyle="1" w:styleId="EndNoteBibliographyTitleZchn">
    <w:name w:val="EndNote Bibliography Title Zchn"/>
    <w:basedOn w:val="DefaultParagraphFont"/>
    <w:link w:val="EndNoteBibliographyTitle"/>
    <w:rsid w:val="00AE4E74"/>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Zchn"/>
    <w:rsid w:val="00AE4E74"/>
    <w:rPr>
      <w:noProof/>
    </w:rPr>
  </w:style>
  <w:style w:type="character" w:customStyle="1" w:styleId="EndNoteBibliographyZchn">
    <w:name w:val="EndNote Bibliography Zchn"/>
    <w:basedOn w:val="DefaultParagraphFont"/>
    <w:link w:val="EndNoteBibliography"/>
    <w:rsid w:val="00AE4E74"/>
    <w:rPr>
      <w:rFonts w:ascii="Calibri" w:eastAsia="Times New Roman" w:hAnsi="Calibri" w:cs="Calibri"/>
      <w:noProof/>
      <w:color w:val="000000"/>
      <w:sz w:val="24"/>
      <w:szCs w:val="24"/>
      <w:lang w:val="en-US"/>
    </w:rPr>
  </w:style>
  <w:style w:type="table" w:styleId="TableGrid">
    <w:name w:val="Table Grid"/>
    <w:basedOn w:val="TableNormal"/>
    <w:uiPriority w:val="59"/>
    <w:rsid w:val="00AE4E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AE4E74"/>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riedheim@uke.de" TargetMode="External"/><Relationship Id="rId13" Type="http://schemas.openxmlformats.org/officeDocument/2006/relationships/hyperlink" Target="mailto:hannes.holthusen@gmx.d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c.behem@uke.de" TargetMode="External"/><Relationship Id="rId12" Type="http://schemas.openxmlformats.org/officeDocument/2006/relationships/hyperlink" Target="mailto:catharina.gaeth@web.de" TargetMode="External"/><Relationship Id="rId17" Type="http://schemas.openxmlformats.org/officeDocument/2006/relationships/hyperlink" Target="mailto:Christian.Etz@medizin.uni-leipzig.de" TargetMode="External"/><Relationship Id="rId2" Type="http://schemas.openxmlformats.org/officeDocument/2006/relationships/styles" Target="styles.xml"/><Relationship Id="rId16" Type="http://schemas.openxmlformats.org/officeDocument/2006/relationships/hyperlink" Target="mailto:Josephina.Haunschild@medizin.uni-leipzig.d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graessler@uke.de" TargetMode="External"/><Relationship Id="rId5" Type="http://schemas.openxmlformats.org/officeDocument/2006/relationships/footnotes" Target="footnotes.xml"/><Relationship Id="rId15" Type="http://schemas.openxmlformats.org/officeDocument/2006/relationships/hyperlink" Target="mailto:6699344@stud.uke.uni-hamburg.de" TargetMode="External"/><Relationship Id="rId23" Type="http://schemas.openxmlformats.org/officeDocument/2006/relationships/theme" Target="theme/theme1.xml"/><Relationship Id="rId10" Type="http://schemas.openxmlformats.org/officeDocument/2006/relationships/hyperlink" Target="mailto:h.pinnschmidt@uke.d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bine.wipper@i-med.ac.at" TargetMode="External"/><Relationship Id="rId14" Type="http://schemas.openxmlformats.org/officeDocument/2006/relationships/hyperlink" Target="mailto:adina@hotmail.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17</Pages>
  <Words>7259</Words>
  <Characters>41382</Characters>
  <Application>Microsoft Office Word</Application>
  <DocSecurity>0</DocSecurity>
  <Lines>344</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Behem</dc:creator>
  <cp:keywords/>
  <dc:description/>
  <cp:lastModifiedBy>Nam Nguyen</cp:lastModifiedBy>
  <cp:revision>152</cp:revision>
  <dcterms:created xsi:type="dcterms:W3CDTF">2020-10-12T20:19:00Z</dcterms:created>
  <dcterms:modified xsi:type="dcterms:W3CDTF">2020-11-02T18:42:00Z</dcterms:modified>
</cp:coreProperties>
</file>