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3F2BD"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TITLE:</w:t>
      </w:r>
    </w:p>
    <w:p w14:paraId="6083F155"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Defining the Program of Maternal mRNA Translation During In Vitro</w:t>
      </w:r>
      <w:r>
        <w:rPr>
          <w:rFonts w:ascii="Calibri" w:eastAsia="Calibri" w:hAnsi="Calibri" w:cs="Calibri"/>
          <w:b/>
          <w:i/>
          <w:sz w:val="24"/>
        </w:rPr>
        <w:t xml:space="preserve"> </w:t>
      </w:r>
      <w:r>
        <w:rPr>
          <w:rFonts w:ascii="Calibri" w:eastAsia="Calibri" w:hAnsi="Calibri" w:cs="Calibri"/>
          <w:b/>
          <w:sz w:val="24"/>
        </w:rPr>
        <w:t xml:space="preserve">Maturation Using a Single Oocyte Reporter Assay </w:t>
      </w:r>
    </w:p>
    <w:p w14:paraId="40CE3E51" w14:textId="77777777" w:rsidR="00F22432" w:rsidRDefault="00F22432">
      <w:pPr>
        <w:spacing w:after="0" w:line="240" w:lineRule="auto"/>
        <w:jc w:val="both"/>
        <w:rPr>
          <w:rFonts w:ascii="Calibri" w:eastAsia="Calibri" w:hAnsi="Calibri" w:cs="Calibri"/>
          <w:b/>
          <w:sz w:val="24"/>
        </w:rPr>
      </w:pPr>
    </w:p>
    <w:p w14:paraId="43398D9B" w14:textId="77777777" w:rsidR="00F22432" w:rsidRDefault="000613E7">
      <w:pPr>
        <w:spacing w:after="0" w:line="240" w:lineRule="auto"/>
        <w:jc w:val="both"/>
        <w:rPr>
          <w:rFonts w:ascii="Calibri" w:eastAsia="Calibri" w:hAnsi="Calibri" w:cs="Calibri"/>
          <w:sz w:val="24"/>
          <w:vertAlign w:val="superscript"/>
        </w:rPr>
      </w:pPr>
      <w:r>
        <w:rPr>
          <w:rFonts w:ascii="Calibri" w:eastAsia="Calibri" w:hAnsi="Calibri" w:cs="Calibri"/>
          <w:sz w:val="24"/>
        </w:rPr>
        <w:t>Natasja G. J. Costermans</w:t>
      </w:r>
      <w:r>
        <w:rPr>
          <w:rFonts w:ascii="Calibri" w:eastAsia="Calibri" w:hAnsi="Calibri" w:cs="Calibri"/>
          <w:sz w:val="24"/>
          <w:vertAlign w:val="superscript"/>
        </w:rPr>
        <w:t>1,2</w:t>
      </w:r>
      <w:r>
        <w:rPr>
          <w:rFonts w:ascii="Calibri" w:eastAsia="Calibri" w:hAnsi="Calibri" w:cs="Calibri"/>
          <w:sz w:val="24"/>
        </w:rPr>
        <w:t>, Enrico M. Daldello</w:t>
      </w:r>
      <w:r>
        <w:rPr>
          <w:rFonts w:ascii="Calibri" w:eastAsia="Calibri" w:hAnsi="Calibri" w:cs="Calibri"/>
          <w:sz w:val="24"/>
          <w:vertAlign w:val="superscript"/>
        </w:rPr>
        <w:t>1,2,3</w:t>
      </w:r>
      <w:r>
        <w:rPr>
          <w:rFonts w:ascii="Calibri" w:eastAsia="Calibri" w:hAnsi="Calibri" w:cs="Calibri"/>
          <w:sz w:val="24"/>
        </w:rPr>
        <w:t>, Ria J. Marathe</w:t>
      </w:r>
      <w:r>
        <w:rPr>
          <w:rFonts w:ascii="Calibri" w:eastAsia="Calibri" w:hAnsi="Calibri" w:cs="Calibri"/>
          <w:sz w:val="24"/>
          <w:vertAlign w:val="superscript"/>
        </w:rPr>
        <w:t>1,2</w:t>
      </w:r>
      <w:r>
        <w:rPr>
          <w:rFonts w:ascii="Calibri" w:eastAsia="Calibri" w:hAnsi="Calibri" w:cs="Calibri"/>
          <w:sz w:val="24"/>
        </w:rPr>
        <w:t>,</w:t>
      </w:r>
      <w:r>
        <w:rPr>
          <w:rFonts w:ascii="Calibri" w:eastAsia="Calibri" w:hAnsi="Calibri" w:cs="Calibri"/>
          <w:sz w:val="24"/>
          <w:vertAlign w:val="superscript"/>
        </w:rPr>
        <w:t xml:space="preserve"> </w:t>
      </w:r>
      <w:r>
        <w:rPr>
          <w:rFonts w:ascii="Calibri" w:eastAsia="Calibri" w:hAnsi="Calibri" w:cs="Calibri"/>
          <w:sz w:val="24"/>
        </w:rPr>
        <w:t>Marco Conti</w:t>
      </w:r>
      <w:r>
        <w:rPr>
          <w:rFonts w:ascii="Calibri" w:eastAsia="Calibri" w:hAnsi="Calibri" w:cs="Calibri"/>
          <w:sz w:val="24"/>
          <w:vertAlign w:val="superscript"/>
        </w:rPr>
        <w:t>1,2</w:t>
      </w:r>
    </w:p>
    <w:p w14:paraId="11FA4788" w14:textId="77777777" w:rsidR="00F22432" w:rsidRDefault="00F22432">
      <w:pPr>
        <w:spacing w:after="0" w:line="240" w:lineRule="auto"/>
        <w:jc w:val="both"/>
        <w:rPr>
          <w:rFonts w:ascii="Calibri" w:eastAsia="Calibri" w:hAnsi="Calibri" w:cs="Calibri"/>
          <w:sz w:val="24"/>
          <w:vertAlign w:val="superscript"/>
        </w:rPr>
      </w:pPr>
    </w:p>
    <w:p w14:paraId="4996E62D"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Center for Reproductive Sciences, University of California at San Francisco, San Francisco, U.S.A</w:t>
      </w:r>
    </w:p>
    <w:p w14:paraId="3D0927E9"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vertAlign w:val="superscript"/>
        </w:rPr>
        <w:t>2</w:t>
      </w:r>
      <w:r>
        <w:rPr>
          <w:rFonts w:ascii="Calibri" w:eastAsia="Calibri" w:hAnsi="Calibri" w:cs="Calibri"/>
          <w:sz w:val="24"/>
        </w:rPr>
        <w:t>Department of Obstetrics Gynecology and Reproductive Sciences, University of California at San Francisco, San Francisco, U.S.A</w:t>
      </w:r>
    </w:p>
    <w:p w14:paraId="234CEE23"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vertAlign w:val="superscript"/>
        </w:rPr>
        <w:t>3</w:t>
      </w:r>
      <w:r>
        <w:rPr>
          <w:rFonts w:ascii="Calibri" w:eastAsia="Calibri" w:hAnsi="Calibri" w:cs="Calibri"/>
          <w:sz w:val="24"/>
        </w:rPr>
        <w:t xml:space="preserve">Present affiliation: </w:t>
      </w:r>
      <w:r>
        <w:rPr>
          <w:rFonts w:ascii="Calibri" w:eastAsia="Calibri" w:hAnsi="Calibri" w:cs="Calibri"/>
          <w:color w:val="212121"/>
          <w:sz w:val="24"/>
          <w:shd w:val="clear" w:color="auto" w:fill="FFFFFF"/>
        </w:rPr>
        <w:t>Laborato</w:t>
      </w:r>
      <w:r>
        <w:rPr>
          <w:rFonts w:ascii="Calibri" w:eastAsia="Calibri" w:hAnsi="Calibri" w:cs="Calibri"/>
          <w:color w:val="212121"/>
          <w:sz w:val="24"/>
          <w:shd w:val="clear" w:color="auto" w:fill="FFFFFF"/>
        </w:rPr>
        <w:t xml:space="preserve">ire de Biologie du D&amp;#233;veloppement-Institut de Biologie Paris Seine, LBD-IBPS, </w:t>
      </w:r>
      <w:r>
        <w:rPr>
          <w:rFonts w:ascii="Calibri" w:eastAsia="Calibri" w:hAnsi="Calibri" w:cs="Calibri"/>
          <w:sz w:val="24"/>
        </w:rPr>
        <w:t>Sorbonne Universit&amp;#233;, Paris, France</w:t>
      </w:r>
    </w:p>
    <w:p w14:paraId="59587C0C" w14:textId="77777777" w:rsidR="00F22432" w:rsidRDefault="00F22432">
      <w:pPr>
        <w:spacing w:after="0" w:line="240" w:lineRule="auto"/>
        <w:jc w:val="both"/>
        <w:rPr>
          <w:rFonts w:ascii="Calibri" w:eastAsia="Calibri" w:hAnsi="Calibri" w:cs="Calibri"/>
          <w:sz w:val="24"/>
        </w:rPr>
      </w:pPr>
    </w:p>
    <w:p w14:paraId="329BAF34"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Natasja G. J. Costermans (</w:t>
      </w:r>
      <w:r>
        <w:rPr>
          <w:rFonts w:ascii="Calibri" w:eastAsia="Calibri" w:hAnsi="Calibri" w:cs="Calibri"/>
          <w:color w:val="0062A0"/>
          <w:sz w:val="24"/>
          <w:u w:val="single"/>
        </w:rPr>
        <w:t>natasjacostermans@gmail.com</w:t>
      </w:r>
      <w:r>
        <w:rPr>
          <w:rFonts w:ascii="Calibri" w:eastAsia="Calibri" w:hAnsi="Calibri" w:cs="Calibri"/>
          <w:sz w:val="24"/>
        </w:rPr>
        <w:t>); Enrico M. Daldello (</w:t>
      </w:r>
      <w:r>
        <w:rPr>
          <w:rFonts w:ascii="Calibri" w:eastAsia="Calibri" w:hAnsi="Calibri" w:cs="Calibri"/>
          <w:color w:val="0062A0"/>
          <w:sz w:val="24"/>
          <w:u w:val="single"/>
        </w:rPr>
        <w:t>enrico.daldello@upmc.fr</w:t>
      </w:r>
      <w:r>
        <w:rPr>
          <w:rFonts w:ascii="Calibri" w:eastAsia="Calibri" w:hAnsi="Calibri" w:cs="Calibri"/>
          <w:sz w:val="24"/>
        </w:rPr>
        <w:t>); Ria J. Marathe (</w:t>
      </w:r>
      <w:r>
        <w:rPr>
          <w:rFonts w:ascii="Calibri" w:eastAsia="Calibri" w:hAnsi="Calibri" w:cs="Calibri"/>
          <w:color w:val="0062A0"/>
          <w:sz w:val="24"/>
          <w:u w:val="single"/>
        </w:rPr>
        <w:t>Ria.Marathe@ucsf.edu</w:t>
      </w:r>
      <w:r>
        <w:rPr>
          <w:rFonts w:ascii="Calibri" w:eastAsia="Calibri" w:hAnsi="Calibri" w:cs="Calibri"/>
          <w:sz w:val="24"/>
        </w:rPr>
        <w:t>)</w:t>
      </w:r>
    </w:p>
    <w:p w14:paraId="199D2560"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br/>
        <w:t xml:space="preserve">CORRESPONDING AUTHOR: </w:t>
      </w:r>
    </w:p>
    <w:p w14:paraId="3CAF924A" w14:textId="77777777" w:rsidR="00F22432" w:rsidRDefault="000613E7">
      <w:pPr>
        <w:spacing w:after="0" w:line="240" w:lineRule="auto"/>
        <w:jc w:val="both"/>
        <w:rPr>
          <w:rFonts w:ascii="Calibri" w:eastAsia="Calibri" w:hAnsi="Calibri" w:cs="Calibri"/>
          <w:color w:val="0062A0"/>
          <w:sz w:val="24"/>
          <w:u w:val="single"/>
        </w:rPr>
      </w:pPr>
      <w:r>
        <w:rPr>
          <w:rFonts w:ascii="Calibri" w:eastAsia="Calibri" w:hAnsi="Calibri" w:cs="Calibri"/>
          <w:sz w:val="24"/>
        </w:rPr>
        <w:t xml:space="preserve">Marco Conti, </w:t>
      </w:r>
      <w:r>
        <w:rPr>
          <w:rFonts w:ascii="Calibri" w:eastAsia="Calibri" w:hAnsi="Calibri" w:cs="Calibri"/>
          <w:color w:val="0062A0"/>
          <w:sz w:val="24"/>
          <w:u w:val="single"/>
        </w:rPr>
        <w:t>marco.conti@ucsf.edu</w:t>
      </w:r>
    </w:p>
    <w:p w14:paraId="368C067D"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sz w:val="24"/>
        </w:rPr>
        <w:br/>
      </w:r>
      <w:r>
        <w:rPr>
          <w:rFonts w:ascii="Calibri" w:eastAsia="Calibri" w:hAnsi="Calibri" w:cs="Calibri"/>
          <w:b/>
          <w:sz w:val="24"/>
        </w:rPr>
        <w:t>KEYWORDS:</w:t>
      </w:r>
      <w:r>
        <w:rPr>
          <w:rFonts w:ascii="Calibri" w:eastAsia="Calibri" w:hAnsi="Calibri" w:cs="Calibri"/>
          <w:b/>
          <w:sz w:val="24"/>
        </w:rPr>
        <w:br/>
      </w:r>
      <w:r>
        <w:rPr>
          <w:rFonts w:ascii="Calibri" w:eastAsia="Calibri" w:hAnsi="Calibri" w:cs="Calibri"/>
          <w:sz w:val="24"/>
        </w:rPr>
        <w:t>Oocyte, mRNA, translation, meiotic maturation, time-lapse microscopy, reporter assay, micro-injection</w:t>
      </w:r>
      <w:r>
        <w:rPr>
          <w:rFonts w:ascii="Calibri" w:eastAsia="Calibri" w:hAnsi="Calibri" w:cs="Calibri"/>
          <w:sz w:val="24"/>
        </w:rPr>
        <w:br/>
      </w:r>
    </w:p>
    <w:p w14:paraId="34E1A893"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SHORT ABSTRACT:</w:t>
      </w:r>
    </w:p>
    <w:p w14:paraId="500CEDF6"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This protocol describes a r</w:t>
      </w:r>
      <w:r>
        <w:rPr>
          <w:rFonts w:ascii="Calibri" w:eastAsia="Calibri" w:hAnsi="Calibri" w:cs="Calibri"/>
          <w:sz w:val="24"/>
        </w:rPr>
        <w:t>eporter assay to study the regulation of mRNA translation in single oocytes during in vitro</w:t>
      </w:r>
      <w:r>
        <w:rPr>
          <w:rFonts w:ascii="Calibri" w:eastAsia="Calibri" w:hAnsi="Calibri" w:cs="Calibri"/>
          <w:i/>
          <w:sz w:val="24"/>
        </w:rPr>
        <w:t xml:space="preserve"> </w:t>
      </w:r>
      <w:r>
        <w:rPr>
          <w:rFonts w:ascii="Calibri" w:eastAsia="Calibri" w:hAnsi="Calibri" w:cs="Calibri"/>
          <w:sz w:val="24"/>
        </w:rPr>
        <w:t>maturation.</w:t>
      </w:r>
    </w:p>
    <w:p w14:paraId="1B11D90D" w14:textId="77777777" w:rsidR="00F22432" w:rsidRDefault="00F22432">
      <w:pPr>
        <w:spacing w:after="0" w:line="240" w:lineRule="auto"/>
        <w:jc w:val="both"/>
        <w:rPr>
          <w:rFonts w:ascii="Calibri" w:eastAsia="Calibri" w:hAnsi="Calibri" w:cs="Calibri"/>
          <w:b/>
          <w:sz w:val="24"/>
        </w:rPr>
      </w:pPr>
    </w:p>
    <w:p w14:paraId="16C083AB"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LONG ABSTRACT:</w:t>
      </w:r>
    </w:p>
    <w:p w14:paraId="7287F695"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Events associated with oocyte nuclear maturation have been well described. However, much less is known about the molecular pathways and </w:t>
      </w:r>
      <w:r>
        <w:rPr>
          <w:rFonts w:ascii="Calibri" w:eastAsia="Calibri" w:hAnsi="Calibri" w:cs="Calibri"/>
          <w:sz w:val="24"/>
        </w:rPr>
        <w:t>processes that take place in the cytoplasm in preparation for fertilization and acquisition of totipotency. During oocyte maturation, changes in gene expression depend exclusively on the translation and degradation of maternal messenger RNAs (mRNAs) rather</w:t>
      </w:r>
      <w:r>
        <w:rPr>
          <w:rFonts w:ascii="Calibri" w:eastAsia="Calibri" w:hAnsi="Calibri" w:cs="Calibri"/>
          <w:sz w:val="24"/>
        </w:rPr>
        <w:t xml:space="preserve"> than on transcription. Execution of the translational program, therefore, plays a key role in establishing oocyte developmental competence to sustain embryo development. This paper is part of a focus on defining the program of maternal mRNA translation th</w:t>
      </w:r>
      <w:r>
        <w:rPr>
          <w:rFonts w:ascii="Calibri" w:eastAsia="Calibri" w:hAnsi="Calibri" w:cs="Calibri"/>
          <w:sz w:val="24"/>
        </w:rPr>
        <w:t>at takes place during meiotic maturation and at the oocyte-to-zygote transition. In this method paper,</w:t>
      </w:r>
      <w:r>
        <w:rPr>
          <w:rFonts w:ascii="Calibri" w:eastAsia="Calibri" w:hAnsi="Calibri" w:cs="Calibri"/>
          <w:sz w:val="24"/>
          <w:shd w:val="clear" w:color="auto" w:fill="FFFFFF"/>
        </w:rPr>
        <w:t xml:space="preserve"> a</w:t>
      </w:r>
      <w:r>
        <w:rPr>
          <w:rFonts w:ascii="Calibri" w:eastAsia="Calibri" w:hAnsi="Calibri" w:cs="Calibri"/>
          <w:i/>
          <w:sz w:val="24"/>
          <w:shd w:val="clear" w:color="auto" w:fill="FFFFFF"/>
        </w:rPr>
        <w:t xml:space="preserve"> </w:t>
      </w:r>
      <w:r>
        <w:rPr>
          <w:rFonts w:ascii="Calibri" w:eastAsia="Calibri" w:hAnsi="Calibri" w:cs="Calibri"/>
          <w:sz w:val="24"/>
          <w:shd w:val="clear" w:color="auto" w:fill="FFFFFF"/>
        </w:rPr>
        <w:t xml:space="preserve">strategy is presented to study the regulation of translation of target mRNAs during in vitro oocyte maturation. </w:t>
      </w:r>
      <w:r>
        <w:rPr>
          <w:rFonts w:ascii="Calibri" w:eastAsia="Calibri" w:hAnsi="Calibri" w:cs="Calibri"/>
          <w:sz w:val="24"/>
        </w:rPr>
        <w:t>Here, a Ypet reporter is fused to the 3’ untranslated region (UTR) of the gene of interest and then micro-injected into oocytes together with po</w:t>
      </w:r>
      <w:r>
        <w:rPr>
          <w:rFonts w:ascii="Calibri" w:eastAsia="Calibri" w:hAnsi="Calibri" w:cs="Calibri"/>
          <w:sz w:val="24"/>
        </w:rPr>
        <w:t xml:space="preserve">lyadenylated mRNA encoding for mCherry to control for injected volume. </w:t>
      </w:r>
      <w:r>
        <w:rPr>
          <w:rFonts w:ascii="Calibri" w:eastAsia="Calibri" w:hAnsi="Calibri" w:cs="Calibri"/>
          <w:sz w:val="24"/>
          <w:shd w:val="clear" w:color="auto" w:fill="FFFFFF"/>
        </w:rPr>
        <w:t>By using time-lapse microscopy to measure reporter accumulation, translation rates are calculated at different transitions during oocyte meiotic maturation. Here, the protocols for oocy</w:t>
      </w:r>
      <w:r>
        <w:rPr>
          <w:rFonts w:ascii="Calibri" w:eastAsia="Calibri" w:hAnsi="Calibri" w:cs="Calibri"/>
          <w:sz w:val="24"/>
          <w:shd w:val="clear" w:color="auto" w:fill="FFFFFF"/>
        </w:rPr>
        <w:t>te isolation and injection, time-lapse recording, and data analysis have been described, using the Ypet/interleukin-7 (IL-7)-3’ UTR reporter as an example.</w:t>
      </w:r>
    </w:p>
    <w:p w14:paraId="650BAC8F" w14:textId="77777777" w:rsidR="00F22432" w:rsidRDefault="00F22432">
      <w:pPr>
        <w:spacing w:after="0" w:line="240" w:lineRule="auto"/>
        <w:jc w:val="both"/>
        <w:rPr>
          <w:rFonts w:ascii="Calibri" w:eastAsia="Calibri" w:hAnsi="Calibri" w:cs="Calibri"/>
          <w:sz w:val="24"/>
          <w:shd w:val="clear" w:color="auto" w:fill="FFFFFF"/>
        </w:rPr>
      </w:pPr>
    </w:p>
    <w:p w14:paraId="0BE7E2AA"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INTRODUCTION:</w:t>
      </w:r>
    </w:p>
    <w:p w14:paraId="59EF38C5"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A fully-grown mammalian oocyte undergoes rapid changes in preparation for fertilizati</w:t>
      </w:r>
      <w:r>
        <w:rPr>
          <w:rFonts w:ascii="Calibri" w:eastAsia="Calibri" w:hAnsi="Calibri" w:cs="Calibri"/>
          <w:sz w:val="24"/>
        </w:rPr>
        <w:t xml:space="preserve">on and acquisition of totipotency. These changes are essential to sustain embryonic development after fertilization. Although the events associated with nuclear maturation are relatively well described, much less is known about the molecular processes and </w:t>
      </w:r>
      <w:r>
        <w:rPr>
          <w:rFonts w:ascii="Calibri" w:eastAsia="Calibri" w:hAnsi="Calibri" w:cs="Calibri"/>
          <w:sz w:val="24"/>
        </w:rPr>
        <w:t>pathways in the oocyte cytoplasm. During the final stages of oocyte maturation, oocytes are transcriptionally silent, and gene expression is entirely dependent on mRNA translation and degradation</w:t>
      </w:r>
      <w:r>
        <w:rPr>
          <w:rFonts w:ascii="Calibri" w:eastAsia="Calibri" w:hAnsi="Calibri" w:cs="Calibri"/>
          <w:sz w:val="24"/>
          <w:vertAlign w:val="superscript"/>
        </w:rPr>
        <w:t>1,2</w:t>
      </w:r>
      <w:r>
        <w:rPr>
          <w:rFonts w:ascii="Calibri" w:eastAsia="Calibri" w:hAnsi="Calibri" w:cs="Calibri"/>
          <w:sz w:val="24"/>
        </w:rPr>
        <w:t>. The synthesis of proteins critical for developmental com</w:t>
      </w:r>
      <w:r>
        <w:rPr>
          <w:rFonts w:ascii="Calibri" w:eastAsia="Calibri" w:hAnsi="Calibri" w:cs="Calibri"/>
          <w:sz w:val="24"/>
        </w:rPr>
        <w:t>petence, therefore, relies on a program of timed translation of long-lived mRNAs that have been synthesized earlier during oocyte growth</w:t>
      </w:r>
      <w:r>
        <w:rPr>
          <w:rFonts w:ascii="Calibri" w:eastAsia="Calibri" w:hAnsi="Calibri" w:cs="Calibri"/>
          <w:sz w:val="24"/>
          <w:vertAlign w:val="superscript"/>
        </w:rPr>
        <w:t>1,3</w:t>
      </w:r>
      <w:r>
        <w:rPr>
          <w:rFonts w:ascii="Calibri" w:eastAsia="Calibri" w:hAnsi="Calibri" w:cs="Calibri"/>
          <w:sz w:val="24"/>
        </w:rPr>
        <w:t xml:space="preserve">. As part of a focus on defining this program of maternal mRNA translation executed during meiotic maturation and at </w:t>
      </w:r>
      <w:r>
        <w:rPr>
          <w:rFonts w:ascii="Calibri" w:eastAsia="Calibri" w:hAnsi="Calibri" w:cs="Calibri"/>
          <w:sz w:val="24"/>
        </w:rPr>
        <w:t>the oocyte-to-zygote transition</w:t>
      </w:r>
      <w:r>
        <w:rPr>
          <w:rFonts w:ascii="Calibri" w:eastAsia="Calibri" w:hAnsi="Calibri" w:cs="Calibri"/>
          <w:sz w:val="24"/>
          <w:shd w:val="clear" w:color="auto" w:fill="FFFFFF"/>
        </w:rPr>
        <w:t xml:space="preserve">, this paper presents a strategy to study the activation and repression of the translation of target maternal mRNAs in single oocytes during in vitro meiotic maturation. </w:t>
      </w:r>
    </w:p>
    <w:p w14:paraId="4961D36E" w14:textId="77777777" w:rsidR="00F22432" w:rsidRDefault="00F22432">
      <w:pPr>
        <w:spacing w:after="0" w:line="240" w:lineRule="auto"/>
        <w:jc w:val="both"/>
        <w:rPr>
          <w:rFonts w:ascii="Calibri" w:eastAsia="Calibri" w:hAnsi="Calibri" w:cs="Calibri"/>
          <w:sz w:val="24"/>
        </w:rPr>
      </w:pPr>
    </w:p>
    <w:p w14:paraId="48F8F216"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In this method, the YPet open reading frame is cloned</w:t>
      </w:r>
      <w:r>
        <w:rPr>
          <w:rFonts w:ascii="Calibri" w:eastAsia="Calibri" w:hAnsi="Calibri" w:cs="Calibri"/>
          <w:sz w:val="24"/>
        </w:rPr>
        <w:t xml:space="preserve"> upstream of the 3’ UTR of the transcript of interest. Next, mRNAs encoding this reporter are micro-injected into oocytes together with polyadenylated mRNAs encoding mCherry to control for injected volume. Reporter accumulation is measured during in vitro</w:t>
      </w:r>
      <w:r>
        <w:rPr>
          <w:rFonts w:ascii="Calibri" w:eastAsia="Calibri" w:hAnsi="Calibri" w:cs="Calibri"/>
          <w:i/>
          <w:sz w:val="24"/>
        </w:rPr>
        <w:t xml:space="preserve"> </w:t>
      </w:r>
      <w:r>
        <w:rPr>
          <w:rFonts w:ascii="Calibri" w:eastAsia="Calibri" w:hAnsi="Calibri" w:cs="Calibri"/>
          <w:sz w:val="24"/>
        </w:rPr>
        <w:t>oocyte meiotic maturation using time-lapse microscopy. T</w:t>
      </w:r>
      <w:r>
        <w:rPr>
          <w:rFonts w:ascii="Calibri" w:eastAsia="Calibri" w:hAnsi="Calibri" w:cs="Calibri"/>
          <w:sz w:val="24"/>
          <w:shd w:val="clear" w:color="auto" w:fill="FFFFFF"/>
        </w:rPr>
        <w:t>he accumulation of yellow fluorescent protein (YFP) and mCherry is recorded in individual oocytes, and YFP signals are corrected by the plateaued level of the co-injected mCherry. After data acquisiti</w:t>
      </w:r>
      <w:r>
        <w:rPr>
          <w:rFonts w:ascii="Calibri" w:eastAsia="Calibri" w:hAnsi="Calibri" w:cs="Calibri"/>
          <w:sz w:val="24"/>
          <w:shd w:val="clear" w:color="auto" w:fill="FFFFFF"/>
        </w:rPr>
        <w:t>on, translation rates are calculated for different time intervals during in vitro</w:t>
      </w:r>
      <w:r>
        <w:rPr>
          <w:rFonts w:ascii="Calibri" w:eastAsia="Calibri" w:hAnsi="Calibri" w:cs="Calibri"/>
          <w:i/>
          <w:sz w:val="24"/>
          <w:shd w:val="clear" w:color="auto" w:fill="FFFFFF"/>
        </w:rPr>
        <w:t xml:space="preserve"> </w:t>
      </w:r>
      <w:r>
        <w:rPr>
          <w:rFonts w:ascii="Calibri" w:eastAsia="Calibri" w:hAnsi="Calibri" w:cs="Calibri"/>
          <w:sz w:val="24"/>
          <w:shd w:val="clear" w:color="auto" w:fill="FFFFFF"/>
        </w:rPr>
        <w:t xml:space="preserve">oocyte meiotic maturation by calculating the slope of the curve </w:t>
      </w:r>
      <w:r>
        <w:rPr>
          <w:rFonts w:ascii="Calibri" w:eastAsia="Calibri" w:hAnsi="Calibri" w:cs="Calibri"/>
          <w:sz w:val="24"/>
        </w:rPr>
        <w:t xml:space="preserve">obtained by curve-fitting. </w:t>
      </w:r>
      <w:r>
        <w:rPr>
          <w:rFonts w:ascii="Calibri" w:eastAsia="Calibri" w:hAnsi="Calibri" w:cs="Calibri"/>
          <w:sz w:val="24"/>
        </w:rPr>
        <w:br/>
      </w:r>
      <w:r>
        <w:rPr>
          <w:rFonts w:ascii="Calibri" w:eastAsia="Calibri" w:hAnsi="Calibri" w:cs="Calibri"/>
          <w:sz w:val="24"/>
          <w:shd w:val="clear" w:color="auto" w:fill="FFFFFF"/>
        </w:rPr>
        <w:t xml:space="preserve"> </w:t>
      </w:r>
    </w:p>
    <w:p w14:paraId="116C08A4"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This approach provides a tool to experimentally confirm changes in translation o</w:t>
      </w:r>
      <w:r>
        <w:rPr>
          <w:rFonts w:ascii="Calibri" w:eastAsia="Calibri" w:hAnsi="Calibri" w:cs="Calibri"/>
          <w:sz w:val="24"/>
          <w:shd w:val="clear" w:color="auto" w:fill="FFFFFF"/>
        </w:rPr>
        <w:t>f selected endogenous mRNAs. In addition, this method facilitates the characterization of regulatory elements that control translation during oocyte meiotic maturation by manipulating cis-regulatory elements of the 3’ UTR of target mRNAs</w:t>
      </w:r>
      <w:r>
        <w:rPr>
          <w:rFonts w:ascii="Calibri" w:eastAsia="Calibri" w:hAnsi="Calibri" w:cs="Calibri"/>
          <w:sz w:val="24"/>
          <w:shd w:val="clear" w:color="auto" w:fill="FFFFFF"/>
          <w:vertAlign w:val="superscript"/>
        </w:rPr>
        <w:t>4–6</w:t>
      </w:r>
      <w:r>
        <w:rPr>
          <w:rFonts w:ascii="Calibri" w:eastAsia="Calibri" w:hAnsi="Calibri" w:cs="Calibri"/>
          <w:sz w:val="24"/>
          <w:shd w:val="clear" w:color="auto" w:fill="FFFFFF"/>
        </w:rPr>
        <w:t>. Manipulation o</w:t>
      </w:r>
      <w:r>
        <w:rPr>
          <w:rFonts w:ascii="Calibri" w:eastAsia="Calibri" w:hAnsi="Calibri" w:cs="Calibri"/>
          <w:sz w:val="24"/>
          <w:shd w:val="clear" w:color="auto" w:fill="FFFFFF"/>
        </w:rPr>
        <w:t>f the poly A tail length also allows</w:t>
      </w:r>
      <w:r>
        <w:rPr>
          <w:rFonts w:ascii="Calibri" w:eastAsia="Calibri" w:hAnsi="Calibri" w:cs="Calibri"/>
          <w:sz w:val="24"/>
        </w:rPr>
        <w:t xml:space="preserve"> insight into adenylase/deadenylase activity in oocytes</w:t>
      </w:r>
      <w:r>
        <w:rPr>
          <w:rFonts w:ascii="Calibri" w:eastAsia="Calibri" w:hAnsi="Calibri" w:cs="Calibri"/>
          <w:sz w:val="24"/>
          <w:shd w:val="clear" w:color="auto" w:fill="FFFFFF"/>
          <w:vertAlign w:val="superscript"/>
        </w:rPr>
        <w:t>5</w:t>
      </w:r>
      <w:r>
        <w:rPr>
          <w:rFonts w:ascii="Calibri" w:eastAsia="Calibri" w:hAnsi="Calibri" w:cs="Calibri"/>
          <w:sz w:val="24"/>
          <w:shd w:val="clear" w:color="auto" w:fill="FFFFFF"/>
        </w:rPr>
        <w:t>. Mutagenesis of cis-acting elements or RNA immunoprecipitation can be used to study interactions with cognate RNA binding proteins</w:t>
      </w:r>
      <w:r>
        <w:rPr>
          <w:rFonts w:ascii="Calibri" w:eastAsia="Calibri" w:hAnsi="Calibri" w:cs="Calibri"/>
          <w:sz w:val="24"/>
          <w:shd w:val="clear" w:color="auto" w:fill="FFFFFF"/>
          <w:vertAlign w:val="superscript"/>
        </w:rPr>
        <w:t>6,7</w:t>
      </w:r>
      <w:r>
        <w:rPr>
          <w:rFonts w:ascii="Calibri" w:eastAsia="Calibri" w:hAnsi="Calibri" w:cs="Calibri"/>
          <w:sz w:val="24"/>
          <w:shd w:val="clear" w:color="auto" w:fill="FFFFFF"/>
        </w:rPr>
        <w:t>. Additionally, this method ca</w:t>
      </w:r>
      <w:r>
        <w:rPr>
          <w:rFonts w:ascii="Calibri" w:eastAsia="Calibri" w:hAnsi="Calibri" w:cs="Calibri"/>
          <w:sz w:val="24"/>
          <w:shd w:val="clear" w:color="auto" w:fill="FFFFFF"/>
        </w:rPr>
        <w:t xml:space="preserve">n be used to identify essential components of the translation program that are critical for oocyte developmental competence by measuring target 3’ UTR translation in models associated with decreased oocyte quality </w:t>
      </w:r>
      <w:r>
        <w:rPr>
          <w:rFonts w:ascii="Calibri" w:eastAsia="Calibri" w:hAnsi="Calibri" w:cs="Calibri"/>
          <w:sz w:val="24"/>
          <w:shd w:val="clear" w:color="auto" w:fill="FFFFFF"/>
          <w:vertAlign w:val="superscript"/>
        </w:rPr>
        <w:t>8–10</w:t>
      </w:r>
      <w:r>
        <w:rPr>
          <w:rFonts w:ascii="Calibri" w:eastAsia="Calibri" w:hAnsi="Calibri" w:cs="Calibri"/>
          <w:sz w:val="24"/>
          <w:shd w:val="clear" w:color="auto" w:fill="FFFFFF"/>
        </w:rPr>
        <w:t>. This method paper presents a represe</w:t>
      </w:r>
      <w:r>
        <w:rPr>
          <w:rFonts w:ascii="Calibri" w:eastAsia="Calibri" w:hAnsi="Calibri" w:cs="Calibri"/>
          <w:sz w:val="24"/>
          <w:shd w:val="clear" w:color="auto" w:fill="FFFFFF"/>
        </w:rPr>
        <w:t>ntative experiment where denuded oocytes of 21-Day-old C57/BL6 mice have been micro-injected with a Ypet reporter fused to the 3’ UTR of IL-7. The setup and protocol for oocyte injection, time-lapse recording, and data analysis have been described.</w:t>
      </w:r>
    </w:p>
    <w:p w14:paraId="78943C77" w14:textId="77777777" w:rsidR="00F22432" w:rsidRDefault="00F22432">
      <w:pPr>
        <w:spacing w:after="0" w:line="240" w:lineRule="auto"/>
        <w:jc w:val="both"/>
        <w:rPr>
          <w:rFonts w:ascii="Calibri" w:eastAsia="Calibri" w:hAnsi="Calibri" w:cs="Calibri"/>
          <w:sz w:val="24"/>
          <w:shd w:val="clear" w:color="auto" w:fill="FFFFFF"/>
        </w:rPr>
      </w:pPr>
    </w:p>
    <w:p w14:paraId="69E0869B"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b/>
          <w:sz w:val="24"/>
        </w:rPr>
        <w:t>PROTOC</w:t>
      </w:r>
      <w:r>
        <w:rPr>
          <w:rFonts w:ascii="Calibri" w:eastAsia="Calibri" w:hAnsi="Calibri" w:cs="Calibri"/>
          <w:b/>
          <w:sz w:val="24"/>
        </w:rPr>
        <w:t>OL:</w:t>
      </w:r>
      <w:r>
        <w:rPr>
          <w:rFonts w:ascii="Calibri" w:eastAsia="Calibri" w:hAnsi="Calibri" w:cs="Calibri"/>
          <w:b/>
          <w:sz w:val="24"/>
        </w:rPr>
        <w:br/>
      </w:r>
      <w:r>
        <w:rPr>
          <w:rFonts w:ascii="Calibri" w:eastAsia="Calibri" w:hAnsi="Calibri" w:cs="Calibri"/>
          <w:sz w:val="24"/>
        </w:rPr>
        <w:br/>
        <w:t>The experimental procedures involving animals were approved by the Institutional Animal Care and Use Committee of the University of California at San Francisco (protocol AN182026).</w:t>
      </w:r>
    </w:p>
    <w:p w14:paraId="6598DF5E" w14:textId="77777777" w:rsidR="00F22432" w:rsidRDefault="00F22432">
      <w:pPr>
        <w:spacing w:after="0" w:line="240" w:lineRule="auto"/>
        <w:jc w:val="both"/>
        <w:rPr>
          <w:rFonts w:ascii="Calibri" w:eastAsia="Calibri" w:hAnsi="Calibri" w:cs="Calibri"/>
          <w:b/>
          <w:sz w:val="24"/>
        </w:rPr>
      </w:pPr>
    </w:p>
    <w:p w14:paraId="34BE0B0A"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b/>
          <w:sz w:val="24"/>
        </w:rPr>
        <w:t>Preparation of media</w:t>
      </w:r>
    </w:p>
    <w:p w14:paraId="79BA5C11" w14:textId="77777777" w:rsidR="00F22432" w:rsidRDefault="00F22432">
      <w:pPr>
        <w:spacing w:after="0" w:line="240" w:lineRule="auto"/>
        <w:jc w:val="both"/>
        <w:rPr>
          <w:rFonts w:ascii="Calibri" w:eastAsia="Calibri" w:hAnsi="Calibri" w:cs="Calibri"/>
          <w:sz w:val="24"/>
        </w:rPr>
      </w:pPr>
    </w:p>
    <w:p w14:paraId="7D6AE56B"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Add all components, as described in </w:t>
      </w:r>
      <w:r>
        <w:rPr>
          <w:rFonts w:ascii="Calibri" w:eastAsia="Calibri" w:hAnsi="Calibri" w:cs="Calibri"/>
          <w:b/>
          <w:sz w:val="24"/>
        </w:rPr>
        <w:t>Table 1</w:t>
      </w:r>
      <w:r>
        <w:rPr>
          <w:rFonts w:ascii="Calibri" w:eastAsia="Calibri" w:hAnsi="Calibri" w:cs="Calibri"/>
          <w:sz w:val="24"/>
        </w:rPr>
        <w:t>, to make the basic oocyte collection medium and oocyte maturation medium. For the basic collection medium, set the pH to 7.4. For both collection and maturation medium, add 3 mg/mL of bovine serum albumin (BSA) a</w:t>
      </w:r>
      <w:r>
        <w:rPr>
          <w:rFonts w:ascii="Calibri" w:eastAsia="Calibri" w:hAnsi="Calibri" w:cs="Calibri"/>
          <w:sz w:val="24"/>
        </w:rPr>
        <w:t>nd 1 &amp;#181;M cilostamide on the Day of use.</w:t>
      </w:r>
    </w:p>
    <w:p w14:paraId="08F033C8"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sz w:val="24"/>
        </w:rPr>
        <w:br/>
      </w:r>
      <w:r>
        <w:rPr>
          <w:rFonts w:ascii="Calibri" w:eastAsia="Calibri" w:hAnsi="Calibri" w:cs="Calibri"/>
          <w:b/>
          <w:sz w:val="24"/>
        </w:rPr>
        <w:t xml:space="preserve">2. Preparation of mRNA encoding for Ypet-3’ UTR and mCherry </w:t>
      </w:r>
    </w:p>
    <w:p w14:paraId="01FF4784" w14:textId="77777777" w:rsidR="00F22432" w:rsidRDefault="00F22432">
      <w:pPr>
        <w:spacing w:after="0" w:line="240" w:lineRule="auto"/>
        <w:jc w:val="both"/>
        <w:rPr>
          <w:rFonts w:ascii="Calibri" w:eastAsia="Calibri" w:hAnsi="Calibri" w:cs="Calibri"/>
          <w:b/>
          <w:sz w:val="24"/>
        </w:rPr>
      </w:pPr>
    </w:p>
    <w:p w14:paraId="39674DD9"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Obtain the 3′ UTR sequences of the mRNAs of interest. </w:t>
      </w:r>
    </w:p>
    <w:p w14:paraId="4B224ED5" w14:textId="77777777" w:rsidR="00F22432" w:rsidRDefault="00F22432">
      <w:pPr>
        <w:spacing w:after="0" w:line="240" w:lineRule="auto"/>
        <w:jc w:val="both"/>
        <w:rPr>
          <w:rFonts w:ascii="Calibri" w:eastAsia="Calibri" w:hAnsi="Calibri" w:cs="Calibri"/>
          <w:sz w:val="24"/>
        </w:rPr>
      </w:pPr>
    </w:p>
    <w:p w14:paraId="7E37196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NOTE: For this study, sequences were previously obtained from mouse oocyte cDNA. </w:t>
      </w:r>
    </w:p>
    <w:p w14:paraId="22D7081F" w14:textId="77777777" w:rsidR="00F22432" w:rsidRDefault="00F22432">
      <w:pPr>
        <w:spacing w:after="0" w:line="240" w:lineRule="auto"/>
        <w:jc w:val="both"/>
        <w:rPr>
          <w:rFonts w:ascii="Calibri" w:eastAsia="Calibri" w:hAnsi="Calibri" w:cs="Calibri"/>
          <w:sz w:val="24"/>
        </w:rPr>
      </w:pPr>
    </w:p>
    <w:p w14:paraId="2E5F569E"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Design</w:t>
      </w:r>
      <w:r>
        <w:rPr>
          <w:rFonts w:ascii="Calibri" w:eastAsia="Calibri" w:hAnsi="Calibri" w:cs="Calibri"/>
          <w:sz w:val="24"/>
        </w:rPr>
        <w:t xml:space="preserve"> primers to amplify the target 3’ UTRs from oocyte cDNA and portions of the pCDNA 3.1 vector containing a Ypet coding sequence, V5-epitope tag, and a T7 promoter. </w:t>
      </w:r>
    </w:p>
    <w:p w14:paraId="1A8ABE92" w14:textId="77777777" w:rsidR="00F22432" w:rsidRDefault="00F22432">
      <w:pPr>
        <w:spacing w:after="0" w:line="240" w:lineRule="auto"/>
        <w:jc w:val="both"/>
        <w:rPr>
          <w:rFonts w:ascii="Calibri" w:eastAsia="Calibri" w:hAnsi="Calibri" w:cs="Calibri"/>
          <w:sz w:val="24"/>
        </w:rPr>
      </w:pPr>
    </w:p>
    <w:p w14:paraId="57BDB257"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Amplify using a high-fidelity DNA polymerase kit. Run the polymerase chain reaction (PCR)</w:t>
      </w:r>
      <w:r>
        <w:rPr>
          <w:rFonts w:ascii="Calibri" w:eastAsia="Calibri" w:hAnsi="Calibri" w:cs="Calibri"/>
          <w:sz w:val="24"/>
        </w:rPr>
        <w:t xml:space="preserve"> products on a gel to check if the fragments have the correct size, cut out the bands, and extract the DNA from the gel using a gel extraction kit according to the manufacturer’s instructions. </w:t>
      </w:r>
    </w:p>
    <w:p w14:paraId="236FA280" w14:textId="77777777" w:rsidR="00F22432" w:rsidRDefault="00F22432">
      <w:pPr>
        <w:spacing w:after="0" w:line="240" w:lineRule="auto"/>
        <w:jc w:val="both"/>
        <w:rPr>
          <w:rFonts w:ascii="Calibri" w:eastAsia="Calibri" w:hAnsi="Calibri" w:cs="Calibri"/>
          <w:sz w:val="24"/>
        </w:rPr>
      </w:pPr>
    </w:p>
    <w:p w14:paraId="0CB9DBC0" w14:textId="77777777" w:rsidR="00F22432" w:rsidRDefault="000613E7">
      <w:pPr>
        <w:spacing w:after="0" w:line="240" w:lineRule="auto"/>
        <w:ind w:right="660"/>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Fuse the PCR fragments to a vector using a PCR cloning kit.</w:t>
      </w:r>
      <w:r>
        <w:rPr>
          <w:rFonts w:ascii="Calibri" w:eastAsia="Calibri" w:hAnsi="Calibri" w:cs="Calibri"/>
          <w:sz w:val="24"/>
        </w:rPr>
        <w:t xml:space="preserve"> </w:t>
      </w:r>
    </w:p>
    <w:p w14:paraId="513000A8" w14:textId="77777777" w:rsidR="00F22432" w:rsidRDefault="00F22432">
      <w:pPr>
        <w:spacing w:after="0" w:line="240" w:lineRule="auto"/>
        <w:jc w:val="both"/>
        <w:rPr>
          <w:rFonts w:ascii="Calibri" w:eastAsia="Calibri" w:hAnsi="Calibri" w:cs="Calibri"/>
          <w:sz w:val="24"/>
        </w:rPr>
      </w:pPr>
    </w:p>
    <w:p w14:paraId="399617CE" w14:textId="77777777" w:rsidR="00F22432" w:rsidRDefault="000613E7">
      <w:pPr>
        <w:spacing w:after="0" w:line="240" w:lineRule="auto"/>
        <w:ind w:right="660"/>
        <w:jc w:val="both"/>
        <w:rPr>
          <w:rFonts w:ascii="Calibri" w:eastAsia="Calibri" w:hAnsi="Calibri" w:cs="Calibri"/>
          <w:sz w:val="24"/>
        </w:rPr>
      </w:pPr>
      <w:r>
        <w:rPr>
          <w:rFonts w:ascii="Calibri" w:eastAsia="Calibri" w:hAnsi="Calibri" w:cs="Calibri"/>
          <w:sz w:val="24"/>
        </w:rPr>
        <w:t xml:space="preserve">NOTE: PCR fragments were incubated on ice for 4 h to facilitate a more efficient recombination process. This is contrary to the manufacturer’s instructions, which recommend an incubation time of only 45 min. </w:t>
      </w:r>
    </w:p>
    <w:p w14:paraId="4E1C0D75" w14:textId="77777777" w:rsidR="00F22432" w:rsidRDefault="00F22432">
      <w:pPr>
        <w:spacing w:after="0" w:line="240" w:lineRule="auto"/>
        <w:ind w:right="660"/>
        <w:jc w:val="both"/>
        <w:rPr>
          <w:rFonts w:ascii="Calibri" w:eastAsia="Calibri" w:hAnsi="Calibri" w:cs="Calibri"/>
          <w:sz w:val="24"/>
        </w:rPr>
      </w:pPr>
    </w:p>
    <w:p w14:paraId="253D1041"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Transfect PCR fragments into competent </w:t>
      </w:r>
      <w:r>
        <w:rPr>
          <w:rFonts w:ascii="Calibri" w:eastAsia="Calibri" w:hAnsi="Calibri" w:cs="Calibri"/>
          <w:i/>
          <w:sz w:val="24"/>
        </w:rPr>
        <w:t>5-</w:t>
      </w:r>
      <w:r>
        <w:rPr>
          <w:rFonts w:ascii="Calibri" w:eastAsia="Calibri" w:hAnsi="Calibri" w:cs="Calibri"/>
          <w:i/>
          <w:sz w:val="24"/>
        </w:rPr>
        <w:t>&amp;#945; Escherichia coli</w:t>
      </w:r>
      <w:r>
        <w:rPr>
          <w:rFonts w:ascii="Calibri" w:eastAsia="Calibri" w:hAnsi="Calibri" w:cs="Calibri"/>
          <w:sz w:val="24"/>
        </w:rPr>
        <w:t xml:space="preserve"> bacteria. </w:t>
      </w:r>
    </w:p>
    <w:p w14:paraId="32A563C8" w14:textId="77777777" w:rsidR="00F22432" w:rsidRDefault="00F22432">
      <w:pPr>
        <w:spacing w:after="0" w:line="240" w:lineRule="auto"/>
        <w:jc w:val="both"/>
        <w:rPr>
          <w:rFonts w:ascii="Calibri" w:eastAsia="Calibri" w:hAnsi="Calibri" w:cs="Calibri"/>
          <w:sz w:val="24"/>
        </w:rPr>
      </w:pPr>
    </w:p>
    <w:p w14:paraId="0DF1C527"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Add the mix and plasmid to the bacteria, and incubate on ice for 30 min. </w:t>
      </w:r>
    </w:p>
    <w:p w14:paraId="0F252650" w14:textId="77777777" w:rsidR="00F22432" w:rsidRDefault="00F22432">
      <w:pPr>
        <w:spacing w:after="0" w:line="240" w:lineRule="auto"/>
        <w:jc w:val="both"/>
        <w:rPr>
          <w:rFonts w:ascii="Calibri" w:eastAsia="Calibri" w:hAnsi="Calibri" w:cs="Calibri"/>
          <w:sz w:val="24"/>
        </w:rPr>
      </w:pPr>
    </w:p>
    <w:p w14:paraId="1F3B86EF"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Heat shock the mix and plasmid by placing the mixture in a water bath at 42 &amp;#176;C for 45 s, and immediately cool on ice for 3 min. </w:t>
      </w:r>
    </w:p>
    <w:p w14:paraId="49B43752" w14:textId="77777777" w:rsidR="00F22432" w:rsidRDefault="00F22432">
      <w:pPr>
        <w:spacing w:after="0" w:line="240" w:lineRule="auto"/>
        <w:jc w:val="both"/>
        <w:rPr>
          <w:rFonts w:ascii="Calibri" w:eastAsia="Calibri" w:hAnsi="Calibri" w:cs="Calibri"/>
          <w:sz w:val="24"/>
        </w:rPr>
      </w:pPr>
    </w:p>
    <w:p w14:paraId="21BB1CF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Add </w:t>
      </w:r>
      <w:r>
        <w:rPr>
          <w:rFonts w:ascii="Calibri" w:eastAsia="Calibri" w:hAnsi="Calibri" w:cs="Calibri"/>
          <w:sz w:val="24"/>
        </w:rPr>
        <w:t xml:space="preserve">500 &amp;#181;L of Super Optimal broth with catabolite repression medium and incubate for 1 h at 37 &amp;#176;C. </w:t>
      </w:r>
    </w:p>
    <w:p w14:paraId="22539B02" w14:textId="77777777" w:rsidR="00F22432" w:rsidRDefault="00F22432">
      <w:pPr>
        <w:spacing w:after="0" w:line="240" w:lineRule="auto"/>
        <w:jc w:val="both"/>
        <w:rPr>
          <w:rFonts w:ascii="Calibri" w:eastAsia="Calibri" w:hAnsi="Calibri" w:cs="Calibri"/>
          <w:sz w:val="24"/>
        </w:rPr>
      </w:pPr>
    </w:p>
    <w:p w14:paraId="7C6E5CB0"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Spin down at 7000 &amp;#215; </w:t>
      </w:r>
      <w:r>
        <w:rPr>
          <w:rFonts w:ascii="Calibri" w:eastAsia="Calibri" w:hAnsi="Calibri" w:cs="Calibri"/>
          <w:i/>
          <w:sz w:val="24"/>
        </w:rPr>
        <w:t>g</w:t>
      </w:r>
      <w:r>
        <w:rPr>
          <w:rFonts w:ascii="Calibri" w:eastAsia="Calibri" w:hAnsi="Calibri" w:cs="Calibri"/>
          <w:sz w:val="24"/>
        </w:rPr>
        <w:t xml:space="preserve"> for 2 min, and remove most of the supernatant. Resuspend and plate on a Luria broth (LB) agar plate with the appropriate</w:t>
      </w:r>
      <w:r>
        <w:rPr>
          <w:rFonts w:ascii="Calibri" w:eastAsia="Calibri" w:hAnsi="Calibri" w:cs="Calibri"/>
          <w:sz w:val="24"/>
        </w:rPr>
        <w:t xml:space="preserve"> selection antibiotic. </w:t>
      </w:r>
    </w:p>
    <w:p w14:paraId="30E6B849" w14:textId="77777777" w:rsidR="00F22432" w:rsidRDefault="00F22432">
      <w:pPr>
        <w:spacing w:after="0" w:line="240" w:lineRule="auto"/>
        <w:jc w:val="both"/>
        <w:rPr>
          <w:rFonts w:ascii="Calibri" w:eastAsia="Calibri" w:hAnsi="Calibri" w:cs="Calibri"/>
          <w:sz w:val="24"/>
        </w:rPr>
      </w:pPr>
    </w:p>
    <w:p w14:paraId="1E38952C"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NOTE: Carbenicillin was used in this study. </w:t>
      </w:r>
    </w:p>
    <w:p w14:paraId="7BBF8BDA" w14:textId="77777777" w:rsidR="00F22432" w:rsidRDefault="00F22432">
      <w:pPr>
        <w:spacing w:after="0" w:line="240" w:lineRule="auto"/>
        <w:jc w:val="both"/>
        <w:rPr>
          <w:rFonts w:ascii="Calibri" w:eastAsia="Calibri" w:hAnsi="Calibri" w:cs="Calibri"/>
          <w:sz w:val="24"/>
        </w:rPr>
      </w:pPr>
    </w:p>
    <w:p w14:paraId="7E652659"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Incubate overnight at 37 &amp;#176;C. Isolate the colonies by lightly pressing a pipet tip on one of the colonies and placing it in 3 mL of LB medium with 100 &amp;#181;g/mL of carbenicillin. Incubate for 12–24 h at 37 &amp;#176;C.</w:t>
      </w:r>
    </w:p>
    <w:p w14:paraId="097D23CA" w14:textId="77777777" w:rsidR="00F22432" w:rsidRDefault="00F22432">
      <w:pPr>
        <w:spacing w:after="0" w:line="240" w:lineRule="auto"/>
        <w:jc w:val="both"/>
        <w:rPr>
          <w:rFonts w:ascii="Calibri" w:eastAsia="Calibri" w:hAnsi="Calibri" w:cs="Calibri"/>
          <w:sz w:val="24"/>
        </w:rPr>
      </w:pPr>
    </w:p>
    <w:p w14:paraId="20D2AED0"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Extract the DNA of the plasmids u</w:t>
      </w:r>
      <w:r>
        <w:rPr>
          <w:rFonts w:ascii="Calibri" w:eastAsia="Calibri" w:hAnsi="Calibri" w:cs="Calibri"/>
          <w:sz w:val="24"/>
        </w:rPr>
        <w:t xml:space="preserve">sing the plasmid DNA isolation kit according to the manufacturer’s instructions and confirm the sequences via DNA sequencing. </w:t>
      </w:r>
    </w:p>
    <w:p w14:paraId="4D891E67" w14:textId="77777777" w:rsidR="00F22432" w:rsidRDefault="00F22432">
      <w:pPr>
        <w:spacing w:after="0" w:line="240" w:lineRule="auto"/>
        <w:jc w:val="both"/>
        <w:rPr>
          <w:rFonts w:ascii="Calibri" w:eastAsia="Calibri" w:hAnsi="Calibri" w:cs="Calibri"/>
          <w:sz w:val="24"/>
          <w:u w:val="single"/>
        </w:rPr>
      </w:pPr>
    </w:p>
    <w:p w14:paraId="20604224"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For Ypet/3’ UTR:</w:t>
      </w:r>
    </w:p>
    <w:p w14:paraId="27D6280F" w14:textId="77777777" w:rsidR="00F22432" w:rsidRDefault="00F22432">
      <w:pPr>
        <w:spacing w:after="0" w:line="240" w:lineRule="auto"/>
        <w:jc w:val="both"/>
        <w:rPr>
          <w:rFonts w:ascii="Calibri" w:eastAsia="Calibri" w:hAnsi="Calibri" w:cs="Calibri"/>
          <w:sz w:val="24"/>
        </w:rPr>
      </w:pPr>
    </w:p>
    <w:p w14:paraId="5DCB9E24"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Produce a linear PCR template for in vitro transcription. Use a forward primer upstream of the Ypet sequen</w:t>
      </w:r>
      <w:r>
        <w:rPr>
          <w:rFonts w:ascii="Calibri" w:eastAsia="Calibri" w:hAnsi="Calibri" w:cs="Calibri"/>
          <w:sz w:val="24"/>
        </w:rPr>
        <w:t xml:space="preserve">ce and a reverse primer with 20 additional thymine residues. See </w:t>
      </w:r>
      <w:r>
        <w:rPr>
          <w:rFonts w:ascii="Calibri" w:eastAsia="Calibri" w:hAnsi="Calibri" w:cs="Calibri"/>
          <w:b/>
          <w:sz w:val="24"/>
        </w:rPr>
        <w:t>Table 2</w:t>
      </w:r>
      <w:r>
        <w:rPr>
          <w:rFonts w:ascii="Calibri" w:eastAsia="Calibri" w:hAnsi="Calibri" w:cs="Calibri"/>
          <w:sz w:val="24"/>
        </w:rPr>
        <w:t xml:space="preserve"> for the sequence of Ypet/IL-7 3’ UTR and the sequences of the forward and reverse primers. </w:t>
      </w:r>
    </w:p>
    <w:p w14:paraId="677EAAFC" w14:textId="77777777" w:rsidR="00F22432" w:rsidRDefault="00F22432">
      <w:pPr>
        <w:spacing w:after="0" w:line="240" w:lineRule="auto"/>
        <w:jc w:val="both"/>
        <w:rPr>
          <w:rFonts w:ascii="Calibri" w:eastAsia="Calibri" w:hAnsi="Calibri" w:cs="Calibri"/>
          <w:sz w:val="24"/>
        </w:rPr>
      </w:pPr>
    </w:p>
    <w:p w14:paraId="01727292"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NOTE: These additional thymine residues will add oligo(A) to the linear mRNA after in vitr</w:t>
      </w:r>
      <w:r>
        <w:rPr>
          <w:rFonts w:ascii="Calibri" w:eastAsia="Calibri" w:hAnsi="Calibri" w:cs="Calibri"/>
          <w:sz w:val="24"/>
        </w:rPr>
        <w:t>o</w:t>
      </w:r>
      <w:r>
        <w:rPr>
          <w:rFonts w:ascii="Calibri" w:eastAsia="Calibri" w:hAnsi="Calibri" w:cs="Calibri"/>
          <w:i/>
          <w:sz w:val="24"/>
        </w:rPr>
        <w:t xml:space="preserve"> </w:t>
      </w:r>
      <w:r>
        <w:rPr>
          <w:rFonts w:ascii="Calibri" w:eastAsia="Calibri" w:hAnsi="Calibri" w:cs="Calibri"/>
          <w:sz w:val="24"/>
        </w:rPr>
        <w:t>transcription.</w:t>
      </w:r>
    </w:p>
    <w:p w14:paraId="1EA20988" w14:textId="77777777" w:rsidR="00F22432" w:rsidRDefault="00F22432">
      <w:pPr>
        <w:spacing w:after="0" w:line="240" w:lineRule="auto"/>
        <w:jc w:val="both"/>
        <w:rPr>
          <w:rFonts w:ascii="Calibri" w:eastAsia="Calibri" w:hAnsi="Calibri" w:cs="Calibri"/>
          <w:sz w:val="24"/>
        </w:rPr>
      </w:pPr>
    </w:p>
    <w:p w14:paraId="49546C9D"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In vitro transcribe the PCR product using a T7 transcription kit according to the manufacturer’s instructions. </w:t>
      </w:r>
    </w:p>
    <w:p w14:paraId="46D7AFF1" w14:textId="77777777" w:rsidR="00F22432" w:rsidRDefault="00F22432">
      <w:pPr>
        <w:spacing w:after="0" w:line="240" w:lineRule="auto"/>
        <w:jc w:val="both"/>
        <w:rPr>
          <w:rFonts w:ascii="Calibri" w:eastAsia="Calibri" w:hAnsi="Calibri" w:cs="Calibri"/>
          <w:sz w:val="24"/>
        </w:rPr>
      </w:pPr>
    </w:p>
    <w:p w14:paraId="5B859E18"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Purify the resulting complementary RNA (cRNA) using a transcription clean-up kit according to the manufacturer’s instructions.</w:t>
      </w:r>
    </w:p>
    <w:p w14:paraId="300EEDFD" w14:textId="77777777" w:rsidR="00F22432" w:rsidRDefault="00F22432">
      <w:pPr>
        <w:spacing w:after="0" w:line="240" w:lineRule="auto"/>
        <w:jc w:val="both"/>
        <w:rPr>
          <w:rFonts w:ascii="Calibri" w:eastAsia="Calibri" w:hAnsi="Calibri" w:cs="Calibri"/>
          <w:sz w:val="24"/>
        </w:rPr>
      </w:pPr>
    </w:p>
    <w:p w14:paraId="47CCD2A2"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Elute the purified cRNA in RNAse-free water, measure mRNA concentrations, and evaluate the message integrity by agarose electr</w:t>
      </w:r>
      <w:r>
        <w:rPr>
          <w:rFonts w:ascii="Calibri" w:eastAsia="Calibri" w:hAnsi="Calibri" w:cs="Calibri"/>
          <w:sz w:val="24"/>
        </w:rPr>
        <w:t xml:space="preserve">ophoresis. Store at </w:t>
      </w:r>
      <w:r>
        <w:rPr>
          <w:rFonts w:ascii="Cambria Math" w:eastAsia="Cambria Math" w:hAnsi="Cambria Math" w:cs="Cambria Math"/>
          <w:sz w:val="24"/>
        </w:rPr>
        <w:t>−</w:t>
      </w:r>
      <w:r>
        <w:rPr>
          <w:rFonts w:ascii="Calibri" w:eastAsia="Calibri" w:hAnsi="Calibri" w:cs="Calibri"/>
          <w:sz w:val="24"/>
        </w:rPr>
        <w:t xml:space="preserve">80 &amp;#176;C. </w:t>
      </w:r>
    </w:p>
    <w:p w14:paraId="17B974E2" w14:textId="77777777" w:rsidR="00F22432" w:rsidRDefault="00F22432">
      <w:pPr>
        <w:spacing w:after="0" w:line="240" w:lineRule="auto"/>
        <w:jc w:val="both"/>
        <w:rPr>
          <w:rFonts w:ascii="Calibri" w:eastAsia="Calibri" w:hAnsi="Calibri" w:cs="Calibri"/>
          <w:sz w:val="24"/>
        </w:rPr>
      </w:pPr>
    </w:p>
    <w:p w14:paraId="40C5C862"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For mCherry:</w:t>
      </w:r>
    </w:p>
    <w:p w14:paraId="7EA53FF9" w14:textId="77777777" w:rsidR="00F22432" w:rsidRDefault="00F22432">
      <w:pPr>
        <w:spacing w:after="0" w:line="240" w:lineRule="auto"/>
        <w:jc w:val="both"/>
        <w:rPr>
          <w:rFonts w:ascii="Calibri" w:eastAsia="Calibri" w:hAnsi="Calibri" w:cs="Calibri"/>
          <w:sz w:val="24"/>
        </w:rPr>
      </w:pPr>
    </w:p>
    <w:p w14:paraId="249434A3"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Produce a linear PCR template for </w:t>
      </w:r>
      <w:r>
        <w:rPr>
          <w:rFonts w:ascii="Calibri" w:eastAsia="Calibri" w:hAnsi="Calibri" w:cs="Calibri"/>
          <w:i/>
          <w:sz w:val="24"/>
        </w:rPr>
        <w:t xml:space="preserve">in vitro </w:t>
      </w:r>
      <w:r>
        <w:rPr>
          <w:rFonts w:ascii="Calibri" w:eastAsia="Calibri" w:hAnsi="Calibri" w:cs="Calibri"/>
          <w:sz w:val="24"/>
        </w:rPr>
        <w:t>transcription by using a high-fidelity restriction enzyme; use the restriction enzyme mfEI-HF if replicating this example. Digest in a digestion buffer overnigh</w:t>
      </w:r>
      <w:r>
        <w:rPr>
          <w:rFonts w:ascii="Calibri" w:eastAsia="Calibri" w:hAnsi="Calibri" w:cs="Calibri"/>
          <w:sz w:val="24"/>
        </w:rPr>
        <w:t xml:space="preserve">t at 37 &amp;#176;C. </w:t>
      </w:r>
    </w:p>
    <w:p w14:paraId="64B40A62" w14:textId="77777777" w:rsidR="00F22432" w:rsidRDefault="00F22432">
      <w:pPr>
        <w:spacing w:after="0" w:line="240" w:lineRule="auto"/>
        <w:jc w:val="both"/>
        <w:rPr>
          <w:rFonts w:ascii="Calibri" w:eastAsia="Calibri" w:hAnsi="Calibri" w:cs="Calibri"/>
          <w:sz w:val="24"/>
        </w:rPr>
      </w:pPr>
    </w:p>
    <w:p w14:paraId="69FF4224"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Run a gel to purify the sample, and extract the linear DNA using a gel extraction kit according to the manufacturer’s instructions. </w:t>
      </w:r>
    </w:p>
    <w:p w14:paraId="0099588B" w14:textId="77777777" w:rsidR="00F22432" w:rsidRDefault="00F22432">
      <w:pPr>
        <w:spacing w:after="0" w:line="240" w:lineRule="auto"/>
        <w:jc w:val="both"/>
        <w:rPr>
          <w:rFonts w:ascii="Calibri" w:eastAsia="Calibri" w:hAnsi="Calibri" w:cs="Calibri"/>
          <w:sz w:val="24"/>
        </w:rPr>
      </w:pPr>
    </w:p>
    <w:p w14:paraId="15E66A78"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In vitro</w:t>
      </w:r>
      <w:r>
        <w:rPr>
          <w:rFonts w:ascii="Calibri" w:eastAsia="Calibri" w:hAnsi="Calibri" w:cs="Calibri"/>
          <w:i/>
          <w:sz w:val="24"/>
        </w:rPr>
        <w:t xml:space="preserve"> </w:t>
      </w:r>
      <w:r>
        <w:rPr>
          <w:rFonts w:ascii="Calibri" w:eastAsia="Calibri" w:hAnsi="Calibri" w:cs="Calibri"/>
          <w:sz w:val="24"/>
        </w:rPr>
        <w:t>transcribe the PCR product using a T7 transcription kit according to the manufacturer’s in</w:t>
      </w:r>
      <w:r>
        <w:rPr>
          <w:rFonts w:ascii="Calibri" w:eastAsia="Calibri" w:hAnsi="Calibri" w:cs="Calibri"/>
          <w:sz w:val="24"/>
        </w:rPr>
        <w:t xml:space="preserve">structions. </w:t>
      </w:r>
    </w:p>
    <w:p w14:paraId="438F4A3F" w14:textId="77777777" w:rsidR="00F22432" w:rsidRDefault="00F22432">
      <w:pPr>
        <w:spacing w:after="0" w:line="240" w:lineRule="auto"/>
        <w:jc w:val="both"/>
        <w:rPr>
          <w:rFonts w:ascii="Calibri" w:eastAsia="Calibri" w:hAnsi="Calibri" w:cs="Calibri"/>
          <w:sz w:val="24"/>
        </w:rPr>
      </w:pPr>
    </w:p>
    <w:p w14:paraId="6B203142"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Polyadenylate the cRNA (150–200 nucleotides) using a poly(A) tailing kit according to the manufacturer’s instructions. </w:t>
      </w:r>
    </w:p>
    <w:p w14:paraId="4D0E9561" w14:textId="77777777" w:rsidR="00F22432" w:rsidRDefault="00F22432">
      <w:pPr>
        <w:spacing w:after="0" w:line="240" w:lineRule="auto"/>
        <w:jc w:val="both"/>
        <w:rPr>
          <w:rFonts w:ascii="Calibri" w:eastAsia="Calibri" w:hAnsi="Calibri" w:cs="Calibri"/>
          <w:sz w:val="24"/>
        </w:rPr>
      </w:pPr>
    </w:p>
    <w:p w14:paraId="4385935D"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Purify the resulting cRNA using a transcription clean-up kit according to the manufacturer’s instructions.</w:t>
      </w:r>
    </w:p>
    <w:p w14:paraId="76732A8D" w14:textId="77777777" w:rsidR="00F22432" w:rsidRDefault="00F22432">
      <w:pPr>
        <w:spacing w:after="0" w:line="240" w:lineRule="auto"/>
        <w:jc w:val="both"/>
        <w:rPr>
          <w:rFonts w:ascii="Calibri" w:eastAsia="Calibri" w:hAnsi="Calibri" w:cs="Calibri"/>
          <w:sz w:val="24"/>
        </w:rPr>
      </w:pPr>
    </w:p>
    <w:p w14:paraId="3B346646"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Elute the purified cRNA in RNAse-free water, measure mRNA concentrations, and evaluate the message integrity by gel electrophoresis. Store at </w:t>
      </w:r>
      <w:r>
        <w:rPr>
          <w:rFonts w:ascii="Cambria Math" w:eastAsia="Cambria Math" w:hAnsi="Cambria Math" w:cs="Cambria Math"/>
          <w:sz w:val="24"/>
        </w:rPr>
        <w:t>−</w:t>
      </w:r>
      <w:r>
        <w:rPr>
          <w:rFonts w:ascii="Calibri" w:eastAsia="Calibri" w:hAnsi="Calibri" w:cs="Calibri"/>
          <w:sz w:val="24"/>
        </w:rPr>
        <w:t xml:space="preserve">80 </w:t>
      </w:r>
      <w:r>
        <w:rPr>
          <w:rFonts w:ascii="Calibri" w:eastAsia="Calibri" w:hAnsi="Calibri" w:cs="Calibri"/>
          <w:sz w:val="24"/>
        </w:rPr>
        <w:t xml:space="preserve">&amp;#176;C. </w:t>
      </w:r>
    </w:p>
    <w:p w14:paraId="6444596E" w14:textId="77777777" w:rsidR="00F22432" w:rsidRDefault="00F22432">
      <w:pPr>
        <w:spacing w:after="0" w:line="240" w:lineRule="auto"/>
        <w:jc w:val="both"/>
        <w:rPr>
          <w:rFonts w:ascii="Calibri" w:eastAsia="Calibri" w:hAnsi="Calibri" w:cs="Calibri"/>
          <w:b/>
          <w:sz w:val="24"/>
        </w:rPr>
      </w:pPr>
    </w:p>
    <w:p w14:paraId="2D27AE2C"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b/>
          <w:sz w:val="24"/>
        </w:rPr>
        <w:t>Experimental procedure</w:t>
      </w:r>
    </w:p>
    <w:p w14:paraId="6651A653" w14:textId="77777777" w:rsidR="00F22432" w:rsidRDefault="00F22432">
      <w:pPr>
        <w:spacing w:after="0" w:line="240" w:lineRule="auto"/>
        <w:jc w:val="both"/>
        <w:rPr>
          <w:rFonts w:ascii="Calibri" w:eastAsia="Calibri" w:hAnsi="Calibri" w:cs="Calibri"/>
          <w:sz w:val="24"/>
        </w:rPr>
      </w:pPr>
    </w:p>
    <w:p w14:paraId="65669DE9"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NOTE: A schematic overview of oocyte micro-injection and subsequent time-lapse microscopy is given in </w:t>
      </w:r>
      <w:r>
        <w:rPr>
          <w:rFonts w:ascii="Calibri" w:eastAsia="Calibri" w:hAnsi="Calibri" w:cs="Calibri"/>
          <w:b/>
          <w:sz w:val="24"/>
        </w:rPr>
        <w:t>Figure 1</w:t>
      </w:r>
      <w:r>
        <w:rPr>
          <w:rFonts w:ascii="Calibri" w:eastAsia="Calibri" w:hAnsi="Calibri" w:cs="Calibri"/>
          <w:sz w:val="24"/>
        </w:rPr>
        <w:t xml:space="preserve">. </w:t>
      </w:r>
    </w:p>
    <w:p w14:paraId="2CC4D2B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br/>
        <w:t>3.1. Day 1</w:t>
      </w:r>
    </w:p>
    <w:p w14:paraId="15D516AB" w14:textId="77777777" w:rsidR="00F22432" w:rsidRDefault="00F22432">
      <w:pPr>
        <w:spacing w:after="0" w:line="240" w:lineRule="auto"/>
        <w:jc w:val="both"/>
        <w:rPr>
          <w:rFonts w:ascii="Calibri" w:eastAsia="Calibri" w:hAnsi="Calibri" w:cs="Calibri"/>
          <w:sz w:val="24"/>
        </w:rPr>
      </w:pPr>
    </w:p>
    <w:p w14:paraId="2AD36395"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Intraperitoneally inject 21-Day-old mice with 5 IU of pregnant mare’s serum gonadotropin to</w:t>
      </w:r>
      <w:r>
        <w:rPr>
          <w:rFonts w:ascii="Calibri" w:eastAsia="Calibri" w:hAnsi="Calibri" w:cs="Calibri"/>
          <w:sz w:val="24"/>
        </w:rPr>
        <w:t xml:space="preserve"> promote follicle growth to the antral stage</w:t>
      </w:r>
      <w:r>
        <w:rPr>
          <w:rFonts w:ascii="Calibri" w:eastAsia="Calibri" w:hAnsi="Calibri" w:cs="Calibri"/>
          <w:sz w:val="24"/>
          <w:vertAlign w:val="superscript"/>
        </w:rPr>
        <w:t>11</w:t>
      </w:r>
      <w:r>
        <w:rPr>
          <w:rFonts w:ascii="Calibri" w:eastAsia="Calibri" w:hAnsi="Calibri" w:cs="Calibri"/>
          <w:sz w:val="24"/>
        </w:rPr>
        <w:t>.</w:t>
      </w:r>
    </w:p>
    <w:p w14:paraId="0AA00D38" w14:textId="77777777" w:rsidR="00F22432" w:rsidRDefault="00F22432">
      <w:pPr>
        <w:spacing w:after="0" w:line="240" w:lineRule="auto"/>
        <w:jc w:val="both"/>
        <w:rPr>
          <w:rFonts w:ascii="Calibri" w:eastAsia="Calibri" w:hAnsi="Calibri" w:cs="Calibri"/>
          <w:sz w:val="24"/>
        </w:rPr>
      </w:pPr>
    </w:p>
    <w:p w14:paraId="3927D8C3"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3.2. Day 3</w:t>
      </w:r>
    </w:p>
    <w:p w14:paraId="48B38C41" w14:textId="77777777" w:rsidR="00F22432" w:rsidRDefault="00F22432">
      <w:pPr>
        <w:spacing w:after="0" w:line="240" w:lineRule="auto"/>
        <w:jc w:val="both"/>
        <w:rPr>
          <w:rFonts w:ascii="Calibri" w:eastAsia="Calibri" w:hAnsi="Calibri" w:cs="Calibri"/>
          <w:sz w:val="24"/>
        </w:rPr>
      </w:pPr>
    </w:p>
    <w:p w14:paraId="2B18642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Oocyte collection </w:t>
      </w:r>
    </w:p>
    <w:p w14:paraId="61C79531" w14:textId="77777777" w:rsidR="00F22432" w:rsidRDefault="00F22432">
      <w:pPr>
        <w:spacing w:after="0" w:line="240" w:lineRule="auto"/>
        <w:jc w:val="both"/>
        <w:rPr>
          <w:rFonts w:ascii="Calibri" w:eastAsia="Calibri" w:hAnsi="Calibri" w:cs="Calibri"/>
          <w:sz w:val="24"/>
        </w:rPr>
      </w:pPr>
    </w:p>
    <w:p w14:paraId="40B37542"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Sacrifice mice 44–</w:t>
      </w:r>
      <w:r>
        <w:rPr>
          <w:rFonts w:ascii="Calibri" w:eastAsia="Calibri" w:hAnsi="Calibri" w:cs="Calibri"/>
          <w:sz w:val="24"/>
        </w:rPr>
        <w:t xml:space="preserve">48 h after priming to collect the ovaries, and place them in a plastic Petri dish with basic oocyte collection medium. </w:t>
      </w:r>
    </w:p>
    <w:p w14:paraId="3FA63380" w14:textId="77777777" w:rsidR="00F22432" w:rsidRDefault="00F22432">
      <w:pPr>
        <w:spacing w:after="0" w:line="240" w:lineRule="auto"/>
        <w:jc w:val="both"/>
        <w:rPr>
          <w:rFonts w:ascii="Calibri" w:eastAsia="Calibri" w:hAnsi="Calibri" w:cs="Calibri"/>
          <w:b/>
          <w:sz w:val="24"/>
        </w:rPr>
      </w:pPr>
    </w:p>
    <w:p w14:paraId="66129D20"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Carefully open the antral follicles by making a small cut in the follicle wall with a 26 G needle. Isolate intact cumulus-enclosed oo</w:t>
      </w:r>
      <w:r>
        <w:rPr>
          <w:rFonts w:ascii="Calibri" w:eastAsia="Calibri" w:hAnsi="Calibri" w:cs="Calibri"/>
          <w:sz w:val="24"/>
        </w:rPr>
        <w:t>cytes (COCs) with several layers of cumulus cells using a mouth-operated glass pipette.</w:t>
      </w:r>
    </w:p>
    <w:p w14:paraId="7322B67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 </w:t>
      </w:r>
    </w:p>
    <w:p w14:paraId="15BF6F11"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Use a smaller pipette (slightly larger than the diameter of the oocyte), and mechanically denude the COCs by repeated pipetting. </w:t>
      </w:r>
    </w:p>
    <w:p w14:paraId="6C14A5AE" w14:textId="77777777" w:rsidR="00F22432" w:rsidRDefault="00F22432">
      <w:pPr>
        <w:spacing w:after="0" w:line="240" w:lineRule="auto"/>
        <w:jc w:val="both"/>
        <w:rPr>
          <w:rFonts w:ascii="Calibri" w:eastAsia="Calibri" w:hAnsi="Calibri" w:cs="Calibri"/>
          <w:b/>
          <w:sz w:val="24"/>
        </w:rPr>
      </w:pPr>
    </w:p>
    <w:p w14:paraId="6F25017D"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NOTE: Alternatively, perform micr</w:t>
      </w:r>
      <w:r>
        <w:rPr>
          <w:rFonts w:ascii="Calibri" w:eastAsia="Calibri" w:hAnsi="Calibri" w:cs="Calibri"/>
          <w:sz w:val="24"/>
        </w:rPr>
        <w:t xml:space="preserve">o-injection on intact COCs. </w:t>
      </w:r>
    </w:p>
    <w:p w14:paraId="79B70D38" w14:textId="77777777" w:rsidR="00F22432" w:rsidRDefault="00F22432">
      <w:pPr>
        <w:spacing w:after="0" w:line="240" w:lineRule="auto"/>
        <w:jc w:val="both"/>
        <w:rPr>
          <w:rFonts w:ascii="Calibri" w:eastAsia="Calibri" w:hAnsi="Calibri" w:cs="Calibri"/>
          <w:sz w:val="24"/>
        </w:rPr>
      </w:pPr>
    </w:p>
    <w:p w14:paraId="7E832470"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Using a larger pipette, aspirate the denuded oocytes and place them in a Petri dish with maturation medium supplemented with 1 &amp;#181;M of the phosphodiesterase inhibitor, cilostamide, to prevent resumption of meiotic maturat</w:t>
      </w:r>
      <w:r>
        <w:rPr>
          <w:rFonts w:ascii="Calibri" w:eastAsia="Calibri" w:hAnsi="Calibri" w:cs="Calibri"/>
          <w:sz w:val="24"/>
          <w:shd w:val="clear" w:color="auto" w:fill="FFFF00"/>
        </w:rPr>
        <w:t>ion</w:t>
      </w:r>
      <w:r>
        <w:rPr>
          <w:rFonts w:ascii="Calibri" w:eastAsia="Calibri" w:hAnsi="Calibri" w:cs="Calibri"/>
          <w:sz w:val="24"/>
          <w:shd w:val="clear" w:color="auto" w:fill="FFFF00"/>
          <w:vertAlign w:val="superscript"/>
        </w:rPr>
        <w:t>12</w:t>
      </w:r>
      <w:r>
        <w:rPr>
          <w:rFonts w:ascii="Calibri" w:eastAsia="Calibri" w:hAnsi="Calibri" w:cs="Calibri"/>
          <w:sz w:val="24"/>
          <w:shd w:val="clear" w:color="auto" w:fill="FFFF00"/>
        </w:rPr>
        <w:t xml:space="preserve">. Place the dish in the incubator for 2 h to let the oocytes recover from the stress induced by isolation of the oocytes from the follicles. </w:t>
      </w:r>
    </w:p>
    <w:p w14:paraId="0819C9B6" w14:textId="77777777" w:rsidR="00F22432" w:rsidRDefault="00F22432">
      <w:pPr>
        <w:spacing w:after="0" w:line="240" w:lineRule="auto"/>
        <w:jc w:val="both"/>
        <w:rPr>
          <w:rFonts w:ascii="Calibri" w:eastAsia="Calibri" w:hAnsi="Calibri" w:cs="Calibri"/>
          <w:b/>
          <w:sz w:val="24"/>
          <w:shd w:val="clear" w:color="auto" w:fill="FFFF00"/>
        </w:rPr>
      </w:pPr>
    </w:p>
    <w:p w14:paraId="605C09AE"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Oocyte micro-injection</w:t>
      </w:r>
    </w:p>
    <w:p w14:paraId="45EC4BC0" w14:textId="77777777" w:rsidR="00F22432" w:rsidRDefault="00F22432">
      <w:pPr>
        <w:spacing w:after="0" w:line="240" w:lineRule="auto"/>
        <w:jc w:val="both"/>
        <w:rPr>
          <w:rFonts w:ascii="Calibri" w:eastAsia="Calibri" w:hAnsi="Calibri" w:cs="Calibri"/>
          <w:sz w:val="24"/>
          <w:shd w:val="clear" w:color="auto" w:fill="FFFF00"/>
        </w:rPr>
      </w:pPr>
    </w:p>
    <w:p w14:paraId="1522E20A"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Prepare the injection needles by placing a 10 cm long b</w:t>
      </w:r>
      <w:r>
        <w:rPr>
          <w:rFonts w:ascii="Calibri" w:eastAsia="Calibri" w:hAnsi="Calibri" w:cs="Calibri"/>
          <w:sz w:val="24"/>
          <w:shd w:val="clear" w:color="auto" w:fill="FFFFFF"/>
        </w:rPr>
        <w:t xml:space="preserve">orosilicate glass capillary tube in a mechanical puller. </w:t>
      </w:r>
      <w:r>
        <w:rPr>
          <w:rFonts w:ascii="Calibri" w:eastAsia="Calibri" w:hAnsi="Calibri" w:cs="Calibri"/>
          <w:sz w:val="24"/>
          <w:shd w:val="clear" w:color="auto" w:fill="FFFF00"/>
        </w:rPr>
        <w:t xml:space="preserve">For optimal injection, bend the needle tip in a 45&amp;#176; angle using a heated filament. </w:t>
      </w:r>
    </w:p>
    <w:p w14:paraId="76465293" w14:textId="77777777" w:rsidR="00F22432" w:rsidRDefault="00F22432">
      <w:pPr>
        <w:spacing w:after="0" w:line="240" w:lineRule="auto"/>
        <w:jc w:val="both"/>
        <w:rPr>
          <w:rFonts w:ascii="Calibri" w:eastAsia="Calibri" w:hAnsi="Calibri" w:cs="Calibri"/>
          <w:sz w:val="24"/>
          <w:shd w:val="clear" w:color="auto" w:fill="FFFF00"/>
        </w:rPr>
      </w:pPr>
    </w:p>
    <w:p w14:paraId="02DAD368"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Prepare polystyrene dishes with 20 &amp;#181;L droplets of basic oocyte collection medium, and cover the droplets with light mineral oil. </w:t>
      </w:r>
    </w:p>
    <w:p w14:paraId="1FECF5F4" w14:textId="77777777" w:rsidR="00F22432" w:rsidRDefault="00F22432">
      <w:pPr>
        <w:spacing w:after="0" w:line="240" w:lineRule="auto"/>
        <w:jc w:val="both"/>
        <w:rPr>
          <w:rFonts w:ascii="Calibri" w:eastAsia="Calibri" w:hAnsi="Calibri" w:cs="Calibri"/>
          <w:sz w:val="24"/>
          <w:shd w:val="clear" w:color="auto" w:fill="FFFF00"/>
        </w:rPr>
      </w:pPr>
    </w:p>
    <w:p w14:paraId="60A45BD2"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Prepare a reporter mix by adding 12.5 &amp;#181;g/&amp;#181;L Ypet-3’ UTR and 12.5 &amp;#181;g/&amp;#181;L mCherry. Prepare a larger v</w:t>
      </w:r>
      <w:r>
        <w:rPr>
          <w:rFonts w:ascii="Calibri" w:eastAsia="Calibri" w:hAnsi="Calibri" w:cs="Calibri"/>
          <w:sz w:val="24"/>
          <w:shd w:val="clear" w:color="auto" w:fill="FFFF00"/>
        </w:rPr>
        <w:t xml:space="preserve">olume and make aliquots for future experiments to ensure similar reporter concentrations. Store these aliquots at -80 &amp;#176;C. Upon thawing, first centrifuge the aliquot for 2 min at 20,000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and transfer to a new microcentrifuge tube. </w:t>
      </w:r>
    </w:p>
    <w:p w14:paraId="1C637164" w14:textId="77777777" w:rsidR="00F22432" w:rsidRDefault="00F22432">
      <w:pPr>
        <w:spacing w:after="0" w:line="240" w:lineRule="auto"/>
        <w:jc w:val="both"/>
        <w:rPr>
          <w:rFonts w:ascii="Calibri" w:eastAsia="Calibri" w:hAnsi="Calibri" w:cs="Calibri"/>
          <w:sz w:val="24"/>
          <w:shd w:val="clear" w:color="auto" w:fill="FFFF00"/>
        </w:rPr>
      </w:pPr>
    </w:p>
    <w:p w14:paraId="2E01C499"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This cent</w:t>
      </w:r>
      <w:r>
        <w:rPr>
          <w:rFonts w:ascii="Calibri" w:eastAsia="Calibri" w:hAnsi="Calibri" w:cs="Calibri"/>
          <w:sz w:val="24"/>
          <w:shd w:val="clear" w:color="auto" w:fill="FFFF00"/>
        </w:rPr>
        <w:t xml:space="preserve">rifugation will prevent the injection needle from getting clogged by potential aggregates in the reporter mix. </w:t>
      </w:r>
    </w:p>
    <w:p w14:paraId="14DFEF10" w14:textId="77777777" w:rsidR="00F22432" w:rsidRDefault="00F22432">
      <w:pPr>
        <w:spacing w:after="0" w:line="240" w:lineRule="auto"/>
        <w:jc w:val="both"/>
        <w:rPr>
          <w:rFonts w:ascii="Calibri" w:eastAsia="Calibri" w:hAnsi="Calibri" w:cs="Calibri"/>
          <w:sz w:val="24"/>
          <w:shd w:val="clear" w:color="auto" w:fill="FFFF00"/>
        </w:rPr>
      </w:pPr>
    </w:p>
    <w:p w14:paraId="6DE2E53E"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Load the injection needle by capillarity with approximately 0.5 &amp;#181;L of reporter mix.</w:t>
      </w:r>
    </w:p>
    <w:p w14:paraId="348170B6" w14:textId="77777777" w:rsidR="00F22432" w:rsidRDefault="00F22432">
      <w:pPr>
        <w:spacing w:after="0" w:line="240" w:lineRule="auto"/>
        <w:jc w:val="both"/>
        <w:rPr>
          <w:rFonts w:ascii="Calibri" w:eastAsia="Calibri" w:hAnsi="Calibri" w:cs="Calibri"/>
          <w:sz w:val="24"/>
          <w:shd w:val="clear" w:color="auto" w:fill="FFFF00"/>
        </w:rPr>
      </w:pPr>
    </w:p>
    <w:p w14:paraId="64CDD340"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Place the holding pipette and loaded injection ne</w:t>
      </w:r>
      <w:r>
        <w:rPr>
          <w:rFonts w:ascii="Calibri" w:eastAsia="Calibri" w:hAnsi="Calibri" w:cs="Calibri"/>
          <w:sz w:val="24"/>
          <w:shd w:val="clear" w:color="auto" w:fill="FFFF00"/>
        </w:rPr>
        <w:t>edle into the holders, and position in the droplet of oocyte collection medium. Aspirate some of the medium into the holding pipette.</w:t>
      </w:r>
    </w:p>
    <w:p w14:paraId="472E35FC" w14:textId="77777777" w:rsidR="00F22432" w:rsidRDefault="00F22432">
      <w:pPr>
        <w:spacing w:after="0" w:line="240" w:lineRule="auto"/>
        <w:jc w:val="both"/>
        <w:rPr>
          <w:rFonts w:ascii="Calibri" w:eastAsia="Calibri" w:hAnsi="Calibri" w:cs="Calibri"/>
          <w:sz w:val="24"/>
          <w:shd w:val="clear" w:color="auto" w:fill="FFFF00"/>
        </w:rPr>
      </w:pPr>
    </w:p>
    <w:p w14:paraId="52D9E86D"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Open the injection needle by gently tapping it against the holding pipette. </w:t>
      </w:r>
    </w:p>
    <w:p w14:paraId="0CB67C4F" w14:textId="77777777" w:rsidR="00F22432" w:rsidRDefault="00F22432">
      <w:pPr>
        <w:spacing w:after="0" w:line="240" w:lineRule="auto"/>
        <w:jc w:val="both"/>
        <w:rPr>
          <w:rFonts w:ascii="Calibri" w:eastAsia="Calibri" w:hAnsi="Calibri" w:cs="Calibri"/>
          <w:sz w:val="24"/>
          <w:shd w:val="clear" w:color="auto" w:fill="FFFF00"/>
        </w:rPr>
      </w:pPr>
    </w:p>
    <w:p w14:paraId="4FCBACF4"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Place oocytes in a droplet of basic col</w:t>
      </w:r>
      <w:r>
        <w:rPr>
          <w:rFonts w:ascii="Calibri" w:eastAsia="Calibri" w:hAnsi="Calibri" w:cs="Calibri"/>
          <w:sz w:val="24"/>
          <w:shd w:val="clear" w:color="auto" w:fill="FFFF00"/>
        </w:rPr>
        <w:t xml:space="preserve">lection medium, and inject 5–10 pL of the reporter mix. </w:t>
      </w:r>
    </w:p>
    <w:p w14:paraId="53B6E6B4" w14:textId="77777777" w:rsidR="00F22432" w:rsidRDefault="00F22432">
      <w:pPr>
        <w:spacing w:after="0" w:line="240" w:lineRule="auto"/>
        <w:jc w:val="both"/>
        <w:rPr>
          <w:rFonts w:ascii="Calibri" w:eastAsia="Calibri" w:hAnsi="Calibri" w:cs="Calibri"/>
          <w:sz w:val="24"/>
          <w:shd w:val="clear" w:color="auto" w:fill="FFFF00"/>
        </w:rPr>
      </w:pPr>
    </w:p>
    <w:p w14:paraId="2ABD6DF8"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Incubate the oocytes in the maturation medium with 1 &amp;#181;M cilostamide for 16 h to allow the mCherry signal to plateau. </w:t>
      </w:r>
    </w:p>
    <w:p w14:paraId="4030901F" w14:textId="77777777" w:rsidR="00F22432" w:rsidRDefault="00F22432">
      <w:pPr>
        <w:spacing w:after="0" w:line="240" w:lineRule="auto"/>
        <w:jc w:val="both"/>
        <w:rPr>
          <w:rFonts w:ascii="Calibri" w:eastAsia="Calibri" w:hAnsi="Calibri" w:cs="Calibri"/>
          <w:sz w:val="24"/>
          <w:shd w:val="clear" w:color="auto" w:fill="FFFF00"/>
        </w:rPr>
      </w:pPr>
    </w:p>
    <w:p w14:paraId="2215C49D"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Prepare a Petri dish that will be used for time-lapse microscopy (with</w:t>
      </w:r>
      <w:r>
        <w:rPr>
          <w:rFonts w:ascii="Calibri" w:eastAsia="Calibri" w:hAnsi="Calibri" w:cs="Calibri"/>
          <w:sz w:val="24"/>
          <w:shd w:val="clear" w:color="auto" w:fill="FFFF00"/>
        </w:rPr>
        <w:t xml:space="preserve"> at least two 20 &amp;#181;L droplets of maturation medium for each injected reporter: one droplet with 1 &amp;#181;M cilostamide for control prophase I-arrested oocytes and one droplet without cilostamide for maturing oocytes. Cover the droplets with light minera</w:t>
      </w:r>
      <w:r>
        <w:rPr>
          <w:rFonts w:ascii="Calibri" w:eastAsia="Calibri" w:hAnsi="Calibri" w:cs="Calibri"/>
          <w:sz w:val="24"/>
          <w:shd w:val="clear" w:color="auto" w:fill="FFFF00"/>
        </w:rPr>
        <w:t xml:space="preserve">l oil and place in incubator. </w:t>
      </w:r>
    </w:p>
    <w:p w14:paraId="38247C39" w14:textId="77777777" w:rsidR="00F22432" w:rsidRDefault="00F22432">
      <w:pPr>
        <w:spacing w:after="0" w:line="240" w:lineRule="auto"/>
        <w:jc w:val="both"/>
        <w:rPr>
          <w:rFonts w:ascii="Calibri" w:eastAsia="Calibri" w:hAnsi="Calibri" w:cs="Calibri"/>
          <w:sz w:val="24"/>
          <w:shd w:val="clear" w:color="auto" w:fill="FFFF00"/>
        </w:rPr>
      </w:pPr>
    </w:p>
    <w:p w14:paraId="6ABE7198"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Time-lapse microscopy</w:t>
      </w:r>
    </w:p>
    <w:p w14:paraId="2718BAB9" w14:textId="77777777" w:rsidR="00F22432" w:rsidRDefault="00F22432">
      <w:pPr>
        <w:spacing w:after="0" w:line="240" w:lineRule="auto"/>
        <w:jc w:val="both"/>
        <w:rPr>
          <w:rFonts w:ascii="Calibri" w:eastAsia="Calibri" w:hAnsi="Calibri" w:cs="Calibri"/>
          <w:sz w:val="24"/>
          <w:shd w:val="clear" w:color="auto" w:fill="FFFF00"/>
        </w:rPr>
      </w:pPr>
    </w:p>
    <w:p w14:paraId="7AC01143"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After pre-incubation, remove the injected oocytes from the incubator, and wash them four times in maturation medium without cilostamide. Keep some oocytes in maturation medium with 1 &amp;#181;M cilost</w:t>
      </w:r>
      <w:r>
        <w:rPr>
          <w:rFonts w:ascii="Calibri" w:eastAsia="Calibri" w:hAnsi="Calibri" w:cs="Calibri"/>
          <w:sz w:val="24"/>
          <w:shd w:val="clear" w:color="auto" w:fill="FFFF00"/>
        </w:rPr>
        <w:t xml:space="preserve">amide as a prophase I oocyte control group. </w:t>
      </w:r>
    </w:p>
    <w:p w14:paraId="3563312D" w14:textId="77777777" w:rsidR="00F22432" w:rsidRDefault="00F22432">
      <w:pPr>
        <w:spacing w:after="0" w:line="240" w:lineRule="auto"/>
        <w:jc w:val="both"/>
        <w:rPr>
          <w:rFonts w:ascii="Calibri" w:eastAsia="Calibri" w:hAnsi="Calibri" w:cs="Calibri"/>
          <w:sz w:val="24"/>
          <w:shd w:val="clear" w:color="auto" w:fill="FFFF00"/>
        </w:rPr>
      </w:pPr>
    </w:p>
    <w:p w14:paraId="39624C50"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Transfer the injected oocytes to their respective droplets on the previously prepared time-lapse microscope dish. Cluster the oocytes by using a closed glass pipette (a closed pipette can be prepared by holdi</w:t>
      </w:r>
      <w:r>
        <w:rPr>
          <w:rFonts w:ascii="Calibri" w:eastAsia="Calibri" w:hAnsi="Calibri" w:cs="Calibri"/>
          <w:sz w:val="24"/>
          <w:shd w:val="clear" w:color="auto" w:fill="FFFF00"/>
        </w:rPr>
        <w:t xml:space="preserve">ng the tip in a flame for a few seconds). </w:t>
      </w:r>
    </w:p>
    <w:p w14:paraId="0B165F0D" w14:textId="77777777" w:rsidR="00F22432" w:rsidRDefault="00F22432">
      <w:pPr>
        <w:spacing w:after="0" w:line="240" w:lineRule="auto"/>
        <w:jc w:val="both"/>
        <w:rPr>
          <w:rFonts w:ascii="Calibri" w:eastAsia="Calibri" w:hAnsi="Calibri" w:cs="Calibri"/>
          <w:sz w:val="24"/>
          <w:shd w:val="clear" w:color="auto" w:fill="FFFF00"/>
        </w:rPr>
      </w:pPr>
    </w:p>
    <w:p w14:paraId="74491BDC"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Clustering the oocytes helps to prevent their movement during the recording.</w:t>
      </w:r>
    </w:p>
    <w:p w14:paraId="33BEB238" w14:textId="77777777" w:rsidR="00F22432" w:rsidRDefault="00F22432">
      <w:pPr>
        <w:spacing w:after="0" w:line="240" w:lineRule="auto"/>
        <w:jc w:val="both"/>
        <w:rPr>
          <w:rFonts w:ascii="Calibri" w:eastAsia="Calibri" w:hAnsi="Calibri" w:cs="Calibri"/>
          <w:sz w:val="24"/>
          <w:shd w:val="clear" w:color="auto" w:fill="FFFF00"/>
        </w:rPr>
      </w:pPr>
    </w:p>
    <w:p w14:paraId="35C7EC61"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Place the dish under the microscope equipped with a light-emitting diode illumination system and a motorized stage equipped wi</w:t>
      </w:r>
      <w:r>
        <w:rPr>
          <w:rFonts w:ascii="Calibri" w:eastAsia="Calibri" w:hAnsi="Calibri" w:cs="Calibri"/>
          <w:sz w:val="24"/>
          <w:shd w:val="clear" w:color="auto" w:fill="FFFF00"/>
        </w:rPr>
        <w:t>th an environmental chamber maintained at 37 &amp;#176;C and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 xml:space="preserve">. To replicate this study, use the following parameters: filter set: dichroic mirror YFP/CFP/mCherry 69008BS; YFP channel (Excitation (Ex): S500/20 &amp;#215; 49057; Emission (EM): D535/30 m 47281), mCherry channel (Ex: 580/25 &amp;#215; 49829; Em: 632/60 m). </w:t>
      </w:r>
    </w:p>
    <w:p w14:paraId="51C41D81" w14:textId="77777777" w:rsidR="00F22432" w:rsidRDefault="00F22432">
      <w:pPr>
        <w:spacing w:after="0" w:line="240" w:lineRule="auto"/>
        <w:jc w:val="both"/>
        <w:rPr>
          <w:rFonts w:ascii="Calibri" w:eastAsia="Calibri" w:hAnsi="Calibri" w:cs="Calibri"/>
          <w:sz w:val="24"/>
          <w:shd w:val="clear" w:color="auto" w:fill="FFFF00"/>
        </w:rPr>
      </w:pPr>
    </w:p>
    <w:p w14:paraId="6BACB6A7"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Enter the appropriate settings for the time-lapse experiment (see </w:t>
      </w:r>
      <w:r>
        <w:rPr>
          <w:rFonts w:ascii="Calibri" w:eastAsia="Calibri" w:hAnsi="Calibri" w:cs="Calibri"/>
          <w:b/>
          <w:sz w:val="24"/>
          <w:shd w:val="clear" w:color="auto" w:fill="FFFF00"/>
        </w:rPr>
        <w:t xml:space="preserve">Table of Materials </w:t>
      </w:r>
      <w:r>
        <w:rPr>
          <w:rFonts w:ascii="Calibri" w:eastAsia="Calibri" w:hAnsi="Calibri" w:cs="Calibri"/>
          <w:sz w:val="24"/>
          <w:shd w:val="clear" w:color="auto" w:fill="FFFF00"/>
        </w:rPr>
        <w:t xml:space="preserve">for the software used in this study): Click on </w:t>
      </w:r>
      <w:r>
        <w:rPr>
          <w:rFonts w:ascii="Calibri" w:eastAsia="Calibri" w:hAnsi="Calibri" w:cs="Calibri"/>
          <w:b/>
          <w:sz w:val="24"/>
          <w:shd w:val="clear" w:color="auto" w:fill="FFFF00"/>
        </w:rPr>
        <w:t>Apps</w:t>
      </w:r>
      <w:r>
        <w:rPr>
          <w:rFonts w:ascii="Calibri" w:eastAsia="Calibri" w:hAnsi="Calibri" w:cs="Calibri"/>
          <w:sz w:val="24"/>
          <w:shd w:val="clear" w:color="auto" w:fill="FFFF00"/>
        </w:rPr>
        <w:t xml:space="preserve"> | </w:t>
      </w:r>
      <w:r>
        <w:rPr>
          <w:rFonts w:ascii="Calibri" w:eastAsia="Calibri" w:hAnsi="Calibri" w:cs="Calibri"/>
          <w:b/>
          <w:sz w:val="24"/>
          <w:shd w:val="clear" w:color="auto" w:fill="FFFF00"/>
        </w:rPr>
        <w:t>Multi Dimensional Acquisition</w:t>
      </w:r>
      <w:r>
        <w:rPr>
          <w:rFonts w:ascii="Calibri" w:eastAsia="Calibri" w:hAnsi="Calibri" w:cs="Calibri"/>
          <w:sz w:val="24"/>
          <w:shd w:val="clear" w:color="auto" w:fill="FFFF00"/>
        </w:rPr>
        <w:t xml:space="preserve">. Select the first tab </w:t>
      </w:r>
      <w:r>
        <w:rPr>
          <w:rFonts w:ascii="Calibri" w:eastAsia="Calibri" w:hAnsi="Calibri" w:cs="Calibri"/>
          <w:b/>
          <w:sz w:val="24"/>
          <w:shd w:val="clear" w:color="auto" w:fill="FFFF00"/>
        </w:rPr>
        <w:t>Main</w:t>
      </w:r>
      <w:r>
        <w:rPr>
          <w:rFonts w:ascii="Calibri" w:eastAsia="Calibri" w:hAnsi="Calibri" w:cs="Calibri"/>
          <w:sz w:val="24"/>
          <w:shd w:val="clear" w:color="auto" w:fill="FFFF00"/>
        </w:rPr>
        <w:t xml:space="preserve"> and select </w:t>
      </w:r>
      <w:r>
        <w:rPr>
          <w:rFonts w:ascii="Calibri" w:eastAsia="Calibri" w:hAnsi="Calibri" w:cs="Calibri"/>
          <w:b/>
          <w:sz w:val="24"/>
          <w:shd w:val="clear" w:color="auto" w:fill="FFFF00"/>
        </w:rPr>
        <w:t>timelapse</w:t>
      </w:r>
      <w:r>
        <w:rPr>
          <w:rFonts w:ascii="Calibri" w:eastAsia="Calibri" w:hAnsi="Calibri" w:cs="Calibri"/>
          <w:sz w:val="24"/>
          <w:shd w:val="clear" w:color="auto" w:fill="FFFF00"/>
        </w:rPr>
        <w:t xml:space="preserve">, </w:t>
      </w:r>
      <w:r>
        <w:rPr>
          <w:rFonts w:ascii="Calibri" w:eastAsia="Calibri" w:hAnsi="Calibri" w:cs="Calibri"/>
          <w:b/>
          <w:sz w:val="24"/>
          <w:shd w:val="clear" w:color="auto" w:fill="FFFF00"/>
        </w:rPr>
        <w:t>multiple stage positions</w:t>
      </w:r>
      <w:r>
        <w:rPr>
          <w:rFonts w:ascii="Calibri" w:eastAsia="Calibri" w:hAnsi="Calibri" w:cs="Calibri"/>
          <w:sz w:val="24"/>
          <w:shd w:val="clear" w:color="auto" w:fill="FFFF00"/>
        </w:rPr>
        <w:t xml:space="preserve">, and </w:t>
      </w:r>
      <w:r>
        <w:rPr>
          <w:rFonts w:ascii="Calibri" w:eastAsia="Calibri" w:hAnsi="Calibri" w:cs="Calibri"/>
          <w:b/>
          <w:sz w:val="24"/>
          <w:shd w:val="clear" w:color="auto" w:fill="FFFF00"/>
        </w:rPr>
        <w:t>multipl</w:t>
      </w:r>
      <w:r>
        <w:rPr>
          <w:rFonts w:ascii="Calibri" w:eastAsia="Calibri" w:hAnsi="Calibri" w:cs="Calibri"/>
          <w:b/>
          <w:sz w:val="24"/>
          <w:shd w:val="clear" w:color="auto" w:fill="FFFF00"/>
        </w:rPr>
        <w:t>e wavelengths</w:t>
      </w:r>
      <w:r>
        <w:rPr>
          <w:rFonts w:ascii="Calibri" w:eastAsia="Calibri" w:hAnsi="Calibri" w:cs="Calibri"/>
          <w:sz w:val="24"/>
          <w:shd w:val="clear" w:color="auto" w:fill="FFFF00"/>
        </w:rPr>
        <w:t xml:space="preserve">. </w:t>
      </w:r>
    </w:p>
    <w:p w14:paraId="5BE807DF" w14:textId="77777777" w:rsidR="00F22432" w:rsidRDefault="00F22432">
      <w:pPr>
        <w:spacing w:after="0" w:line="240" w:lineRule="auto"/>
        <w:jc w:val="both"/>
        <w:rPr>
          <w:rFonts w:ascii="Calibri" w:eastAsia="Calibri" w:hAnsi="Calibri" w:cs="Calibri"/>
          <w:sz w:val="24"/>
          <w:shd w:val="clear" w:color="auto" w:fill="FFFF00"/>
        </w:rPr>
      </w:pPr>
    </w:p>
    <w:p w14:paraId="6F82E2BB"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Select the tab </w:t>
      </w:r>
      <w:r>
        <w:rPr>
          <w:rFonts w:ascii="Calibri" w:eastAsia="Calibri" w:hAnsi="Calibri" w:cs="Calibri"/>
          <w:b/>
          <w:sz w:val="24"/>
          <w:shd w:val="clear" w:color="auto" w:fill="FFFF00"/>
        </w:rPr>
        <w:t xml:space="preserve">Saving </w:t>
      </w:r>
      <w:r>
        <w:rPr>
          <w:rFonts w:ascii="Calibri" w:eastAsia="Calibri" w:hAnsi="Calibri" w:cs="Calibri"/>
          <w:sz w:val="24"/>
          <w:shd w:val="clear" w:color="auto" w:fill="FFFF00"/>
        </w:rPr>
        <w:t>to enter the location where the experiment should be saved.</w:t>
      </w:r>
    </w:p>
    <w:p w14:paraId="0B410F48" w14:textId="77777777" w:rsidR="00F22432" w:rsidRDefault="00F22432">
      <w:pPr>
        <w:spacing w:after="0" w:line="240" w:lineRule="auto"/>
        <w:jc w:val="both"/>
        <w:rPr>
          <w:rFonts w:ascii="Calibri" w:eastAsia="Calibri" w:hAnsi="Calibri" w:cs="Calibri"/>
          <w:sz w:val="24"/>
          <w:shd w:val="clear" w:color="auto" w:fill="FFFF00"/>
        </w:rPr>
      </w:pPr>
    </w:p>
    <w:p w14:paraId="59F3EDA2"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Select the tab </w:t>
      </w:r>
      <w:r>
        <w:rPr>
          <w:rFonts w:ascii="Calibri" w:eastAsia="Calibri" w:hAnsi="Calibri" w:cs="Calibri"/>
          <w:b/>
          <w:sz w:val="24"/>
          <w:shd w:val="clear" w:color="auto" w:fill="FFFF00"/>
        </w:rPr>
        <w:t>Timelapse</w:t>
      </w:r>
      <w:r>
        <w:rPr>
          <w:rFonts w:ascii="Calibri" w:eastAsia="Calibri" w:hAnsi="Calibri" w:cs="Calibri"/>
          <w:sz w:val="24"/>
          <w:shd w:val="clear" w:color="auto" w:fill="FFFF00"/>
        </w:rPr>
        <w:t xml:space="preserve"> to enter the number of time points, duration, and time interval. </w:t>
      </w:r>
    </w:p>
    <w:p w14:paraId="7DF04DB1" w14:textId="77777777" w:rsidR="00F22432" w:rsidRDefault="00F22432">
      <w:pPr>
        <w:spacing w:after="0" w:line="240" w:lineRule="auto"/>
        <w:jc w:val="both"/>
        <w:rPr>
          <w:rFonts w:ascii="Calibri" w:eastAsia="Calibri" w:hAnsi="Calibri" w:cs="Calibri"/>
          <w:sz w:val="24"/>
          <w:shd w:val="clear" w:color="auto" w:fill="FFFF00"/>
        </w:rPr>
      </w:pPr>
    </w:p>
    <w:p w14:paraId="06E18A72"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The duration of the time-lapse experiment depends on t</w:t>
      </w:r>
      <w:r>
        <w:rPr>
          <w:rFonts w:ascii="Calibri" w:eastAsia="Calibri" w:hAnsi="Calibri" w:cs="Calibri"/>
          <w:sz w:val="24"/>
          <w:shd w:val="clear" w:color="auto" w:fill="FFFF00"/>
        </w:rPr>
        <w:t>he animal species studied, as timing of oocyte meiotic maturation differs among species. In this experiment with mouse oocytes, oocytes were recorded every 15 min for 16 h.</w:t>
      </w:r>
    </w:p>
    <w:p w14:paraId="1588F6BB" w14:textId="77777777" w:rsidR="00F22432" w:rsidRDefault="00F22432">
      <w:pPr>
        <w:spacing w:after="0" w:line="240" w:lineRule="auto"/>
        <w:jc w:val="both"/>
        <w:rPr>
          <w:rFonts w:ascii="Calibri" w:eastAsia="Calibri" w:hAnsi="Calibri" w:cs="Calibri"/>
          <w:sz w:val="24"/>
          <w:shd w:val="clear" w:color="auto" w:fill="FFFF00"/>
        </w:rPr>
      </w:pPr>
    </w:p>
    <w:p w14:paraId="426E2A11"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Select the tab </w:t>
      </w:r>
      <w:r>
        <w:rPr>
          <w:rFonts w:ascii="Calibri" w:eastAsia="Calibri" w:hAnsi="Calibri" w:cs="Calibri"/>
          <w:b/>
          <w:sz w:val="24"/>
          <w:shd w:val="clear" w:color="auto" w:fill="FFFF00"/>
        </w:rPr>
        <w:t>Stage</w:t>
      </w:r>
      <w:r>
        <w:rPr>
          <w:rFonts w:ascii="Calibri" w:eastAsia="Calibri" w:hAnsi="Calibri" w:cs="Calibri"/>
          <w:sz w:val="24"/>
          <w:shd w:val="clear" w:color="auto" w:fill="FFFF00"/>
        </w:rPr>
        <w:t>. Switch on brightfield and locate the position of the oocyt</w:t>
      </w:r>
      <w:r>
        <w:rPr>
          <w:rFonts w:ascii="Calibri" w:eastAsia="Calibri" w:hAnsi="Calibri" w:cs="Calibri"/>
          <w:sz w:val="24"/>
          <w:shd w:val="clear" w:color="auto" w:fill="FFFF00"/>
        </w:rPr>
        <w:t xml:space="preserve">es by opening a new window by selecting </w:t>
      </w:r>
      <w:r>
        <w:rPr>
          <w:rFonts w:ascii="Calibri" w:eastAsia="Calibri" w:hAnsi="Calibri" w:cs="Calibri"/>
          <w:b/>
          <w:sz w:val="24"/>
          <w:shd w:val="clear" w:color="auto" w:fill="FFFF00"/>
        </w:rPr>
        <w:t>Acquire</w:t>
      </w:r>
      <w:r>
        <w:rPr>
          <w:rFonts w:ascii="Calibri" w:eastAsia="Calibri" w:hAnsi="Calibri" w:cs="Calibri"/>
          <w:sz w:val="24"/>
          <w:shd w:val="clear" w:color="auto" w:fill="FFFF00"/>
        </w:rPr>
        <w:t xml:space="preserve"> | </w:t>
      </w:r>
      <w:r>
        <w:rPr>
          <w:rFonts w:ascii="Calibri" w:eastAsia="Calibri" w:hAnsi="Calibri" w:cs="Calibri"/>
          <w:b/>
          <w:sz w:val="24"/>
          <w:shd w:val="clear" w:color="auto" w:fill="FFFF00"/>
        </w:rPr>
        <w:t>Acquire</w:t>
      </w:r>
      <w:r>
        <w:rPr>
          <w:rFonts w:ascii="Calibri" w:eastAsia="Calibri" w:hAnsi="Calibri" w:cs="Calibri"/>
          <w:sz w:val="24"/>
          <w:shd w:val="clear" w:color="auto" w:fill="FFFF00"/>
        </w:rPr>
        <w:t xml:space="preserve"> | </w:t>
      </w:r>
      <w:r>
        <w:rPr>
          <w:rFonts w:ascii="Calibri" w:eastAsia="Calibri" w:hAnsi="Calibri" w:cs="Calibri"/>
          <w:b/>
          <w:sz w:val="24"/>
          <w:shd w:val="clear" w:color="auto" w:fill="FFFF00"/>
        </w:rPr>
        <w:t>Show Live</w:t>
      </w:r>
      <w:r>
        <w:rPr>
          <w:rFonts w:ascii="Calibri" w:eastAsia="Calibri" w:hAnsi="Calibri" w:cs="Calibri"/>
          <w:sz w:val="24"/>
          <w:shd w:val="clear" w:color="auto" w:fill="FFFF00"/>
        </w:rPr>
        <w:t xml:space="preserve">. Once the oocytes are located, switch back to the </w:t>
      </w:r>
      <w:r>
        <w:rPr>
          <w:rFonts w:ascii="Calibri" w:eastAsia="Calibri" w:hAnsi="Calibri" w:cs="Calibri"/>
          <w:b/>
          <w:sz w:val="24"/>
          <w:shd w:val="clear" w:color="auto" w:fill="FFFF00"/>
        </w:rPr>
        <w:t>Multi Dimensional Acquisition</w:t>
      </w:r>
      <w:r>
        <w:rPr>
          <w:rFonts w:ascii="Calibri" w:eastAsia="Calibri" w:hAnsi="Calibri" w:cs="Calibri"/>
          <w:sz w:val="24"/>
          <w:shd w:val="clear" w:color="auto" w:fill="FFFF00"/>
        </w:rPr>
        <w:t xml:space="preserve"> window, and press </w:t>
      </w:r>
      <w:r>
        <w:rPr>
          <w:rFonts w:ascii="Calibri" w:eastAsia="Calibri" w:hAnsi="Calibri" w:cs="Calibri"/>
          <w:b/>
          <w:sz w:val="24"/>
          <w:shd w:val="clear" w:color="auto" w:fill="FFFF00"/>
        </w:rPr>
        <w:t>+</w:t>
      </w:r>
      <w:r>
        <w:rPr>
          <w:rFonts w:ascii="Calibri" w:eastAsia="Calibri" w:hAnsi="Calibri" w:cs="Calibri"/>
          <w:sz w:val="24"/>
          <w:shd w:val="clear" w:color="auto" w:fill="FFFF00"/>
        </w:rPr>
        <w:t xml:space="preserve"> to set the location of the oocytes. </w:t>
      </w:r>
    </w:p>
    <w:p w14:paraId="1750A89E" w14:textId="77777777" w:rsidR="00F22432" w:rsidRDefault="00F22432">
      <w:pPr>
        <w:spacing w:after="0" w:line="240" w:lineRule="auto"/>
        <w:jc w:val="both"/>
        <w:rPr>
          <w:rFonts w:ascii="Calibri" w:eastAsia="Calibri" w:hAnsi="Calibri" w:cs="Calibri"/>
          <w:sz w:val="24"/>
          <w:shd w:val="clear" w:color="auto" w:fill="FFFF00"/>
        </w:rPr>
      </w:pPr>
    </w:p>
    <w:p w14:paraId="0C617218"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Select the tab </w:t>
      </w:r>
      <w:r>
        <w:rPr>
          <w:rFonts w:ascii="Calibri" w:eastAsia="Calibri" w:hAnsi="Calibri" w:cs="Calibri"/>
          <w:b/>
          <w:sz w:val="24"/>
          <w:shd w:val="clear" w:color="auto" w:fill="FFFF00"/>
        </w:rPr>
        <w:t>Wavelengths</w:t>
      </w:r>
      <w:r>
        <w:rPr>
          <w:rFonts w:ascii="Calibri" w:eastAsia="Calibri" w:hAnsi="Calibri" w:cs="Calibri"/>
          <w:sz w:val="24"/>
          <w:shd w:val="clear" w:color="auto" w:fill="FFFF00"/>
        </w:rPr>
        <w:t>, and set 3 differen</w:t>
      </w:r>
      <w:r>
        <w:rPr>
          <w:rFonts w:ascii="Calibri" w:eastAsia="Calibri" w:hAnsi="Calibri" w:cs="Calibri"/>
          <w:sz w:val="24"/>
          <w:shd w:val="clear" w:color="auto" w:fill="FFFF00"/>
        </w:rPr>
        <w:t xml:space="preserve">t wavelengths for brightfield (exposure 15 ms), YFP (exposure 150 ms for Ypet/IL7 3’ UTR), and mCherry (exposure 75 ms for Ypet/IL7 3’ UTR). </w:t>
      </w:r>
    </w:p>
    <w:p w14:paraId="1162BB25" w14:textId="77777777" w:rsidR="00F22432" w:rsidRDefault="00F22432">
      <w:pPr>
        <w:spacing w:after="0" w:line="240" w:lineRule="auto"/>
        <w:jc w:val="both"/>
        <w:rPr>
          <w:rFonts w:ascii="Calibri" w:eastAsia="Calibri" w:hAnsi="Calibri" w:cs="Calibri"/>
          <w:sz w:val="24"/>
          <w:shd w:val="clear" w:color="auto" w:fill="FFFF00"/>
        </w:rPr>
      </w:pPr>
    </w:p>
    <w:p w14:paraId="13B2254E"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NOTE: Adjust the exposure for each Ypet/3’ UTR reporter based on the level of reporter accumulation and the injected volume. Ensure that the YFP signal falls in the center of the range of detection at the start of the experiment to prevent underestimation </w:t>
      </w:r>
      <w:r>
        <w:rPr>
          <w:rFonts w:ascii="Calibri" w:eastAsia="Calibri" w:hAnsi="Calibri" w:cs="Calibri"/>
          <w:sz w:val="24"/>
          <w:shd w:val="clear" w:color="auto" w:fill="FFFF00"/>
        </w:rPr>
        <w:t>or saturation in case of activation of translation. For mCherry, adjust the exposure for each batch of mCherry as the signal depends on the number of adenine nucleotides that were added during the polyadenylation procedure. Because of the variation in poly</w:t>
      </w:r>
      <w:r>
        <w:rPr>
          <w:rFonts w:ascii="Calibri" w:eastAsia="Calibri" w:hAnsi="Calibri" w:cs="Calibri"/>
          <w:sz w:val="24"/>
          <w:shd w:val="clear" w:color="auto" w:fill="FFFF00"/>
        </w:rPr>
        <w:t xml:space="preserve">adenylation efficiency, use the same batch of mCherry in different experiments for a better comparison between experiments. </w:t>
      </w:r>
    </w:p>
    <w:p w14:paraId="344DD0EB" w14:textId="77777777" w:rsidR="00F22432" w:rsidRDefault="00F22432">
      <w:pPr>
        <w:spacing w:after="0" w:line="240" w:lineRule="auto"/>
        <w:jc w:val="both"/>
        <w:rPr>
          <w:rFonts w:ascii="Calibri" w:eastAsia="Calibri" w:hAnsi="Calibri" w:cs="Calibri"/>
          <w:sz w:val="24"/>
          <w:shd w:val="clear" w:color="auto" w:fill="FFFF00"/>
        </w:rPr>
      </w:pPr>
    </w:p>
    <w:p w14:paraId="285487F6"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Start the time lapse experiment by clicking on </w:t>
      </w:r>
      <w:r>
        <w:rPr>
          <w:rFonts w:ascii="Calibri" w:eastAsia="Calibri" w:hAnsi="Calibri" w:cs="Calibri"/>
          <w:b/>
          <w:sz w:val="24"/>
          <w:shd w:val="clear" w:color="auto" w:fill="FFFF00"/>
        </w:rPr>
        <w:t>Acquire</w:t>
      </w:r>
      <w:r>
        <w:rPr>
          <w:rFonts w:ascii="Calibri" w:eastAsia="Calibri" w:hAnsi="Calibri" w:cs="Calibri"/>
          <w:sz w:val="24"/>
          <w:shd w:val="clear" w:color="auto" w:fill="FFFF00"/>
        </w:rPr>
        <w:t xml:space="preserve">. See </w:t>
      </w:r>
      <w:r>
        <w:rPr>
          <w:rFonts w:ascii="Calibri" w:eastAsia="Calibri" w:hAnsi="Calibri" w:cs="Calibri"/>
          <w:b/>
          <w:sz w:val="24"/>
          <w:shd w:val="clear" w:color="auto" w:fill="FFFF00"/>
        </w:rPr>
        <w:t>Figure 2</w:t>
      </w:r>
      <w:r>
        <w:rPr>
          <w:rFonts w:ascii="Calibri" w:eastAsia="Calibri" w:hAnsi="Calibri" w:cs="Calibri"/>
          <w:sz w:val="24"/>
          <w:shd w:val="clear" w:color="auto" w:fill="FFFF00"/>
        </w:rPr>
        <w:t xml:space="preserve"> and the </w:t>
      </w:r>
      <w:r>
        <w:rPr>
          <w:rFonts w:ascii="Calibri" w:eastAsia="Calibri" w:hAnsi="Calibri" w:cs="Calibri"/>
          <w:b/>
          <w:sz w:val="24"/>
          <w:shd w:val="clear" w:color="auto" w:fill="FFFF00"/>
        </w:rPr>
        <w:t>Supplemental File</w:t>
      </w:r>
      <w:r>
        <w:rPr>
          <w:rFonts w:ascii="Calibri" w:eastAsia="Calibri" w:hAnsi="Calibri" w:cs="Calibri"/>
          <w:sz w:val="24"/>
          <w:shd w:val="clear" w:color="auto" w:fill="FFFF00"/>
        </w:rPr>
        <w:t xml:space="preserve"> for an example of a time-lapse re</w:t>
      </w:r>
      <w:r>
        <w:rPr>
          <w:rFonts w:ascii="Calibri" w:eastAsia="Calibri" w:hAnsi="Calibri" w:cs="Calibri"/>
          <w:sz w:val="24"/>
          <w:shd w:val="clear" w:color="auto" w:fill="FFFF00"/>
        </w:rPr>
        <w:t xml:space="preserve">cording in a single oocyte. </w:t>
      </w:r>
    </w:p>
    <w:p w14:paraId="4DF0B1DF" w14:textId="77777777" w:rsidR="00F22432" w:rsidRDefault="00F22432">
      <w:pPr>
        <w:spacing w:after="0" w:line="240" w:lineRule="auto"/>
        <w:jc w:val="both"/>
        <w:rPr>
          <w:rFonts w:ascii="Calibri" w:eastAsia="Calibri" w:hAnsi="Calibri" w:cs="Calibri"/>
          <w:sz w:val="24"/>
          <w:shd w:val="clear" w:color="auto" w:fill="FFFF00"/>
        </w:rPr>
      </w:pPr>
    </w:p>
    <w:p w14:paraId="25E4991F"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Analysis of Ypet-3’ UTR translation</w:t>
      </w:r>
    </w:p>
    <w:p w14:paraId="4DD2FD52" w14:textId="77777777" w:rsidR="00F22432" w:rsidRDefault="00F22432">
      <w:pPr>
        <w:spacing w:after="0" w:line="240" w:lineRule="auto"/>
        <w:jc w:val="both"/>
        <w:rPr>
          <w:rFonts w:ascii="Calibri" w:eastAsia="Calibri" w:hAnsi="Calibri" w:cs="Calibri"/>
          <w:sz w:val="24"/>
          <w:shd w:val="clear" w:color="auto" w:fill="FFFF00"/>
        </w:rPr>
      </w:pPr>
    </w:p>
    <w:p w14:paraId="324D226F"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For this analysis (see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 xml:space="preserve">), perform two region measurements for each oocyte: the oocyte itself—click on </w:t>
      </w:r>
      <w:r>
        <w:rPr>
          <w:rFonts w:ascii="Calibri" w:eastAsia="Calibri" w:hAnsi="Calibri" w:cs="Calibri"/>
          <w:b/>
          <w:sz w:val="24"/>
          <w:shd w:val="clear" w:color="auto" w:fill="FFFF00"/>
        </w:rPr>
        <w:t>ellipse region</w:t>
      </w:r>
      <w:r>
        <w:rPr>
          <w:rFonts w:ascii="Calibri" w:eastAsia="Calibri" w:hAnsi="Calibri" w:cs="Calibri"/>
          <w:sz w:val="24"/>
          <w:shd w:val="clear" w:color="auto" w:fill="FFFF00"/>
        </w:rPr>
        <w:t xml:space="preserve"> and surround the oocyte—and a small region close t</w:t>
      </w:r>
      <w:r>
        <w:rPr>
          <w:rFonts w:ascii="Calibri" w:eastAsia="Calibri" w:hAnsi="Calibri" w:cs="Calibri"/>
          <w:sz w:val="24"/>
          <w:shd w:val="clear" w:color="auto" w:fill="FFFF00"/>
        </w:rPr>
        <w:t xml:space="preserve">o the oocyte to be used for background subtraction—click on </w:t>
      </w:r>
      <w:r>
        <w:rPr>
          <w:rFonts w:ascii="Calibri" w:eastAsia="Calibri" w:hAnsi="Calibri" w:cs="Calibri"/>
          <w:b/>
          <w:sz w:val="24"/>
          <w:shd w:val="clear" w:color="auto" w:fill="FFFF00"/>
        </w:rPr>
        <w:t>rectangular region</w:t>
      </w:r>
      <w:r>
        <w:rPr>
          <w:rFonts w:ascii="Calibri" w:eastAsia="Calibri" w:hAnsi="Calibri" w:cs="Calibri"/>
          <w:sz w:val="24"/>
          <w:shd w:val="clear" w:color="auto" w:fill="FFFF00"/>
        </w:rPr>
        <w:t>.</w:t>
      </w:r>
    </w:p>
    <w:p w14:paraId="542EC886" w14:textId="77777777" w:rsidR="00F22432" w:rsidRDefault="00F22432">
      <w:pPr>
        <w:spacing w:after="0" w:line="240" w:lineRule="auto"/>
        <w:jc w:val="both"/>
        <w:rPr>
          <w:rFonts w:ascii="Calibri" w:eastAsia="Calibri" w:hAnsi="Calibri" w:cs="Calibri"/>
          <w:sz w:val="24"/>
          <w:shd w:val="clear" w:color="auto" w:fill="FFFF00"/>
        </w:rPr>
      </w:pPr>
    </w:p>
    <w:p w14:paraId="21CFB278"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Ensure that the oocytes do not move out of the selected region during the time-lapse recording. Pay special attention to the placement of the region measurement around p</w:t>
      </w:r>
      <w:r>
        <w:rPr>
          <w:rFonts w:ascii="Calibri" w:eastAsia="Calibri" w:hAnsi="Calibri" w:cs="Calibri"/>
          <w:sz w:val="24"/>
          <w:shd w:val="clear" w:color="auto" w:fill="FFFF00"/>
        </w:rPr>
        <w:t xml:space="preserve">olar body extrusion, as this causes movement in the oocyte and may distort the recording. </w:t>
      </w:r>
    </w:p>
    <w:p w14:paraId="37FE6DC0" w14:textId="77777777" w:rsidR="00F22432" w:rsidRDefault="00F22432">
      <w:pPr>
        <w:spacing w:after="0" w:line="240" w:lineRule="auto"/>
        <w:jc w:val="both"/>
        <w:rPr>
          <w:rFonts w:ascii="Calibri" w:eastAsia="Calibri" w:hAnsi="Calibri" w:cs="Calibri"/>
          <w:sz w:val="24"/>
          <w:shd w:val="clear" w:color="auto" w:fill="FFFF00"/>
        </w:rPr>
      </w:pPr>
    </w:p>
    <w:p w14:paraId="36C53585"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Export the region measurement data to a spreadsheet by clicking first on </w:t>
      </w:r>
      <w:r>
        <w:rPr>
          <w:rFonts w:ascii="Calibri" w:eastAsia="Calibri" w:hAnsi="Calibri" w:cs="Calibri"/>
          <w:b/>
          <w:sz w:val="24"/>
          <w:shd w:val="clear" w:color="auto" w:fill="FFFF00"/>
        </w:rPr>
        <w:t>Open Log</w:t>
      </w:r>
      <w:r>
        <w:rPr>
          <w:rFonts w:ascii="Calibri" w:eastAsia="Calibri" w:hAnsi="Calibri" w:cs="Calibri"/>
          <w:sz w:val="24"/>
          <w:shd w:val="clear" w:color="auto" w:fill="FFFF00"/>
        </w:rPr>
        <w:t xml:space="preserve"> and then on </w:t>
      </w:r>
      <w:r>
        <w:rPr>
          <w:rFonts w:ascii="Calibri" w:eastAsia="Calibri" w:hAnsi="Calibri" w:cs="Calibri"/>
          <w:b/>
          <w:sz w:val="24"/>
          <w:shd w:val="clear" w:color="auto" w:fill="FFFF00"/>
        </w:rPr>
        <w:t>Log Data</w:t>
      </w:r>
      <w:r>
        <w:rPr>
          <w:rFonts w:ascii="Calibri" w:eastAsia="Calibri" w:hAnsi="Calibri" w:cs="Calibri"/>
          <w:sz w:val="24"/>
          <w:shd w:val="clear" w:color="auto" w:fill="FFFF00"/>
        </w:rPr>
        <w:t xml:space="preserve"> to export the data. </w:t>
      </w:r>
    </w:p>
    <w:p w14:paraId="46A2EFD4" w14:textId="77777777" w:rsidR="00F22432" w:rsidRDefault="00F22432">
      <w:pPr>
        <w:spacing w:after="0" w:line="240" w:lineRule="auto"/>
        <w:jc w:val="both"/>
        <w:rPr>
          <w:rFonts w:ascii="Calibri" w:eastAsia="Calibri" w:hAnsi="Calibri" w:cs="Calibri"/>
          <w:sz w:val="24"/>
          <w:shd w:val="clear" w:color="auto" w:fill="FFFF00"/>
        </w:rPr>
      </w:pPr>
    </w:p>
    <w:p w14:paraId="73D780EA"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For each individual oocyte and for </w:t>
      </w:r>
      <w:r>
        <w:rPr>
          <w:rFonts w:ascii="Calibri" w:eastAsia="Calibri" w:hAnsi="Calibri" w:cs="Calibri"/>
          <w:sz w:val="24"/>
          <w:shd w:val="clear" w:color="auto" w:fill="FFFF00"/>
        </w:rPr>
        <w:t xml:space="preserve">all measured time-points, subtract the background region measurement from the oocyte region measurement. Do this for YFP and mCherry wavelengths separately. </w:t>
      </w:r>
    </w:p>
    <w:p w14:paraId="2D79763D" w14:textId="77777777" w:rsidR="00F22432" w:rsidRDefault="00F22432">
      <w:pPr>
        <w:spacing w:after="0" w:line="240" w:lineRule="auto"/>
        <w:jc w:val="both"/>
        <w:rPr>
          <w:rFonts w:ascii="Calibri" w:eastAsia="Calibri" w:hAnsi="Calibri" w:cs="Calibri"/>
          <w:sz w:val="24"/>
          <w:shd w:val="clear" w:color="auto" w:fill="FFFF00"/>
        </w:rPr>
      </w:pPr>
    </w:p>
    <w:p w14:paraId="27B9C4EC"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Record the timing of germinal vesicle breakdown (GVBD) and polar body extrusion (PBE) for later</w:t>
      </w:r>
      <w:r>
        <w:rPr>
          <w:rFonts w:ascii="Calibri" w:eastAsia="Calibri" w:hAnsi="Calibri" w:cs="Calibri"/>
          <w:sz w:val="24"/>
          <w:shd w:val="clear" w:color="auto" w:fill="FFFF00"/>
        </w:rPr>
        <w:t xml:space="preserve"> reference. </w:t>
      </w:r>
    </w:p>
    <w:p w14:paraId="1CC46582" w14:textId="77777777" w:rsidR="00F22432" w:rsidRDefault="00F22432">
      <w:pPr>
        <w:spacing w:after="0" w:line="240" w:lineRule="auto"/>
        <w:jc w:val="both"/>
        <w:rPr>
          <w:rFonts w:ascii="Calibri" w:eastAsia="Calibri" w:hAnsi="Calibri" w:cs="Calibri"/>
          <w:sz w:val="24"/>
          <w:shd w:val="clear" w:color="auto" w:fill="FFFF00"/>
        </w:rPr>
      </w:pPr>
    </w:p>
    <w:p w14:paraId="3576E28D"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Exclude maturing mouse oocytes when GVBD exceeds 2 h.</w:t>
      </w:r>
    </w:p>
    <w:p w14:paraId="2CDE0926" w14:textId="77777777" w:rsidR="00F22432" w:rsidRDefault="00F22432">
      <w:pPr>
        <w:spacing w:after="0" w:line="240" w:lineRule="auto"/>
        <w:jc w:val="both"/>
        <w:rPr>
          <w:rFonts w:ascii="Calibri" w:eastAsia="Calibri" w:hAnsi="Calibri" w:cs="Calibri"/>
          <w:sz w:val="24"/>
          <w:shd w:val="clear" w:color="auto" w:fill="FFFF00"/>
        </w:rPr>
      </w:pPr>
    </w:p>
    <w:p w14:paraId="5D11CD0C"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Plot YFP and mCherry expression over time for each oocyte to check for outliers. </w:t>
      </w:r>
    </w:p>
    <w:p w14:paraId="0EF421D3" w14:textId="77777777" w:rsidR="00F22432" w:rsidRDefault="00F22432">
      <w:pPr>
        <w:spacing w:after="0" w:line="240" w:lineRule="auto"/>
        <w:jc w:val="both"/>
        <w:rPr>
          <w:rFonts w:ascii="Calibri" w:eastAsia="Calibri" w:hAnsi="Calibri" w:cs="Calibri"/>
          <w:sz w:val="24"/>
          <w:shd w:val="clear" w:color="auto" w:fill="FFFF00"/>
        </w:rPr>
      </w:pPr>
    </w:p>
    <w:p w14:paraId="46C254AC"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NOTE: This should be a smooth curve, if it is not this may indicate that the oocyte moved during the recording. </w:t>
      </w:r>
    </w:p>
    <w:p w14:paraId="28372D17" w14:textId="77777777" w:rsidR="00F22432" w:rsidRDefault="00F22432">
      <w:pPr>
        <w:spacing w:after="0" w:line="240" w:lineRule="auto"/>
        <w:jc w:val="both"/>
        <w:rPr>
          <w:rFonts w:ascii="Calibri" w:eastAsia="Calibri" w:hAnsi="Calibri" w:cs="Calibri"/>
          <w:sz w:val="24"/>
          <w:shd w:val="clear" w:color="auto" w:fill="FFFF00"/>
        </w:rPr>
      </w:pPr>
    </w:p>
    <w:p w14:paraId="67C9A6B1"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For each individual oocyte, calculate average mCherry expression for the last ten time-points of the recording. For each time-point, divide </w:t>
      </w:r>
      <w:r>
        <w:rPr>
          <w:rFonts w:ascii="Calibri" w:eastAsia="Calibri" w:hAnsi="Calibri" w:cs="Calibri"/>
          <w:sz w:val="24"/>
          <w:shd w:val="clear" w:color="auto" w:fill="FFFF00"/>
        </w:rPr>
        <w:t xml:space="preserve">the YFP expression by the averaged mCherry expression to correct for injected volume to obtain a YFP/mCherry ratio at every time-point for each individual oocyte. </w:t>
      </w:r>
    </w:p>
    <w:p w14:paraId="3E0CBE40" w14:textId="77777777" w:rsidR="00F22432" w:rsidRDefault="00F22432">
      <w:pPr>
        <w:spacing w:after="0" w:line="240" w:lineRule="auto"/>
        <w:jc w:val="both"/>
        <w:rPr>
          <w:rFonts w:ascii="Calibri" w:eastAsia="Calibri" w:hAnsi="Calibri" w:cs="Calibri"/>
          <w:sz w:val="24"/>
          <w:shd w:val="clear" w:color="auto" w:fill="FFFF00"/>
        </w:rPr>
      </w:pPr>
    </w:p>
    <w:p w14:paraId="09EB70F3"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Calculate translation rates for a specific time-interval by fitting the slope of the curv</w:t>
      </w:r>
      <w:r>
        <w:rPr>
          <w:rFonts w:ascii="Calibri" w:eastAsia="Calibri" w:hAnsi="Calibri" w:cs="Calibri"/>
          <w:sz w:val="24"/>
          <w:shd w:val="clear" w:color="auto" w:fill="FFFF00"/>
        </w:rPr>
        <w:t xml:space="preserve">e by linear regression. Assess the differences in translation rates using statistical inference. </w:t>
      </w:r>
    </w:p>
    <w:p w14:paraId="2858C9A2" w14:textId="77777777" w:rsidR="00F22432" w:rsidRDefault="00F22432">
      <w:pPr>
        <w:spacing w:after="0" w:line="240" w:lineRule="auto"/>
        <w:jc w:val="both"/>
        <w:rPr>
          <w:rFonts w:ascii="Calibri" w:eastAsia="Calibri" w:hAnsi="Calibri" w:cs="Calibri"/>
          <w:sz w:val="24"/>
        </w:rPr>
      </w:pPr>
    </w:p>
    <w:p w14:paraId="713C1DE5" w14:textId="77777777" w:rsidR="00F22432" w:rsidRDefault="000613E7">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 xml:space="preserve">REPRESENTATIVE RESULTS: </w:t>
      </w:r>
    </w:p>
    <w:p w14:paraId="2A53D66D" w14:textId="77777777" w:rsidR="00F22432" w:rsidRDefault="000613E7">
      <w:pPr>
        <w:spacing w:after="0" w:line="240" w:lineRule="auto"/>
        <w:jc w:val="both"/>
        <w:rPr>
          <w:rFonts w:ascii="Calibri" w:eastAsia="Calibri" w:hAnsi="Calibri" w:cs="Calibri"/>
          <w:b/>
          <w:sz w:val="24"/>
          <w:shd w:val="clear" w:color="auto" w:fill="FFFFFF"/>
        </w:rPr>
      </w:pPr>
      <w:r>
        <w:rPr>
          <w:rFonts w:ascii="Calibri" w:eastAsia="Calibri" w:hAnsi="Calibri" w:cs="Calibri"/>
          <w:sz w:val="24"/>
          <w:shd w:val="clear" w:color="auto" w:fill="FFFFFF"/>
        </w:rPr>
        <w:t>Denuded prophase I-arrested oocytes of 21-Day-old C57/BL6 mice were injected with a reporter mix containing mRNA encoding the Ypet reporter fused to the 3’ UTR of IL-7 and mRNA encoding mCherry. YFP and mCherry expression was recorded in 39 oocytes, of whi</w:t>
      </w:r>
      <w:r>
        <w:rPr>
          <w:rFonts w:ascii="Calibri" w:eastAsia="Calibri" w:hAnsi="Calibri" w:cs="Calibri"/>
          <w:sz w:val="24"/>
          <w:shd w:val="clear" w:color="auto" w:fill="FFFFFF"/>
        </w:rPr>
        <w:t xml:space="preserve">ch 30 were matured, and 9 were arrested in prophase I as a negative control. Three maturing oocytes were excluded for analysis because they either had a delayed GVBD (N=2) or moved in the dish during the recording (N=1). </w:t>
      </w:r>
      <w:r>
        <w:rPr>
          <w:rFonts w:ascii="Calibri" w:eastAsia="Calibri" w:hAnsi="Calibri" w:cs="Calibri"/>
          <w:b/>
          <w:sz w:val="24"/>
          <w:shd w:val="clear" w:color="auto" w:fill="FFFFFF"/>
        </w:rPr>
        <w:t>Figure 3</w:t>
      </w:r>
      <w:r>
        <w:rPr>
          <w:rFonts w:ascii="Calibri" w:eastAsia="Calibri" w:hAnsi="Calibri" w:cs="Calibri"/>
          <w:sz w:val="24"/>
          <w:shd w:val="clear" w:color="auto" w:fill="FFFFFF"/>
        </w:rPr>
        <w:t xml:space="preserve"> shows mCherry and YFP expr</w:t>
      </w:r>
      <w:r>
        <w:rPr>
          <w:rFonts w:ascii="Calibri" w:eastAsia="Calibri" w:hAnsi="Calibri" w:cs="Calibri"/>
          <w:sz w:val="24"/>
          <w:shd w:val="clear" w:color="auto" w:fill="FFFFFF"/>
        </w:rPr>
        <w:t xml:space="preserve">ession in prophase I and maturing oocytes. </w:t>
      </w:r>
      <w:r>
        <w:rPr>
          <w:rFonts w:ascii="Calibri" w:eastAsia="Calibri" w:hAnsi="Calibri" w:cs="Calibri"/>
          <w:b/>
          <w:sz w:val="24"/>
          <w:shd w:val="clear" w:color="auto" w:fill="FFFFFF"/>
        </w:rPr>
        <w:t>Figure 4</w:t>
      </w:r>
      <w:r>
        <w:rPr>
          <w:rFonts w:ascii="Calibri" w:eastAsia="Calibri" w:hAnsi="Calibri" w:cs="Calibri"/>
          <w:sz w:val="24"/>
          <w:shd w:val="clear" w:color="auto" w:fill="FFFFFF"/>
        </w:rPr>
        <w:t xml:space="preserve"> shows YFP expression of maturing oocytes corrected for plateaued mCherry expression (averaged mCherry expression in the last 10 time-points) to correct for the injected volume. </w:t>
      </w:r>
      <w:r>
        <w:rPr>
          <w:rFonts w:ascii="Calibri" w:eastAsia="Calibri" w:hAnsi="Calibri" w:cs="Calibri"/>
          <w:sz w:val="24"/>
        </w:rPr>
        <w:t>Translation rates of the re</w:t>
      </w:r>
      <w:r>
        <w:rPr>
          <w:rFonts w:ascii="Calibri" w:eastAsia="Calibri" w:hAnsi="Calibri" w:cs="Calibri"/>
          <w:sz w:val="24"/>
        </w:rPr>
        <w:t>porter were measured by curve-fitting (linear regression) the YFP/mCherry values in prophase I and in maturing oocytes during the first 0–2 h or 8–10 h after cilostamide release (</w:t>
      </w:r>
      <w:r>
        <w:rPr>
          <w:rFonts w:ascii="Calibri" w:eastAsia="Calibri" w:hAnsi="Calibri" w:cs="Calibri"/>
          <w:b/>
          <w:sz w:val="24"/>
        </w:rPr>
        <w:t>Figure 5A</w:t>
      </w:r>
      <w:r>
        <w:rPr>
          <w:rFonts w:ascii="Calibri" w:eastAsia="Calibri" w:hAnsi="Calibri" w:cs="Calibri"/>
          <w:sz w:val="24"/>
        </w:rPr>
        <w:t>). The accumulation of the reporter does not follow a linear pattern</w:t>
      </w:r>
      <w:r>
        <w:rPr>
          <w:rFonts w:ascii="Calibri" w:eastAsia="Calibri" w:hAnsi="Calibri" w:cs="Calibri"/>
          <w:sz w:val="24"/>
        </w:rPr>
        <w:t xml:space="preserve">, as indicated by a significant difference in translation rates between 0–2 h and 8–10 h after cilostamide release (p&amp;lt;0.0001; </w:t>
      </w:r>
      <w:r>
        <w:rPr>
          <w:rFonts w:ascii="Calibri" w:eastAsia="Calibri" w:hAnsi="Calibri" w:cs="Calibri"/>
          <w:b/>
          <w:sz w:val="24"/>
        </w:rPr>
        <w:t>Figure 5B</w:t>
      </w:r>
      <w:r>
        <w:rPr>
          <w:rFonts w:ascii="Calibri" w:eastAsia="Calibri" w:hAnsi="Calibri" w:cs="Calibri"/>
          <w:sz w:val="24"/>
        </w:rPr>
        <w:t xml:space="preserve">). Therefore, these results indicate activation of IL-7 translation during oocyte meiotic maturation. </w:t>
      </w:r>
    </w:p>
    <w:p w14:paraId="6D55CD5D" w14:textId="77777777" w:rsidR="00F22432" w:rsidRDefault="00F22432">
      <w:pPr>
        <w:spacing w:after="0" w:line="240" w:lineRule="auto"/>
        <w:jc w:val="both"/>
        <w:rPr>
          <w:rFonts w:ascii="Calibri" w:eastAsia="Calibri" w:hAnsi="Calibri" w:cs="Calibri"/>
          <w:b/>
          <w:sz w:val="24"/>
          <w:shd w:val="clear" w:color="auto" w:fill="FFFFFF"/>
        </w:rPr>
      </w:pPr>
    </w:p>
    <w:p w14:paraId="0FB46AB7" w14:textId="77777777" w:rsidR="00F22432" w:rsidRDefault="000613E7">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Figure 1: Sche</w:t>
      </w:r>
      <w:r>
        <w:rPr>
          <w:rFonts w:ascii="Calibri" w:eastAsia="Calibri" w:hAnsi="Calibri" w:cs="Calibri"/>
          <w:b/>
          <w:sz w:val="24"/>
          <w:shd w:val="clear" w:color="auto" w:fill="FFFFFF"/>
        </w:rPr>
        <w:t xml:space="preserve">matic overview of the experimental procedure. </w:t>
      </w:r>
      <w:r>
        <w:rPr>
          <w:rFonts w:ascii="Calibri" w:eastAsia="Calibri" w:hAnsi="Calibri" w:cs="Calibri"/>
          <w:sz w:val="24"/>
          <w:shd w:val="clear" w:color="auto" w:fill="FFFFFF"/>
        </w:rPr>
        <w:t>Oligoadenylated</w:t>
      </w:r>
      <w:r>
        <w:rPr>
          <w:rFonts w:ascii="Calibri" w:eastAsia="Calibri" w:hAnsi="Calibri" w:cs="Calibri"/>
          <w:b/>
          <w:sz w:val="24"/>
          <w:shd w:val="clear" w:color="auto" w:fill="FFFFFF"/>
        </w:rPr>
        <w:t xml:space="preserve"> </w:t>
      </w:r>
      <w:r>
        <w:rPr>
          <w:rFonts w:ascii="Calibri" w:eastAsia="Calibri" w:hAnsi="Calibri" w:cs="Calibri"/>
          <w:sz w:val="24"/>
        </w:rPr>
        <w:t xml:space="preserve">Ypet/3’ UTR and polyadenylated mRNA encoding mCherry are micro-injected into denuded oocytes of </w:t>
      </w:r>
      <w:r>
        <w:rPr>
          <w:rFonts w:ascii="Calibri" w:eastAsia="Calibri" w:hAnsi="Calibri" w:cs="Calibri"/>
          <w:sz w:val="24"/>
          <w:shd w:val="clear" w:color="auto" w:fill="FFFFFF"/>
        </w:rPr>
        <w:t>21-Day-old C57/BL6 mice. Oocytes are pre-incubated for 16 h in cilostamide containing maturation m</w:t>
      </w:r>
      <w:r>
        <w:rPr>
          <w:rFonts w:ascii="Calibri" w:eastAsia="Calibri" w:hAnsi="Calibri" w:cs="Calibri"/>
          <w:sz w:val="24"/>
          <w:shd w:val="clear" w:color="auto" w:fill="FFFFFF"/>
        </w:rPr>
        <w:t>edium to allow the mCherry signal to reach a plateau. After pre-incubation, a time-lapse recording is started where oocytes are either kept in medium with cilostamide to create a prophase I-arrested control group or released in cilostamide-free medium to m</w:t>
      </w:r>
      <w:r>
        <w:rPr>
          <w:rFonts w:ascii="Calibri" w:eastAsia="Calibri" w:hAnsi="Calibri" w:cs="Calibri"/>
          <w:sz w:val="24"/>
          <w:shd w:val="clear" w:color="auto" w:fill="FFFFFF"/>
        </w:rPr>
        <w:t xml:space="preserve">ature. Abbreviations: UTR = untranslated region; YFP = yellow fluorescent protein; fw primer = forward primer; rev primer = reverse primer; Ampr = ampicillin resistance; polyA = polyadenyl; oligoA = oligoadenyl; GV = germinal vesicle. </w:t>
      </w:r>
    </w:p>
    <w:p w14:paraId="176EA0C3" w14:textId="77777777" w:rsidR="00F22432" w:rsidRDefault="00F22432">
      <w:pPr>
        <w:spacing w:after="0" w:line="240" w:lineRule="auto"/>
        <w:jc w:val="both"/>
        <w:rPr>
          <w:rFonts w:ascii="Calibri" w:eastAsia="Calibri" w:hAnsi="Calibri" w:cs="Calibri"/>
          <w:sz w:val="24"/>
        </w:rPr>
      </w:pPr>
    </w:p>
    <w:p w14:paraId="0A1A07C0" w14:textId="77777777" w:rsidR="00F22432" w:rsidRDefault="000613E7">
      <w:pPr>
        <w:spacing w:after="0" w:line="240" w:lineRule="auto"/>
        <w:jc w:val="both"/>
        <w:rPr>
          <w:rFonts w:ascii="Calibri" w:eastAsia="Calibri" w:hAnsi="Calibri" w:cs="Calibri"/>
          <w:sz w:val="24"/>
        </w:rPr>
      </w:pPr>
      <w:r>
        <w:rPr>
          <w:rFonts w:ascii="Calibri" w:eastAsia="Calibri" w:hAnsi="Calibri" w:cs="Calibri"/>
          <w:b/>
          <w:sz w:val="24"/>
          <w:shd w:val="clear" w:color="auto" w:fill="FFFFFF"/>
        </w:rPr>
        <w:t>Figure 2: Example o</w:t>
      </w:r>
      <w:r>
        <w:rPr>
          <w:rFonts w:ascii="Calibri" w:eastAsia="Calibri" w:hAnsi="Calibri" w:cs="Calibri"/>
          <w:b/>
          <w:sz w:val="24"/>
          <w:shd w:val="clear" w:color="auto" w:fill="FFFFFF"/>
        </w:rPr>
        <w:t xml:space="preserve">f a single oocyte time-lapse recording. </w:t>
      </w:r>
      <w:r>
        <w:rPr>
          <w:rFonts w:ascii="Calibri" w:eastAsia="Calibri" w:hAnsi="Calibri" w:cs="Calibri"/>
          <w:sz w:val="24"/>
          <w:shd w:val="clear" w:color="auto" w:fill="FFFFFF"/>
        </w:rPr>
        <w:t xml:space="preserve">Brightfield, YFP, and mCherry recordings of a single oocyte injected with </w:t>
      </w:r>
      <w:r>
        <w:rPr>
          <w:rFonts w:ascii="Calibri" w:eastAsia="Calibri" w:hAnsi="Calibri" w:cs="Calibri"/>
          <w:sz w:val="24"/>
        </w:rPr>
        <w:t>mRNAs encoding Ypet/Interleukin-7 3’ UTR and polyadenylated mCherry</w:t>
      </w:r>
      <w:r>
        <w:rPr>
          <w:rFonts w:ascii="Calibri" w:eastAsia="Calibri" w:hAnsi="Calibri" w:cs="Calibri"/>
          <w:sz w:val="24"/>
          <w:shd w:val="clear" w:color="auto" w:fill="FFFFFF"/>
        </w:rPr>
        <w:t xml:space="preserve"> at prophase I, MI (6 h after cilostamide release), and MII (15 h after cil</w:t>
      </w:r>
      <w:r>
        <w:rPr>
          <w:rFonts w:ascii="Calibri" w:eastAsia="Calibri" w:hAnsi="Calibri" w:cs="Calibri"/>
          <w:sz w:val="24"/>
          <w:shd w:val="clear" w:color="auto" w:fill="FFFFFF"/>
        </w:rPr>
        <w:t>ostamide release). Scale bar = 25 &amp;#181;m. Abbreviations: YFP = yellow fluorescent protein; GV = germinal vesicle; MI = metaphase I; MII = metaphase II.</w:t>
      </w:r>
    </w:p>
    <w:p w14:paraId="23A7F8FD" w14:textId="77777777" w:rsidR="00F22432" w:rsidRDefault="00F22432">
      <w:pPr>
        <w:spacing w:after="0" w:line="240" w:lineRule="auto"/>
        <w:jc w:val="both"/>
        <w:rPr>
          <w:rFonts w:ascii="Calibri" w:eastAsia="Calibri" w:hAnsi="Calibri" w:cs="Calibri"/>
          <w:b/>
          <w:sz w:val="24"/>
          <w:shd w:val="clear" w:color="auto" w:fill="FFFFFF"/>
        </w:rPr>
      </w:pPr>
    </w:p>
    <w:p w14:paraId="7E07CA23"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shd w:val="clear" w:color="auto" w:fill="FFFFFF"/>
        </w:rPr>
        <w:t xml:space="preserve">Figure 3: YFP and mCherry signals recorded by time-lapse microscopy. </w:t>
      </w:r>
      <w:r>
        <w:rPr>
          <w:rFonts w:ascii="Calibri" w:eastAsia="Calibri" w:hAnsi="Calibri" w:cs="Calibri"/>
          <w:sz w:val="24"/>
          <w:shd w:val="clear" w:color="auto" w:fill="FFFFFF"/>
        </w:rPr>
        <w:t>YFP and mCherry signals of oocyte</w:t>
      </w:r>
      <w:r>
        <w:rPr>
          <w:rFonts w:ascii="Calibri" w:eastAsia="Calibri" w:hAnsi="Calibri" w:cs="Calibri"/>
          <w:sz w:val="24"/>
          <w:shd w:val="clear" w:color="auto" w:fill="FFFFFF"/>
        </w:rPr>
        <w:t xml:space="preserve">s injected with oligoadenylated </w:t>
      </w:r>
      <w:r>
        <w:rPr>
          <w:rFonts w:ascii="Calibri" w:eastAsia="Calibri" w:hAnsi="Calibri" w:cs="Calibri"/>
          <w:sz w:val="24"/>
        </w:rPr>
        <w:t>Ypet/IL7 3’ UTR</w:t>
      </w:r>
      <w:r>
        <w:rPr>
          <w:rFonts w:ascii="Calibri" w:eastAsia="Calibri" w:hAnsi="Calibri" w:cs="Calibri"/>
          <w:sz w:val="24"/>
          <w:shd w:val="clear" w:color="auto" w:fill="FFFFFF"/>
        </w:rPr>
        <w:t xml:space="preserve"> and polyadenylated mRNA encoding mCherry</w:t>
      </w:r>
      <w:r>
        <w:rPr>
          <w:rFonts w:ascii="Calibri" w:eastAsia="Calibri" w:hAnsi="Calibri" w:cs="Calibri"/>
          <w:sz w:val="24"/>
        </w:rPr>
        <w:t>. O</w:t>
      </w:r>
      <w:r>
        <w:rPr>
          <w:rFonts w:ascii="Calibri" w:eastAsia="Calibri" w:hAnsi="Calibri" w:cs="Calibri"/>
          <w:sz w:val="24"/>
          <w:shd w:val="clear" w:color="auto" w:fill="FFFFFF"/>
        </w:rPr>
        <w:t>ocytes were either kept in medium with cilostamide to generate a prophase I-arrested control group (N=9) or released in cilostamide-free medium to allow for maturati</w:t>
      </w:r>
      <w:r>
        <w:rPr>
          <w:rFonts w:ascii="Calibri" w:eastAsia="Calibri" w:hAnsi="Calibri" w:cs="Calibri"/>
          <w:sz w:val="24"/>
          <w:shd w:val="clear" w:color="auto" w:fill="FFFFFF"/>
        </w:rPr>
        <w:t>on (N=30). Data are individual oocyte measurements. Abbreviations: IL-7 = interleukin-7; YFP = yellow fluorescent protein.</w:t>
      </w:r>
    </w:p>
    <w:p w14:paraId="0BE2A4D1" w14:textId="77777777" w:rsidR="00F22432" w:rsidRDefault="00F22432">
      <w:pPr>
        <w:spacing w:after="0" w:line="240" w:lineRule="auto"/>
        <w:jc w:val="both"/>
        <w:rPr>
          <w:rFonts w:ascii="Calibri" w:eastAsia="Calibri" w:hAnsi="Calibri" w:cs="Calibri"/>
          <w:sz w:val="24"/>
        </w:rPr>
      </w:pPr>
    </w:p>
    <w:p w14:paraId="10D9A265"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b/>
          <w:sz w:val="24"/>
          <w:shd w:val="clear" w:color="auto" w:fill="FFFFFF"/>
        </w:rPr>
        <w:t xml:space="preserve">Figure 4: YFP signal corrected for co-injected mCherry level. </w:t>
      </w:r>
      <w:r>
        <w:rPr>
          <w:rFonts w:ascii="Calibri" w:eastAsia="Calibri" w:hAnsi="Calibri" w:cs="Calibri"/>
          <w:sz w:val="24"/>
          <w:shd w:val="clear" w:color="auto" w:fill="FFFFFF"/>
        </w:rPr>
        <w:t>YFP signals of prophase I-arrested and maturing oocytes were corrected for injected volume by dividing the YFP signal by the average mCherry signal of the last 10 time-points. Individual YFP/mCherry ratios for (</w:t>
      </w:r>
      <w:r>
        <w:rPr>
          <w:rFonts w:ascii="Calibri" w:eastAsia="Calibri" w:hAnsi="Calibri" w:cs="Calibri"/>
          <w:b/>
          <w:sz w:val="24"/>
          <w:shd w:val="clear" w:color="auto" w:fill="FFFFFF"/>
        </w:rPr>
        <w:t>A</w:t>
      </w:r>
      <w:r>
        <w:rPr>
          <w:rFonts w:ascii="Calibri" w:eastAsia="Calibri" w:hAnsi="Calibri" w:cs="Calibri"/>
          <w:sz w:val="24"/>
          <w:shd w:val="clear" w:color="auto" w:fill="FFFFFF"/>
        </w:rPr>
        <w:t>) prophase I-arrested oocytes and (</w:t>
      </w:r>
      <w:r>
        <w:rPr>
          <w:rFonts w:ascii="Calibri" w:eastAsia="Calibri" w:hAnsi="Calibri" w:cs="Calibri"/>
          <w:b/>
          <w:sz w:val="24"/>
          <w:shd w:val="clear" w:color="auto" w:fill="FFFFFF"/>
        </w:rPr>
        <w:t>B</w:t>
      </w:r>
      <w:r>
        <w:rPr>
          <w:rFonts w:ascii="Calibri" w:eastAsia="Calibri" w:hAnsi="Calibri" w:cs="Calibri"/>
          <w:sz w:val="24"/>
          <w:shd w:val="clear" w:color="auto" w:fill="FFFFFF"/>
        </w:rPr>
        <w:t>) maturi</w:t>
      </w:r>
      <w:r>
        <w:rPr>
          <w:rFonts w:ascii="Calibri" w:eastAsia="Calibri" w:hAnsi="Calibri" w:cs="Calibri"/>
          <w:sz w:val="24"/>
          <w:shd w:val="clear" w:color="auto" w:fill="FFFFFF"/>
        </w:rPr>
        <w:t>ng oocytes and mean &amp;plusmn; standard error of the mean YFP/mCherry ratios of (</w:t>
      </w:r>
      <w:r>
        <w:rPr>
          <w:rFonts w:ascii="Calibri" w:eastAsia="Calibri" w:hAnsi="Calibri" w:cs="Calibri"/>
          <w:b/>
          <w:sz w:val="24"/>
          <w:shd w:val="clear" w:color="auto" w:fill="FFFFFF"/>
        </w:rPr>
        <w:t>C</w:t>
      </w:r>
      <w:r>
        <w:rPr>
          <w:rFonts w:ascii="Calibri" w:eastAsia="Calibri" w:hAnsi="Calibri" w:cs="Calibri"/>
          <w:sz w:val="24"/>
          <w:shd w:val="clear" w:color="auto" w:fill="FFFFFF"/>
        </w:rPr>
        <w:t>) prophase I-arrested and (</w:t>
      </w:r>
      <w:r>
        <w:rPr>
          <w:rFonts w:ascii="Calibri" w:eastAsia="Calibri" w:hAnsi="Calibri" w:cs="Calibri"/>
          <w:b/>
          <w:sz w:val="24"/>
          <w:shd w:val="clear" w:color="auto" w:fill="FFFFFF"/>
        </w:rPr>
        <w:t>D</w:t>
      </w:r>
      <w:r>
        <w:rPr>
          <w:rFonts w:ascii="Calibri" w:eastAsia="Calibri" w:hAnsi="Calibri" w:cs="Calibri"/>
          <w:sz w:val="24"/>
          <w:shd w:val="clear" w:color="auto" w:fill="FFFFFF"/>
        </w:rPr>
        <w:t>) maturating oocytes. Abbreviations: YFP = yellow fluorescent protein; GVBD = germinal vesicle breakdown.</w:t>
      </w:r>
    </w:p>
    <w:p w14:paraId="0837C693" w14:textId="77777777" w:rsidR="00F22432" w:rsidRDefault="00F22432">
      <w:pPr>
        <w:spacing w:after="0" w:line="240" w:lineRule="auto"/>
        <w:jc w:val="both"/>
        <w:rPr>
          <w:rFonts w:ascii="Calibri" w:eastAsia="Calibri" w:hAnsi="Calibri" w:cs="Calibri"/>
          <w:sz w:val="24"/>
          <w:shd w:val="clear" w:color="auto" w:fill="FFFFFF"/>
        </w:rPr>
      </w:pPr>
    </w:p>
    <w:p w14:paraId="5EC9AC9F" w14:textId="77777777" w:rsidR="00F22432" w:rsidRDefault="000613E7">
      <w:pPr>
        <w:spacing w:after="0" w:line="240" w:lineRule="auto"/>
        <w:jc w:val="both"/>
        <w:rPr>
          <w:rFonts w:ascii="Calibri" w:eastAsia="Calibri" w:hAnsi="Calibri" w:cs="Calibri"/>
          <w:sz w:val="24"/>
        </w:rPr>
      </w:pPr>
      <w:r>
        <w:rPr>
          <w:rFonts w:ascii="Calibri" w:eastAsia="Calibri" w:hAnsi="Calibri" w:cs="Calibri"/>
          <w:b/>
          <w:sz w:val="24"/>
          <w:shd w:val="clear" w:color="auto" w:fill="FFFFFF"/>
        </w:rPr>
        <w:t>Figure 5: Calculated translation rates at</w:t>
      </w:r>
      <w:r>
        <w:rPr>
          <w:rFonts w:ascii="Calibri" w:eastAsia="Calibri" w:hAnsi="Calibri" w:cs="Calibri"/>
          <w:b/>
          <w:sz w:val="24"/>
          <w:shd w:val="clear" w:color="auto" w:fill="FFFFFF"/>
        </w:rPr>
        <w:t xml:space="preserve"> 0–2 h and 8–10 h of maturation. </w:t>
      </w:r>
      <w:r>
        <w:rPr>
          <w:rFonts w:ascii="Calibri" w:eastAsia="Calibri" w:hAnsi="Calibri" w:cs="Calibri"/>
          <w:sz w:val="24"/>
          <w:shd w:val="clear" w:color="auto" w:fill="FFFFFF"/>
        </w:rPr>
        <w:t>(</w:t>
      </w:r>
      <w:r>
        <w:rPr>
          <w:rFonts w:ascii="Calibri" w:eastAsia="Calibri" w:hAnsi="Calibri" w:cs="Calibri"/>
          <w:b/>
          <w:sz w:val="24"/>
          <w:shd w:val="clear" w:color="auto" w:fill="FFFFFF"/>
        </w:rPr>
        <w:t>A</w:t>
      </w:r>
      <w:r>
        <w:rPr>
          <w:rFonts w:ascii="Calibri" w:eastAsia="Calibri" w:hAnsi="Calibri" w:cs="Calibri"/>
          <w:sz w:val="24"/>
          <w:shd w:val="clear" w:color="auto" w:fill="FFFFFF"/>
        </w:rPr>
        <w:t>)</w:t>
      </w:r>
      <w:r>
        <w:rPr>
          <w:rFonts w:ascii="Calibri" w:eastAsia="Calibri" w:hAnsi="Calibri" w:cs="Calibri"/>
          <w:b/>
          <w:sz w:val="24"/>
          <w:shd w:val="clear" w:color="auto" w:fill="FFFFFF"/>
        </w:rPr>
        <w:t xml:space="preserve"> </w:t>
      </w:r>
      <w:r>
        <w:rPr>
          <w:rFonts w:ascii="Calibri" w:eastAsia="Calibri" w:hAnsi="Calibri" w:cs="Calibri"/>
          <w:sz w:val="24"/>
          <w:shd w:val="clear" w:color="auto" w:fill="FFFFFF"/>
        </w:rPr>
        <w:t xml:space="preserve">Yellow fluorescent protein (YFP) signals of single oocytes corrected for mCherry (YFP/mCherry) at </w:t>
      </w:r>
      <w:r>
        <w:rPr>
          <w:rFonts w:ascii="Calibri" w:eastAsia="Calibri" w:hAnsi="Calibri" w:cs="Calibri"/>
          <w:sz w:val="24"/>
        </w:rPr>
        <w:t xml:space="preserve">0–2 h or 8–10 h </w:t>
      </w:r>
      <w:r>
        <w:rPr>
          <w:rFonts w:ascii="Calibri" w:eastAsia="Calibri" w:hAnsi="Calibri" w:cs="Calibri"/>
          <w:sz w:val="24"/>
          <w:shd w:val="clear" w:color="auto" w:fill="FFFFFF"/>
        </w:rPr>
        <w:t>after cilostamide release and (</w:t>
      </w:r>
      <w:r>
        <w:rPr>
          <w:rFonts w:ascii="Calibri" w:eastAsia="Calibri" w:hAnsi="Calibri" w:cs="Calibri"/>
          <w:b/>
          <w:sz w:val="24"/>
          <w:shd w:val="clear" w:color="auto" w:fill="FFFFFF"/>
        </w:rPr>
        <w:t>B</w:t>
      </w:r>
      <w:r>
        <w:rPr>
          <w:rFonts w:ascii="Calibri" w:eastAsia="Calibri" w:hAnsi="Calibri" w:cs="Calibri"/>
          <w:sz w:val="24"/>
          <w:shd w:val="clear" w:color="auto" w:fill="FFFFFF"/>
        </w:rPr>
        <w:t>) translation rates (mean &amp;plusmn; standard error of the mean) as calcula</w:t>
      </w:r>
      <w:r>
        <w:rPr>
          <w:rFonts w:ascii="Calibri" w:eastAsia="Calibri" w:hAnsi="Calibri" w:cs="Calibri"/>
          <w:sz w:val="24"/>
          <w:shd w:val="clear" w:color="auto" w:fill="FFFFFF"/>
        </w:rPr>
        <w:t xml:space="preserve">ted </w:t>
      </w:r>
      <w:r>
        <w:rPr>
          <w:rFonts w:ascii="Calibri" w:eastAsia="Calibri" w:hAnsi="Calibri" w:cs="Calibri"/>
          <w:sz w:val="24"/>
        </w:rPr>
        <w:t xml:space="preserve">by curve-fitting (linear regression) the YFP/mCherry values </w:t>
      </w:r>
      <w:r>
        <w:rPr>
          <w:rFonts w:ascii="Calibri" w:eastAsia="Calibri" w:hAnsi="Calibri" w:cs="Calibri"/>
          <w:sz w:val="24"/>
          <w:shd w:val="clear" w:color="auto" w:fill="FFFFFF"/>
        </w:rPr>
        <w:t xml:space="preserve">at 0–2 h and 8–10 h after cilostamide release. Data </w:t>
      </w:r>
      <w:r>
        <w:rPr>
          <w:rFonts w:ascii="Calibri" w:eastAsia="Calibri" w:hAnsi="Calibri" w:cs="Calibri"/>
          <w:sz w:val="24"/>
        </w:rPr>
        <w:t xml:space="preserve">were analyzed using the unpaired two-tailed t-test. </w:t>
      </w:r>
      <w:r>
        <w:rPr>
          <w:rFonts w:ascii="Calibri" w:eastAsia="Calibri" w:hAnsi="Calibri" w:cs="Calibri"/>
          <w:b/>
          <w:sz w:val="24"/>
        </w:rPr>
        <w:t>*</w:t>
      </w:r>
      <w:r>
        <w:rPr>
          <w:rFonts w:ascii="Calibri" w:eastAsia="Calibri" w:hAnsi="Calibri" w:cs="Calibri"/>
          <w:sz w:val="24"/>
        </w:rPr>
        <w:t xml:space="preserve">p &amp;lt; 0.0001. </w:t>
      </w:r>
    </w:p>
    <w:p w14:paraId="79F04AF1" w14:textId="77777777" w:rsidR="00F22432" w:rsidRDefault="00F22432">
      <w:pPr>
        <w:spacing w:after="0" w:line="240" w:lineRule="auto"/>
        <w:jc w:val="both"/>
        <w:rPr>
          <w:rFonts w:ascii="Calibri" w:eastAsia="Calibri" w:hAnsi="Calibri" w:cs="Calibri"/>
          <w:b/>
          <w:sz w:val="24"/>
        </w:rPr>
      </w:pPr>
    </w:p>
    <w:p w14:paraId="1277F112"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b/>
          <w:sz w:val="24"/>
        </w:rPr>
        <w:t xml:space="preserve">Figure 6: Example of repression of translation: Oosp2. </w:t>
      </w:r>
      <w:r>
        <w:rPr>
          <w:rFonts w:ascii="Calibri" w:eastAsia="Calibri" w:hAnsi="Calibri" w:cs="Calibri"/>
          <w:sz w:val="24"/>
        </w:rPr>
        <w:t>Re-analyzed dat</w:t>
      </w:r>
      <w:r>
        <w:rPr>
          <w:rFonts w:ascii="Calibri" w:eastAsia="Calibri" w:hAnsi="Calibri" w:cs="Calibri"/>
          <w:sz w:val="24"/>
        </w:rPr>
        <w:t>a of an experiment where o</w:t>
      </w:r>
      <w:r>
        <w:rPr>
          <w:rFonts w:ascii="Calibri" w:eastAsia="Calibri" w:hAnsi="Calibri" w:cs="Calibri"/>
          <w:sz w:val="24"/>
          <w:shd w:val="clear" w:color="auto" w:fill="FFFFFF"/>
        </w:rPr>
        <w:t>ocytes were injected with Ypet-Oosp2 3′ UTR and polyadenylated mRNA encoding mCherry. YFP signals of prophase I-arrested (N=63) and maturing oocytes (N=72) were corrected for injected volume by dividing the YFP signal by the avera</w:t>
      </w:r>
      <w:r>
        <w:rPr>
          <w:rFonts w:ascii="Calibri" w:eastAsia="Calibri" w:hAnsi="Calibri" w:cs="Calibri"/>
          <w:sz w:val="24"/>
          <w:shd w:val="clear" w:color="auto" w:fill="FFFFFF"/>
        </w:rPr>
        <w:t>ge mCherry signal of the last 10 time-points. YFP and mCherry expression data were obtained using a Xenon Arc lamp, unlike the IL-7 experiment where an LED light source was used. Data represent the mean &amp;plusmn; standard error of the mean of individual ooc</w:t>
      </w:r>
      <w:r>
        <w:rPr>
          <w:rFonts w:ascii="Calibri" w:eastAsia="Calibri" w:hAnsi="Calibri" w:cs="Calibri"/>
          <w:sz w:val="24"/>
          <w:shd w:val="clear" w:color="auto" w:fill="FFFFFF"/>
        </w:rPr>
        <w:t>yte measurements and were previously published in Luong et al</w:t>
      </w:r>
      <w:r>
        <w:rPr>
          <w:rFonts w:ascii="Calibri" w:eastAsia="Calibri" w:hAnsi="Calibri" w:cs="Calibri"/>
          <w:i/>
          <w:sz w:val="24"/>
          <w:shd w:val="clear" w:color="auto" w:fill="FFFFFF"/>
        </w:rPr>
        <w:t>.</w:t>
      </w:r>
      <w:r>
        <w:rPr>
          <w:rFonts w:ascii="Calibri" w:eastAsia="Calibri" w:hAnsi="Calibri" w:cs="Calibri"/>
          <w:sz w:val="24"/>
          <w:shd w:val="clear" w:color="auto" w:fill="FFFFFF"/>
          <w:vertAlign w:val="superscript"/>
        </w:rPr>
        <w:t>5</w:t>
      </w:r>
      <w:r>
        <w:rPr>
          <w:rFonts w:ascii="Calibri" w:eastAsia="Calibri" w:hAnsi="Calibri" w:cs="Calibri"/>
          <w:sz w:val="24"/>
          <w:shd w:val="clear" w:color="auto" w:fill="FFFFFF"/>
        </w:rPr>
        <w:t>. Abbreviations: YFP = yellow fluorescent protein; Oosp2 = oocyte secreted protein 2; UTR = untranslated region; IL-7 = interleukin-7; LED= light-emitting diode; GVBD = germinal vesicle breakdown.</w:t>
      </w:r>
    </w:p>
    <w:p w14:paraId="1E67FA36" w14:textId="77777777" w:rsidR="00F22432" w:rsidRDefault="00F22432">
      <w:pPr>
        <w:spacing w:after="0" w:line="240" w:lineRule="auto"/>
        <w:jc w:val="both"/>
        <w:rPr>
          <w:rFonts w:ascii="Calibri" w:eastAsia="Calibri" w:hAnsi="Calibri" w:cs="Calibri"/>
          <w:sz w:val="24"/>
          <w:shd w:val="clear" w:color="auto" w:fill="FFFFFF"/>
        </w:rPr>
      </w:pPr>
    </w:p>
    <w:p w14:paraId="15F6A5B6" w14:textId="77777777" w:rsidR="00F22432" w:rsidRDefault="000613E7">
      <w:pPr>
        <w:spacing w:after="0" w:line="240" w:lineRule="auto"/>
        <w:jc w:val="both"/>
        <w:rPr>
          <w:rFonts w:ascii="Calibri" w:eastAsia="Calibri" w:hAnsi="Calibri" w:cs="Calibri"/>
          <w:sz w:val="24"/>
        </w:rPr>
      </w:pPr>
      <w:r>
        <w:rPr>
          <w:rFonts w:ascii="Calibri" w:eastAsia="Calibri" w:hAnsi="Calibri" w:cs="Calibri"/>
          <w:b/>
          <w:sz w:val="24"/>
          <w:shd w:val="clear" w:color="auto" w:fill="FFFFFF"/>
        </w:rPr>
        <w:t>Figure 7: Effect of micro-injection and fluorescence expos</w:t>
      </w:r>
      <w:r>
        <w:rPr>
          <w:rFonts w:ascii="Calibri" w:eastAsia="Calibri" w:hAnsi="Calibri" w:cs="Calibri"/>
          <w:b/>
          <w:sz w:val="24"/>
          <w:shd w:val="clear" w:color="auto" w:fill="FFFFFF"/>
        </w:rPr>
        <w:t xml:space="preserve">ure on timing of GVBD and PBE. </w:t>
      </w:r>
      <w:r>
        <w:rPr>
          <w:rFonts w:ascii="Calibri" w:eastAsia="Calibri" w:hAnsi="Calibri" w:cs="Calibri"/>
          <w:sz w:val="24"/>
          <w:shd w:val="clear" w:color="auto" w:fill="FFFFFF"/>
        </w:rPr>
        <w:t xml:space="preserve">Timing of GVBD and PBE of oocytes that were either micro-injected and exposed to fluorescence (injected), or not-injected and not exposed to fluorescence (not-injected). Data are individual oocyte measurements. Data </w:t>
      </w:r>
      <w:r>
        <w:rPr>
          <w:rFonts w:ascii="Calibri" w:eastAsia="Calibri" w:hAnsi="Calibri" w:cs="Calibri"/>
          <w:sz w:val="24"/>
        </w:rPr>
        <w:t>were anal</w:t>
      </w:r>
      <w:r>
        <w:rPr>
          <w:rFonts w:ascii="Calibri" w:eastAsia="Calibri" w:hAnsi="Calibri" w:cs="Calibri"/>
          <w:sz w:val="24"/>
        </w:rPr>
        <w:t xml:space="preserve">yzed using the unpaired two-tailed </w:t>
      </w:r>
      <w:r>
        <w:rPr>
          <w:rFonts w:ascii="Calibri" w:eastAsia="Calibri" w:hAnsi="Calibri" w:cs="Calibri"/>
          <w:i/>
          <w:sz w:val="24"/>
        </w:rPr>
        <w:t>t</w:t>
      </w:r>
      <w:r>
        <w:rPr>
          <w:rFonts w:ascii="Calibri" w:eastAsia="Calibri" w:hAnsi="Calibri" w:cs="Calibri"/>
          <w:sz w:val="24"/>
        </w:rPr>
        <w:t xml:space="preserve">-test. </w:t>
      </w:r>
      <w:r>
        <w:rPr>
          <w:rFonts w:ascii="Calibri" w:eastAsia="Calibri" w:hAnsi="Calibri" w:cs="Calibri"/>
          <w:b/>
          <w:sz w:val="24"/>
        </w:rPr>
        <w:t>*</w:t>
      </w:r>
      <w:r>
        <w:rPr>
          <w:rFonts w:ascii="Calibri" w:eastAsia="Calibri" w:hAnsi="Calibri" w:cs="Calibri"/>
          <w:sz w:val="24"/>
        </w:rPr>
        <w:t>p&amp;lt;0.001. Abbreviations: GVBD = germinal vesicle breakdown; PBE= polar body extrusion.</w:t>
      </w:r>
    </w:p>
    <w:p w14:paraId="32400485" w14:textId="77777777" w:rsidR="00F22432" w:rsidRDefault="00F22432">
      <w:pPr>
        <w:spacing w:after="0" w:line="240" w:lineRule="auto"/>
        <w:jc w:val="both"/>
        <w:rPr>
          <w:rFonts w:ascii="Calibri" w:eastAsia="Calibri" w:hAnsi="Calibri" w:cs="Calibri"/>
          <w:sz w:val="24"/>
        </w:rPr>
      </w:pPr>
    </w:p>
    <w:p w14:paraId="5CFA2E24"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b/>
          <w:sz w:val="24"/>
          <w:shd w:val="clear" w:color="auto" w:fill="FFFFFF"/>
        </w:rPr>
        <w:t xml:space="preserve">Table 1: Preparation of media. </w:t>
      </w:r>
      <w:r>
        <w:rPr>
          <w:rFonts w:ascii="Calibri" w:eastAsia="Calibri" w:hAnsi="Calibri" w:cs="Calibri"/>
          <w:sz w:val="24"/>
          <w:shd w:val="clear" w:color="auto" w:fill="FFFFFF"/>
        </w:rPr>
        <w:t xml:space="preserve">List of components that need to be added to prepare basic oocyte collection medium and oocyte maturation medium. </w:t>
      </w:r>
    </w:p>
    <w:p w14:paraId="04C91464" w14:textId="77777777" w:rsidR="00F22432" w:rsidRDefault="00F22432">
      <w:pPr>
        <w:spacing w:after="0" w:line="240" w:lineRule="auto"/>
        <w:jc w:val="both"/>
        <w:rPr>
          <w:rFonts w:ascii="Calibri" w:eastAsia="Calibri" w:hAnsi="Calibri" w:cs="Calibri"/>
          <w:b/>
          <w:sz w:val="24"/>
        </w:rPr>
      </w:pPr>
    </w:p>
    <w:p w14:paraId="311FF6BA" w14:textId="77777777" w:rsidR="00F22432" w:rsidRDefault="000613E7">
      <w:pPr>
        <w:spacing w:after="0" w:line="240" w:lineRule="auto"/>
        <w:jc w:val="both"/>
        <w:rPr>
          <w:rFonts w:ascii="Calibri" w:eastAsia="Calibri" w:hAnsi="Calibri" w:cs="Calibri"/>
          <w:sz w:val="24"/>
        </w:rPr>
      </w:pPr>
      <w:r>
        <w:rPr>
          <w:rFonts w:ascii="Calibri" w:eastAsia="Calibri" w:hAnsi="Calibri" w:cs="Calibri"/>
          <w:b/>
          <w:sz w:val="24"/>
        </w:rPr>
        <w:t>Table 2</w:t>
      </w:r>
      <w:r>
        <w:rPr>
          <w:rFonts w:ascii="Calibri" w:eastAsia="Calibri" w:hAnsi="Calibri" w:cs="Calibri"/>
          <w:b/>
          <w:sz w:val="24"/>
          <w:shd w:val="clear" w:color="auto" w:fill="FFFFFF"/>
        </w:rPr>
        <w:t xml:space="preserve">: Example of reporter and primer sequences </w:t>
      </w:r>
      <w:r>
        <w:rPr>
          <w:rFonts w:ascii="Calibri" w:eastAsia="Calibri" w:hAnsi="Calibri" w:cs="Calibri"/>
          <w:sz w:val="24"/>
          <w:shd w:val="clear" w:color="auto" w:fill="FFFFFF"/>
        </w:rPr>
        <w:t>Sequence of YFP/IL7 3’UTR reporter and sequences of forward and reverse primers that were u</w:t>
      </w:r>
      <w:r>
        <w:rPr>
          <w:rFonts w:ascii="Calibri" w:eastAsia="Calibri" w:hAnsi="Calibri" w:cs="Calibri"/>
          <w:sz w:val="24"/>
          <w:shd w:val="clear" w:color="auto" w:fill="FFFFFF"/>
        </w:rPr>
        <w:t xml:space="preserve">sed to </w:t>
      </w:r>
      <w:r>
        <w:rPr>
          <w:rFonts w:ascii="Calibri" w:eastAsia="Calibri" w:hAnsi="Calibri" w:cs="Calibri"/>
          <w:sz w:val="24"/>
        </w:rPr>
        <w:t xml:space="preserve">produce a linear PCR template for </w:t>
      </w:r>
      <w:r>
        <w:rPr>
          <w:rFonts w:ascii="Calibri" w:eastAsia="Calibri" w:hAnsi="Calibri" w:cs="Calibri"/>
          <w:i/>
          <w:sz w:val="24"/>
        </w:rPr>
        <w:t>in vitro</w:t>
      </w:r>
      <w:r>
        <w:rPr>
          <w:rFonts w:ascii="Calibri" w:eastAsia="Calibri" w:hAnsi="Calibri" w:cs="Calibri"/>
          <w:sz w:val="24"/>
        </w:rPr>
        <w:t xml:space="preserve"> transcription.</w:t>
      </w:r>
    </w:p>
    <w:p w14:paraId="32491277" w14:textId="77777777" w:rsidR="00F22432" w:rsidRDefault="00F22432">
      <w:pPr>
        <w:spacing w:after="0" w:line="240" w:lineRule="auto"/>
        <w:jc w:val="both"/>
        <w:rPr>
          <w:rFonts w:ascii="Calibri" w:eastAsia="Calibri" w:hAnsi="Calibri" w:cs="Calibri"/>
          <w:b/>
          <w:sz w:val="24"/>
        </w:rPr>
      </w:pPr>
    </w:p>
    <w:p w14:paraId="3856315A" w14:textId="77777777" w:rsidR="00F22432" w:rsidRDefault="000613E7">
      <w:pPr>
        <w:spacing w:after="0" w:line="240" w:lineRule="auto"/>
        <w:jc w:val="both"/>
        <w:rPr>
          <w:rFonts w:ascii="Calibri" w:eastAsia="Calibri" w:hAnsi="Calibri" w:cs="Calibri"/>
          <w:b/>
          <w:sz w:val="24"/>
          <w:shd w:val="clear" w:color="auto" w:fill="FFFFFF"/>
        </w:rPr>
      </w:pPr>
      <w:r>
        <w:rPr>
          <w:rFonts w:ascii="Calibri" w:eastAsia="Calibri" w:hAnsi="Calibri" w:cs="Calibri"/>
          <w:b/>
          <w:sz w:val="24"/>
        </w:rPr>
        <w:t>Supplemental File: Yellow fluorescent protein (</w:t>
      </w:r>
      <w:r>
        <w:rPr>
          <w:rFonts w:ascii="Calibri" w:eastAsia="Calibri" w:hAnsi="Calibri" w:cs="Calibri"/>
          <w:b/>
          <w:sz w:val="24"/>
          <w:shd w:val="clear" w:color="auto" w:fill="FFFFFF"/>
        </w:rPr>
        <w:t xml:space="preserve">YFP) and mCherry time-lapse recording. </w:t>
      </w:r>
      <w:r>
        <w:rPr>
          <w:rFonts w:ascii="Calibri" w:eastAsia="Calibri" w:hAnsi="Calibri" w:cs="Calibri"/>
          <w:sz w:val="24"/>
          <w:shd w:val="clear" w:color="auto" w:fill="FFFFFF"/>
        </w:rPr>
        <w:t xml:space="preserve">YFP and mCherry time-lapse recordings of a single oocyte injected with </w:t>
      </w:r>
      <w:r>
        <w:rPr>
          <w:rFonts w:ascii="Calibri" w:eastAsia="Calibri" w:hAnsi="Calibri" w:cs="Calibri"/>
          <w:sz w:val="24"/>
        </w:rPr>
        <w:t>mRNAs encoding Ypet/Interleukin-7</w:t>
      </w:r>
      <w:r>
        <w:rPr>
          <w:rFonts w:ascii="Calibri" w:eastAsia="Calibri" w:hAnsi="Calibri" w:cs="Calibri"/>
          <w:sz w:val="24"/>
        </w:rPr>
        <w:t xml:space="preserve"> 3’ UTR and polyadenylated mCherry. YFP channel (Ex: S500/20 &amp;#215; 49057; Em: D535/30 m 47281), mCherry channel (Ex: 580/25 &amp;#215; 49829; Em: 632/60 m). The oocytes were recorded every 15 min for 16 h (7 frames/second). </w:t>
      </w:r>
    </w:p>
    <w:p w14:paraId="5DB02688" w14:textId="77777777" w:rsidR="00F22432" w:rsidRDefault="00F22432">
      <w:pPr>
        <w:spacing w:after="0" w:line="240" w:lineRule="auto"/>
        <w:jc w:val="both"/>
        <w:rPr>
          <w:rFonts w:ascii="Calibri" w:eastAsia="Calibri" w:hAnsi="Calibri" w:cs="Calibri"/>
          <w:sz w:val="24"/>
          <w:shd w:val="clear" w:color="auto" w:fill="FFFFFF"/>
        </w:rPr>
      </w:pPr>
    </w:p>
    <w:p w14:paraId="49C30B45" w14:textId="77777777" w:rsidR="00F22432" w:rsidRDefault="000613E7">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DISCUSSION:</w:t>
      </w:r>
    </w:p>
    <w:p w14:paraId="5A942411"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The presented method describes a </w:t>
      </w:r>
      <w:r>
        <w:rPr>
          <w:rFonts w:ascii="Calibri" w:eastAsia="Calibri" w:hAnsi="Calibri" w:cs="Calibri"/>
          <w:sz w:val="24"/>
          <w:shd w:val="clear" w:color="auto" w:fill="FFFFFF"/>
        </w:rPr>
        <w:t xml:space="preserve">strategy to study activation and repression of translation of target mRNA at different transitions during </w:t>
      </w:r>
      <w:r>
        <w:rPr>
          <w:rFonts w:ascii="Calibri" w:eastAsia="Calibri" w:hAnsi="Calibri" w:cs="Calibri"/>
          <w:sz w:val="24"/>
        </w:rPr>
        <w:t>i</w:t>
      </w:r>
      <w:r>
        <w:rPr>
          <w:rFonts w:ascii="Calibri" w:eastAsia="Calibri" w:hAnsi="Calibri" w:cs="Calibri"/>
          <w:sz w:val="24"/>
          <w:shd w:val="clear" w:color="auto" w:fill="FFFFFF"/>
        </w:rPr>
        <w:t>n vitro</w:t>
      </w:r>
      <w:r>
        <w:rPr>
          <w:rFonts w:ascii="Calibri" w:eastAsia="Calibri" w:hAnsi="Calibri" w:cs="Calibri"/>
          <w:i/>
          <w:sz w:val="24"/>
          <w:shd w:val="clear" w:color="auto" w:fill="FFFFFF"/>
        </w:rPr>
        <w:t xml:space="preserve"> </w:t>
      </w:r>
      <w:r>
        <w:rPr>
          <w:rFonts w:ascii="Calibri" w:eastAsia="Calibri" w:hAnsi="Calibri" w:cs="Calibri"/>
          <w:sz w:val="24"/>
          <w:shd w:val="clear" w:color="auto" w:fill="FFFFFF"/>
        </w:rPr>
        <w:t>oocyte meiotic maturation. IL-7, a cytokine released by the oocyte that may be involved in oocyte-cumulus ce</w:t>
      </w:r>
      <w:r>
        <w:rPr>
          <w:rFonts w:ascii="Calibri" w:eastAsia="Calibri" w:hAnsi="Calibri" w:cs="Calibri"/>
          <w:sz w:val="24"/>
          <w:shd w:val="clear" w:color="auto" w:fill="FFFFFF"/>
        </w:rPr>
        <w:t>ll communication</w:t>
      </w:r>
      <w:r>
        <w:rPr>
          <w:rFonts w:ascii="Calibri" w:eastAsia="Calibri" w:hAnsi="Calibri" w:cs="Calibri"/>
          <w:sz w:val="24"/>
          <w:shd w:val="clear" w:color="auto" w:fill="FFFFFF"/>
          <w:vertAlign w:val="superscript"/>
        </w:rPr>
        <w:t>8,13</w:t>
      </w:r>
      <w:r>
        <w:rPr>
          <w:rFonts w:ascii="Calibri" w:eastAsia="Calibri" w:hAnsi="Calibri" w:cs="Calibri"/>
          <w:sz w:val="24"/>
          <w:shd w:val="clear" w:color="auto" w:fill="FFFFFF"/>
        </w:rPr>
        <w:t>, was chosen for the purpose of describing this method. IL-7 is known to be increasingly translated during oocyte maturation</w:t>
      </w:r>
      <w:r>
        <w:rPr>
          <w:rFonts w:ascii="Calibri" w:eastAsia="Calibri" w:hAnsi="Calibri" w:cs="Calibri"/>
          <w:sz w:val="24"/>
          <w:shd w:val="clear" w:color="auto" w:fill="FFFFFF"/>
          <w:vertAlign w:val="superscript"/>
        </w:rPr>
        <w:t>8</w:t>
      </w:r>
      <w:r>
        <w:rPr>
          <w:rFonts w:ascii="Calibri" w:eastAsia="Calibri" w:hAnsi="Calibri" w:cs="Calibri"/>
          <w:sz w:val="24"/>
          <w:shd w:val="clear" w:color="auto" w:fill="FFFFFF"/>
        </w:rPr>
        <w:t xml:space="preserve"> and allows for good visualization of translational activation using this method. If, however, translation occu</w:t>
      </w:r>
      <w:r>
        <w:rPr>
          <w:rFonts w:ascii="Calibri" w:eastAsia="Calibri" w:hAnsi="Calibri" w:cs="Calibri"/>
          <w:sz w:val="24"/>
          <w:shd w:val="clear" w:color="auto" w:fill="FFFFFF"/>
        </w:rPr>
        <w:t xml:space="preserve">rs at a constant rate throughout the experiment, accumulation of a reporter will follow a linear pattern, and translation rates at the beginning and end of the </w:t>
      </w:r>
      <w:r>
        <w:rPr>
          <w:rFonts w:ascii="Calibri" w:eastAsia="Calibri" w:hAnsi="Calibri" w:cs="Calibri"/>
          <w:sz w:val="24"/>
        </w:rPr>
        <w:t>experiment will be similar. This conclusion can be verified by goodness of fit (R) of a linear r</w:t>
      </w:r>
      <w:r>
        <w:rPr>
          <w:rFonts w:ascii="Calibri" w:eastAsia="Calibri" w:hAnsi="Calibri" w:cs="Calibri"/>
          <w:sz w:val="24"/>
        </w:rPr>
        <w:t xml:space="preserve">egression through the entire recording interval. A repression in reporter translation will present itself as the plateauing of the YFP signal. </w:t>
      </w:r>
    </w:p>
    <w:p w14:paraId="00387D64" w14:textId="77777777" w:rsidR="00F22432" w:rsidRDefault="00F22432">
      <w:pPr>
        <w:spacing w:after="0" w:line="240" w:lineRule="auto"/>
        <w:jc w:val="both"/>
        <w:rPr>
          <w:rFonts w:ascii="Calibri" w:eastAsia="Calibri" w:hAnsi="Calibri" w:cs="Calibri"/>
          <w:sz w:val="24"/>
        </w:rPr>
      </w:pPr>
    </w:p>
    <w:p w14:paraId="122F174F"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An example of repression of 3’ UTR translation, can be found in the study of Luong et al</w:t>
      </w:r>
      <w:r>
        <w:rPr>
          <w:rFonts w:ascii="Calibri" w:eastAsia="Calibri" w:hAnsi="Calibri" w:cs="Calibri"/>
          <w:i/>
          <w:sz w:val="24"/>
        </w:rPr>
        <w:t>.</w:t>
      </w:r>
      <w:r>
        <w:rPr>
          <w:rFonts w:ascii="Calibri" w:eastAsia="Calibri" w:hAnsi="Calibri" w:cs="Calibri"/>
          <w:sz w:val="24"/>
          <w:vertAlign w:val="superscript"/>
        </w:rPr>
        <w:t>5</w:t>
      </w:r>
      <w:r>
        <w:rPr>
          <w:rFonts w:ascii="Calibri" w:eastAsia="Calibri" w:hAnsi="Calibri" w:cs="Calibri"/>
          <w:sz w:val="24"/>
        </w:rPr>
        <w:t xml:space="preserve">, where the authors report repression of Oocyte Secreted Protein 2 (Oosp2) during oocyte meiotic maturation. These data have been re-analyzed and are shown in </w:t>
      </w:r>
      <w:r>
        <w:rPr>
          <w:rFonts w:ascii="Calibri" w:eastAsia="Calibri" w:hAnsi="Calibri" w:cs="Calibri"/>
          <w:b/>
          <w:sz w:val="24"/>
        </w:rPr>
        <w:t>Figure 6</w:t>
      </w:r>
      <w:r>
        <w:rPr>
          <w:rFonts w:ascii="Calibri" w:eastAsia="Calibri" w:hAnsi="Calibri" w:cs="Calibri"/>
          <w:sz w:val="24"/>
        </w:rPr>
        <w:t>. The maturing oocytes show plateauing of the YFP signal, which indicates repression of t</w:t>
      </w:r>
      <w:r>
        <w:rPr>
          <w:rFonts w:ascii="Calibri" w:eastAsia="Calibri" w:hAnsi="Calibri" w:cs="Calibri"/>
          <w:sz w:val="24"/>
        </w:rPr>
        <w:t xml:space="preserve">ranslation, while the prophase I-arrested control group follows a linear pattern of reporter accumulation, which indicates similar translation rates at the beginning and end of the experiment. </w:t>
      </w:r>
      <w:r>
        <w:rPr>
          <w:rFonts w:ascii="Calibri" w:eastAsia="Calibri" w:hAnsi="Calibri" w:cs="Calibri"/>
          <w:sz w:val="24"/>
          <w:shd w:val="clear" w:color="auto" w:fill="FFFFFF"/>
        </w:rPr>
        <w:t>When studying repression of translation, it is especially impor</w:t>
      </w:r>
      <w:r>
        <w:rPr>
          <w:rFonts w:ascii="Calibri" w:eastAsia="Calibri" w:hAnsi="Calibri" w:cs="Calibri"/>
          <w:sz w:val="24"/>
          <w:shd w:val="clear" w:color="auto" w:fill="FFFFFF"/>
        </w:rPr>
        <w:t xml:space="preserve">tant to include a prophase I-arrested control group to ensure that the plateauing of the YPF signal is not explained by a decrease in oocyte quality due to poor culture conditions, thus confirming the viability of the oocytes. </w:t>
      </w:r>
      <w:r>
        <w:rPr>
          <w:rFonts w:ascii="Calibri" w:eastAsia="Calibri" w:hAnsi="Calibri" w:cs="Calibri"/>
          <w:sz w:val="24"/>
        </w:rPr>
        <w:t xml:space="preserve">Accumulation of the reporter </w:t>
      </w:r>
      <w:r>
        <w:rPr>
          <w:rFonts w:ascii="Calibri" w:eastAsia="Calibri" w:hAnsi="Calibri" w:cs="Calibri"/>
          <w:sz w:val="24"/>
        </w:rPr>
        <w:t xml:space="preserve">can be validated by quantitative reverse-transcription PCR using primers for YFP or by western blotting by taking advantage of the V5-epitope tag included in the reporter in this protocol. </w:t>
      </w:r>
    </w:p>
    <w:p w14:paraId="339DEB19" w14:textId="77777777" w:rsidR="00F22432" w:rsidRDefault="00F22432">
      <w:pPr>
        <w:spacing w:after="0" w:line="240" w:lineRule="auto"/>
        <w:jc w:val="both"/>
        <w:rPr>
          <w:rFonts w:ascii="Calibri" w:eastAsia="Calibri" w:hAnsi="Calibri" w:cs="Calibri"/>
          <w:sz w:val="24"/>
          <w:shd w:val="clear" w:color="auto" w:fill="FFFFFF"/>
        </w:rPr>
      </w:pPr>
    </w:p>
    <w:p w14:paraId="4C50E52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Plateauing of the YFP signal may not be solely due to actively re</w:t>
      </w:r>
      <w:r>
        <w:rPr>
          <w:rFonts w:ascii="Calibri" w:eastAsia="Calibri" w:hAnsi="Calibri" w:cs="Calibri"/>
          <w:sz w:val="24"/>
        </w:rPr>
        <w:t>gulated repression of translation, but may also be explained by the degradation of the reporter during oocyte meiotic progression. This may mirror destabilization of the endogenous mRNA, which is essential for the transition to embryonic genome expression</w:t>
      </w:r>
      <w:r>
        <w:rPr>
          <w:rFonts w:ascii="Calibri" w:eastAsia="Calibri" w:hAnsi="Calibri" w:cs="Calibri"/>
          <w:sz w:val="24"/>
          <w:vertAlign w:val="superscript"/>
        </w:rPr>
        <w:t>1</w:t>
      </w:r>
      <w:r>
        <w:rPr>
          <w:rFonts w:ascii="Calibri" w:eastAsia="Calibri" w:hAnsi="Calibri" w:cs="Calibri"/>
          <w:sz w:val="24"/>
          <w:vertAlign w:val="superscript"/>
        </w:rPr>
        <w:t>4–16</w:t>
      </w:r>
      <w:r>
        <w:rPr>
          <w:rFonts w:ascii="Calibri" w:eastAsia="Calibri" w:hAnsi="Calibri" w:cs="Calibri"/>
          <w:sz w:val="24"/>
        </w:rPr>
        <w:t>. This possibility can be verified by measuring target gene transcript levels in the prophase I stage vs. metaphase II stage to confirm stability of the mRNAs. When preparing oocyte cDNA, it is preferable to use random hexamer priming over oligo-dT pri</w:t>
      </w:r>
      <w:r>
        <w:rPr>
          <w:rFonts w:ascii="Calibri" w:eastAsia="Calibri" w:hAnsi="Calibri" w:cs="Calibri"/>
          <w:sz w:val="24"/>
        </w:rPr>
        <w:t>ming. The latter method presents apparent differences in gene transcript levels that may reflect differences in poly(A) length of these transcripts rather than actual differences in transcript levels</w:t>
      </w:r>
      <w:r>
        <w:rPr>
          <w:rFonts w:ascii="Calibri" w:eastAsia="Calibri" w:hAnsi="Calibri" w:cs="Calibri"/>
          <w:sz w:val="24"/>
          <w:vertAlign w:val="superscript"/>
        </w:rPr>
        <w:t>7</w:t>
      </w:r>
      <w:r>
        <w:rPr>
          <w:rFonts w:ascii="Calibri" w:eastAsia="Calibri" w:hAnsi="Calibri" w:cs="Calibri"/>
          <w:sz w:val="24"/>
        </w:rPr>
        <w:t xml:space="preserve">. </w:t>
      </w:r>
    </w:p>
    <w:p w14:paraId="567492CA" w14:textId="77777777" w:rsidR="00F22432" w:rsidRDefault="00F22432">
      <w:pPr>
        <w:spacing w:after="0" w:line="240" w:lineRule="auto"/>
        <w:jc w:val="both"/>
        <w:rPr>
          <w:rFonts w:ascii="Calibri" w:eastAsia="Calibri" w:hAnsi="Calibri" w:cs="Calibri"/>
          <w:sz w:val="24"/>
          <w:shd w:val="clear" w:color="auto" w:fill="FFFFFF"/>
        </w:rPr>
      </w:pPr>
    </w:p>
    <w:p w14:paraId="51302600"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There are several methods to study genome-wide endog</w:t>
      </w:r>
      <w:r>
        <w:rPr>
          <w:rFonts w:ascii="Calibri" w:eastAsia="Calibri" w:hAnsi="Calibri" w:cs="Calibri"/>
          <w:sz w:val="24"/>
          <w:shd w:val="clear" w:color="auto" w:fill="FFFFFF"/>
        </w:rPr>
        <w:t>enous mRNA translation in mouse oocytes. These methods include polysome profiling</w:t>
      </w:r>
      <w:r>
        <w:rPr>
          <w:rFonts w:ascii="Calibri" w:eastAsia="Calibri" w:hAnsi="Calibri" w:cs="Calibri"/>
          <w:sz w:val="24"/>
          <w:shd w:val="clear" w:color="auto" w:fill="FFFFFF"/>
          <w:vertAlign w:val="superscript"/>
        </w:rPr>
        <w:t>7,17–18</w:t>
      </w:r>
      <w:r>
        <w:rPr>
          <w:rFonts w:ascii="Calibri" w:eastAsia="Calibri" w:hAnsi="Calibri" w:cs="Calibri"/>
          <w:sz w:val="24"/>
        </w:rPr>
        <w:t xml:space="preserve"> and RiboTag/RNA-Seq</w:t>
      </w:r>
      <w:r>
        <w:rPr>
          <w:rFonts w:ascii="Calibri" w:eastAsia="Calibri" w:hAnsi="Calibri" w:cs="Calibri"/>
          <w:sz w:val="24"/>
          <w:vertAlign w:val="superscript"/>
        </w:rPr>
        <w:t>5,19–20</w:t>
      </w:r>
      <w:r>
        <w:rPr>
          <w:rFonts w:ascii="Calibri" w:eastAsia="Calibri" w:hAnsi="Calibri" w:cs="Calibri"/>
          <w:sz w:val="24"/>
        </w:rPr>
        <w:t xml:space="preserve">. Ribosome profiling is another method to study genome-wide translation that has been used in yeast, which is another model organism that is </w:t>
      </w:r>
      <w:r>
        <w:rPr>
          <w:rFonts w:ascii="Calibri" w:eastAsia="Calibri" w:hAnsi="Calibri" w:cs="Calibri"/>
          <w:sz w:val="24"/>
        </w:rPr>
        <w:t>used to study meiosis</w:t>
      </w:r>
      <w:r>
        <w:rPr>
          <w:rFonts w:ascii="Calibri" w:eastAsia="Calibri" w:hAnsi="Calibri" w:cs="Calibri"/>
          <w:sz w:val="24"/>
          <w:vertAlign w:val="superscript"/>
        </w:rPr>
        <w:t>21,22</w:t>
      </w:r>
      <w:r>
        <w:rPr>
          <w:rFonts w:ascii="Calibri" w:eastAsia="Calibri" w:hAnsi="Calibri" w:cs="Calibri"/>
          <w:sz w:val="24"/>
        </w:rPr>
        <w:t>. However, these genome-wide analyses to study mRNA translation in the mouse require the use of 150–200 oocytes per sample while the number of oocytes available for analysis is usually limited. The single-oocyte assay described he</w:t>
      </w:r>
      <w:r>
        <w:rPr>
          <w:rFonts w:ascii="Calibri" w:eastAsia="Calibri" w:hAnsi="Calibri" w:cs="Calibri"/>
          <w:sz w:val="24"/>
        </w:rPr>
        <w:t xml:space="preserve">rein to assess translation of </w:t>
      </w:r>
      <w:r>
        <w:rPr>
          <w:rFonts w:ascii="Calibri" w:eastAsia="Calibri" w:hAnsi="Calibri" w:cs="Calibri"/>
          <w:sz w:val="24"/>
          <w:shd w:val="clear" w:color="auto" w:fill="FFFFFF"/>
        </w:rPr>
        <w:t xml:space="preserve">3’ UTR of target mRNAs </w:t>
      </w:r>
      <w:r>
        <w:rPr>
          <w:rFonts w:ascii="Calibri" w:eastAsia="Calibri" w:hAnsi="Calibri" w:cs="Calibri"/>
          <w:sz w:val="24"/>
        </w:rPr>
        <w:t xml:space="preserve">complements genome-wide analyses of translation, as it </w:t>
      </w:r>
      <w:r>
        <w:rPr>
          <w:rFonts w:ascii="Calibri" w:eastAsia="Calibri" w:hAnsi="Calibri" w:cs="Calibri"/>
          <w:sz w:val="24"/>
          <w:shd w:val="clear" w:color="auto" w:fill="FFFFFF"/>
        </w:rPr>
        <w:t>allows the characterization of elements of the 3’ UTR that regulate the translation program during oocyte meiotic maturation</w:t>
      </w:r>
      <w:r>
        <w:rPr>
          <w:rFonts w:ascii="Calibri" w:eastAsia="Calibri" w:hAnsi="Calibri" w:cs="Calibri"/>
          <w:sz w:val="24"/>
          <w:shd w:val="clear" w:color="auto" w:fill="FFFFFF"/>
          <w:vertAlign w:val="superscript"/>
        </w:rPr>
        <w:t>4–6</w:t>
      </w:r>
      <w:r>
        <w:rPr>
          <w:rFonts w:ascii="Calibri" w:eastAsia="Calibri" w:hAnsi="Calibri" w:cs="Calibri"/>
          <w:sz w:val="24"/>
          <w:shd w:val="clear" w:color="auto" w:fill="FFFFFF"/>
        </w:rPr>
        <w:t>. In the past, luciferase-based assays were used to assess translation of the 3’ UTR of target mRNAs</w:t>
      </w:r>
      <w:r>
        <w:rPr>
          <w:rFonts w:ascii="Calibri" w:eastAsia="Calibri" w:hAnsi="Calibri" w:cs="Calibri"/>
          <w:sz w:val="24"/>
          <w:shd w:val="clear" w:color="auto" w:fill="FFFFFF"/>
          <w:vertAlign w:val="superscript"/>
        </w:rPr>
        <w:t>10,20,23</w:t>
      </w:r>
      <w:r>
        <w:rPr>
          <w:rFonts w:ascii="Calibri" w:eastAsia="Calibri" w:hAnsi="Calibri" w:cs="Calibri"/>
          <w:sz w:val="24"/>
          <w:shd w:val="clear" w:color="auto" w:fill="FFFFFF"/>
        </w:rPr>
        <w:t xml:space="preserve"> as it is a very sens</w:t>
      </w:r>
      <w:r>
        <w:rPr>
          <w:rFonts w:ascii="Calibri" w:eastAsia="Calibri" w:hAnsi="Calibri" w:cs="Calibri"/>
          <w:sz w:val="24"/>
          <w:shd w:val="clear" w:color="auto" w:fill="FFFFFF"/>
        </w:rPr>
        <w:t xml:space="preserve">itive method that requires only a few oocytes per sample; however, the oocytes need to be lysed to detect the amount of luciferase in a sample. </w:t>
      </w:r>
    </w:p>
    <w:p w14:paraId="3F2EA6F1" w14:textId="77777777" w:rsidR="00F22432" w:rsidRDefault="00F22432">
      <w:pPr>
        <w:spacing w:after="0" w:line="240" w:lineRule="auto"/>
        <w:jc w:val="both"/>
        <w:rPr>
          <w:rFonts w:ascii="Calibri" w:eastAsia="Calibri" w:hAnsi="Calibri" w:cs="Calibri"/>
          <w:sz w:val="24"/>
          <w:shd w:val="clear" w:color="auto" w:fill="FFFFFF"/>
        </w:rPr>
      </w:pPr>
    </w:p>
    <w:p w14:paraId="7BC73653"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Others have used a 3’ UTR/green fluorescent protein (GFP) reporter to assess GFP accumulation in live mouse oo</w:t>
      </w:r>
      <w:r>
        <w:rPr>
          <w:rFonts w:ascii="Calibri" w:eastAsia="Calibri" w:hAnsi="Calibri" w:cs="Calibri"/>
          <w:sz w:val="24"/>
          <w:shd w:val="clear" w:color="auto" w:fill="FFFFFF"/>
        </w:rPr>
        <w:t>cytes</w:t>
      </w:r>
      <w:r>
        <w:rPr>
          <w:rFonts w:ascii="Calibri" w:eastAsia="Calibri" w:hAnsi="Calibri" w:cs="Calibri"/>
          <w:sz w:val="24"/>
          <w:shd w:val="clear" w:color="auto" w:fill="FFFFFF"/>
          <w:vertAlign w:val="superscript"/>
        </w:rPr>
        <w:t>4</w:t>
      </w:r>
      <w:r>
        <w:rPr>
          <w:rFonts w:ascii="Calibri" w:eastAsia="Calibri" w:hAnsi="Calibri" w:cs="Calibri"/>
          <w:sz w:val="24"/>
          <w:shd w:val="clear" w:color="auto" w:fill="FFFFFF"/>
        </w:rPr>
        <w:t xml:space="preserve">. </w:t>
      </w:r>
      <w:r>
        <w:rPr>
          <w:rFonts w:ascii="Calibri" w:eastAsia="Calibri" w:hAnsi="Calibri" w:cs="Calibri"/>
          <w:sz w:val="24"/>
        </w:rPr>
        <w:t>However, in these experiments, only two time-points were used: the beginning of incubation (prophase I) and the end of the incubation (metaphase II). This greatly diminishes the power of the measurements and increases the possibility of errors. Kin</w:t>
      </w:r>
      <w:r>
        <w:rPr>
          <w:rFonts w:ascii="Calibri" w:eastAsia="Calibri" w:hAnsi="Calibri" w:cs="Calibri"/>
          <w:sz w:val="24"/>
        </w:rPr>
        <w:t>etic data provide accurate measurements based on rates (multiple points) and accurately define the time when translational activation or repression takes place. In addition, repression of translation cannot be assessed at these single time-points, which ca</w:t>
      </w:r>
      <w:r>
        <w:rPr>
          <w:rFonts w:ascii="Calibri" w:eastAsia="Calibri" w:hAnsi="Calibri" w:cs="Calibri"/>
          <w:sz w:val="24"/>
        </w:rPr>
        <w:t>n lead to an inaccurate conclusion.</w:t>
      </w:r>
      <w:r>
        <w:rPr>
          <w:rFonts w:ascii="Calibri" w:eastAsia="Calibri" w:hAnsi="Calibri" w:cs="Calibri"/>
          <w:sz w:val="24"/>
          <w:shd w:val="clear" w:color="auto" w:fill="FFFFFF"/>
        </w:rPr>
        <w:t xml:space="preserve"> Therefore, this method was adjusted by applying time-lapse microscopy to assess Ypet/3’ UTR reporter accumulation throughout in vitro</w:t>
      </w:r>
      <w:r>
        <w:rPr>
          <w:rFonts w:ascii="Calibri" w:eastAsia="Calibri" w:hAnsi="Calibri" w:cs="Calibri"/>
          <w:i/>
          <w:sz w:val="24"/>
          <w:shd w:val="clear" w:color="auto" w:fill="FFFFFF"/>
        </w:rPr>
        <w:t xml:space="preserve"> </w:t>
      </w:r>
      <w:r>
        <w:rPr>
          <w:rFonts w:ascii="Calibri" w:eastAsia="Calibri" w:hAnsi="Calibri" w:cs="Calibri"/>
          <w:sz w:val="24"/>
          <w:shd w:val="clear" w:color="auto" w:fill="FFFFFF"/>
        </w:rPr>
        <w:t>maturation of mouse oocytes</w:t>
      </w:r>
      <w:r>
        <w:rPr>
          <w:rFonts w:ascii="Calibri" w:eastAsia="Calibri" w:hAnsi="Calibri" w:cs="Calibri"/>
          <w:sz w:val="24"/>
          <w:shd w:val="clear" w:color="auto" w:fill="FFFFFF"/>
          <w:vertAlign w:val="superscript"/>
        </w:rPr>
        <w:t>5,6,9</w:t>
      </w:r>
      <w:r>
        <w:rPr>
          <w:rFonts w:ascii="Calibri" w:eastAsia="Calibri" w:hAnsi="Calibri" w:cs="Calibri"/>
          <w:sz w:val="24"/>
          <w:shd w:val="clear" w:color="auto" w:fill="FFFFFF"/>
        </w:rPr>
        <w:t>. By using this strategy, it is possible to study tran</w:t>
      </w:r>
      <w:r>
        <w:rPr>
          <w:rFonts w:ascii="Calibri" w:eastAsia="Calibri" w:hAnsi="Calibri" w:cs="Calibri"/>
          <w:sz w:val="24"/>
          <w:shd w:val="clear" w:color="auto" w:fill="FFFFFF"/>
        </w:rPr>
        <w:t xml:space="preserve">slation at different transitions during oocyte maturation. </w:t>
      </w:r>
    </w:p>
    <w:p w14:paraId="247C18FF" w14:textId="77777777" w:rsidR="00F22432" w:rsidRDefault="00F22432">
      <w:pPr>
        <w:spacing w:after="0" w:line="240" w:lineRule="auto"/>
        <w:jc w:val="both"/>
        <w:rPr>
          <w:rFonts w:ascii="Calibri" w:eastAsia="Calibri" w:hAnsi="Calibri" w:cs="Calibri"/>
          <w:sz w:val="24"/>
          <w:shd w:val="clear" w:color="auto" w:fill="FFFFFF"/>
        </w:rPr>
      </w:pPr>
    </w:p>
    <w:p w14:paraId="47D7B871"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There are several important aspects about this method to consider. First,</w:t>
      </w:r>
      <w:r>
        <w:rPr>
          <w:rFonts w:ascii="Calibri" w:eastAsia="Calibri" w:hAnsi="Calibri" w:cs="Calibri"/>
          <w:sz w:val="24"/>
        </w:rPr>
        <w:t xml:space="preserve"> the reporters used include an oligo(A) tail whose omission considerably reduces reporter accumulation. This may be due to</w:t>
      </w:r>
      <w:r>
        <w:rPr>
          <w:rFonts w:ascii="Calibri" w:eastAsia="Calibri" w:hAnsi="Calibri" w:cs="Calibri"/>
          <w:sz w:val="24"/>
        </w:rPr>
        <w:t xml:space="preserve"> both decreased translation as well reporter mRNA destabilization</w:t>
      </w:r>
      <w:r>
        <w:rPr>
          <w:rFonts w:ascii="Calibri" w:eastAsia="Calibri" w:hAnsi="Calibri" w:cs="Calibri"/>
          <w:sz w:val="24"/>
          <w:vertAlign w:val="superscript"/>
        </w:rPr>
        <w:t>24,25</w:t>
      </w:r>
      <w:r>
        <w:rPr>
          <w:rFonts w:ascii="Calibri" w:eastAsia="Calibri" w:hAnsi="Calibri" w:cs="Calibri"/>
          <w:sz w:val="24"/>
        </w:rPr>
        <w:t>. During the pre-incubation in prophase I, translation of an oligo-adenylate probe adjusts to reflect the translation rate of the endogenous mRNA</w:t>
      </w:r>
      <w:r>
        <w:rPr>
          <w:rFonts w:ascii="Calibri" w:eastAsia="Calibri" w:hAnsi="Calibri" w:cs="Calibri"/>
          <w:sz w:val="24"/>
          <w:vertAlign w:val="superscript"/>
        </w:rPr>
        <w:t>5</w:t>
      </w:r>
      <w:r>
        <w:rPr>
          <w:rFonts w:ascii="Calibri" w:eastAsia="Calibri" w:hAnsi="Calibri" w:cs="Calibri"/>
          <w:sz w:val="24"/>
        </w:rPr>
        <w:t xml:space="preserve">. Second, </w:t>
      </w:r>
      <w:r>
        <w:rPr>
          <w:rFonts w:ascii="Calibri" w:eastAsia="Calibri" w:hAnsi="Calibri" w:cs="Calibri"/>
          <w:sz w:val="24"/>
          <w:shd w:val="clear" w:color="auto" w:fill="FFFFFF"/>
        </w:rPr>
        <w:t>it is important to realize tha</w:t>
      </w:r>
      <w:r>
        <w:rPr>
          <w:rFonts w:ascii="Calibri" w:eastAsia="Calibri" w:hAnsi="Calibri" w:cs="Calibri"/>
          <w:sz w:val="24"/>
          <w:shd w:val="clear" w:color="auto" w:fill="FFFFFF"/>
        </w:rPr>
        <w:t xml:space="preserve">t an increase in the number of recordings or duration of fluorescence exposure may potentially induce phototoxicity and thereby impair oocyte quality. Although the current experiment adopted 15-min intervals, the sampling rate can be decreased when a high </w:t>
      </w:r>
      <w:r>
        <w:rPr>
          <w:rFonts w:ascii="Calibri" w:eastAsia="Calibri" w:hAnsi="Calibri" w:cs="Calibri"/>
          <w:sz w:val="24"/>
          <w:shd w:val="clear" w:color="auto" w:fill="FFFFFF"/>
        </w:rPr>
        <w:t xml:space="preserve">fluorescence exposure must be used in case of low reporter expression. </w:t>
      </w:r>
    </w:p>
    <w:p w14:paraId="39CB9DAB" w14:textId="77777777" w:rsidR="00F22432" w:rsidRDefault="00F22432">
      <w:pPr>
        <w:spacing w:after="0" w:line="240" w:lineRule="auto"/>
        <w:jc w:val="both"/>
        <w:rPr>
          <w:rFonts w:ascii="Calibri" w:eastAsia="Calibri" w:hAnsi="Calibri" w:cs="Calibri"/>
          <w:sz w:val="24"/>
          <w:shd w:val="clear" w:color="auto" w:fill="FFFFFF"/>
        </w:rPr>
      </w:pPr>
    </w:p>
    <w:p w14:paraId="536C820F"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shd w:val="clear" w:color="auto" w:fill="FFFFFF"/>
        </w:rPr>
        <w:t>To limit the amount of phototoxicity, a cold LED light source was used, which requires a shorter excitation</w:t>
      </w:r>
      <w:r>
        <w:rPr>
          <w:rFonts w:ascii="Calibri" w:eastAsia="Calibri" w:hAnsi="Calibri" w:cs="Calibri"/>
          <w:sz w:val="24"/>
          <w:shd w:val="clear" w:color="auto" w:fill="FFFFFF"/>
          <w:vertAlign w:val="superscript"/>
        </w:rPr>
        <w:t>26</w:t>
      </w:r>
      <w:r>
        <w:rPr>
          <w:rFonts w:ascii="Calibri" w:eastAsia="Calibri" w:hAnsi="Calibri" w:cs="Calibri"/>
          <w:sz w:val="24"/>
          <w:shd w:val="clear" w:color="auto" w:fill="FFFFFF"/>
        </w:rPr>
        <w:t xml:space="preserve">. To assess potential phototoxicity effects in the oocytes, the timing of </w:t>
      </w:r>
      <w:r>
        <w:rPr>
          <w:rFonts w:ascii="Calibri" w:eastAsia="Calibri" w:hAnsi="Calibri" w:cs="Calibri"/>
          <w:sz w:val="24"/>
          <w:shd w:val="clear" w:color="auto" w:fill="FFFFFF"/>
        </w:rPr>
        <w:t>GVBD and PBE was compared in oocytes that were either micro-injected and exposed to fluorescence or not injected and not exposed to fluorescence. The combination of micro-injection and fluorescence exposure was found to slightly delay GVBD (p&amp;lt;0.001), wh</w:t>
      </w:r>
      <w:r>
        <w:rPr>
          <w:rFonts w:ascii="Calibri" w:eastAsia="Calibri" w:hAnsi="Calibri" w:cs="Calibri"/>
          <w:sz w:val="24"/>
          <w:shd w:val="clear" w:color="auto" w:fill="FFFFFF"/>
        </w:rPr>
        <w:t>ile the timing of PBE was similar (</w:t>
      </w:r>
      <w:r>
        <w:rPr>
          <w:rFonts w:ascii="Calibri" w:eastAsia="Calibri" w:hAnsi="Calibri" w:cs="Calibri"/>
          <w:b/>
          <w:sz w:val="24"/>
          <w:shd w:val="clear" w:color="auto" w:fill="FFFFFF"/>
        </w:rPr>
        <w:t>Figure 7</w:t>
      </w:r>
      <w:r>
        <w:rPr>
          <w:rFonts w:ascii="Calibri" w:eastAsia="Calibri" w:hAnsi="Calibri" w:cs="Calibri"/>
          <w:sz w:val="24"/>
          <w:shd w:val="clear" w:color="auto" w:fill="FFFFFF"/>
        </w:rPr>
        <w:t>).</w:t>
      </w:r>
      <w:r>
        <w:rPr>
          <w:rFonts w:ascii="Calibri" w:eastAsia="Calibri" w:hAnsi="Calibri" w:cs="Calibri"/>
          <w:sz w:val="24"/>
        </w:rPr>
        <w:t xml:space="preserve"> This method has been used to study translational regulatory elements of the 3’ UTR during in vitro</w:t>
      </w:r>
      <w:r>
        <w:rPr>
          <w:rFonts w:ascii="Calibri" w:eastAsia="Calibri" w:hAnsi="Calibri" w:cs="Calibri"/>
          <w:i/>
          <w:sz w:val="24"/>
        </w:rPr>
        <w:t xml:space="preserve"> </w:t>
      </w:r>
      <w:r>
        <w:rPr>
          <w:rFonts w:ascii="Calibri" w:eastAsia="Calibri" w:hAnsi="Calibri" w:cs="Calibri"/>
          <w:sz w:val="24"/>
        </w:rPr>
        <w:t>oocyte meiotic maturation. Similarly, it may also be used to study functional 5’ UTR elements essential for the regulation of translation or to study translation during in vitro</w:t>
      </w:r>
      <w:r>
        <w:rPr>
          <w:rFonts w:ascii="Calibri" w:eastAsia="Calibri" w:hAnsi="Calibri" w:cs="Calibri"/>
          <w:i/>
          <w:sz w:val="24"/>
        </w:rPr>
        <w:t xml:space="preserve"> </w:t>
      </w:r>
      <w:r>
        <w:rPr>
          <w:rFonts w:ascii="Calibri" w:eastAsia="Calibri" w:hAnsi="Calibri" w:cs="Calibri"/>
          <w:sz w:val="24"/>
        </w:rPr>
        <w:t xml:space="preserve">oocyte fertilization. </w:t>
      </w:r>
    </w:p>
    <w:p w14:paraId="04C66A98" w14:textId="77777777" w:rsidR="00F22432" w:rsidRDefault="00F22432">
      <w:pPr>
        <w:spacing w:after="0" w:line="240" w:lineRule="auto"/>
        <w:jc w:val="both"/>
        <w:rPr>
          <w:rFonts w:ascii="Calibri" w:eastAsia="Calibri" w:hAnsi="Calibri" w:cs="Calibri"/>
          <w:sz w:val="24"/>
        </w:rPr>
      </w:pPr>
    </w:p>
    <w:p w14:paraId="4AF40755"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Although this method has been applied to human and mou</w:t>
      </w:r>
      <w:r>
        <w:rPr>
          <w:rFonts w:ascii="Calibri" w:eastAsia="Calibri" w:hAnsi="Calibri" w:cs="Calibri"/>
          <w:sz w:val="24"/>
        </w:rPr>
        <w:t>se oocytes, it is also a</w:t>
      </w:r>
      <w:r>
        <w:rPr>
          <w:rFonts w:ascii="Calibri" w:eastAsia="Calibri" w:hAnsi="Calibri" w:cs="Calibri"/>
          <w:sz w:val="24"/>
          <w:shd w:val="clear" w:color="auto" w:fill="FFFFFF"/>
        </w:rPr>
        <w:t xml:space="preserve">pplicable to other animal species. Because this reporter assay is performed in single oocytes, it is especially suitable for use in mono-ovulatory species in which the number of oocytes available for analysis is limited. As opposed </w:t>
      </w:r>
      <w:r>
        <w:rPr>
          <w:rFonts w:ascii="Calibri" w:eastAsia="Calibri" w:hAnsi="Calibri" w:cs="Calibri"/>
          <w:sz w:val="24"/>
          <w:shd w:val="clear" w:color="auto" w:fill="FFFFFF"/>
        </w:rPr>
        <w:t>to using denuded oocytes, another application of this technique is the injection of the reporter into cumulus-enclosed oocytes, as the cumulus cells play a major role in the regulation of the translational program</w:t>
      </w:r>
      <w:r>
        <w:rPr>
          <w:rFonts w:ascii="Calibri" w:eastAsia="Calibri" w:hAnsi="Calibri" w:cs="Calibri"/>
          <w:sz w:val="24"/>
          <w:shd w:val="clear" w:color="auto" w:fill="FFFFFF"/>
          <w:vertAlign w:val="superscript"/>
        </w:rPr>
        <w:t>8,10,27</w:t>
      </w:r>
      <w:r>
        <w:rPr>
          <w:rFonts w:ascii="Calibri" w:eastAsia="Calibri" w:hAnsi="Calibri" w:cs="Calibri"/>
          <w:sz w:val="24"/>
          <w:shd w:val="clear" w:color="auto" w:fill="FFFFFF"/>
        </w:rPr>
        <w:t>. However, it should be taken into a</w:t>
      </w:r>
      <w:r>
        <w:rPr>
          <w:rFonts w:ascii="Calibri" w:eastAsia="Calibri" w:hAnsi="Calibri" w:cs="Calibri"/>
          <w:sz w:val="24"/>
          <w:shd w:val="clear" w:color="auto" w:fill="FFFFFF"/>
        </w:rPr>
        <w:t xml:space="preserve">ccount that cumulus-enclosed oocytes are more likely to move away from the recording plane during the experiment as compared to denuded oocytes because of the movement of the cumulus cells during COC expansion. </w:t>
      </w:r>
    </w:p>
    <w:p w14:paraId="0ECA37FA" w14:textId="77777777" w:rsidR="00F22432" w:rsidRDefault="00F22432">
      <w:pPr>
        <w:spacing w:after="0" w:line="240" w:lineRule="auto"/>
        <w:jc w:val="both"/>
        <w:rPr>
          <w:rFonts w:ascii="Calibri" w:eastAsia="Calibri" w:hAnsi="Calibri" w:cs="Calibri"/>
          <w:sz w:val="24"/>
          <w:shd w:val="clear" w:color="auto" w:fill="FFFFFF"/>
        </w:rPr>
      </w:pPr>
    </w:p>
    <w:p w14:paraId="7ED21B1A"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shd w:val="clear" w:color="auto" w:fill="FFFFFF"/>
        </w:rPr>
        <w:t>This may result in a larger proportion of o</w:t>
      </w:r>
      <w:r>
        <w:rPr>
          <w:rFonts w:ascii="Calibri" w:eastAsia="Calibri" w:hAnsi="Calibri" w:cs="Calibri"/>
          <w:sz w:val="24"/>
          <w:shd w:val="clear" w:color="auto" w:fill="FFFFFF"/>
        </w:rPr>
        <w:t>ocytes that have to be excluded from analysis. In the future, cell-tracking software may be used that is able to track x, y, and z positions of the oocytes in the droplet, which may solve this issue.</w:t>
      </w:r>
      <w:r>
        <w:rPr>
          <w:rFonts w:ascii="Calibri" w:eastAsia="Calibri" w:hAnsi="Calibri" w:cs="Calibri"/>
          <w:sz w:val="24"/>
        </w:rPr>
        <w:t xml:space="preserve"> In conclusion, the described single oocyte reporter assa</w:t>
      </w:r>
      <w:r>
        <w:rPr>
          <w:rFonts w:ascii="Calibri" w:eastAsia="Calibri" w:hAnsi="Calibri" w:cs="Calibri"/>
          <w:sz w:val="24"/>
        </w:rPr>
        <w:t xml:space="preserve">y represents a strategy to investigate the translational program executed at the oocyte-to-zygote transition. Increased knowledge of this translational program can provide important clues about the molecular regulation of oocyte developmental competence. </w:t>
      </w:r>
    </w:p>
    <w:p w14:paraId="5D66B7DE" w14:textId="77777777" w:rsidR="00F22432" w:rsidRDefault="00F22432">
      <w:pPr>
        <w:spacing w:after="0" w:line="240" w:lineRule="auto"/>
        <w:jc w:val="both"/>
        <w:rPr>
          <w:rFonts w:ascii="Calibri" w:eastAsia="Calibri" w:hAnsi="Calibri" w:cs="Calibri"/>
          <w:b/>
          <w:sz w:val="24"/>
        </w:rPr>
      </w:pPr>
    </w:p>
    <w:p w14:paraId="48A8B091"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 xml:space="preserve">DISCLOSURES: </w:t>
      </w:r>
    </w:p>
    <w:p w14:paraId="0A8A7A41" w14:textId="77777777" w:rsidR="00F22432" w:rsidRDefault="000613E7">
      <w:pPr>
        <w:spacing w:after="0" w:line="240" w:lineRule="auto"/>
        <w:ind w:right="660"/>
        <w:jc w:val="both"/>
        <w:rPr>
          <w:rFonts w:ascii="Calibri" w:eastAsia="Calibri" w:hAnsi="Calibri" w:cs="Calibri"/>
          <w:sz w:val="24"/>
        </w:rPr>
      </w:pPr>
      <w:r>
        <w:rPr>
          <w:rFonts w:ascii="Calibri" w:eastAsia="Calibri" w:hAnsi="Calibri" w:cs="Calibri"/>
          <w:sz w:val="24"/>
        </w:rPr>
        <w:t>The authors declare no conflicts of interest.</w:t>
      </w:r>
    </w:p>
    <w:p w14:paraId="7D80BF57" w14:textId="77777777" w:rsidR="00F22432" w:rsidRDefault="00F22432">
      <w:pPr>
        <w:spacing w:after="0" w:line="240" w:lineRule="auto"/>
        <w:jc w:val="both"/>
        <w:rPr>
          <w:rFonts w:ascii="Calibri" w:eastAsia="Calibri" w:hAnsi="Calibri" w:cs="Calibri"/>
          <w:sz w:val="24"/>
          <w:shd w:val="clear" w:color="auto" w:fill="FFFFFF"/>
        </w:rPr>
      </w:pPr>
    </w:p>
    <w:p w14:paraId="4F39617E"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 xml:space="preserve">ACKNOWLEDGEMENTS: </w:t>
      </w:r>
    </w:p>
    <w:p w14:paraId="675E0666"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This work was supported by NIH R01 GM097165, GM116926 and Eunice Kennedy Shriver NICHD National Centers for Translational Research in Reproduction and Infertility P50 HD055764 to Marco Conti. Enrico M. Daldello was supported by a fellowship from the Lalor </w:t>
      </w:r>
      <w:r>
        <w:rPr>
          <w:rFonts w:ascii="Calibri" w:eastAsia="Calibri" w:hAnsi="Calibri" w:cs="Calibri"/>
          <w:sz w:val="24"/>
          <w:shd w:val="clear" w:color="auto" w:fill="FFFFFF"/>
        </w:rPr>
        <w:t xml:space="preserve">Foundation and Natasja G. J. Costermans was supported by a Rubicon fellowship from the Netherlands Organisation for Scientific Research (NWO). </w:t>
      </w:r>
    </w:p>
    <w:p w14:paraId="1D2858EA" w14:textId="77777777" w:rsidR="00F22432" w:rsidRDefault="000613E7">
      <w:pPr>
        <w:spacing w:after="0" w:line="240" w:lineRule="auto"/>
        <w:jc w:val="both"/>
        <w:rPr>
          <w:rFonts w:ascii="Calibri" w:eastAsia="Calibri" w:hAnsi="Calibri" w:cs="Calibri"/>
          <w:sz w:val="24"/>
        </w:rPr>
      </w:pPr>
      <w:r>
        <w:rPr>
          <w:rFonts w:ascii="Calibri" w:eastAsia="Calibri" w:hAnsi="Calibri" w:cs="Calibri"/>
          <w:b/>
          <w:sz w:val="24"/>
        </w:rPr>
        <w:t xml:space="preserve"> </w:t>
      </w:r>
    </w:p>
    <w:p w14:paraId="2FE7C507" w14:textId="77777777" w:rsidR="00F22432" w:rsidRDefault="00F22432">
      <w:pPr>
        <w:spacing w:after="0" w:line="240" w:lineRule="auto"/>
        <w:jc w:val="both"/>
        <w:rPr>
          <w:rFonts w:ascii="Calibri" w:eastAsia="Calibri" w:hAnsi="Calibri" w:cs="Calibri"/>
          <w:sz w:val="24"/>
        </w:rPr>
      </w:pPr>
    </w:p>
    <w:p w14:paraId="697E63F9"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 xml:space="preserve">REFERENCES: </w:t>
      </w:r>
    </w:p>
    <w:p w14:paraId="30CE3DC5"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Clarke, H. J. Post-transcriptional control of gene expression during mouse oogenesis. </w:t>
      </w:r>
    </w:p>
    <w:p w14:paraId="73248122" w14:textId="77777777" w:rsidR="00F22432" w:rsidRDefault="000613E7">
      <w:pPr>
        <w:spacing w:after="0" w:line="240" w:lineRule="auto"/>
        <w:jc w:val="both"/>
        <w:rPr>
          <w:rFonts w:ascii="Calibri" w:eastAsia="Calibri" w:hAnsi="Calibri" w:cs="Calibri"/>
          <w:sz w:val="24"/>
        </w:rPr>
      </w:pPr>
      <w:r>
        <w:rPr>
          <w:rFonts w:ascii="Calibri" w:eastAsia="Calibri" w:hAnsi="Calibri" w:cs="Calibri"/>
          <w:i/>
          <w:sz w:val="24"/>
        </w:rPr>
        <w:t>Results</w:t>
      </w:r>
      <w:r>
        <w:rPr>
          <w:rFonts w:ascii="Calibri" w:eastAsia="Calibri" w:hAnsi="Calibri" w:cs="Calibri"/>
          <w:i/>
          <w:sz w:val="24"/>
        </w:rPr>
        <w:t xml:space="preserve"> and</w:t>
      </w:r>
      <w:r>
        <w:rPr>
          <w:rFonts w:ascii="Calibri" w:eastAsia="Calibri" w:hAnsi="Calibri" w:cs="Calibri"/>
          <w:sz w:val="24"/>
        </w:rPr>
        <w:t xml:space="preserve"> </w:t>
      </w:r>
      <w:r>
        <w:rPr>
          <w:rFonts w:ascii="Calibri" w:eastAsia="Calibri" w:hAnsi="Calibri" w:cs="Calibri"/>
          <w:i/>
          <w:sz w:val="24"/>
        </w:rPr>
        <w:t>Problems in Cell Differentiation</w:t>
      </w:r>
      <w:r>
        <w:rPr>
          <w:rFonts w:ascii="Calibri" w:eastAsia="Calibri" w:hAnsi="Calibri" w:cs="Calibri"/>
          <w:sz w:val="24"/>
        </w:rPr>
        <w:t xml:space="preserve">. </w:t>
      </w:r>
      <w:r>
        <w:rPr>
          <w:rFonts w:ascii="Calibri" w:eastAsia="Calibri" w:hAnsi="Calibri" w:cs="Calibri"/>
          <w:b/>
          <w:sz w:val="24"/>
        </w:rPr>
        <w:t>55</w:t>
      </w:r>
      <w:r>
        <w:rPr>
          <w:rFonts w:ascii="Calibri" w:eastAsia="Calibri" w:hAnsi="Calibri" w:cs="Calibri"/>
          <w:sz w:val="24"/>
        </w:rPr>
        <w:t xml:space="preserve">, 1-21 (2012). </w:t>
      </w:r>
    </w:p>
    <w:p w14:paraId="5A7AFBFF"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Gosden R, Lee B. Portrait of an oocyte: our obscure origin. </w:t>
      </w:r>
      <w:r>
        <w:rPr>
          <w:rFonts w:ascii="Calibri" w:eastAsia="Calibri" w:hAnsi="Calibri" w:cs="Calibri"/>
          <w:i/>
          <w:sz w:val="24"/>
        </w:rPr>
        <w:t>Journal of Clinical Investigation</w:t>
      </w:r>
      <w:r>
        <w:rPr>
          <w:rFonts w:ascii="Calibri" w:eastAsia="Calibri" w:hAnsi="Calibri" w:cs="Calibri"/>
          <w:sz w:val="24"/>
        </w:rPr>
        <w:t xml:space="preserve">. </w:t>
      </w:r>
      <w:r>
        <w:rPr>
          <w:rFonts w:ascii="Calibri" w:eastAsia="Calibri" w:hAnsi="Calibri" w:cs="Calibri"/>
          <w:b/>
          <w:sz w:val="24"/>
        </w:rPr>
        <w:t xml:space="preserve">120 </w:t>
      </w:r>
      <w:r>
        <w:rPr>
          <w:rFonts w:ascii="Calibri" w:eastAsia="Calibri" w:hAnsi="Calibri" w:cs="Calibri"/>
          <w:sz w:val="24"/>
        </w:rPr>
        <w:t xml:space="preserve">(4), 973-983 (2010). </w:t>
      </w:r>
    </w:p>
    <w:p w14:paraId="3B224F36"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Conti, M., Sousa Martins, J. P., Han, S. J., Franciosi, F. Translational c</w:t>
      </w:r>
      <w:r>
        <w:rPr>
          <w:rFonts w:ascii="Calibri" w:eastAsia="Calibri" w:hAnsi="Calibri" w:cs="Calibri"/>
          <w:sz w:val="24"/>
        </w:rPr>
        <w:t xml:space="preserve">ontrol in the germ </w:t>
      </w:r>
    </w:p>
    <w:p w14:paraId="2E45A1D6"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line. In: </w:t>
      </w:r>
      <w:r>
        <w:rPr>
          <w:rFonts w:ascii="Calibri" w:eastAsia="Calibri" w:hAnsi="Calibri" w:cs="Calibri"/>
          <w:i/>
          <w:sz w:val="24"/>
        </w:rPr>
        <w:t>Posttranscriptional Mechanisms in Endocrine Regulation</w:t>
      </w:r>
      <w:r>
        <w:rPr>
          <w:rFonts w:ascii="Calibri" w:eastAsia="Calibri" w:hAnsi="Calibri" w:cs="Calibri"/>
          <w:sz w:val="24"/>
        </w:rPr>
        <w:t xml:space="preserve"> (ebook). Menon, K. M. J., Goldstrohm, A. (Eds), Springer, Cham, 129-156 (2015). </w:t>
      </w:r>
    </w:p>
    <w:p w14:paraId="405E52B4"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Dai, X.-X. et al. A combinational code for mRNA 3’UTR-mediated translational control in </w:t>
      </w:r>
      <w:r>
        <w:rPr>
          <w:rFonts w:ascii="Calibri" w:eastAsia="Calibri" w:hAnsi="Calibri" w:cs="Calibri"/>
          <w:sz w:val="24"/>
          <w:shd w:val="clear" w:color="auto" w:fill="FFFFFF"/>
        </w:rPr>
        <w:t xml:space="preserve">the mouse oocyte. </w:t>
      </w:r>
      <w:r>
        <w:rPr>
          <w:rFonts w:ascii="Calibri" w:eastAsia="Calibri" w:hAnsi="Calibri" w:cs="Calibri"/>
          <w:i/>
          <w:sz w:val="24"/>
          <w:shd w:val="clear" w:color="auto" w:fill="FFFFFF"/>
        </w:rPr>
        <w:t xml:space="preserve">Nucleic Acids Research. </w:t>
      </w:r>
      <w:r>
        <w:rPr>
          <w:rFonts w:ascii="Calibri" w:eastAsia="Calibri" w:hAnsi="Calibri" w:cs="Calibri"/>
          <w:b/>
          <w:sz w:val="24"/>
          <w:shd w:val="clear" w:color="auto" w:fill="FFFFFF"/>
        </w:rPr>
        <w:t xml:space="preserve">47 </w:t>
      </w:r>
      <w:r>
        <w:rPr>
          <w:rFonts w:ascii="Calibri" w:eastAsia="Calibri" w:hAnsi="Calibri" w:cs="Calibri"/>
          <w:sz w:val="24"/>
          <w:shd w:val="clear" w:color="auto" w:fill="FFFFFF"/>
        </w:rPr>
        <w:t>(1), 328-340 (2019).</w:t>
      </w:r>
    </w:p>
    <w:p w14:paraId="7D97938F"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Luong, X. G., Daldello, E. M., Rajkovic, G., Yang, C. R., Conti, M. Genome-wide analysis reveals a switch in the translational program upon oocyte meiotic resumption. </w:t>
      </w:r>
      <w:r>
        <w:rPr>
          <w:rFonts w:ascii="Calibri" w:eastAsia="Calibri" w:hAnsi="Calibri" w:cs="Calibri"/>
          <w:i/>
          <w:sz w:val="24"/>
          <w:shd w:val="clear" w:color="auto" w:fill="FFFFFF"/>
        </w:rPr>
        <w:t>Nucleic Acids Research</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48 </w:t>
      </w:r>
      <w:r>
        <w:rPr>
          <w:rFonts w:ascii="Calibri" w:eastAsia="Calibri" w:hAnsi="Calibri" w:cs="Calibri"/>
          <w:sz w:val="24"/>
          <w:shd w:val="clear" w:color="auto" w:fill="FFFFFF"/>
        </w:rPr>
        <w:t>(6), 3257-3276 (2020).</w:t>
      </w:r>
    </w:p>
    <w:p w14:paraId="3B04E2CA"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Yang, C. R. et al. The RNA-binding pr</w:t>
      </w:r>
      <w:r>
        <w:rPr>
          <w:rFonts w:ascii="Calibri" w:eastAsia="Calibri" w:hAnsi="Calibri" w:cs="Calibri"/>
          <w:sz w:val="24"/>
          <w:shd w:val="clear" w:color="auto" w:fill="FFFFFF"/>
        </w:rPr>
        <w:t xml:space="preserve">otein DAZL functions as repressor and activator of mRNA translation during oocyte maturation. </w:t>
      </w:r>
      <w:r>
        <w:rPr>
          <w:rFonts w:ascii="Calibri" w:eastAsia="Calibri" w:hAnsi="Calibri" w:cs="Calibri"/>
          <w:i/>
          <w:sz w:val="24"/>
          <w:shd w:val="clear" w:color="auto" w:fill="FFFFFF"/>
        </w:rPr>
        <w:t>Nature Communications</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11</w:t>
      </w:r>
      <w:r>
        <w:rPr>
          <w:rFonts w:ascii="Calibri" w:eastAsia="Calibri" w:hAnsi="Calibri" w:cs="Calibri"/>
          <w:sz w:val="24"/>
          <w:shd w:val="clear" w:color="auto" w:fill="FFFFFF"/>
        </w:rPr>
        <w:t>, 1399 (2020a).</w:t>
      </w:r>
    </w:p>
    <w:p w14:paraId="457D3361"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Chen, J. et al</w:t>
      </w:r>
      <w:r>
        <w:rPr>
          <w:rFonts w:ascii="Calibri" w:eastAsia="Calibri" w:hAnsi="Calibri" w:cs="Calibri"/>
          <w:i/>
          <w:sz w:val="24"/>
        </w:rPr>
        <w:t>.</w:t>
      </w:r>
      <w:r>
        <w:rPr>
          <w:rFonts w:ascii="Calibri" w:eastAsia="Calibri" w:hAnsi="Calibri" w:cs="Calibri"/>
          <w:sz w:val="24"/>
        </w:rPr>
        <w:t xml:space="preserve"> Genome-wide analysis of translation reveals a critical role for deleted in azoospermia-like (Dazl) at t</w:t>
      </w:r>
      <w:r>
        <w:rPr>
          <w:rFonts w:ascii="Calibri" w:eastAsia="Calibri" w:hAnsi="Calibri" w:cs="Calibri"/>
          <w:sz w:val="24"/>
        </w:rPr>
        <w:t xml:space="preserve">he oocyte-to-zygote transition. </w:t>
      </w:r>
      <w:r>
        <w:rPr>
          <w:rFonts w:ascii="Calibri" w:eastAsia="Calibri" w:hAnsi="Calibri" w:cs="Calibri"/>
          <w:i/>
          <w:sz w:val="24"/>
        </w:rPr>
        <w:t>Genes &amp;amp; Development</w:t>
      </w:r>
      <w:r>
        <w:rPr>
          <w:rFonts w:ascii="Calibri" w:eastAsia="Calibri" w:hAnsi="Calibri" w:cs="Calibri"/>
          <w:sz w:val="24"/>
        </w:rPr>
        <w:t xml:space="preserve">. </w:t>
      </w:r>
      <w:r>
        <w:rPr>
          <w:rFonts w:ascii="Calibri" w:eastAsia="Calibri" w:hAnsi="Calibri" w:cs="Calibri"/>
          <w:b/>
          <w:sz w:val="24"/>
        </w:rPr>
        <w:t xml:space="preserve">25 </w:t>
      </w:r>
      <w:r>
        <w:rPr>
          <w:rFonts w:ascii="Calibri" w:eastAsia="Calibri" w:hAnsi="Calibri" w:cs="Calibri"/>
          <w:sz w:val="24"/>
        </w:rPr>
        <w:t>(7), 755-766 (2011).</w:t>
      </w:r>
    </w:p>
    <w:p w14:paraId="6F28DB77"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Cakmak, H. Franciosi, F., Musa Zamah, A., Cedars, M. I., Conti, M. Dynamic secretion during meiotic reentry integrates the function of the oocyte and cumulus cells. </w:t>
      </w:r>
      <w:r>
        <w:rPr>
          <w:rFonts w:ascii="Calibri" w:eastAsia="Calibri" w:hAnsi="Calibri" w:cs="Calibri"/>
          <w:i/>
          <w:sz w:val="24"/>
          <w:shd w:val="clear" w:color="auto" w:fill="FFFFFF"/>
        </w:rPr>
        <w:t>Proceedings of the National Academy of Sciences</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113 </w:t>
      </w:r>
      <w:r>
        <w:rPr>
          <w:rFonts w:ascii="Calibri" w:eastAsia="Calibri" w:hAnsi="Calibri" w:cs="Calibri"/>
          <w:sz w:val="24"/>
          <w:shd w:val="clear" w:color="auto" w:fill="FFFFFF"/>
        </w:rPr>
        <w:t>(9), 2424-2429 (2016).</w:t>
      </w:r>
    </w:p>
    <w:p w14:paraId="0D784C29"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Daldello, E. </w:t>
      </w:r>
      <w:r>
        <w:rPr>
          <w:rFonts w:ascii="Calibri" w:eastAsia="Calibri" w:hAnsi="Calibri" w:cs="Calibri"/>
          <w:sz w:val="24"/>
          <w:shd w:val="clear" w:color="auto" w:fill="FFFFFF"/>
        </w:rPr>
        <w:t xml:space="preserve">M., Luong, X. G., Yang, C. R., Kuhn, J., Conti, M. Cyclin B2 is required for progression through meiosis in mouse oocytes. </w:t>
      </w:r>
      <w:r>
        <w:rPr>
          <w:rFonts w:ascii="Calibri" w:eastAsia="Calibri" w:hAnsi="Calibri" w:cs="Calibri"/>
          <w:i/>
          <w:sz w:val="24"/>
          <w:shd w:val="clear" w:color="auto" w:fill="FFFFFF"/>
        </w:rPr>
        <w:t>Development.</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146 </w:t>
      </w:r>
      <w:r>
        <w:rPr>
          <w:rFonts w:ascii="Calibri" w:eastAsia="Calibri" w:hAnsi="Calibri" w:cs="Calibri"/>
          <w:sz w:val="24"/>
          <w:shd w:val="clear" w:color="auto" w:fill="FFFFFF"/>
        </w:rPr>
        <w:t>(8), (2019).</w:t>
      </w:r>
    </w:p>
    <w:p w14:paraId="5B0E71F9"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Franciosi, F., Manandhar, S., Conti, M. FSH regulates mRNA translation in mouse oocytes and promotes </w:t>
      </w:r>
      <w:r>
        <w:rPr>
          <w:rFonts w:ascii="Calibri" w:eastAsia="Calibri" w:hAnsi="Calibri" w:cs="Calibri"/>
          <w:sz w:val="24"/>
          <w:shd w:val="clear" w:color="auto" w:fill="FFFFFF"/>
        </w:rPr>
        <w:t xml:space="preserve">developmental competence. </w:t>
      </w:r>
      <w:r>
        <w:rPr>
          <w:rFonts w:ascii="Calibri" w:eastAsia="Calibri" w:hAnsi="Calibri" w:cs="Calibri"/>
          <w:i/>
          <w:sz w:val="24"/>
          <w:shd w:val="clear" w:color="auto" w:fill="FFFFFF"/>
        </w:rPr>
        <w:t>Endocrinology</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157 </w:t>
      </w:r>
      <w:r>
        <w:rPr>
          <w:rFonts w:ascii="Calibri" w:eastAsia="Calibri" w:hAnsi="Calibri" w:cs="Calibri"/>
          <w:sz w:val="24"/>
          <w:shd w:val="clear" w:color="auto" w:fill="FFFFFF"/>
        </w:rPr>
        <w:t>(2), 872-882 (2016).</w:t>
      </w:r>
    </w:p>
    <w:p w14:paraId="54373652"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Peters, H., Byskov, A. G., Himelstein-braw, R., Faber, M. Follicular growth: the basic event in the mouse and human ovary. </w:t>
      </w:r>
      <w:r>
        <w:rPr>
          <w:rFonts w:ascii="Calibri" w:eastAsia="Calibri" w:hAnsi="Calibri" w:cs="Calibri"/>
          <w:i/>
          <w:sz w:val="24"/>
          <w:shd w:val="clear" w:color="auto" w:fill="FFFFFF"/>
        </w:rPr>
        <w:t>Reproduction</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45 </w:t>
      </w:r>
      <w:r>
        <w:rPr>
          <w:rFonts w:ascii="Calibri" w:eastAsia="Calibri" w:hAnsi="Calibri" w:cs="Calibri"/>
          <w:sz w:val="24"/>
          <w:shd w:val="clear" w:color="auto" w:fill="FFFFFF"/>
        </w:rPr>
        <w:t xml:space="preserve">(3), 559-566 (1975). </w:t>
      </w:r>
    </w:p>
    <w:p w14:paraId="652BD1F6"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Shu, Y. et al. Effects o</w:t>
      </w:r>
      <w:r>
        <w:rPr>
          <w:rFonts w:ascii="Calibri" w:eastAsia="Calibri" w:hAnsi="Calibri" w:cs="Calibri"/>
          <w:sz w:val="24"/>
          <w:shd w:val="clear" w:color="auto" w:fill="FFFFFF"/>
        </w:rPr>
        <w:t xml:space="preserve">f cilostamide and forskolin on the meiotic resumption and embryonic development of immature human oocytes. </w:t>
      </w:r>
      <w:r>
        <w:rPr>
          <w:rFonts w:ascii="Calibri" w:eastAsia="Calibri" w:hAnsi="Calibri" w:cs="Calibri"/>
          <w:i/>
          <w:sz w:val="24"/>
          <w:shd w:val="clear" w:color="auto" w:fill="FFFFFF"/>
        </w:rPr>
        <w:t>Human Reproduction</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23</w:t>
      </w:r>
      <w:r>
        <w:rPr>
          <w:rFonts w:ascii="Calibri" w:eastAsia="Calibri" w:hAnsi="Calibri" w:cs="Calibri"/>
          <w:sz w:val="24"/>
          <w:shd w:val="clear" w:color="auto" w:fill="FFFFFF"/>
        </w:rPr>
        <w:t xml:space="preserve"> (3), 504-513 (2008).</w:t>
      </w:r>
    </w:p>
    <w:p w14:paraId="5D22B2F7"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Cheng, Y. et al. Oocyte-expressed Interleukin 7 suppresses granulosa cell apoptosis and promotes oocyte</w:t>
      </w:r>
      <w:r>
        <w:rPr>
          <w:rFonts w:ascii="Calibri" w:eastAsia="Calibri" w:hAnsi="Calibri" w:cs="Calibri"/>
          <w:sz w:val="24"/>
          <w:shd w:val="clear" w:color="auto" w:fill="FFFFFF"/>
        </w:rPr>
        <w:t xml:space="preserve"> maturation in rats. </w:t>
      </w:r>
      <w:r>
        <w:rPr>
          <w:rFonts w:ascii="Calibri" w:eastAsia="Calibri" w:hAnsi="Calibri" w:cs="Calibri"/>
          <w:i/>
          <w:sz w:val="24"/>
          <w:shd w:val="clear" w:color="auto" w:fill="FFFFFF"/>
        </w:rPr>
        <w:t>Biology of Reproduction.</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84 </w:t>
      </w:r>
      <w:r>
        <w:rPr>
          <w:rFonts w:ascii="Calibri" w:eastAsia="Calibri" w:hAnsi="Calibri" w:cs="Calibri"/>
          <w:sz w:val="24"/>
          <w:shd w:val="clear" w:color="auto" w:fill="FFFFFF"/>
        </w:rPr>
        <w:t>(4), 707-714</w:t>
      </w:r>
      <w:r>
        <w:rPr>
          <w:rFonts w:ascii="Calibri" w:eastAsia="Calibri" w:hAnsi="Calibri" w:cs="Calibri"/>
          <w:sz w:val="24"/>
        </w:rPr>
        <w:t xml:space="preserve"> (2011). </w:t>
      </w:r>
    </w:p>
    <w:p w14:paraId="17389D74"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Ma, J., Fukuda, Y., Schultz, R. M. Mobilization of dormant Cnot7 mRNA promotes deadenylation of maternal transcripts during mouse oocyte maturation. </w:t>
      </w:r>
      <w:r>
        <w:rPr>
          <w:rFonts w:ascii="Calibri" w:eastAsia="Calibri" w:hAnsi="Calibri" w:cs="Calibri"/>
          <w:i/>
          <w:sz w:val="24"/>
          <w:shd w:val="clear" w:color="auto" w:fill="FFFFFF"/>
        </w:rPr>
        <w:t>Biology of Reproduction</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93 </w:t>
      </w:r>
      <w:r>
        <w:rPr>
          <w:rFonts w:ascii="Calibri" w:eastAsia="Calibri" w:hAnsi="Calibri" w:cs="Calibri"/>
          <w:sz w:val="24"/>
          <w:shd w:val="clear" w:color="auto" w:fill="FFFFFF"/>
        </w:rPr>
        <w:t>(2), 1-12 (2015).</w:t>
      </w:r>
    </w:p>
    <w:p w14:paraId="71FD17F2"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Sha, Q. Q. et al. CNOT 6L couples the selective degradation</w:t>
      </w:r>
      <w:r>
        <w:rPr>
          <w:rFonts w:ascii="Calibri" w:eastAsia="Calibri" w:hAnsi="Calibri" w:cs="Calibri"/>
          <w:sz w:val="24"/>
          <w:shd w:val="clear" w:color="auto" w:fill="FFFFFF"/>
        </w:rPr>
        <w:t xml:space="preserve"> of maternal transcripts to meiotic cell cycle progression in mouse oocyte. </w:t>
      </w:r>
      <w:r>
        <w:rPr>
          <w:rFonts w:ascii="Calibri" w:eastAsia="Calibri" w:hAnsi="Calibri" w:cs="Calibri"/>
          <w:i/>
          <w:sz w:val="24"/>
          <w:shd w:val="clear" w:color="auto" w:fill="FFFFFF"/>
        </w:rPr>
        <w:t>The EMBO journal</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37 </w:t>
      </w:r>
      <w:r>
        <w:rPr>
          <w:rFonts w:ascii="Calibri" w:eastAsia="Calibri" w:hAnsi="Calibri" w:cs="Calibri"/>
          <w:sz w:val="24"/>
          <w:shd w:val="clear" w:color="auto" w:fill="FFFFFF"/>
        </w:rPr>
        <w:t>(24), e99333 (2018).</w:t>
      </w:r>
      <w:r>
        <w:rPr>
          <w:rFonts w:ascii="Calibri" w:eastAsia="Calibri" w:hAnsi="Calibri" w:cs="Calibri"/>
          <w:sz w:val="24"/>
        </w:rPr>
        <w:t xml:space="preserve"> </w:t>
      </w:r>
    </w:p>
    <w:p w14:paraId="158C9095"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Yartseva, V., Giraldez, A. J. The maternal-to-zygotic transition during vertebrate development: A model for reprogramming. </w:t>
      </w:r>
      <w:r>
        <w:rPr>
          <w:rFonts w:ascii="Calibri" w:eastAsia="Calibri" w:hAnsi="Calibri" w:cs="Calibri"/>
          <w:i/>
          <w:sz w:val="24"/>
        </w:rPr>
        <w:t>Current Topi</w:t>
      </w:r>
      <w:r>
        <w:rPr>
          <w:rFonts w:ascii="Calibri" w:eastAsia="Calibri" w:hAnsi="Calibri" w:cs="Calibri"/>
          <w:i/>
          <w:sz w:val="24"/>
        </w:rPr>
        <w:t>cs in Developmental Biology</w:t>
      </w:r>
      <w:r>
        <w:rPr>
          <w:rFonts w:ascii="Calibri" w:eastAsia="Calibri" w:hAnsi="Calibri" w:cs="Calibri"/>
          <w:sz w:val="24"/>
        </w:rPr>
        <w:t xml:space="preserve">. </w:t>
      </w:r>
      <w:r>
        <w:rPr>
          <w:rFonts w:ascii="Calibri" w:eastAsia="Calibri" w:hAnsi="Calibri" w:cs="Calibri"/>
          <w:b/>
          <w:sz w:val="24"/>
        </w:rPr>
        <w:t>113,</w:t>
      </w:r>
      <w:r>
        <w:rPr>
          <w:rFonts w:ascii="Calibri" w:eastAsia="Calibri" w:hAnsi="Calibri" w:cs="Calibri"/>
          <w:sz w:val="24"/>
        </w:rPr>
        <w:t xml:space="preserve"> 191-232 (2015).</w:t>
      </w:r>
    </w:p>
    <w:p w14:paraId="4C936CBC"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Ma</w:t>
      </w:r>
      <w:r>
        <w:rPr>
          <w:rFonts w:ascii="Calibri" w:eastAsia="Calibri" w:hAnsi="Calibri" w:cs="Calibri"/>
          <w:sz w:val="24"/>
          <w:shd w:val="clear" w:color="auto" w:fill="FFFFFF"/>
        </w:rPr>
        <w:t xml:space="preserve">šek, T., Val&amp;#225;šek, L., Posp&amp;#237;šek, M. Polysome analysis and RNA purification from sucrose gradients. </w:t>
      </w:r>
      <w:r>
        <w:rPr>
          <w:rFonts w:ascii="Calibri" w:eastAsia="Calibri" w:hAnsi="Calibri" w:cs="Calibri"/>
          <w:i/>
          <w:sz w:val="24"/>
          <w:shd w:val="clear" w:color="auto" w:fill="FFFFFF"/>
        </w:rPr>
        <w:t>Methods in Molecular Biology</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703</w:t>
      </w:r>
      <w:r>
        <w:rPr>
          <w:rFonts w:ascii="Calibri" w:eastAsia="Calibri" w:hAnsi="Calibri" w:cs="Calibri"/>
          <w:sz w:val="24"/>
          <w:shd w:val="clear" w:color="auto" w:fill="FFFFFF"/>
        </w:rPr>
        <w:t>, 293-309 (2011).</w:t>
      </w:r>
    </w:p>
    <w:p w14:paraId="4EBF4283"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Larsson, O., Tian, B., Sonenberg, N. Toward a genome-wide landscape of translational control. </w:t>
      </w:r>
      <w:r>
        <w:rPr>
          <w:rFonts w:ascii="Calibri" w:eastAsia="Calibri" w:hAnsi="Calibri" w:cs="Calibri"/>
          <w:i/>
          <w:sz w:val="24"/>
        </w:rPr>
        <w:t>Cold Spring Harbor Perspectives in Biology</w:t>
      </w:r>
      <w:r>
        <w:rPr>
          <w:rFonts w:ascii="Calibri" w:eastAsia="Calibri" w:hAnsi="Calibri" w:cs="Calibri"/>
          <w:sz w:val="24"/>
        </w:rPr>
        <w:t xml:space="preserve">. </w:t>
      </w:r>
      <w:r>
        <w:rPr>
          <w:rFonts w:ascii="Calibri" w:eastAsia="Calibri" w:hAnsi="Calibri" w:cs="Calibri"/>
          <w:b/>
          <w:sz w:val="24"/>
        </w:rPr>
        <w:t xml:space="preserve">5 </w:t>
      </w:r>
      <w:r>
        <w:rPr>
          <w:rFonts w:ascii="Calibri" w:eastAsia="Calibri" w:hAnsi="Calibri" w:cs="Calibri"/>
          <w:sz w:val="24"/>
        </w:rPr>
        <w:t>(1), a012302 (2013).</w:t>
      </w:r>
    </w:p>
    <w:p w14:paraId="1A6769BE"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Martins, J. P. S. et al. DAZL and CPEB1 regulate mRNA translation synergistically during oocy</w:t>
      </w:r>
      <w:r>
        <w:rPr>
          <w:rFonts w:ascii="Calibri" w:eastAsia="Calibri" w:hAnsi="Calibri" w:cs="Calibri"/>
          <w:sz w:val="24"/>
        </w:rPr>
        <w:t xml:space="preserve">te maturation. </w:t>
      </w:r>
      <w:r>
        <w:rPr>
          <w:rFonts w:ascii="Calibri" w:eastAsia="Calibri" w:hAnsi="Calibri" w:cs="Calibri"/>
          <w:i/>
          <w:sz w:val="24"/>
        </w:rPr>
        <w:t>Journal of Cell Science</w:t>
      </w:r>
      <w:r>
        <w:rPr>
          <w:rFonts w:ascii="Calibri" w:eastAsia="Calibri" w:hAnsi="Calibri" w:cs="Calibri"/>
          <w:sz w:val="24"/>
        </w:rPr>
        <w:t xml:space="preserve">. </w:t>
      </w:r>
      <w:r>
        <w:rPr>
          <w:rFonts w:ascii="Calibri" w:eastAsia="Calibri" w:hAnsi="Calibri" w:cs="Calibri"/>
          <w:b/>
          <w:sz w:val="24"/>
        </w:rPr>
        <w:t xml:space="preserve">129 </w:t>
      </w:r>
      <w:r>
        <w:rPr>
          <w:rFonts w:ascii="Calibri" w:eastAsia="Calibri" w:hAnsi="Calibri" w:cs="Calibri"/>
          <w:sz w:val="24"/>
        </w:rPr>
        <w:t xml:space="preserve">(6), 1271-1282 (2016). </w:t>
      </w:r>
    </w:p>
    <w:p w14:paraId="0C5062D0"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Yang, Y. et al</w:t>
      </w:r>
      <w:r>
        <w:rPr>
          <w:rFonts w:ascii="Calibri" w:eastAsia="Calibri" w:hAnsi="Calibri" w:cs="Calibri"/>
          <w:i/>
          <w:sz w:val="24"/>
          <w:shd w:val="clear" w:color="auto" w:fill="FFFFFF"/>
        </w:rPr>
        <w:t>.</w:t>
      </w:r>
      <w:r>
        <w:rPr>
          <w:rFonts w:ascii="Calibri" w:eastAsia="Calibri" w:hAnsi="Calibri" w:cs="Calibri"/>
          <w:sz w:val="24"/>
          <w:shd w:val="clear" w:color="auto" w:fill="FFFFFF"/>
        </w:rPr>
        <w:t xml:space="preserve"> Maternal mRNAs with distinct 3′</w:t>
      </w:r>
      <w:r>
        <w:rPr>
          <w:rFonts w:ascii="Calibri" w:eastAsia="Calibri" w:hAnsi="Calibri" w:cs="Calibri"/>
          <w:sz w:val="24"/>
          <w:shd w:val="clear" w:color="auto" w:fill="FFFFFF"/>
        </w:rPr>
        <w:t xml:space="preserve"> UTRs define the temporal pattern of Ccnb1 synthesis during mouse oocyte meiotic maturation. </w:t>
      </w:r>
      <w:r>
        <w:rPr>
          <w:rFonts w:ascii="Calibri" w:eastAsia="Calibri" w:hAnsi="Calibri" w:cs="Calibri"/>
          <w:i/>
          <w:sz w:val="24"/>
          <w:shd w:val="clear" w:color="auto" w:fill="FFFFFF"/>
        </w:rPr>
        <w:t>Genes &amp;amp; development</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31</w:t>
      </w:r>
      <w:r>
        <w:rPr>
          <w:rFonts w:ascii="Calibri" w:eastAsia="Calibri" w:hAnsi="Calibri" w:cs="Calibri"/>
          <w:sz w:val="24"/>
          <w:shd w:val="clear" w:color="auto" w:fill="FFFFFF"/>
        </w:rPr>
        <w:t>, 1302-1307 (2017).</w:t>
      </w:r>
    </w:p>
    <w:p w14:paraId="02EB6F4D"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color w:val="222222"/>
          <w:sz w:val="24"/>
          <w:shd w:val="clear" w:color="auto" w:fill="FFFFFF"/>
        </w:rPr>
        <w:t>Cheng, Z. et al. Pervasive, coordinated protein-level changes driven by transcript isoform switching during meiosi</w:t>
      </w:r>
      <w:r>
        <w:rPr>
          <w:rFonts w:ascii="Calibri" w:eastAsia="Calibri" w:hAnsi="Calibri" w:cs="Calibri"/>
          <w:color w:val="222222"/>
          <w:sz w:val="24"/>
          <w:shd w:val="clear" w:color="auto" w:fill="FFFFFF"/>
        </w:rPr>
        <w:t xml:space="preserve">s. </w:t>
      </w:r>
      <w:r>
        <w:rPr>
          <w:rFonts w:ascii="Calibri" w:eastAsia="Calibri" w:hAnsi="Calibri" w:cs="Calibri"/>
          <w:i/>
          <w:color w:val="222222"/>
          <w:sz w:val="24"/>
          <w:shd w:val="clear" w:color="auto" w:fill="FFFFFF"/>
        </w:rPr>
        <w:t>Cell</w:t>
      </w:r>
      <w:r>
        <w:rPr>
          <w:rFonts w:ascii="Calibri" w:eastAsia="Calibri" w:hAnsi="Calibri" w:cs="Calibri"/>
          <w:color w:val="222222"/>
          <w:sz w:val="24"/>
          <w:shd w:val="clear" w:color="auto" w:fill="FFFFFF"/>
        </w:rPr>
        <w:t xml:space="preserve">. </w:t>
      </w:r>
      <w:r>
        <w:rPr>
          <w:rFonts w:ascii="Calibri" w:eastAsia="Calibri" w:hAnsi="Calibri" w:cs="Calibri"/>
          <w:b/>
          <w:color w:val="222222"/>
          <w:sz w:val="24"/>
          <w:shd w:val="clear" w:color="auto" w:fill="FFFFFF"/>
        </w:rPr>
        <w:t xml:space="preserve">172 </w:t>
      </w:r>
      <w:r>
        <w:rPr>
          <w:rFonts w:ascii="Calibri" w:eastAsia="Calibri" w:hAnsi="Calibri" w:cs="Calibri"/>
          <w:color w:val="222222"/>
          <w:sz w:val="24"/>
          <w:shd w:val="clear" w:color="auto" w:fill="FFFFFF"/>
        </w:rPr>
        <w:t>(5), 910-923 (2018).</w:t>
      </w:r>
    </w:p>
    <w:p w14:paraId="1D19971F"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color w:val="222222"/>
          <w:sz w:val="24"/>
          <w:shd w:val="clear" w:color="auto" w:fill="FFFFFF"/>
        </w:rPr>
        <w:t xml:space="preserve">Ingolia, N. T., Ghaemmaghami, S., Newman, J. R., Weissman, J. S. Genome-wide analysis in vivo of translation with nucleotide resolution using ribosome profiling. </w:t>
      </w:r>
      <w:r>
        <w:rPr>
          <w:rFonts w:ascii="Calibri" w:eastAsia="Calibri" w:hAnsi="Calibri" w:cs="Calibri"/>
          <w:i/>
          <w:color w:val="222222"/>
          <w:sz w:val="24"/>
          <w:shd w:val="clear" w:color="auto" w:fill="FFFFFF"/>
        </w:rPr>
        <w:t>Science</w:t>
      </w:r>
      <w:r>
        <w:rPr>
          <w:rFonts w:ascii="Calibri" w:eastAsia="Calibri" w:hAnsi="Calibri" w:cs="Calibri"/>
          <w:color w:val="222222"/>
          <w:sz w:val="24"/>
          <w:shd w:val="clear" w:color="auto" w:fill="FFFFFF"/>
        </w:rPr>
        <w:t xml:space="preserve">, </w:t>
      </w:r>
      <w:r>
        <w:rPr>
          <w:rFonts w:ascii="Calibri" w:eastAsia="Calibri" w:hAnsi="Calibri" w:cs="Calibri"/>
          <w:b/>
          <w:color w:val="222222"/>
          <w:sz w:val="24"/>
          <w:shd w:val="clear" w:color="auto" w:fill="FFFFFF"/>
        </w:rPr>
        <w:t>324</w:t>
      </w:r>
      <w:r>
        <w:rPr>
          <w:rFonts w:ascii="Calibri" w:eastAsia="Calibri" w:hAnsi="Calibri" w:cs="Calibri"/>
          <w:color w:val="222222"/>
          <w:sz w:val="24"/>
          <w:shd w:val="clear" w:color="auto" w:fill="FFFFFF"/>
        </w:rPr>
        <w:t xml:space="preserve"> (5924), 218-223 (2009).</w:t>
      </w:r>
    </w:p>
    <w:p w14:paraId="79C731F0"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Piqu&amp;#233;, M., L&amp;#243;pez, J. M., Foissac, S., Guig&amp;#243;, R., M&amp;#233;ndez, R. A combinatorial code for CPE-mediated translational control. </w:t>
      </w:r>
      <w:r>
        <w:rPr>
          <w:rFonts w:ascii="Calibri" w:eastAsia="Calibri" w:hAnsi="Calibri" w:cs="Calibri"/>
          <w:i/>
          <w:sz w:val="24"/>
          <w:shd w:val="clear" w:color="auto" w:fill="FFFFFF"/>
        </w:rPr>
        <w:t>Cell</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132 </w:t>
      </w:r>
      <w:r>
        <w:rPr>
          <w:rFonts w:ascii="Calibri" w:eastAsia="Calibri" w:hAnsi="Calibri" w:cs="Calibri"/>
          <w:sz w:val="24"/>
          <w:shd w:val="clear" w:color="auto" w:fill="FFFFFF"/>
        </w:rPr>
        <w:t xml:space="preserve">(3), 434-448 (2008). </w:t>
      </w:r>
    </w:p>
    <w:p w14:paraId="69D3C570"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Morgan, M. et al. mRNA 3′ uridylation and poly(A) tail</w:t>
      </w:r>
      <w:r>
        <w:rPr>
          <w:rFonts w:ascii="Calibri" w:eastAsia="Calibri" w:hAnsi="Calibri" w:cs="Calibri"/>
          <w:sz w:val="24"/>
          <w:shd w:val="clear" w:color="auto" w:fill="FFFFFF"/>
        </w:rPr>
        <w:t xml:space="preserve"> length sculpt the mammalian maternal transcriptome. </w:t>
      </w:r>
      <w:r>
        <w:rPr>
          <w:rFonts w:ascii="Calibri" w:eastAsia="Calibri" w:hAnsi="Calibri" w:cs="Calibri"/>
          <w:i/>
          <w:sz w:val="24"/>
        </w:rPr>
        <w:t>Nature</w:t>
      </w:r>
      <w:r>
        <w:rPr>
          <w:rFonts w:ascii="Calibri" w:eastAsia="Calibri" w:hAnsi="Calibri" w:cs="Calibri"/>
          <w:sz w:val="24"/>
        </w:rPr>
        <w:t>.</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548 </w:t>
      </w:r>
      <w:r>
        <w:rPr>
          <w:rFonts w:ascii="Calibri" w:eastAsia="Calibri" w:hAnsi="Calibri" w:cs="Calibri"/>
          <w:sz w:val="24"/>
          <w:shd w:val="clear" w:color="auto" w:fill="FFFFFF"/>
        </w:rPr>
        <w:t xml:space="preserve">(7667), 347-351 (2017). </w:t>
      </w:r>
    </w:p>
    <w:p w14:paraId="7C4A4043"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Yang, F., Wang, W., Cetinbas, M., Sadreyev, R. I., Blower, M. D. Genome-wide analysis identifies cis-acting elements regulating mRNA polyadenylation and translation during vertebrate oocyte maturation. </w:t>
      </w:r>
      <w:r>
        <w:rPr>
          <w:rFonts w:ascii="Calibri" w:eastAsia="Calibri" w:hAnsi="Calibri" w:cs="Calibri"/>
          <w:i/>
          <w:sz w:val="24"/>
          <w:shd w:val="clear" w:color="auto" w:fill="FFFFFF"/>
        </w:rPr>
        <w:t>RNA.</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26 </w:t>
      </w:r>
      <w:r>
        <w:rPr>
          <w:rFonts w:ascii="Calibri" w:eastAsia="Calibri" w:hAnsi="Calibri" w:cs="Calibri"/>
          <w:sz w:val="24"/>
          <w:shd w:val="clear" w:color="auto" w:fill="FFFFFF"/>
        </w:rPr>
        <w:t>(3), 324-344 (2020b).</w:t>
      </w:r>
    </w:p>
    <w:p w14:paraId="47903DB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Magidson, V., Khodjako</w:t>
      </w:r>
      <w:r>
        <w:rPr>
          <w:rFonts w:ascii="Calibri" w:eastAsia="Calibri" w:hAnsi="Calibri" w:cs="Calibri"/>
          <w:sz w:val="24"/>
        </w:rPr>
        <w:t xml:space="preserve">v, A. Circumventing photodamage in live-cell microscopy. </w:t>
      </w:r>
      <w:r>
        <w:rPr>
          <w:rFonts w:ascii="Calibri" w:eastAsia="Calibri" w:hAnsi="Calibri" w:cs="Calibri"/>
          <w:i/>
          <w:sz w:val="24"/>
        </w:rPr>
        <w:t>Methods in Cell Biology.</w:t>
      </w:r>
      <w:r>
        <w:rPr>
          <w:rFonts w:ascii="Calibri" w:eastAsia="Calibri" w:hAnsi="Calibri" w:cs="Calibri"/>
          <w:sz w:val="24"/>
        </w:rPr>
        <w:t xml:space="preserve"> 114, 545-560 (2013). </w:t>
      </w:r>
    </w:p>
    <w:p w14:paraId="039CFE49" w14:textId="77777777" w:rsidR="00F22432" w:rsidRDefault="000613E7">
      <w:pPr>
        <w:spacing w:after="0" w:line="240" w:lineRule="auto"/>
        <w:jc w:val="both"/>
        <w:rPr>
          <w:rFonts w:ascii="Calibri" w:eastAsia="Calibri" w:hAnsi="Calibri" w:cs="Calibri"/>
          <w:color w:val="000000"/>
          <w:sz w:val="24"/>
          <w:shd w:val="clear" w:color="auto" w:fill="FFFFFF"/>
        </w:rPr>
      </w:pPr>
      <w:r>
        <w:rPr>
          <w:rFonts w:ascii="Calibri" w:eastAsia="Calibri" w:hAnsi="Calibri" w:cs="Calibri"/>
          <w:color w:val="000000"/>
          <w:sz w:val="24"/>
        </w:rPr>
        <w:t>•</w:t>
      </w:r>
      <w:r>
        <w:rPr>
          <w:rFonts w:ascii="Calibri" w:eastAsia="Calibri" w:hAnsi="Calibri" w:cs="Calibri"/>
          <w:color w:val="000000"/>
          <w:sz w:val="24"/>
        </w:rPr>
        <w:tab/>
      </w:r>
      <w:r>
        <w:rPr>
          <w:rFonts w:ascii="Calibri" w:eastAsia="Calibri" w:hAnsi="Calibri" w:cs="Calibri"/>
          <w:color w:val="000000"/>
          <w:sz w:val="24"/>
          <w:shd w:val="clear" w:color="auto" w:fill="FFFFFF"/>
        </w:rPr>
        <w:t xml:space="preserve">Chen, J. et al. Somatic cells regulate maternal mRNA translation and developmental competence of mouse oocytes. </w:t>
      </w:r>
      <w:r>
        <w:rPr>
          <w:rFonts w:ascii="Calibri" w:eastAsia="Calibri" w:hAnsi="Calibri" w:cs="Calibri"/>
          <w:i/>
          <w:color w:val="000000"/>
          <w:sz w:val="24"/>
          <w:shd w:val="clear" w:color="auto" w:fill="FFFFFF"/>
        </w:rPr>
        <w:t xml:space="preserve">Nature Cell Biology. </w:t>
      </w:r>
      <w:r>
        <w:rPr>
          <w:rFonts w:ascii="Calibri" w:eastAsia="Calibri" w:hAnsi="Calibri" w:cs="Calibri"/>
          <w:b/>
          <w:color w:val="000000"/>
          <w:sz w:val="24"/>
          <w:shd w:val="clear" w:color="auto" w:fill="FFFFFF"/>
        </w:rPr>
        <w:t>15</w:t>
      </w:r>
      <w:r>
        <w:rPr>
          <w:rFonts w:ascii="Calibri" w:eastAsia="Calibri" w:hAnsi="Calibri" w:cs="Calibri"/>
          <w:color w:val="000000"/>
          <w:sz w:val="24"/>
          <w:shd w:val="clear" w:color="auto" w:fill="FFFFFF"/>
        </w:rPr>
        <w:t xml:space="preserve"> (12), 1415-1423 (2013).</w:t>
      </w:r>
    </w:p>
    <w:sectPr w:rsidR="00F224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2"/>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22432"/>
    <w:rsid w:val="000613E7"/>
    <w:rsid w:val="00F224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B5A5"/>
  <w15:docId w15:val="{F95333AB-7684-416E-A22A-689272EA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5434</Words>
  <Characters>30980</Characters>
  <Application>Microsoft Office Word</Application>
  <DocSecurity>0</DocSecurity>
  <Lines>258</Lines>
  <Paragraphs>72</Paragraphs>
  <ScaleCrop>false</ScaleCrop>
  <Company/>
  <LinksUpToDate>false</LinksUpToDate>
  <CharactersWithSpaces>36342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Tirtha Morje</cp:lastModifiedBy>
  <cp:revision>2</cp:revision>
  <dcterms:created xsi:type="dcterms:W3CDTF">2020-12-01T17:09:00Z</dcterms:created>
  <dcterms:modified xsi:type="dcterms:W3CDTF">2020-12-01T17:09:00Z</dcterms:modified>
</cp:coreProperties>
</file>