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7E6" w:rsidRPr="00AF06B0" w:rsidRDefault="001D27E6">
      <w:pPr>
        <w:pStyle w:val="BodyText"/>
        <w:outlineLvl w:val="0"/>
        <w:rPr>
          <w:b/>
          <w:bCs/>
          <w:i w:val="0"/>
          <w:iCs w:val="0"/>
        </w:rPr>
      </w:pPr>
    </w:p>
    <w:p w:rsidR="001D27E6" w:rsidRPr="00AF06B0" w:rsidRDefault="003C6D97">
      <w:pPr>
        <w:pStyle w:val="BodyA"/>
        <w:outlineLvl w:val="0"/>
        <w:rPr>
          <w:rFonts w:cs="Calibri"/>
          <w:b/>
          <w:bCs/>
        </w:rPr>
      </w:pPr>
      <w:r w:rsidRPr="00AF06B0">
        <w:rPr>
          <w:rFonts w:cs="Calibri"/>
          <w:b/>
          <w:bCs/>
        </w:rPr>
        <w:t>Submission ID #:  62033</w:t>
      </w:r>
    </w:p>
    <w:p w:rsidR="001D27E6" w:rsidRPr="00AF06B0" w:rsidRDefault="003C6D97">
      <w:pPr>
        <w:pStyle w:val="BodyA"/>
        <w:outlineLvl w:val="0"/>
        <w:rPr>
          <w:rFonts w:cs="Calibri"/>
          <w:b/>
          <w:bCs/>
        </w:rPr>
      </w:pPr>
      <w:r w:rsidRPr="00AF06B0">
        <w:rPr>
          <w:rFonts w:cs="Calibri"/>
          <w:b/>
          <w:bCs/>
        </w:rPr>
        <w:t>Scriptwriter Name: Anastasia Gomez</w:t>
      </w:r>
    </w:p>
    <w:p w:rsidR="001D27E6" w:rsidRPr="00AF06B0" w:rsidRDefault="003C6D97">
      <w:pPr>
        <w:pStyle w:val="BodyA"/>
        <w:outlineLvl w:val="0"/>
        <w:rPr>
          <w:rStyle w:val="None"/>
          <w:rFonts w:cs="Calibri"/>
          <w:b/>
          <w:bCs/>
        </w:rPr>
      </w:pPr>
      <w:r w:rsidRPr="00AF06B0">
        <w:rPr>
          <w:rFonts w:cs="Calibri"/>
          <w:b/>
          <w:bCs/>
        </w:rPr>
        <w:t xml:space="preserve">Project Page Link: </w:t>
      </w:r>
      <w:hyperlink r:id="rId7" w:history="1">
        <w:r w:rsidRPr="00AF06B0">
          <w:rPr>
            <w:rStyle w:val="Hyperlink0"/>
          </w:rPr>
          <w:t>https://www.jove.com/account/file-uploader?src=18920113</w:t>
        </w:r>
      </w:hyperlink>
      <w:r w:rsidRPr="00AF06B0">
        <w:rPr>
          <w:rStyle w:val="None"/>
          <w:rFonts w:cs="Calibri"/>
          <w:b/>
          <w:bCs/>
        </w:rPr>
        <w:t xml:space="preserve"> </w:t>
      </w:r>
    </w:p>
    <w:p w:rsidR="001D27E6" w:rsidRPr="00AF06B0" w:rsidRDefault="001D27E6">
      <w:pPr>
        <w:pStyle w:val="BodyA"/>
        <w:outlineLvl w:val="0"/>
        <w:rPr>
          <w:rStyle w:val="None"/>
          <w:rFonts w:cs="Calibri"/>
          <w:b/>
          <w:bCs/>
        </w:rPr>
      </w:pPr>
    </w:p>
    <w:p w:rsidR="001D27E6" w:rsidRPr="00AF06B0" w:rsidRDefault="003C6D97">
      <w:pPr>
        <w:pStyle w:val="BodyA"/>
        <w:outlineLvl w:val="0"/>
        <w:rPr>
          <w:rStyle w:val="None"/>
          <w:rFonts w:cs="Calibri"/>
          <w:b/>
          <w:bCs/>
        </w:rPr>
      </w:pPr>
      <w:r w:rsidRPr="00AF06B0">
        <w:rPr>
          <w:rStyle w:val="ArticleTitle"/>
          <w:rFonts w:cs="Calibri"/>
          <w:sz w:val="24"/>
          <w:szCs w:val="24"/>
          <w:lang w:val="en-US"/>
        </w:rPr>
        <w:t xml:space="preserve">Title: </w:t>
      </w:r>
      <w:r w:rsidRPr="00AF06B0">
        <w:rPr>
          <w:rStyle w:val="None"/>
          <w:rFonts w:cs="Calibri"/>
          <w:b/>
          <w:bCs/>
        </w:rPr>
        <w:t xml:space="preserve">  A Murine Ommaya Xenograft Model to Study Direct-Targeted Therapy of Leptomeningeal Disease</w:t>
      </w:r>
    </w:p>
    <w:p w:rsidR="001D27E6" w:rsidRPr="00AF06B0" w:rsidRDefault="001D27E6">
      <w:pPr>
        <w:pStyle w:val="BodyA"/>
        <w:outlineLvl w:val="0"/>
        <w:rPr>
          <w:rStyle w:val="None"/>
          <w:rFonts w:cs="Calibri"/>
          <w:b/>
          <w:bCs/>
        </w:rPr>
      </w:pPr>
    </w:p>
    <w:p w:rsidR="001D27E6" w:rsidRPr="00AF06B0" w:rsidRDefault="003C6D97">
      <w:pPr>
        <w:pStyle w:val="BodyA"/>
        <w:outlineLvl w:val="0"/>
        <w:rPr>
          <w:rStyle w:val="None"/>
          <w:rFonts w:cs="Calibri"/>
          <w:b/>
          <w:bCs/>
        </w:rPr>
      </w:pPr>
      <w:r w:rsidRPr="00AF06B0">
        <w:rPr>
          <w:rStyle w:val="None"/>
          <w:rFonts w:cs="Calibri"/>
          <w:b/>
          <w:bCs/>
        </w:rPr>
        <w:t xml:space="preserve">Authors and Affiliations: </w:t>
      </w:r>
    </w:p>
    <w:p w:rsidR="001D27E6" w:rsidRPr="00AF06B0" w:rsidRDefault="001D27E6">
      <w:pPr>
        <w:pStyle w:val="BodyA"/>
        <w:outlineLvl w:val="0"/>
        <w:rPr>
          <w:rStyle w:val="None"/>
          <w:rFonts w:cs="Calibri"/>
          <w:b/>
          <w:bCs/>
        </w:rPr>
      </w:pPr>
    </w:p>
    <w:p w:rsidR="001D27E6" w:rsidRPr="00AF06B0" w:rsidRDefault="003C6D97">
      <w:pPr>
        <w:pStyle w:val="BodyAA"/>
        <w:jc w:val="both"/>
        <w:rPr>
          <w:rStyle w:val="None"/>
          <w:rFonts w:ascii="Calibri" w:eastAsia="Calibri" w:hAnsi="Calibri" w:cs="Calibri"/>
          <w:vertAlign w:val="superscript"/>
        </w:rPr>
      </w:pPr>
      <w:r w:rsidRPr="00AF06B0">
        <w:rPr>
          <w:rStyle w:val="None"/>
          <w:rFonts w:ascii="Calibri" w:hAnsi="Calibri" w:cs="Calibri"/>
        </w:rPr>
        <w:t>Vincent Law</w:t>
      </w:r>
      <w:r w:rsidRPr="00AF06B0">
        <w:rPr>
          <w:rStyle w:val="None"/>
          <w:rFonts w:ascii="Calibri" w:hAnsi="Calibri" w:cs="Calibri"/>
          <w:vertAlign w:val="superscript"/>
        </w:rPr>
        <w:t>1,2</w:t>
      </w:r>
      <w:r w:rsidRPr="00AF06B0">
        <w:rPr>
          <w:rStyle w:val="None"/>
          <w:rFonts w:ascii="Calibri" w:hAnsi="Calibri" w:cs="Calibri"/>
        </w:rPr>
        <w:t>, Margi Baldwin</w:t>
      </w:r>
      <w:r w:rsidRPr="00AF06B0">
        <w:rPr>
          <w:rStyle w:val="None"/>
          <w:rFonts w:ascii="Calibri" w:hAnsi="Calibri" w:cs="Calibri"/>
          <w:vertAlign w:val="superscript"/>
        </w:rPr>
        <w:t>3</w:t>
      </w:r>
      <w:r w:rsidRPr="00AF06B0">
        <w:rPr>
          <w:rStyle w:val="None"/>
          <w:rFonts w:ascii="Calibri" w:hAnsi="Calibri" w:cs="Calibri"/>
        </w:rPr>
        <w:t>, Ganesan Ramamoorthi</w:t>
      </w:r>
      <w:r w:rsidRPr="00AF06B0">
        <w:rPr>
          <w:rStyle w:val="None"/>
          <w:rFonts w:ascii="Calibri" w:hAnsi="Calibri" w:cs="Calibri"/>
          <w:vertAlign w:val="superscript"/>
        </w:rPr>
        <w:t>4</w:t>
      </w:r>
      <w:r w:rsidRPr="00AF06B0">
        <w:rPr>
          <w:rStyle w:val="None"/>
          <w:rFonts w:ascii="Calibri" w:hAnsi="Calibri" w:cs="Calibri"/>
        </w:rPr>
        <w:t xml:space="preserve">, </w:t>
      </w:r>
      <w:proofErr w:type="spellStart"/>
      <w:r w:rsidRPr="00AF06B0">
        <w:rPr>
          <w:rStyle w:val="None"/>
          <w:rFonts w:ascii="Calibri" w:hAnsi="Calibri" w:cs="Calibri"/>
        </w:rPr>
        <w:t>Krithika</w:t>
      </w:r>
      <w:proofErr w:type="spellEnd"/>
      <w:r w:rsidRPr="00AF06B0">
        <w:rPr>
          <w:rStyle w:val="None"/>
          <w:rFonts w:ascii="Calibri" w:hAnsi="Calibri" w:cs="Calibri"/>
        </w:rPr>
        <w:t xml:space="preserve"> Kodumudi</w:t>
      </w:r>
      <w:r w:rsidRPr="00AF06B0">
        <w:rPr>
          <w:rStyle w:val="None"/>
          <w:rFonts w:ascii="Calibri" w:hAnsi="Calibri" w:cs="Calibri"/>
          <w:vertAlign w:val="superscript"/>
        </w:rPr>
        <w:t>4</w:t>
      </w:r>
      <w:r w:rsidRPr="00AF06B0">
        <w:rPr>
          <w:rStyle w:val="None"/>
          <w:rFonts w:ascii="Calibri" w:hAnsi="Calibri" w:cs="Calibri"/>
        </w:rPr>
        <w:t>, Nam Tran</w:t>
      </w:r>
      <w:r w:rsidRPr="00AF06B0">
        <w:rPr>
          <w:rStyle w:val="None"/>
          <w:rFonts w:ascii="Calibri" w:hAnsi="Calibri" w:cs="Calibri"/>
          <w:vertAlign w:val="superscript"/>
        </w:rPr>
        <w:t>1</w:t>
      </w:r>
      <w:r w:rsidRPr="00AF06B0">
        <w:rPr>
          <w:rStyle w:val="None"/>
          <w:rFonts w:ascii="Calibri" w:hAnsi="Calibri" w:cs="Calibri"/>
        </w:rPr>
        <w:t>, Inna Smalley</w:t>
      </w:r>
      <w:r w:rsidRPr="00AF06B0">
        <w:rPr>
          <w:rStyle w:val="None"/>
          <w:rFonts w:ascii="Calibri" w:hAnsi="Calibri" w:cs="Calibri"/>
          <w:vertAlign w:val="superscript"/>
        </w:rPr>
        <w:t>5</w:t>
      </w:r>
      <w:r w:rsidRPr="00AF06B0">
        <w:rPr>
          <w:rStyle w:val="None"/>
          <w:rFonts w:ascii="Calibri" w:hAnsi="Calibri" w:cs="Calibri"/>
        </w:rPr>
        <w:t>, Derek Duckett</w:t>
      </w:r>
      <w:r w:rsidRPr="00AF06B0">
        <w:rPr>
          <w:rStyle w:val="None"/>
          <w:rFonts w:ascii="Calibri" w:hAnsi="Calibri" w:cs="Calibri"/>
          <w:vertAlign w:val="superscript"/>
        </w:rPr>
        <w:t>6</w:t>
      </w:r>
      <w:r w:rsidRPr="00AF06B0">
        <w:rPr>
          <w:rStyle w:val="None"/>
          <w:rFonts w:ascii="Calibri" w:hAnsi="Calibri" w:cs="Calibri"/>
        </w:rPr>
        <w:t>, Pawel Kalinski</w:t>
      </w:r>
      <w:r w:rsidRPr="00AF06B0">
        <w:rPr>
          <w:rStyle w:val="None"/>
          <w:rFonts w:ascii="Calibri" w:hAnsi="Calibri" w:cs="Calibri"/>
          <w:vertAlign w:val="superscript"/>
        </w:rPr>
        <w:t>7</w:t>
      </w:r>
      <w:r w:rsidRPr="00AF06B0">
        <w:rPr>
          <w:rStyle w:val="None"/>
          <w:rFonts w:ascii="Calibri" w:hAnsi="Calibri" w:cs="Calibri"/>
        </w:rPr>
        <w:t>, Brian Czerniecki</w:t>
      </w:r>
      <w:r w:rsidRPr="00AF06B0">
        <w:rPr>
          <w:rStyle w:val="None"/>
          <w:rFonts w:ascii="Calibri" w:hAnsi="Calibri" w:cs="Calibri"/>
          <w:vertAlign w:val="superscript"/>
        </w:rPr>
        <w:t>4</w:t>
      </w:r>
      <w:r w:rsidRPr="00AF06B0">
        <w:rPr>
          <w:rStyle w:val="None"/>
          <w:rFonts w:ascii="Calibri" w:hAnsi="Calibri" w:cs="Calibri"/>
        </w:rPr>
        <w:t xml:space="preserve">, </w:t>
      </w:r>
      <w:proofErr w:type="spellStart"/>
      <w:r w:rsidRPr="00AF06B0">
        <w:rPr>
          <w:rStyle w:val="None"/>
          <w:rFonts w:ascii="Calibri" w:hAnsi="Calibri" w:cs="Calibri"/>
        </w:rPr>
        <w:t>Keiran</w:t>
      </w:r>
      <w:proofErr w:type="spellEnd"/>
      <w:r w:rsidRPr="00AF06B0">
        <w:rPr>
          <w:rStyle w:val="None"/>
          <w:rFonts w:ascii="Calibri" w:hAnsi="Calibri" w:cs="Calibri"/>
        </w:rPr>
        <w:t xml:space="preserve"> S. M. Smalley</w:t>
      </w:r>
      <w:r w:rsidRPr="00AF06B0">
        <w:rPr>
          <w:rStyle w:val="None"/>
          <w:rFonts w:ascii="Calibri" w:hAnsi="Calibri" w:cs="Calibri"/>
          <w:vertAlign w:val="superscript"/>
        </w:rPr>
        <w:t>2</w:t>
      </w:r>
      <w:r w:rsidRPr="00AF06B0">
        <w:rPr>
          <w:rStyle w:val="None"/>
          <w:rFonts w:ascii="Calibri" w:hAnsi="Calibri" w:cs="Calibri"/>
        </w:rPr>
        <w:t>, Peter A. Forsyth</w:t>
      </w:r>
      <w:r w:rsidRPr="00AF06B0">
        <w:rPr>
          <w:rStyle w:val="None"/>
          <w:rFonts w:ascii="Calibri" w:hAnsi="Calibri" w:cs="Calibri"/>
          <w:vertAlign w:val="superscript"/>
        </w:rPr>
        <w:t xml:space="preserve">1,2 </w:t>
      </w:r>
    </w:p>
    <w:p w:rsidR="001D27E6" w:rsidRPr="00AF06B0" w:rsidRDefault="001D27E6">
      <w:pPr>
        <w:pStyle w:val="BodyAA"/>
        <w:jc w:val="both"/>
        <w:rPr>
          <w:rStyle w:val="None"/>
          <w:rFonts w:ascii="Calibri" w:eastAsia="Calibri" w:hAnsi="Calibri" w:cs="Calibri"/>
          <w:shd w:val="clear" w:color="auto" w:fill="FFFF00"/>
        </w:rPr>
      </w:pPr>
    </w:p>
    <w:p w:rsidR="001D27E6" w:rsidRPr="00AF06B0" w:rsidRDefault="003C6D97">
      <w:pPr>
        <w:pStyle w:val="BodyAA"/>
        <w:jc w:val="both"/>
        <w:rPr>
          <w:rStyle w:val="None"/>
          <w:rFonts w:ascii="Calibri" w:eastAsia="Calibri" w:hAnsi="Calibri" w:cs="Calibri"/>
        </w:rPr>
      </w:pPr>
      <w:bookmarkStart w:id="0" w:name="_headingh.gjdgxs"/>
      <w:bookmarkEnd w:id="0"/>
      <w:r w:rsidRPr="00AF06B0">
        <w:rPr>
          <w:rStyle w:val="None"/>
          <w:rFonts w:ascii="Calibri" w:hAnsi="Calibri" w:cs="Calibri"/>
          <w:vertAlign w:val="superscript"/>
        </w:rPr>
        <w:t>1</w:t>
      </w:r>
      <w:r w:rsidRPr="00AF06B0">
        <w:rPr>
          <w:rStyle w:val="None"/>
          <w:rFonts w:ascii="Calibri" w:hAnsi="Calibri" w:cs="Calibri"/>
        </w:rPr>
        <w:t>Department of Neuro-Oncology, Tampa, FL, 33612 USA</w:t>
      </w:r>
    </w:p>
    <w:p w:rsidR="001D27E6" w:rsidRPr="00AF06B0" w:rsidRDefault="003C6D97">
      <w:pPr>
        <w:pStyle w:val="BodyAA"/>
        <w:jc w:val="both"/>
        <w:rPr>
          <w:rStyle w:val="None"/>
          <w:rFonts w:ascii="Calibri" w:eastAsia="Calibri" w:hAnsi="Calibri" w:cs="Calibri"/>
        </w:rPr>
      </w:pPr>
      <w:r w:rsidRPr="00AF06B0">
        <w:rPr>
          <w:rStyle w:val="None"/>
          <w:rFonts w:ascii="Calibri" w:hAnsi="Calibri" w:cs="Calibri"/>
          <w:vertAlign w:val="superscript"/>
        </w:rPr>
        <w:t>2</w:t>
      </w:r>
      <w:r w:rsidRPr="00AF06B0">
        <w:rPr>
          <w:rStyle w:val="None"/>
          <w:rFonts w:ascii="Calibri" w:hAnsi="Calibri" w:cs="Calibri"/>
        </w:rPr>
        <w:t>Department of Tumor Biology, Tampa, FL, 33612 USA</w:t>
      </w:r>
    </w:p>
    <w:p w:rsidR="001D27E6" w:rsidRPr="00AF06B0" w:rsidRDefault="003C6D97">
      <w:pPr>
        <w:pStyle w:val="BodyAA"/>
        <w:jc w:val="both"/>
        <w:rPr>
          <w:rStyle w:val="None"/>
          <w:rFonts w:ascii="Calibri" w:eastAsia="Calibri" w:hAnsi="Calibri" w:cs="Calibri"/>
        </w:rPr>
      </w:pPr>
      <w:r w:rsidRPr="00AF06B0">
        <w:rPr>
          <w:rStyle w:val="None"/>
          <w:rFonts w:ascii="Calibri" w:hAnsi="Calibri" w:cs="Calibri"/>
          <w:vertAlign w:val="superscript"/>
        </w:rPr>
        <w:t>3</w:t>
      </w:r>
      <w:r w:rsidRPr="00AF06B0">
        <w:rPr>
          <w:rStyle w:val="None"/>
          <w:rFonts w:ascii="Calibri" w:hAnsi="Calibri" w:cs="Calibri"/>
        </w:rPr>
        <w:t>Department of Comparative Medicine, University of South Florida, Tampa, FL, 33612 USA</w:t>
      </w:r>
    </w:p>
    <w:p w:rsidR="001D27E6" w:rsidRPr="00AF06B0" w:rsidRDefault="003C6D97">
      <w:pPr>
        <w:pStyle w:val="BodyAA"/>
        <w:jc w:val="both"/>
        <w:rPr>
          <w:rStyle w:val="None"/>
          <w:rFonts w:ascii="Calibri" w:eastAsia="Calibri" w:hAnsi="Calibri" w:cs="Calibri"/>
        </w:rPr>
      </w:pPr>
      <w:r w:rsidRPr="00AF06B0">
        <w:rPr>
          <w:rStyle w:val="None"/>
          <w:rFonts w:ascii="Calibri" w:hAnsi="Calibri" w:cs="Calibri"/>
          <w:vertAlign w:val="superscript"/>
        </w:rPr>
        <w:t>4</w:t>
      </w:r>
      <w:r w:rsidRPr="00AF06B0">
        <w:rPr>
          <w:rStyle w:val="None"/>
          <w:rFonts w:ascii="Calibri" w:hAnsi="Calibri" w:cs="Calibri"/>
        </w:rPr>
        <w:t>Department of Breast Oncology, Tampa, FL, 33612 USA</w:t>
      </w:r>
    </w:p>
    <w:p w:rsidR="001D27E6" w:rsidRPr="00AF06B0" w:rsidRDefault="003C6D97">
      <w:pPr>
        <w:pStyle w:val="BodyAA"/>
        <w:jc w:val="both"/>
        <w:rPr>
          <w:rStyle w:val="None"/>
          <w:rFonts w:ascii="Calibri" w:eastAsia="Calibri" w:hAnsi="Calibri" w:cs="Calibri"/>
        </w:rPr>
      </w:pPr>
      <w:r w:rsidRPr="00AF06B0">
        <w:rPr>
          <w:rStyle w:val="None"/>
          <w:rFonts w:ascii="Calibri" w:hAnsi="Calibri" w:cs="Calibri"/>
          <w:vertAlign w:val="superscript"/>
        </w:rPr>
        <w:t>5</w:t>
      </w:r>
      <w:r w:rsidRPr="00AF06B0">
        <w:rPr>
          <w:rStyle w:val="None"/>
          <w:rFonts w:ascii="Calibri" w:hAnsi="Calibri" w:cs="Calibri"/>
        </w:rPr>
        <w:t>Department of Cancer Physiology, Tampa, FL, 33612 USA</w:t>
      </w:r>
    </w:p>
    <w:p w:rsidR="001D27E6" w:rsidRPr="00AF06B0" w:rsidRDefault="003C6D97">
      <w:pPr>
        <w:pStyle w:val="BodyAA"/>
        <w:jc w:val="both"/>
        <w:rPr>
          <w:rStyle w:val="None"/>
          <w:rFonts w:ascii="Calibri" w:eastAsia="Calibri" w:hAnsi="Calibri" w:cs="Calibri"/>
        </w:rPr>
      </w:pPr>
      <w:r w:rsidRPr="00AF06B0">
        <w:rPr>
          <w:rStyle w:val="None"/>
          <w:rFonts w:ascii="Calibri" w:hAnsi="Calibri" w:cs="Calibri"/>
          <w:vertAlign w:val="superscript"/>
        </w:rPr>
        <w:t>6</w:t>
      </w:r>
      <w:r w:rsidRPr="00AF06B0">
        <w:rPr>
          <w:rStyle w:val="None"/>
          <w:rFonts w:ascii="Calibri" w:hAnsi="Calibri" w:cs="Calibri"/>
        </w:rPr>
        <w:t>Department of Drug Discovery, H. Lee Moffitt Cancer Center &amp; Research Institute, 12902 USF Magnolia Drive, Tampa, FL, 33612 USA</w:t>
      </w:r>
    </w:p>
    <w:p w:rsidR="001D27E6" w:rsidRPr="00AF06B0" w:rsidRDefault="003C6D97">
      <w:pPr>
        <w:pStyle w:val="BodyA"/>
        <w:outlineLvl w:val="0"/>
        <w:rPr>
          <w:rStyle w:val="None"/>
          <w:rFonts w:cs="Calibri"/>
          <w:b/>
          <w:bCs/>
        </w:rPr>
      </w:pPr>
      <w:r w:rsidRPr="00AF06B0">
        <w:rPr>
          <w:rStyle w:val="None"/>
          <w:rFonts w:cs="Calibri"/>
          <w:vertAlign w:val="superscript"/>
        </w:rPr>
        <w:t>7</w:t>
      </w:r>
      <w:r w:rsidRPr="00AF06B0">
        <w:rPr>
          <w:rStyle w:val="NoneA"/>
          <w:rFonts w:cs="Calibri"/>
        </w:rPr>
        <w:t>Department of Medical Oncology, Roswell Park Comprehensive Cancer Center, Elm and Carlton Streets Buffalo, NY, 14263 USA</w:t>
      </w:r>
    </w:p>
    <w:p w:rsidR="001D27E6" w:rsidRPr="00AF06B0" w:rsidRDefault="001D27E6">
      <w:pPr>
        <w:pStyle w:val="BodyA"/>
        <w:outlineLvl w:val="0"/>
        <w:rPr>
          <w:rFonts w:cs="Calibri"/>
        </w:rPr>
      </w:pPr>
    </w:p>
    <w:p w:rsidR="001D27E6" w:rsidRPr="00AF06B0" w:rsidRDefault="003C6D97">
      <w:pPr>
        <w:pStyle w:val="BodyA"/>
        <w:outlineLvl w:val="0"/>
        <w:rPr>
          <w:rStyle w:val="None"/>
          <w:rFonts w:cs="Calibri"/>
          <w:b/>
          <w:bCs/>
        </w:rPr>
      </w:pPr>
      <w:r w:rsidRPr="00AF06B0">
        <w:rPr>
          <w:rStyle w:val="None"/>
          <w:rFonts w:cs="Calibri"/>
          <w:b/>
          <w:bCs/>
        </w:rPr>
        <w:t xml:space="preserve">Corresponding Authors: </w:t>
      </w:r>
    </w:p>
    <w:p w:rsidR="001D27E6" w:rsidRPr="00AF06B0" w:rsidRDefault="001D27E6">
      <w:pPr>
        <w:pStyle w:val="BodyA"/>
        <w:outlineLvl w:val="0"/>
        <w:rPr>
          <w:rFonts w:cs="Calibri"/>
        </w:rPr>
      </w:pPr>
      <w:bookmarkStart w:id="1" w:name="_Hlk25233958"/>
    </w:p>
    <w:p w:rsidR="001D27E6" w:rsidRPr="00AF06B0" w:rsidRDefault="003C6D97">
      <w:pPr>
        <w:pStyle w:val="BodyA"/>
        <w:outlineLvl w:val="0"/>
        <w:rPr>
          <w:rFonts w:cs="Calibri"/>
        </w:rPr>
      </w:pPr>
      <w:r w:rsidRPr="00AF06B0">
        <w:rPr>
          <w:rStyle w:val="None"/>
          <w:rFonts w:cs="Calibri"/>
        </w:rPr>
        <w:t>Peter Forsyth</w:t>
      </w:r>
      <w:r w:rsidRPr="00AF06B0">
        <w:rPr>
          <w:rStyle w:val="None"/>
          <w:rFonts w:cs="Calibri"/>
        </w:rPr>
        <w:tab/>
      </w:r>
      <w:r w:rsidRPr="00AF06B0">
        <w:rPr>
          <w:rStyle w:val="None"/>
          <w:rFonts w:cs="Calibri"/>
        </w:rPr>
        <w:tab/>
      </w:r>
      <w:r w:rsidRPr="00AF06B0">
        <w:rPr>
          <w:rStyle w:val="None"/>
          <w:rFonts w:cs="Calibri"/>
        </w:rPr>
        <w:tab/>
      </w:r>
      <w:hyperlink r:id="rId8" w:history="1">
        <w:r w:rsidRPr="00AF06B0">
          <w:rPr>
            <w:rStyle w:val="Hyperlink1"/>
            <w:rFonts w:cs="Calibri"/>
          </w:rPr>
          <w:t>peter.forsyth@moffitt.org</w:t>
        </w:r>
      </w:hyperlink>
    </w:p>
    <w:p w:rsidR="001D27E6" w:rsidRPr="00AF06B0" w:rsidRDefault="001D27E6">
      <w:pPr>
        <w:pStyle w:val="BodyA"/>
        <w:outlineLvl w:val="0"/>
        <w:rPr>
          <w:rFonts w:cs="Calibri"/>
        </w:rPr>
      </w:pPr>
    </w:p>
    <w:p w:rsidR="001D27E6" w:rsidRPr="00AF06B0" w:rsidRDefault="003C6D97">
      <w:pPr>
        <w:pStyle w:val="BodyA"/>
        <w:outlineLvl w:val="0"/>
        <w:rPr>
          <w:rFonts w:cs="Calibri"/>
        </w:rPr>
      </w:pPr>
      <w:r w:rsidRPr="00AF06B0">
        <w:rPr>
          <w:rStyle w:val="None"/>
          <w:rFonts w:cs="Calibri"/>
          <w:b/>
          <w:bCs/>
        </w:rPr>
        <w:t>Email Addresses for All Authors:</w:t>
      </w:r>
      <w:r w:rsidRPr="00AF06B0">
        <w:rPr>
          <w:rStyle w:val="NoneA"/>
          <w:rFonts w:cs="Calibri"/>
        </w:rPr>
        <w:t xml:space="preserve"> </w:t>
      </w:r>
      <w:bookmarkEnd w:id="1"/>
    </w:p>
    <w:p w:rsidR="001D27E6" w:rsidRPr="00AF06B0" w:rsidRDefault="001D27E6">
      <w:pPr>
        <w:pStyle w:val="BodyA"/>
        <w:outlineLvl w:val="0"/>
        <w:rPr>
          <w:rStyle w:val="None"/>
          <w:rFonts w:cs="Calibri"/>
          <w:b/>
          <w:bCs/>
        </w:rPr>
      </w:pPr>
    </w:p>
    <w:p w:rsidR="001D27E6" w:rsidRPr="00AF06B0" w:rsidRDefault="005A6F4A">
      <w:pPr>
        <w:pStyle w:val="BodyAA"/>
        <w:jc w:val="both"/>
        <w:rPr>
          <w:rStyle w:val="None"/>
          <w:rFonts w:ascii="Calibri" w:eastAsia="Calibri" w:hAnsi="Calibri" w:cs="Calibri"/>
        </w:rPr>
      </w:pPr>
      <w:hyperlink r:id="rId9" w:history="1">
        <w:r w:rsidRPr="005E5177">
          <w:rPr>
            <w:rStyle w:val="Hyperlink"/>
            <w:rFonts w:ascii="Calibri" w:eastAsia="Calibri" w:hAnsi="Calibri" w:cs="Calibri"/>
          </w:rPr>
          <w:t>vincent.law@moffitt.org</w:t>
        </w:r>
      </w:hyperlink>
    </w:p>
    <w:p w:rsidR="001D27E6" w:rsidRPr="00AF06B0" w:rsidRDefault="00475C36">
      <w:pPr>
        <w:pStyle w:val="BodyAA"/>
        <w:jc w:val="both"/>
        <w:rPr>
          <w:rStyle w:val="None"/>
          <w:rFonts w:ascii="Calibri" w:eastAsia="Calibri" w:hAnsi="Calibri" w:cs="Calibri"/>
        </w:rPr>
      </w:pPr>
      <w:hyperlink r:id="rId10" w:history="1">
        <w:r w:rsidR="003C6D97" w:rsidRPr="00AF06B0">
          <w:rPr>
            <w:rStyle w:val="Hyperlink2"/>
          </w:rPr>
          <w:t>mbaldwin@usf.edu</w:t>
        </w:r>
      </w:hyperlink>
    </w:p>
    <w:p w:rsidR="001D27E6" w:rsidRPr="00AF06B0" w:rsidRDefault="00475C36">
      <w:pPr>
        <w:pStyle w:val="BodyAA"/>
        <w:jc w:val="both"/>
        <w:rPr>
          <w:rStyle w:val="None"/>
          <w:rFonts w:ascii="Calibri" w:eastAsia="Calibri" w:hAnsi="Calibri" w:cs="Calibri"/>
        </w:rPr>
      </w:pPr>
      <w:hyperlink r:id="rId11" w:history="1">
        <w:r w:rsidR="003C6D97" w:rsidRPr="00AF06B0">
          <w:rPr>
            <w:rStyle w:val="Hyperlink2"/>
          </w:rPr>
          <w:t>ganesan.ramamoorthi@moffitt.org</w:t>
        </w:r>
      </w:hyperlink>
    </w:p>
    <w:p w:rsidR="001D27E6" w:rsidRPr="00AF06B0" w:rsidRDefault="00475C36">
      <w:pPr>
        <w:pStyle w:val="BodyAA"/>
        <w:jc w:val="both"/>
        <w:rPr>
          <w:rStyle w:val="None"/>
          <w:rFonts w:ascii="Calibri" w:eastAsia="Calibri" w:hAnsi="Calibri" w:cs="Calibri"/>
        </w:rPr>
      </w:pPr>
      <w:hyperlink r:id="rId12" w:history="1">
        <w:r w:rsidR="003C6D97" w:rsidRPr="00AF06B0">
          <w:rPr>
            <w:rStyle w:val="Hyperlink2"/>
          </w:rPr>
          <w:t>krithika.kodumudi@moffitt.org</w:t>
        </w:r>
      </w:hyperlink>
    </w:p>
    <w:p w:rsidR="001D27E6" w:rsidRPr="00AF06B0" w:rsidRDefault="00475C36">
      <w:pPr>
        <w:pStyle w:val="BodyAA"/>
        <w:jc w:val="both"/>
        <w:rPr>
          <w:rStyle w:val="None"/>
          <w:rFonts w:ascii="Calibri" w:eastAsia="Calibri" w:hAnsi="Calibri" w:cs="Calibri"/>
        </w:rPr>
      </w:pPr>
      <w:hyperlink r:id="rId13" w:history="1">
        <w:r w:rsidR="003C6D97" w:rsidRPr="00AF06B0">
          <w:rPr>
            <w:rStyle w:val="Hyperlink2"/>
          </w:rPr>
          <w:t>Nam.Tran@moffitt.org</w:t>
        </w:r>
      </w:hyperlink>
    </w:p>
    <w:p w:rsidR="001D27E6" w:rsidRPr="00AF06B0" w:rsidRDefault="00475C36">
      <w:pPr>
        <w:pStyle w:val="BodyAA"/>
        <w:jc w:val="both"/>
        <w:rPr>
          <w:rStyle w:val="None"/>
          <w:rFonts w:ascii="Calibri" w:eastAsia="Calibri" w:hAnsi="Calibri" w:cs="Calibri"/>
        </w:rPr>
      </w:pPr>
      <w:hyperlink r:id="rId14" w:history="1">
        <w:r w:rsidR="003C6D97" w:rsidRPr="00AF06B0">
          <w:rPr>
            <w:rStyle w:val="Hyperlink2"/>
          </w:rPr>
          <w:t>Inna.Smalley@moffitt.org</w:t>
        </w:r>
      </w:hyperlink>
    </w:p>
    <w:p w:rsidR="001D27E6" w:rsidRPr="00AF06B0" w:rsidRDefault="00475C36">
      <w:pPr>
        <w:pStyle w:val="BodyAA"/>
        <w:jc w:val="both"/>
        <w:rPr>
          <w:rStyle w:val="None"/>
          <w:rFonts w:ascii="Calibri" w:eastAsia="Calibri" w:hAnsi="Calibri" w:cs="Calibri"/>
        </w:rPr>
      </w:pPr>
      <w:hyperlink r:id="rId15" w:history="1">
        <w:r w:rsidR="003C6D97" w:rsidRPr="00AF06B0">
          <w:rPr>
            <w:rStyle w:val="Hyperlink2"/>
          </w:rPr>
          <w:t>Derek.Duckett@moffitt.org</w:t>
        </w:r>
      </w:hyperlink>
    </w:p>
    <w:p w:rsidR="001D27E6" w:rsidRPr="00AF06B0" w:rsidRDefault="00475C36">
      <w:pPr>
        <w:pStyle w:val="BodyAA"/>
        <w:jc w:val="both"/>
        <w:rPr>
          <w:rStyle w:val="None"/>
          <w:rFonts w:ascii="Calibri" w:eastAsia="Calibri" w:hAnsi="Calibri" w:cs="Calibri"/>
        </w:rPr>
      </w:pPr>
      <w:hyperlink r:id="rId16" w:history="1">
        <w:r w:rsidR="003C6D97" w:rsidRPr="00AF06B0">
          <w:rPr>
            <w:rStyle w:val="Hyperlink2"/>
          </w:rPr>
          <w:t>Pawel.Kalinski@RoswellPark.org</w:t>
        </w:r>
      </w:hyperlink>
    </w:p>
    <w:p w:rsidR="001D27E6" w:rsidRPr="00AF06B0" w:rsidRDefault="00475C36">
      <w:pPr>
        <w:pStyle w:val="BodyAA"/>
        <w:jc w:val="both"/>
        <w:rPr>
          <w:rStyle w:val="None"/>
          <w:rFonts w:ascii="Calibri" w:eastAsia="Calibri" w:hAnsi="Calibri" w:cs="Calibri"/>
        </w:rPr>
      </w:pPr>
      <w:hyperlink r:id="rId17" w:history="1">
        <w:r w:rsidR="003C6D97" w:rsidRPr="00AF06B0">
          <w:rPr>
            <w:rStyle w:val="Hyperlink2"/>
          </w:rPr>
          <w:t>Brian.Czerniecki@moffitt.org</w:t>
        </w:r>
      </w:hyperlink>
    </w:p>
    <w:p w:rsidR="001D27E6" w:rsidRPr="00AF06B0" w:rsidRDefault="00475C36">
      <w:pPr>
        <w:pStyle w:val="BodyA"/>
        <w:outlineLvl w:val="0"/>
        <w:rPr>
          <w:rStyle w:val="None"/>
          <w:rFonts w:cs="Calibri"/>
          <w:color w:val="0000FF"/>
          <w:u w:color="0000FF"/>
        </w:rPr>
      </w:pPr>
      <w:hyperlink r:id="rId18" w:history="1">
        <w:r w:rsidR="003C6D97" w:rsidRPr="00AF06B0">
          <w:rPr>
            <w:rStyle w:val="Hyperlink3"/>
            <w:rFonts w:cs="Calibri"/>
            <w:lang w:val="en-US"/>
          </w:rPr>
          <w:t>Keiran.Smalley@moffitt.org</w:t>
        </w:r>
      </w:hyperlink>
    </w:p>
    <w:p w:rsidR="001D27E6" w:rsidRPr="00AF06B0" w:rsidRDefault="00475C36">
      <w:pPr>
        <w:pStyle w:val="BodyA"/>
        <w:outlineLvl w:val="0"/>
        <w:rPr>
          <w:rStyle w:val="None"/>
          <w:rFonts w:cs="Calibri"/>
          <w:b/>
          <w:bCs/>
        </w:rPr>
      </w:pPr>
      <w:hyperlink r:id="rId19" w:history="1">
        <w:r w:rsidR="003C6D97" w:rsidRPr="00AF06B0">
          <w:rPr>
            <w:rStyle w:val="Hyperlink4"/>
            <w:rFonts w:cs="Calibri"/>
          </w:rPr>
          <w:t>peter.forsyth@moffitt.org</w:t>
        </w:r>
      </w:hyperlink>
    </w:p>
    <w:p w:rsidR="001D27E6" w:rsidRPr="00AF06B0" w:rsidRDefault="001D27E6">
      <w:pPr>
        <w:pStyle w:val="BodyA"/>
        <w:rPr>
          <w:rFonts w:cs="Calibri"/>
        </w:rPr>
      </w:pPr>
    </w:p>
    <w:p w:rsidR="00320AF0" w:rsidRDefault="00320AF0">
      <w:pPr>
        <w:rPr>
          <w:rStyle w:val="NoneAA"/>
          <w:rFonts w:ascii="Calibri" w:hAnsi="Calibri" w:cs="Calibri"/>
          <w:color w:val="000000"/>
          <w:u w:color="000000"/>
          <w14:textOutline w14:w="12700" w14:cap="flat" w14:cmpd="sng" w14:algn="ctr">
            <w14:noFill/>
            <w14:prstDash w14:val="solid"/>
            <w14:miter w14:lim="400000"/>
          </w14:textOutline>
        </w:rPr>
      </w:pPr>
      <w:r>
        <w:rPr>
          <w:rStyle w:val="NoneAA"/>
          <w:rFonts w:cs="Calibri"/>
        </w:rPr>
        <w:br w:type="page"/>
      </w:r>
    </w:p>
    <w:p w:rsidR="001D27E6" w:rsidRPr="00320AF0" w:rsidRDefault="003C6D97">
      <w:pPr>
        <w:pStyle w:val="Heading2"/>
        <w:rPr>
          <w:rStyle w:val="NoneAA"/>
          <w:rFonts w:cs="Calibri"/>
          <w:b/>
          <w:bCs/>
          <w:sz w:val="24"/>
          <w:szCs w:val="24"/>
        </w:rPr>
      </w:pPr>
      <w:r w:rsidRPr="00320AF0">
        <w:rPr>
          <w:rStyle w:val="NoneAA"/>
          <w:rFonts w:cs="Calibri"/>
          <w:b/>
          <w:bCs/>
          <w:sz w:val="24"/>
          <w:szCs w:val="24"/>
        </w:rPr>
        <w:lastRenderedPageBreak/>
        <w:t xml:space="preserve">Author Questionnaire </w:t>
      </w:r>
    </w:p>
    <w:p w:rsidR="001D27E6" w:rsidRPr="00AF06B0" w:rsidRDefault="003C6D97">
      <w:pPr>
        <w:pStyle w:val="BodyA"/>
        <w:numPr>
          <w:ilvl w:val="0"/>
          <w:numId w:val="2"/>
        </w:numPr>
        <w:spacing w:before="120"/>
        <w:rPr>
          <w:rFonts w:cs="Calibri"/>
          <w:color w:val="000000" w:themeColor="text1"/>
        </w:rPr>
      </w:pPr>
      <w:r w:rsidRPr="00AF06B0">
        <w:rPr>
          <w:rStyle w:val="None"/>
          <w:rFonts w:cs="Calibri"/>
          <w:b/>
          <w:bCs/>
          <w:color w:val="000000" w:themeColor="text1"/>
        </w:rPr>
        <w:t>Microscopy</w:t>
      </w:r>
      <w:r w:rsidRPr="00AF06B0">
        <w:rPr>
          <w:rStyle w:val="NoneAA"/>
          <w:rFonts w:cs="Calibri"/>
          <w:color w:val="000000" w:themeColor="text1"/>
        </w:rPr>
        <w:t>: Does your protocol require the use of a dissecting or stereomicroscope for performing a complex dissection, microinjection technique, or something similar</w:t>
      </w:r>
      <w:r w:rsidRPr="00AF06B0">
        <w:rPr>
          <w:rStyle w:val="None"/>
          <w:rFonts w:cs="Calibri"/>
          <w:color w:val="000000" w:themeColor="text1"/>
          <w:lang w:eastAsia="zh-TW"/>
        </w:rPr>
        <w:t>?</w:t>
      </w:r>
      <w:r w:rsidRPr="00AF06B0">
        <w:rPr>
          <w:rStyle w:val="None"/>
          <w:rFonts w:cs="Calibri"/>
          <w:b/>
          <w:bCs/>
          <w:color w:val="000000" w:themeColor="text1"/>
        </w:rPr>
        <w:t xml:space="preserve">  </w:t>
      </w:r>
      <w:r w:rsidRPr="00AF06B0">
        <w:rPr>
          <w:rStyle w:val="None"/>
          <w:rFonts w:cs="Calibri"/>
          <w:b/>
          <w:bCs/>
          <w:color w:val="000000" w:themeColor="text1"/>
          <w:u w:color="808080"/>
          <w:shd w:val="clear" w:color="auto" w:fill="FFFF00"/>
        </w:rPr>
        <w:t>YES.</w:t>
      </w:r>
    </w:p>
    <w:p w:rsidR="001D27E6" w:rsidRPr="00AF06B0" w:rsidRDefault="003C6D97">
      <w:pPr>
        <w:pStyle w:val="BodyA"/>
        <w:spacing w:before="120"/>
        <w:ind w:left="720"/>
        <w:rPr>
          <w:rStyle w:val="None"/>
          <w:rFonts w:cs="Calibri"/>
          <w:b/>
          <w:bCs/>
          <w:color w:val="000000" w:themeColor="text1"/>
        </w:rPr>
      </w:pPr>
      <w:r w:rsidRPr="00AF06B0">
        <w:rPr>
          <w:rStyle w:val="NoneA"/>
          <w:rFonts w:cs="Calibri"/>
          <w:color w:val="000000" w:themeColor="text1"/>
        </w:rPr>
        <w:t xml:space="preserve">If </w:t>
      </w:r>
      <w:r w:rsidRPr="00AF06B0">
        <w:rPr>
          <w:rStyle w:val="None"/>
          <w:rFonts w:cs="Calibri"/>
          <w:b/>
          <w:bCs/>
          <w:color w:val="000000" w:themeColor="text1"/>
        </w:rPr>
        <w:t>Yes</w:t>
      </w:r>
      <w:r w:rsidRPr="00AF06B0">
        <w:rPr>
          <w:rStyle w:val="NoneA"/>
          <w:rFonts w:cs="Calibri"/>
          <w:color w:val="000000" w:themeColor="text1"/>
        </w:rPr>
        <w:t>, can you record movies/images using your own microscope camera?</w:t>
      </w:r>
    </w:p>
    <w:p w:rsidR="001D27E6" w:rsidRPr="00AF06B0" w:rsidRDefault="003C6D97">
      <w:pPr>
        <w:pStyle w:val="BodyA"/>
        <w:spacing w:before="60"/>
        <w:ind w:left="720"/>
        <w:rPr>
          <w:rStyle w:val="None"/>
          <w:rFonts w:cs="Calibri"/>
          <w:b/>
          <w:bCs/>
          <w:color w:val="000000" w:themeColor="text1"/>
        </w:rPr>
      </w:pPr>
      <w:r w:rsidRPr="00AF06B0">
        <w:rPr>
          <w:rStyle w:val="None"/>
          <w:rFonts w:cs="Calibri"/>
          <w:b/>
          <w:bCs/>
          <w:color w:val="000000" w:themeColor="text1"/>
          <w:u w:color="808080"/>
          <w:shd w:val="clear" w:color="auto" w:fill="FFFF00"/>
        </w:rPr>
        <w:t>NO.</w:t>
      </w:r>
      <w:r w:rsidRPr="00AF06B0">
        <w:rPr>
          <w:rStyle w:val="None"/>
          <w:rFonts w:cs="Calibri"/>
          <w:b/>
          <w:bCs/>
          <w:color w:val="000000" w:themeColor="text1"/>
        </w:rPr>
        <w:t xml:space="preserve"> </w:t>
      </w:r>
    </w:p>
    <w:p w:rsidR="001D27E6" w:rsidRPr="00AF06B0" w:rsidRDefault="003C6D97">
      <w:pPr>
        <w:pStyle w:val="BodyA"/>
        <w:spacing w:before="240"/>
        <w:ind w:left="720"/>
        <w:rPr>
          <w:rStyle w:val="None"/>
          <w:rFonts w:cs="Calibri"/>
          <w:b/>
          <w:bCs/>
          <w:color w:val="000000" w:themeColor="text1"/>
        </w:rPr>
      </w:pPr>
      <w:r w:rsidRPr="00AF06B0">
        <w:rPr>
          <w:rStyle w:val="NoneA"/>
          <w:rFonts w:cs="Calibri"/>
          <w:color w:val="000000" w:themeColor="text1"/>
        </w:rPr>
        <w:t>If</w:t>
      </w:r>
      <w:r w:rsidRPr="00AF06B0">
        <w:rPr>
          <w:rStyle w:val="None"/>
          <w:rFonts w:cs="Calibri"/>
          <w:b/>
          <w:bCs/>
          <w:color w:val="000000" w:themeColor="text1"/>
        </w:rPr>
        <w:t xml:space="preserve"> </w:t>
      </w:r>
      <w:r w:rsidRPr="00AF06B0">
        <w:rPr>
          <w:rStyle w:val="NoneA"/>
          <w:rFonts w:cs="Calibri"/>
          <w:color w:val="000000" w:themeColor="text1"/>
        </w:rPr>
        <w:t xml:space="preserve">your protocol involves microscopy but you are not able to record movies/images with your microscope camera, </w:t>
      </w:r>
      <w:proofErr w:type="spellStart"/>
      <w:r w:rsidRPr="00AF06B0">
        <w:rPr>
          <w:rStyle w:val="NoneA"/>
          <w:rFonts w:cs="Calibri"/>
          <w:color w:val="000000" w:themeColor="text1"/>
        </w:rPr>
        <w:t>JoVE</w:t>
      </w:r>
      <w:proofErr w:type="spellEnd"/>
      <w:r w:rsidRPr="00AF06B0">
        <w:rPr>
          <w:rStyle w:val="NoneA"/>
          <w:rFonts w:cs="Calibri"/>
          <w:color w:val="000000" w:themeColor="text1"/>
        </w:rPr>
        <w:t xml:space="preserve"> will need to use our scope kit (through a camera port or one of the oculars). Please list the make and model of your microscope.</w:t>
      </w:r>
    </w:p>
    <w:p w:rsidR="001D27E6" w:rsidRPr="00AF06B0" w:rsidRDefault="003C6D97">
      <w:pPr>
        <w:pStyle w:val="BodyA"/>
        <w:spacing w:before="60"/>
        <w:ind w:left="720"/>
        <w:rPr>
          <w:rStyle w:val="None"/>
          <w:rFonts w:cs="Calibri"/>
          <w:b/>
          <w:bCs/>
          <w:color w:val="000000" w:themeColor="text1"/>
        </w:rPr>
      </w:pPr>
      <w:r w:rsidRPr="00AF06B0">
        <w:rPr>
          <w:rStyle w:val="None"/>
          <w:rFonts w:cs="Calibri"/>
          <w:b/>
          <w:bCs/>
          <w:color w:val="000000" w:themeColor="text1"/>
          <w:u w:color="808080"/>
          <w:shd w:val="clear" w:color="auto" w:fill="FFFF00"/>
        </w:rPr>
        <w:t>Leica MZ6.</w:t>
      </w:r>
    </w:p>
    <w:p w:rsidR="001D27E6" w:rsidRPr="00AF06B0" w:rsidRDefault="001D27E6">
      <w:pPr>
        <w:pStyle w:val="BodyA"/>
        <w:spacing w:before="120"/>
        <w:rPr>
          <w:rStyle w:val="None"/>
          <w:rFonts w:cs="Calibri"/>
          <w:b/>
          <w:bCs/>
          <w:color w:val="000000" w:themeColor="text1"/>
        </w:rPr>
      </w:pPr>
    </w:p>
    <w:p w:rsidR="001D27E6" w:rsidRPr="00AF06B0" w:rsidRDefault="003C6D97">
      <w:pPr>
        <w:pStyle w:val="BodyA"/>
        <w:spacing w:before="120"/>
        <w:ind w:left="216" w:hanging="216"/>
        <w:rPr>
          <w:rFonts w:cs="Calibri"/>
          <w:color w:val="000000" w:themeColor="text1"/>
        </w:rPr>
      </w:pPr>
      <w:r w:rsidRPr="00AF06B0">
        <w:rPr>
          <w:rStyle w:val="None"/>
          <w:rFonts w:cs="Calibri"/>
          <w:b/>
          <w:bCs/>
          <w:color w:val="000000" w:themeColor="text1"/>
        </w:rPr>
        <w:t xml:space="preserve">2. Software: </w:t>
      </w:r>
      <w:r w:rsidRPr="00AF06B0">
        <w:rPr>
          <w:rStyle w:val="NoneA"/>
          <w:rFonts w:cs="Calibri"/>
          <w:color w:val="000000" w:themeColor="text1"/>
        </w:rPr>
        <w:t>Does the part of your protocol being filmed include step-by-step descriptions of software usage?</w:t>
      </w:r>
      <w:r w:rsidRPr="00AF06B0">
        <w:rPr>
          <w:rStyle w:val="None"/>
          <w:rFonts w:cs="Calibri"/>
          <w:b/>
          <w:bCs/>
          <w:color w:val="000000" w:themeColor="text1"/>
        </w:rPr>
        <w:t xml:space="preserve">  </w:t>
      </w:r>
      <w:r w:rsidRPr="00AF06B0">
        <w:rPr>
          <w:rStyle w:val="None"/>
          <w:rFonts w:cs="Calibri"/>
          <w:b/>
          <w:bCs/>
          <w:color w:val="000000" w:themeColor="text1"/>
          <w:u w:color="808080"/>
          <w:shd w:val="clear" w:color="auto" w:fill="FFFF00"/>
        </w:rPr>
        <w:t>NO.</w:t>
      </w:r>
    </w:p>
    <w:p w:rsidR="001D27E6" w:rsidRPr="00AF06B0" w:rsidRDefault="001D27E6">
      <w:pPr>
        <w:pStyle w:val="BodyA"/>
        <w:spacing w:before="120"/>
        <w:ind w:left="720"/>
        <w:rPr>
          <w:rStyle w:val="NoneA"/>
          <w:rFonts w:cs="Calibri"/>
          <w:color w:val="000000" w:themeColor="text1"/>
        </w:rPr>
      </w:pPr>
    </w:p>
    <w:p w:rsidR="001D27E6" w:rsidRPr="00AF06B0" w:rsidRDefault="003C6D97">
      <w:pPr>
        <w:pStyle w:val="BodyA"/>
        <w:spacing w:before="120"/>
        <w:ind w:left="216" w:hanging="216"/>
        <w:rPr>
          <w:rStyle w:val="NoneA"/>
          <w:rFonts w:cs="Calibri"/>
          <w:color w:val="000000" w:themeColor="text1"/>
        </w:rPr>
      </w:pPr>
      <w:r w:rsidRPr="00AF06B0">
        <w:rPr>
          <w:rStyle w:val="None"/>
          <w:rFonts w:cs="Calibri"/>
          <w:b/>
          <w:bCs/>
          <w:color w:val="000000" w:themeColor="text1"/>
        </w:rPr>
        <w:t xml:space="preserve">3. Interview statements: </w:t>
      </w:r>
      <w:r w:rsidRPr="00AF06B0">
        <w:rPr>
          <w:rStyle w:val="NoneA"/>
          <w:rFonts w:cs="Calibri"/>
          <w:color w:val="000000" w:themeColor="text1"/>
        </w:rPr>
        <w:t xml:space="preserve">Considering the COVID-19-imposed mask-wearing and social distancing recommendations, which interview statement filming option is the most appropriate for your group? </w:t>
      </w:r>
      <w:r w:rsidRPr="00AF06B0">
        <w:rPr>
          <w:rStyle w:val="None"/>
          <w:rFonts w:cs="Calibri"/>
          <w:b/>
          <w:bCs/>
          <w:color w:val="000000" w:themeColor="text1"/>
        </w:rPr>
        <w:t>Please select one</w:t>
      </w:r>
      <w:r w:rsidRPr="00AF06B0">
        <w:rPr>
          <w:rStyle w:val="NoneA"/>
          <w:rFonts w:cs="Calibri"/>
          <w:color w:val="000000" w:themeColor="text1"/>
        </w:rPr>
        <w:t>.</w:t>
      </w:r>
    </w:p>
    <w:p w:rsidR="001D27E6" w:rsidRPr="00AF06B0" w:rsidRDefault="001D27E6">
      <w:pPr>
        <w:pStyle w:val="BodyA"/>
        <w:spacing w:before="120"/>
        <w:rPr>
          <w:rStyle w:val="NoneA"/>
          <w:rFonts w:cs="Calibri"/>
          <w:color w:val="000000" w:themeColor="text1"/>
        </w:rPr>
      </w:pPr>
    </w:p>
    <w:p w:rsidR="001D27E6" w:rsidRPr="00AF06B0" w:rsidRDefault="003C6D97">
      <w:pPr>
        <w:pStyle w:val="BodyA"/>
        <w:ind w:left="720"/>
        <w:rPr>
          <w:rStyle w:val="None"/>
          <w:rFonts w:cs="Calibri"/>
          <w:color w:val="000000" w:themeColor="text1"/>
          <w:u w:color="222222"/>
        </w:rPr>
      </w:pPr>
      <w:r w:rsidRPr="00AF06B0">
        <w:rPr>
          <w:rStyle w:val="None"/>
          <w:rFonts w:eastAsia="MS Gothic" w:cs="Calibri"/>
          <w:color w:val="000000" w:themeColor="text1"/>
          <w:shd w:val="clear" w:color="auto" w:fill="FFFF00"/>
        </w:rPr>
        <w:t>X</w:t>
      </w:r>
      <w:r w:rsidRPr="00AF06B0">
        <w:rPr>
          <w:rStyle w:val="None"/>
          <w:rFonts w:cs="Calibri"/>
          <w:i/>
          <w:iCs/>
          <w:color w:val="000000" w:themeColor="text1"/>
          <w:u w:color="222222"/>
        </w:rPr>
        <w:t> </w:t>
      </w:r>
      <w:r w:rsidRPr="00AF06B0">
        <w:rPr>
          <w:rStyle w:val="None"/>
          <w:rFonts w:cs="Calibri"/>
          <w:i/>
          <w:iCs/>
          <w:color w:val="000000" w:themeColor="text1"/>
          <w:u w:color="222222"/>
        </w:rPr>
        <w:tab/>
      </w:r>
      <w:r w:rsidRPr="00AF06B0">
        <w:rPr>
          <w:rStyle w:val="None"/>
          <w:rFonts w:cs="Calibri"/>
          <w:color w:val="000000" w:themeColor="text1"/>
          <w:u w:color="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Pr="00AF06B0">
        <w:rPr>
          <w:rStyle w:val="None"/>
          <w:rFonts w:cs="Calibri"/>
          <w:b/>
          <w:bCs/>
          <w:color w:val="000000" w:themeColor="text1"/>
        </w:rPr>
        <w:t xml:space="preserve"> </w:t>
      </w:r>
    </w:p>
    <w:p w:rsidR="001D27E6" w:rsidRPr="00AF06B0" w:rsidRDefault="001D27E6">
      <w:pPr>
        <w:pStyle w:val="BodyA"/>
        <w:spacing w:before="120"/>
        <w:rPr>
          <w:rStyle w:val="None"/>
          <w:rFonts w:cs="Calibri"/>
          <w:b/>
          <w:bCs/>
          <w:color w:val="000000" w:themeColor="text1"/>
        </w:rPr>
      </w:pPr>
    </w:p>
    <w:p w:rsidR="001D27E6" w:rsidRPr="00AF06B0" w:rsidRDefault="003C6D97">
      <w:pPr>
        <w:pStyle w:val="BodyA"/>
        <w:spacing w:before="120"/>
        <w:rPr>
          <w:rStyle w:val="None"/>
          <w:rFonts w:cs="Calibri"/>
          <w:b/>
          <w:bCs/>
          <w:color w:val="000000" w:themeColor="text1"/>
        </w:rPr>
      </w:pPr>
      <w:r w:rsidRPr="00AF06B0">
        <w:rPr>
          <w:rStyle w:val="None"/>
          <w:rFonts w:cs="Calibri"/>
          <w:b/>
          <w:bCs/>
          <w:color w:val="000000" w:themeColor="text1"/>
        </w:rPr>
        <w:t>4. Filming location:</w:t>
      </w:r>
      <w:r w:rsidRPr="00AF06B0">
        <w:rPr>
          <w:rStyle w:val="NoneA"/>
          <w:rFonts w:cs="Calibri"/>
          <w:color w:val="000000" w:themeColor="text1"/>
        </w:rPr>
        <w:t xml:space="preserve"> Will the filming need to take place in multiple locations? </w:t>
      </w:r>
      <w:r w:rsidRPr="00AF06B0">
        <w:rPr>
          <w:rStyle w:val="None"/>
          <w:rFonts w:cs="Calibri"/>
          <w:b/>
          <w:bCs/>
          <w:color w:val="000000" w:themeColor="text1"/>
        </w:rPr>
        <w:t xml:space="preserve">  </w:t>
      </w:r>
      <w:r w:rsidRPr="00AF06B0">
        <w:rPr>
          <w:rStyle w:val="None"/>
          <w:rFonts w:cs="Calibri"/>
          <w:b/>
          <w:bCs/>
          <w:color w:val="000000" w:themeColor="text1"/>
          <w:u w:color="808080"/>
          <w:shd w:val="clear" w:color="auto" w:fill="FFFF00"/>
        </w:rPr>
        <w:t>NO.</w:t>
      </w:r>
    </w:p>
    <w:p w:rsidR="001D27E6" w:rsidRPr="00AF06B0" w:rsidRDefault="001D27E6">
      <w:pPr>
        <w:pStyle w:val="BodyA"/>
        <w:rPr>
          <w:rStyle w:val="None"/>
          <w:rFonts w:cs="Calibri"/>
          <w:b/>
          <w:bCs/>
          <w:color w:val="000000" w:themeColor="text1"/>
        </w:rPr>
      </w:pPr>
    </w:p>
    <w:p w:rsidR="001D27E6" w:rsidRPr="00AF06B0" w:rsidRDefault="001D27E6">
      <w:pPr>
        <w:pStyle w:val="BodyA"/>
        <w:rPr>
          <w:rStyle w:val="None"/>
          <w:rFonts w:cs="Calibri"/>
          <w:b/>
          <w:bCs/>
        </w:rPr>
      </w:pPr>
    </w:p>
    <w:p w:rsidR="001D27E6" w:rsidRPr="00AF06B0" w:rsidRDefault="003C6D97">
      <w:pPr>
        <w:pStyle w:val="BodyA"/>
        <w:rPr>
          <w:rStyle w:val="None"/>
          <w:rFonts w:cs="Calibri"/>
          <w:b/>
          <w:bCs/>
        </w:rPr>
      </w:pPr>
      <w:r w:rsidRPr="00AF06B0">
        <w:rPr>
          <w:rStyle w:val="None"/>
          <w:rFonts w:cs="Calibri"/>
          <w:b/>
          <w:bCs/>
        </w:rPr>
        <w:t>Current Protocol Length</w:t>
      </w:r>
    </w:p>
    <w:p w:rsidR="001D27E6" w:rsidRPr="00AF06B0" w:rsidRDefault="001D27E6">
      <w:pPr>
        <w:pStyle w:val="BodyA"/>
        <w:rPr>
          <w:rStyle w:val="None"/>
          <w:rFonts w:cs="Calibri"/>
          <w:b/>
          <w:bCs/>
        </w:rPr>
      </w:pPr>
    </w:p>
    <w:p w:rsidR="001D27E6" w:rsidRPr="00AF06B0" w:rsidRDefault="003C6D97">
      <w:pPr>
        <w:pStyle w:val="BodyA"/>
        <w:rPr>
          <w:rStyle w:val="None"/>
          <w:rFonts w:cs="Calibri"/>
        </w:rPr>
      </w:pPr>
      <w:r w:rsidRPr="00AF06B0">
        <w:rPr>
          <w:rStyle w:val="None"/>
          <w:rFonts w:cs="Calibri"/>
        </w:rPr>
        <w:t>Number of Steps:  16</w:t>
      </w:r>
    </w:p>
    <w:p w:rsidR="001D27E6" w:rsidRPr="00AF06B0" w:rsidRDefault="003C6D97">
      <w:pPr>
        <w:pStyle w:val="BodyA"/>
        <w:rPr>
          <w:rFonts w:cs="Calibri"/>
        </w:rPr>
      </w:pPr>
      <w:r w:rsidRPr="00AF06B0">
        <w:rPr>
          <w:rStyle w:val="None"/>
          <w:rFonts w:cs="Calibri"/>
        </w:rPr>
        <w:t>Number of Shots:  31</w:t>
      </w:r>
      <w:r w:rsidRPr="00AF06B0">
        <w:rPr>
          <w:rStyle w:val="None"/>
          <w:rFonts w:cs="Calibri"/>
        </w:rPr>
        <w:br w:type="page"/>
      </w:r>
    </w:p>
    <w:p w:rsidR="001D27E6" w:rsidRPr="00AF06B0" w:rsidRDefault="003C6D97">
      <w:pPr>
        <w:pStyle w:val="Heading"/>
        <w:rPr>
          <w:rStyle w:val="NoneAA"/>
          <w:rFonts w:cs="Calibri"/>
          <w:sz w:val="24"/>
          <w:szCs w:val="24"/>
        </w:rPr>
      </w:pPr>
      <w:r w:rsidRPr="00AF06B0">
        <w:rPr>
          <w:rStyle w:val="NoneAA"/>
          <w:rFonts w:cs="Calibri"/>
          <w:sz w:val="24"/>
          <w:szCs w:val="24"/>
        </w:rPr>
        <w:lastRenderedPageBreak/>
        <w:t>Introduction</w:t>
      </w:r>
    </w:p>
    <w:p w:rsidR="001D27E6" w:rsidRPr="00AF06B0" w:rsidRDefault="001D27E6">
      <w:pPr>
        <w:pStyle w:val="ListParagraph"/>
        <w:ind w:left="270"/>
        <w:rPr>
          <w:rStyle w:val="None"/>
          <w:b/>
          <w:bCs/>
        </w:rPr>
      </w:pPr>
    </w:p>
    <w:p w:rsidR="001D27E6" w:rsidRPr="00AF06B0" w:rsidRDefault="003C6D97">
      <w:pPr>
        <w:pStyle w:val="ListParagraph"/>
        <w:numPr>
          <w:ilvl w:val="0"/>
          <w:numId w:val="4"/>
        </w:numPr>
        <w:rPr>
          <w:b/>
          <w:bCs/>
        </w:rPr>
      </w:pPr>
      <w:r w:rsidRPr="00AF06B0">
        <w:rPr>
          <w:rStyle w:val="NoneA"/>
          <w:b/>
          <w:bCs/>
        </w:rPr>
        <w:t>Introductory Interview Statements</w:t>
      </w:r>
    </w:p>
    <w:p w:rsidR="001D27E6" w:rsidRPr="00AF06B0" w:rsidRDefault="001D27E6">
      <w:pPr>
        <w:pStyle w:val="BodyA"/>
        <w:spacing w:line="360" w:lineRule="auto"/>
        <w:ind w:left="1080"/>
        <w:outlineLvl w:val="0"/>
        <w:rPr>
          <w:rStyle w:val="NoneA"/>
          <w:rFonts w:cs="Calibri"/>
        </w:rPr>
      </w:pPr>
    </w:p>
    <w:p w:rsidR="001D27E6" w:rsidRPr="00AF06B0" w:rsidRDefault="003C6D97" w:rsidP="00AF06B0">
      <w:pPr>
        <w:pStyle w:val="BodyA"/>
        <w:rPr>
          <w:rStyle w:val="None"/>
          <w:rFonts w:cs="Calibri"/>
        </w:rPr>
      </w:pPr>
      <w:r w:rsidRPr="00AF06B0">
        <w:rPr>
          <w:rStyle w:val="None"/>
          <w:rFonts w:cs="Calibri"/>
          <w:b/>
          <w:bCs/>
        </w:rPr>
        <w:t>REQUIRED:</w:t>
      </w:r>
      <w:r w:rsidRPr="00AF06B0">
        <w:rPr>
          <w:rStyle w:val="NoneA"/>
          <w:rFonts w:cs="Calibri"/>
        </w:rPr>
        <w:t xml:space="preserve"> </w:t>
      </w:r>
    </w:p>
    <w:p w:rsidR="00AF06B0" w:rsidRPr="00AF06B0" w:rsidRDefault="00AF06B0" w:rsidP="00AF06B0">
      <w:pPr>
        <w:pStyle w:val="ListParagraph"/>
        <w:numPr>
          <w:ilvl w:val="1"/>
          <w:numId w:val="4"/>
        </w:numPr>
        <w:spacing w:before="120"/>
        <w:rPr>
          <w:rStyle w:val="None"/>
        </w:rPr>
      </w:pPr>
      <w:r w:rsidRPr="00AF06B0">
        <w:rPr>
          <w:b/>
          <w:bCs/>
        </w:rPr>
        <w:t>Dr. Inna Smalley</w:t>
      </w:r>
      <w:r w:rsidRPr="00AF06B0">
        <w:t>: The Murine Ommaya, which mimics the Ommaya Reservoir used clinically, allows researchers to test a variety of direct-targeted therapy for brain metastases and universally fatal leptomeningeal disease in a preclinical model.</w:t>
      </w:r>
    </w:p>
    <w:p w:rsidR="00AF06B0" w:rsidRPr="00AF06B0" w:rsidRDefault="00AF06B0" w:rsidP="00AF06B0">
      <w:pPr>
        <w:pStyle w:val="ListParagraph"/>
        <w:spacing w:before="120"/>
        <w:ind w:left="907"/>
        <w:rPr>
          <w:rStyle w:val="None"/>
        </w:rPr>
      </w:pPr>
    </w:p>
    <w:p w:rsidR="00AF06B0" w:rsidRPr="00AF06B0" w:rsidRDefault="00AF06B0" w:rsidP="00AF06B0">
      <w:pPr>
        <w:pStyle w:val="ListParagraph"/>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outlineLvl w:val="0"/>
        <w:rPr>
          <w:color w:val="000000" w:themeColor="text1"/>
        </w:rPr>
      </w:pPr>
      <w:r w:rsidRPr="00AF06B0">
        <w:rPr>
          <w:bCs/>
          <w:color w:val="000000" w:themeColor="text1"/>
        </w:rPr>
        <w:t>INTERVIEW: Named talent says the statement above in an interview-style shot, looking slightly off-camera.</w:t>
      </w:r>
    </w:p>
    <w:p w:rsidR="001D27E6" w:rsidRPr="00AF06B0" w:rsidRDefault="001D27E6" w:rsidP="00AF06B0">
      <w:pPr>
        <w:spacing w:before="120"/>
        <w:rPr>
          <w:rStyle w:val="None"/>
          <w:color w:val="000000"/>
          <w:u w:color="000000"/>
        </w:rPr>
      </w:pPr>
    </w:p>
    <w:p w:rsidR="00AF06B0" w:rsidRPr="00AF06B0" w:rsidRDefault="00AF06B0" w:rsidP="00AF06B0">
      <w:pPr>
        <w:pStyle w:val="ListParagraph"/>
        <w:numPr>
          <w:ilvl w:val="1"/>
          <w:numId w:val="4"/>
        </w:numPr>
        <w:spacing w:before="120"/>
        <w:rPr>
          <w:rStyle w:val="None"/>
        </w:rPr>
      </w:pPr>
      <w:r w:rsidRPr="00AF06B0">
        <w:rPr>
          <w:rStyle w:val="None"/>
          <w:b/>
          <w:bCs/>
        </w:rPr>
        <w:t>Dr. Inna Smalley</w:t>
      </w:r>
      <w:r w:rsidRPr="00AF06B0">
        <w:rPr>
          <w:rStyle w:val="None"/>
        </w:rPr>
        <w:t xml:space="preserve">: </w:t>
      </w:r>
      <w:r w:rsidRPr="00AF06B0">
        <w:t>The advantage of this technique is that researchers can deliver microliter volume of drugs directly into cerebral spinal fluid to treat central nervous system metastasis, bypassing the blood brain barrier.</w:t>
      </w:r>
    </w:p>
    <w:p w:rsidR="00AF06B0" w:rsidRPr="00AF06B0" w:rsidRDefault="00AF06B0" w:rsidP="00AF06B0">
      <w:pPr>
        <w:pStyle w:val="ListParagraph"/>
        <w:spacing w:before="120"/>
        <w:ind w:left="907"/>
        <w:rPr>
          <w:rStyle w:val="None"/>
        </w:rPr>
      </w:pPr>
    </w:p>
    <w:p w:rsidR="001D27E6" w:rsidRPr="00AF06B0" w:rsidRDefault="00AF06B0" w:rsidP="00AF06B0">
      <w:pPr>
        <w:pStyle w:val="ListParagraph"/>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outlineLvl w:val="0"/>
        <w:rPr>
          <w:rStyle w:val="None"/>
          <w:color w:val="000000" w:themeColor="text1"/>
        </w:rPr>
      </w:pPr>
      <w:r w:rsidRPr="00AF06B0">
        <w:rPr>
          <w:bCs/>
          <w:color w:val="000000" w:themeColor="text1"/>
        </w:rPr>
        <w:t>INTERVIEW: Named talent says the statement above in an interview-style shot, looking slightly off-camera.</w:t>
      </w:r>
    </w:p>
    <w:p w:rsidR="001D27E6" w:rsidRPr="00AF06B0" w:rsidRDefault="001D27E6">
      <w:pPr>
        <w:pStyle w:val="BodyA"/>
        <w:rPr>
          <w:rStyle w:val="None"/>
          <w:rFonts w:cs="Calibri"/>
          <w:b/>
          <w:bCs/>
        </w:rPr>
      </w:pPr>
    </w:p>
    <w:p w:rsidR="00AF06B0" w:rsidRPr="00AF06B0" w:rsidRDefault="003C6D97" w:rsidP="00AF06B0">
      <w:pPr>
        <w:pStyle w:val="BodyA"/>
        <w:rPr>
          <w:rStyle w:val="NoneA"/>
          <w:rFonts w:cs="Calibri"/>
        </w:rPr>
      </w:pPr>
      <w:r w:rsidRPr="00AF06B0">
        <w:rPr>
          <w:rStyle w:val="None"/>
          <w:rFonts w:cs="Calibri"/>
          <w:b/>
          <w:bCs/>
        </w:rPr>
        <w:t>OPTIONAL:</w:t>
      </w:r>
      <w:r w:rsidRPr="00AF06B0">
        <w:rPr>
          <w:rStyle w:val="NoneA"/>
          <w:rFonts w:cs="Calibri"/>
        </w:rPr>
        <w:t xml:space="preserve"> </w:t>
      </w:r>
    </w:p>
    <w:p w:rsidR="00AF06B0" w:rsidRPr="00AF06B0" w:rsidRDefault="00AF06B0" w:rsidP="00AF06B0">
      <w:pPr>
        <w:pStyle w:val="BodyA"/>
        <w:rPr>
          <w:rStyle w:val="NoneA"/>
          <w:rFonts w:cs="Calibri"/>
        </w:rPr>
      </w:pPr>
    </w:p>
    <w:p w:rsidR="00AF06B0" w:rsidRPr="00AF06B0" w:rsidRDefault="00AF06B0" w:rsidP="00AF06B0">
      <w:pPr>
        <w:pStyle w:val="BodyA"/>
        <w:numPr>
          <w:ilvl w:val="1"/>
          <w:numId w:val="4"/>
        </w:numPr>
        <w:rPr>
          <w:rStyle w:val="None"/>
        </w:rPr>
      </w:pPr>
      <w:r w:rsidRPr="00AF06B0">
        <w:rPr>
          <w:b/>
          <w:bCs/>
        </w:rPr>
        <w:t>Dr. Inna Smalley</w:t>
      </w:r>
      <w:r w:rsidRPr="00AF06B0">
        <w:t>: This Murine Ommaya implantation protocol is designed for researchers or technicians who have stereotaxic surgery experience, and aseptic technique training is essential to ensure success of this procedure.</w:t>
      </w:r>
    </w:p>
    <w:p w:rsidR="00AF06B0" w:rsidRPr="00AF06B0" w:rsidRDefault="00AF06B0" w:rsidP="00AF06B0">
      <w:pPr>
        <w:pStyle w:val="ListParagraph"/>
        <w:spacing w:before="120"/>
        <w:ind w:left="907"/>
        <w:rPr>
          <w:rStyle w:val="None"/>
        </w:rPr>
      </w:pPr>
    </w:p>
    <w:p w:rsidR="00AF06B0" w:rsidRPr="00AF06B0" w:rsidRDefault="00AF06B0" w:rsidP="00AF06B0">
      <w:pPr>
        <w:pStyle w:val="ListParagraph"/>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outlineLvl w:val="0"/>
        <w:rPr>
          <w:color w:val="000000" w:themeColor="text1"/>
        </w:rPr>
      </w:pPr>
      <w:r w:rsidRPr="00AF06B0">
        <w:rPr>
          <w:bCs/>
          <w:color w:val="000000" w:themeColor="text1"/>
        </w:rPr>
        <w:t>INTERVIEW: Named talent says the statement above in an interview-style shot, looking slightly off-camera.</w:t>
      </w:r>
    </w:p>
    <w:p w:rsidR="00AF06B0" w:rsidRPr="00AF06B0" w:rsidRDefault="00AF06B0" w:rsidP="00AF06B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7"/>
        <w:outlineLvl w:val="0"/>
        <w:rPr>
          <w:color w:val="000000" w:themeColor="text1"/>
        </w:rPr>
      </w:pPr>
    </w:p>
    <w:p w:rsidR="001D27E6" w:rsidRPr="00AF06B0" w:rsidRDefault="001D27E6">
      <w:pPr>
        <w:pStyle w:val="BodyA"/>
        <w:rPr>
          <w:rStyle w:val="NoneA"/>
          <w:rFonts w:cs="Calibri"/>
        </w:rPr>
      </w:pPr>
    </w:p>
    <w:p w:rsidR="001D27E6" w:rsidRPr="00AF06B0" w:rsidRDefault="003C6D97" w:rsidP="00AF06B0">
      <w:pPr>
        <w:pStyle w:val="BodyA"/>
        <w:outlineLvl w:val="0"/>
        <w:rPr>
          <w:rStyle w:val="NoneA"/>
          <w:rFonts w:cs="Calibri"/>
          <w:b/>
          <w:bCs/>
        </w:rPr>
      </w:pPr>
      <w:r w:rsidRPr="00AF06B0">
        <w:rPr>
          <w:rStyle w:val="None"/>
          <w:rFonts w:cs="Calibri"/>
          <w:b/>
          <w:bCs/>
        </w:rPr>
        <w:t>Introduction of Demonstrator on Camera</w:t>
      </w:r>
    </w:p>
    <w:p w:rsidR="001D27E6" w:rsidRPr="00AF06B0" w:rsidRDefault="001D27E6" w:rsidP="00AF06B0">
      <w:pPr>
        <w:pStyle w:val="ListParagraph"/>
        <w:ind w:left="907"/>
        <w:rPr>
          <w:rStyle w:val="NoneA"/>
        </w:rPr>
      </w:pPr>
    </w:p>
    <w:p w:rsidR="00AF06B0" w:rsidRPr="00AF06B0" w:rsidRDefault="00AF06B0" w:rsidP="00AF06B0">
      <w:pPr>
        <w:pStyle w:val="ListParagraph"/>
        <w:numPr>
          <w:ilvl w:val="1"/>
          <w:numId w:val="4"/>
        </w:numPr>
      </w:pPr>
      <w:r w:rsidRPr="00AF06B0">
        <w:rPr>
          <w:b/>
          <w:bCs/>
        </w:rPr>
        <w:t>Dr. Inna Smalley</w:t>
      </w:r>
      <w:r w:rsidRPr="00AF06B0">
        <w:t>: Demonstrating the procedure will be Margi Baldwin, and Michele Danielson from Comparative Medicine at the University of South Florida, and Vincent Law, a Senior Research Associate from Dr. Peter Forsyth’s lab at the Moffitt Cancer Center and Research Institute.</w:t>
      </w:r>
    </w:p>
    <w:p w:rsidR="001D27E6" w:rsidRPr="00AF06B0" w:rsidRDefault="003C6D97" w:rsidP="00AF06B0">
      <w:pPr>
        <w:pStyle w:val="ListParagraph"/>
        <w:numPr>
          <w:ilvl w:val="2"/>
          <w:numId w:val="4"/>
        </w:numPr>
        <w:spacing w:before="120"/>
      </w:pPr>
      <w:r w:rsidRPr="00AF06B0">
        <w:rPr>
          <w:rStyle w:val="NoneA"/>
        </w:rPr>
        <w:t xml:space="preserve">INTERVIEW: Author saying the above. </w:t>
      </w:r>
    </w:p>
    <w:p w:rsidR="001D27E6" w:rsidRPr="00AF06B0" w:rsidRDefault="003C6D97" w:rsidP="00AF06B0">
      <w:pPr>
        <w:pStyle w:val="ListParagraph"/>
        <w:numPr>
          <w:ilvl w:val="2"/>
          <w:numId w:val="4"/>
        </w:numPr>
        <w:spacing w:before="120"/>
      </w:pPr>
      <w:r w:rsidRPr="00AF06B0">
        <w:rPr>
          <w:rStyle w:val="NoneA"/>
        </w:rPr>
        <w:t>The named demonstrator(s) looks up from workbench or desk or microscope and acknowledges the camera.</w:t>
      </w:r>
    </w:p>
    <w:p w:rsidR="001D27E6" w:rsidRPr="00AF06B0" w:rsidRDefault="001D27E6">
      <w:pPr>
        <w:pStyle w:val="BodyA"/>
        <w:rPr>
          <w:rStyle w:val="None"/>
          <w:rFonts w:cs="Calibri"/>
          <w:b/>
          <w:bCs/>
        </w:rPr>
      </w:pPr>
    </w:p>
    <w:p w:rsidR="001D27E6" w:rsidRPr="00AF06B0" w:rsidRDefault="003C6D97">
      <w:pPr>
        <w:pStyle w:val="BodyA"/>
        <w:rPr>
          <w:rStyle w:val="None"/>
          <w:rFonts w:cs="Calibri"/>
          <w:color w:val="FF0000"/>
          <w:u w:color="FF0000"/>
        </w:rPr>
      </w:pPr>
      <w:r w:rsidRPr="00AF06B0">
        <w:rPr>
          <w:rStyle w:val="None"/>
          <w:rFonts w:cs="Calibri"/>
          <w:b/>
          <w:bCs/>
        </w:rPr>
        <w:t>Ethics Title Card</w:t>
      </w:r>
    </w:p>
    <w:p w:rsidR="001D27E6" w:rsidRPr="00AF06B0" w:rsidRDefault="003C6D97" w:rsidP="00AF06B0">
      <w:pPr>
        <w:pStyle w:val="ListParagraph"/>
        <w:numPr>
          <w:ilvl w:val="1"/>
          <w:numId w:val="4"/>
        </w:numPr>
        <w:spacing w:before="120"/>
      </w:pPr>
      <w:r w:rsidRPr="00AF06B0">
        <w:rPr>
          <w:rStyle w:val="None"/>
        </w:rPr>
        <w:t>Procedures involving animal subjects have been approved by the Institutional Animal Care and Use Committee (IACUC) at the University of South Florida.</w:t>
      </w:r>
      <w:r w:rsidRPr="00AF06B0">
        <w:rPr>
          <w:rStyle w:val="NoneA"/>
          <w:rFonts w:eastAsia="Arial Unicode MS"/>
        </w:rPr>
        <w:br w:type="page"/>
      </w:r>
    </w:p>
    <w:p w:rsidR="001D27E6" w:rsidRPr="00AF06B0" w:rsidRDefault="003C6D97" w:rsidP="00AF06B0">
      <w:pPr>
        <w:pStyle w:val="Heading"/>
        <w:rPr>
          <w:rStyle w:val="NoneA"/>
          <w:rFonts w:cs="Calibri"/>
          <w:b/>
          <w:bCs/>
        </w:rPr>
      </w:pPr>
      <w:r w:rsidRPr="00AF06B0">
        <w:rPr>
          <w:rStyle w:val="None"/>
          <w:rFonts w:cs="Calibri"/>
          <w:b/>
          <w:bCs/>
          <w:lang w:val="en-US"/>
        </w:rPr>
        <w:lastRenderedPageBreak/>
        <w:t>Protocol</w:t>
      </w:r>
    </w:p>
    <w:p w:rsidR="001D27E6" w:rsidRPr="00AF06B0" w:rsidRDefault="003C6D97">
      <w:pPr>
        <w:pStyle w:val="ListParagraph"/>
        <w:numPr>
          <w:ilvl w:val="0"/>
          <w:numId w:val="13"/>
        </w:numPr>
        <w:spacing w:before="120"/>
        <w:rPr>
          <w:b/>
          <w:bCs/>
        </w:rPr>
      </w:pPr>
      <w:r w:rsidRPr="00AF06B0">
        <w:rPr>
          <w:rStyle w:val="NoneA"/>
          <w:b/>
          <w:bCs/>
        </w:rPr>
        <w:t>Injection of CTCs into CSF to generate a mouse LMD model</w:t>
      </w:r>
    </w:p>
    <w:p w:rsidR="001D27E6" w:rsidRPr="00AF06B0" w:rsidRDefault="003C6D97">
      <w:pPr>
        <w:pStyle w:val="ListParagraph"/>
        <w:numPr>
          <w:ilvl w:val="1"/>
          <w:numId w:val="13"/>
        </w:numPr>
        <w:spacing w:before="120"/>
      </w:pPr>
      <w:r w:rsidRPr="00AF06B0">
        <w:rPr>
          <w:rStyle w:val="NoneA"/>
        </w:rPr>
        <w:t xml:space="preserve">Begin by injecting the mouse subcutaneously with 5 milligrams per kilogram sustained-release buprenorphine </w:t>
      </w:r>
      <w:r w:rsidRPr="00AF06B0">
        <w:rPr>
          <w:rStyle w:val="None"/>
          <w:b/>
          <w:bCs/>
        </w:rPr>
        <w:t>[1]</w:t>
      </w:r>
      <w:r w:rsidRPr="00AF06B0">
        <w:rPr>
          <w:rStyle w:val="NoneA"/>
        </w:rPr>
        <w:t xml:space="preserve">. After anesthetizing the mouse, prepare it for surgery. Clip the surgical site with enough border area to keep fur from contaminating the incision site </w:t>
      </w:r>
      <w:r w:rsidRPr="00AF06B0">
        <w:rPr>
          <w:rStyle w:val="None"/>
          <w:b/>
          <w:bCs/>
        </w:rPr>
        <w:t>[2]</w:t>
      </w:r>
      <w:r w:rsidRPr="00AF06B0">
        <w:rPr>
          <w:rStyle w:val="NoneA"/>
        </w:rPr>
        <w:t xml:space="preserve">. </w:t>
      </w:r>
    </w:p>
    <w:p w:rsidR="001D27E6" w:rsidRPr="00AF06B0" w:rsidRDefault="003C6D97">
      <w:pPr>
        <w:pStyle w:val="ListParagraph"/>
        <w:numPr>
          <w:ilvl w:val="2"/>
          <w:numId w:val="13"/>
        </w:numPr>
        <w:spacing w:before="120"/>
      </w:pPr>
      <w:r w:rsidRPr="00AF06B0">
        <w:rPr>
          <w:rStyle w:val="NoneA"/>
        </w:rPr>
        <w:t>WIDE: Establishing shot of talent injecting the mouse.</w:t>
      </w:r>
    </w:p>
    <w:p w:rsidR="001D27E6" w:rsidRPr="00AF06B0" w:rsidRDefault="003C6D97">
      <w:pPr>
        <w:pStyle w:val="ListParagraph"/>
        <w:numPr>
          <w:ilvl w:val="2"/>
          <w:numId w:val="13"/>
        </w:numPr>
        <w:spacing w:before="120"/>
      </w:pPr>
      <w:r w:rsidRPr="00AF06B0">
        <w:rPr>
          <w:rStyle w:val="NoneA"/>
        </w:rPr>
        <w:t>Talent clipping the surgical site.</w:t>
      </w:r>
    </w:p>
    <w:p w:rsidR="001D27E6" w:rsidRPr="00AF06B0" w:rsidRDefault="003C6D97">
      <w:pPr>
        <w:pStyle w:val="ListParagraph"/>
        <w:numPr>
          <w:ilvl w:val="1"/>
          <w:numId w:val="13"/>
        </w:numPr>
        <w:spacing w:before="120"/>
      </w:pPr>
      <w:r w:rsidRPr="00AF06B0">
        <w:rPr>
          <w:rStyle w:val="NoneA"/>
        </w:rPr>
        <w:t xml:space="preserve">Then, saturate the site with germicidal skin antiseptic, working from the center of the site to the periphery, and allow it to dry </w:t>
      </w:r>
      <w:r w:rsidRPr="00AF06B0">
        <w:rPr>
          <w:rStyle w:val="None"/>
          <w:b/>
          <w:bCs/>
        </w:rPr>
        <w:t>[1]</w:t>
      </w:r>
      <w:r w:rsidRPr="00AF06B0">
        <w:rPr>
          <w:rStyle w:val="NoneA"/>
        </w:rPr>
        <w:t xml:space="preserve">. Apply either a sterile drape or a sterile adhesive-backed plastic drape material to protect the surgical site from contamination </w:t>
      </w:r>
      <w:r w:rsidRPr="00AF06B0">
        <w:rPr>
          <w:rStyle w:val="None"/>
          <w:b/>
          <w:bCs/>
        </w:rPr>
        <w:t>[2]</w:t>
      </w:r>
      <w:r w:rsidRPr="00AF06B0">
        <w:rPr>
          <w:rStyle w:val="NoneA"/>
        </w:rPr>
        <w:t>.</w:t>
      </w:r>
    </w:p>
    <w:p w:rsidR="001D27E6" w:rsidRPr="00AF06B0" w:rsidRDefault="003C6D97">
      <w:pPr>
        <w:pStyle w:val="ListParagraph"/>
        <w:numPr>
          <w:ilvl w:val="2"/>
          <w:numId w:val="13"/>
        </w:numPr>
        <w:spacing w:before="120"/>
      </w:pPr>
      <w:r w:rsidRPr="00AF06B0">
        <w:rPr>
          <w:rStyle w:val="NoneA"/>
        </w:rPr>
        <w:t xml:space="preserve">Talent wiping the site with antiseptic. </w:t>
      </w:r>
    </w:p>
    <w:p w:rsidR="001D27E6" w:rsidRPr="00AF06B0" w:rsidRDefault="003C6D97">
      <w:pPr>
        <w:pStyle w:val="ListParagraph"/>
        <w:numPr>
          <w:ilvl w:val="2"/>
          <w:numId w:val="13"/>
        </w:numPr>
        <w:spacing w:before="120"/>
      </w:pPr>
      <w:r w:rsidRPr="00AF06B0">
        <w:rPr>
          <w:rStyle w:val="NoneA"/>
        </w:rPr>
        <w:t>Talent applying a sterile drape.</w:t>
      </w:r>
    </w:p>
    <w:p w:rsidR="001D27E6" w:rsidRPr="00AF06B0" w:rsidRDefault="003C6D97">
      <w:pPr>
        <w:pStyle w:val="ListParagraph"/>
        <w:numPr>
          <w:ilvl w:val="1"/>
          <w:numId w:val="13"/>
        </w:numPr>
        <w:spacing w:before="120"/>
      </w:pPr>
      <w:r w:rsidRPr="00AF06B0">
        <w:rPr>
          <w:rStyle w:val="NoneA"/>
        </w:rPr>
        <w:t xml:space="preserve">Shave the fur of the entire ventral surface of the head, and prepare the skin using sterile technique </w:t>
      </w:r>
      <w:r w:rsidRPr="00AF06B0">
        <w:rPr>
          <w:rStyle w:val="None"/>
          <w:b/>
          <w:bCs/>
        </w:rPr>
        <w:t>[1]</w:t>
      </w:r>
      <w:r w:rsidRPr="00AF06B0">
        <w:rPr>
          <w:rStyle w:val="NoneA"/>
        </w:rPr>
        <w:t xml:space="preserve">. Position the body to ensure the spin is kept level with the cisterna magna </w:t>
      </w:r>
      <w:r w:rsidRPr="00AF06B0">
        <w:rPr>
          <w:rStyle w:val="None"/>
          <w:b/>
          <w:bCs/>
        </w:rPr>
        <w:t>[2]</w:t>
      </w:r>
      <w:r w:rsidRPr="00AF06B0">
        <w:rPr>
          <w:rStyle w:val="NoneA"/>
        </w:rPr>
        <w:t xml:space="preserve">. While applying slight traction to the tail, place tape at the tail base to secure it </w:t>
      </w:r>
      <w:r w:rsidRPr="00AF06B0">
        <w:rPr>
          <w:rStyle w:val="None"/>
          <w:b/>
          <w:bCs/>
        </w:rPr>
        <w:t>[3]</w:t>
      </w:r>
      <w:r w:rsidRPr="00AF06B0">
        <w:rPr>
          <w:rStyle w:val="NoneA"/>
        </w:rPr>
        <w:t>.</w:t>
      </w:r>
      <w:r w:rsidR="00D06BBB" w:rsidRPr="00D06BBB">
        <w:rPr>
          <w:i/>
          <w:iCs/>
          <w:color w:val="0432FF"/>
        </w:rPr>
        <w:t xml:space="preserve"> Videographer: This step is important!</w:t>
      </w:r>
    </w:p>
    <w:p w:rsidR="001D27E6" w:rsidRPr="00AF06B0" w:rsidRDefault="003C6D97">
      <w:pPr>
        <w:pStyle w:val="ListParagraph"/>
        <w:numPr>
          <w:ilvl w:val="2"/>
          <w:numId w:val="13"/>
        </w:numPr>
        <w:spacing w:before="120"/>
      </w:pPr>
      <w:r w:rsidRPr="00AF06B0">
        <w:rPr>
          <w:rStyle w:val="NoneA"/>
        </w:rPr>
        <w:t xml:space="preserve">Talent shaving the fur. </w:t>
      </w:r>
    </w:p>
    <w:p w:rsidR="001D27E6" w:rsidRPr="00AF06B0" w:rsidRDefault="003C6D97">
      <w:pPr>
        <w:pStyle w:val="ListParagraph"/>
        <w:numPr>
          <w:ilvl w:val="2"/>
          <w:numId w:val="13"/>
        </w:numPr>
        <w:spacing w:before="120"/>
      </w:pPr>
      <w:r w:rsidRPr="00AF06B0">
        <w:rPr>
          <w:rStyle w:val="NoneA"/>
        </w:rPr>
        <w:t>Talent positioning the mouse</w:t>
      </w:r>
      <w:r w:rsidR="00D06BBB">
        <w:rPr>
          <w:rStyle w:val="NoneA"/>
        </w:rPr>
        <w:t xml:space="preserve"> with the face in the nose cone</w:t>
      </w:r>
      <w:r w:rsidRPr="00AF06B0">
        <w:rPr>
          <w:rStyle w:val="NoneA"/>
        </w:rPr>
        <w:t xml:space="preserve">. </w:t>
      </w:r>
    </w:p>
    <w:p w:rsidR="001D27E6" w:rsidRPr="00AF06B0" w:rsidRDefault="003C6D97">
      <w:pPr>
        <w:pStyle w:val="ListParagraph"/>
        <w:numPr>
          <w:ilvl w:val="2"/>
          <w:numId w:val="13"/>
        </w:numPr>
        <w:spacing w:before="120"/>
      </w:pPr>
      <w:r w:rsidRPr="00AF06B0">
        <w:rPr>
          <w:rStyle w:val="NoneA"/>
        </w:rPr>
        <w:t xml:space="preserve">Talent securing the tail with tape. </w:t>
      </w:r>
    </w:p>
    <w:p w:rsidR="001D27E6" w:rsidRPr="00AF06B0" w:rsidRDefault="003C6D97">
      <w:pPr>
        <w:pStyle w:val="ListParagraph"/>
        <w:numPr>
          <w:ilvl w:val="1"/>
          <w:numId w:val="13"/>
        </w:numPr>
        <w:spacing w:before="120"/>
      </w:pPr>
      <w:r w:rsidRPr="00AF06B0">
        <w:rPr>
          <w:rStyle w:val="NoneA"/>
        </w:rPr>
        <w:t xml:space="preserve">With the neck in full extension, run the surgical scissor tips downward with slight pressure across the occipital bone, beginning just between the pinnae </w:t>
      </w:r>
      <w:r w:rsidRPr="00AF06B0">
        <w:rPr>
          <w:rStyle w:val="None"/>
          <w:b/>
          <w:bCs/>
        </w:rPr>
        <w:t>[1]</w:t>
      </w:r>
      <w:r w:rsidRPr="00AF06B0">
        <w:rPr>
          <w:rStyle w:val="NoneA"/>
        </w:rPr>
        <w:t xml:space="preserve">. Make a small 3 to 5-millimeter midline incision slightly above the palpated concavity </w:t>
      </w:r>
      <w:r w:rsidRPr="00AF06B0">
        <w:rPr>
          <w:rStyle w:val="None"/>
          <w:b/>
          <w:bCs/>
        </w:rPr>
        <w:t>[2]</w:t>
      </w:r>
      <w:r w:rsidRPr="00AF06B0">
        <w:rPr>
          <w:rStyle w:val="NoneA"/>
        </w:rPr>
        <w:t>.</w:t>
      </w:r>
      <w:r w:rsidR="00D06BBB" w:rsidRPr="00D06BBB">
        <w:rPr>
          <w:i/>
          <w:iCs/>
          <w:color w:val="0432FF"/>
        </w:rPr>
        <w:t xml:space="preserve"> Videographer: This step is important!</w:t>
      </w:r>
    </w:p>
    <w:p w:rsidR="001D27E6" w:rsidRPr="00AF06B0" w:rsidRDefault="003C6D97">
      <w:pPr>
        <w:pStyle w:val="ListParagraph"/>
        <w:numPr>
          <w:ilvl w:val="2"/>
          <w:numId w:val="13"/>
        </w:numPr>
        <w:spacing w:before="120"/>
      </w:pPr>
      <w:r w:rsidRPr="00AF06B0">
        <w:rPr>
          <w:rStyle w:val="NoneA"/>
        </w:rPr>
        <w:t xml:space="preserve">Talent </w:t>
      </w:r>
      <w:r w:rsidR="00D06BBB" w:rsidRPr="00AF06B0">
        <w:rPr>
          <w:rStyle w:val="NoneA"/>
        </w:rPr>
        <w:t xml:space="preserve">palpating the concavity over the incision site </w:t>
      </w:r>
      <w:r w:rsidR="00D06BBB">
        <w:rPr>
          <w:rStyle w:val="NoneA"/>
        </w:rPr>
        <w:t xml:space="preserve">and </w:t>
      </w:r>
      <w:r w:rsidRPr="00AF06B0">
        <w:rPr>
          <w:rStyle w:val="NoneA"/>
        </w:rPr>
        <w:t xml:space="preserve">running the surgical scissor across the occipital bone. </w:t>
      </w:r>
    </w:p>
    <w:p w:rsidR="001D27E6" w:rsidRPr="00AF06B0" w:rsidRDefault="003C6D97">
      <w:pPr>
        <w:pStyle w:val="ListParagraph"/>
        <w:numPr>
          <w:ilvl w:val="2"/>
          <w:numId w:val="13"/>
        </w:numPr>
        <w:spacing w:before="120"/>
      </w:pPr>
      <w:r w:rsidRPr="00AF06B0">
        <w:rPr>
          <w:rStyle w:val="NoneA"/>
        </w:rPr>
        <w:t xml:space="preserve">Talent making the incision. </w:t>
      </w:r>
    </w:p>
    <w:p w:rsidR="001D27E6" w:rsidRPr="00AF06B0" w:rsidRDefault="003C6D97">
      <w:pPr>
        <w:pStyle w:val="ListParagraph"/>
        <w:numPr>
          <w:ilvl w:val="1"/>
          <w:numId w:val="13"/>
        </w:numPr>
        <w:spacing w:before="120"/>
      </w:pPr>
      <w:r w:rsidRPr="00AF06B0">
        <w:rPr>
          <w:rStyle w:val="NoneA"/>
        </w:rPr>
        <w:t xml:space="preserve">Draw 5 microliters of the cell suspension into a 30-gauge Hamilton syringe </w:t>
      </w:r>
      <w:r w:rsidRPr="00AF06B0">
        <w:rPr>
          <w:rStyle w:val="None"/>
          <w:b/>
          <w:bCs/>
        </w:rPr>
        <w:t>[1</w:t>
      </w:r>
      <w:r w:rsidR="00CC5D76">
        <w:rPr>
          <w:rStyle w:val="None"/>
          <w:b/>
          <w:bCs/>
        </w:rPr>
        <w:t>-TXT</w:t>
      </w:r>
      <w:r w:rsidRPr="00AF06B0">
        <w:rPr>
          <w:rStyle w:val="None"/>
          <w:b/>
          <w:bCs/>
        </w:rPr>
        <w:t>]</w:t>
      </w:r>
      <w:r w:rsidRPr="00AF06B0">
        <w:rPr>
          <w:rStyle w:val="NoneA"/>
        </w:rPr>
        <w:t>.</w:t>
      </w:r>
    </w:p>
    <w:p w:rsidR="001D27E6" w:rsidRPr="00AF06B0" w:rsidRDefault="003C6D97">
      <w:pPr>
        <w:pStyle w:val="ListParagraph"/>
        <w:numPr>
          <w:ilvl w:val="2"/>
          <w:numId w:val="13"/>
        </w:numPr>
        <w:spacing w:before="120"/>
      </w:pPr>
      <w:r w:rsidRPr="00AF06B0">
        <w:rPr>
          <w:rStyle w:val="NoneA"/>
        </w:rPr>
        <w:t xml:space="preserve">Talent drawing up the cells. </w:t>
      </w:r>
      <w:r w:rsidRPr="00AF06B0">
        <w:rPr>
          <w:rStyle w:val="None"/>
          <w:b/>
          <w:bCs/>
        </w:rPr>
        <w:t>TEXT: 1.0 × 10</w:t>
      </w:r>
      <w:r w:rsidRPr="00AF06B0">
        <w:rPr>
          <w:rStyle w:val="None"/>
          <w:b/>
          <w:bCs/>
          <w:vertAlign w:val="superscript"/>
        </w:rPr>
        <w:t>4</w:t>
      </w:r>
      <w:r w:rsidRPr="00AF06B0">
        <w:rPr>
          <w:rStyle w:val="None"/>
          <w:b/>
          <w:bCs/>
        </w:rPr>
        <w:t xml:space="preserve"> cells/</w:t>
      </w:r>
      <w:proofErr w:type="spellStart"/>
      <w:r w:rsidRPr="00AF06B0">
        <w:rPr>
          <w:rStyle w:val="None"/>
          <w:b/>
          <w:bCs/>
        </w:rPr>
        <w:t>μL</w:t>
      </w:r>
      <w:proofErr w:type="spellEnd"/>
    </w:p>
    <w:p w:rsidR="001D27E6" w:rsidRPr="00AF06B0" w:rsidRDefault="003C6D97">
      <w:pPr>
        <w:pStyle w:val="ListParagraph"/>
        <w:numPr>
          <w:ilvl w:val="1"/>
          <w:numId w:val="13"/>
        </w:numPr>
        <w:spacing w:before="120"/>
      </w:pPr>
      <w:r w:rsidRPr="00AF06B0">
        <w:rPr>
          <w:rStyle w:val="NoneA"/>
        </w:rPr>
        <w:t xml:space="preserve">Use blunt-tipped forceps with 1 to 2-millimeter tips to gently press down on the cisterna magna. Introduce the tips in a closed position and open them while applying downward pressure on the dura </w:t>
      </w:r>
      <w:r w:rsidRPr="00AF06B0">
        <w:rPr>
          <w:rStyle w:val="None"/>
          <w:b/>
          <w:bCs/>
        </w:rPr>
        <w:t>[1]</w:t>
      </w:r>
      <w:r w:rsidRPr="00AF06B0">
        <w:rPr>
          <w:rStyle w:val="NoneA"/>
        </w:rPr>
        <w:t xml:space="preserve">. </w:t>
      </w:r>
    </w:p>
    <w:p w:rsidR="001D27E6" w:rsidRPr="00AF06B0" w:rsidRDefault="003C6D97">
      <w:pPr>
        <w:pStyle w:val="ListParagraph"/>
        <w:numPr>
          <w:ilvl w:val="2"/>
          <w:numId w:val="13"/>
        </w:numPr>
        <w:spacing w:before="120"/>
      </w:pPr>
      <w:r w:rsidRPr="00AF06B0">
        <w:rPr>
          <w:rStyle w:val="NoneA"/>
        </w:rPr>
        <w:t>Talent pressing down on the cisterna magna.</w:t>
      </w:r>
    </w:p>
    <w:p w:rsidR="001D27E6" w:rsidRPr="00AF06B0" w:rsidRDefault="003C6D97">
      <w:pPr>
        <w:pStyle w:val="ListParagraph"/>
        <w:numPr>
          <w:ilvl w:val="1"/>
          <w:numId w:val="13"/>
        </w:numPr>
        <w:spacing w:before="120"/>
      </w:pPr>
      <w:r w:rsidRPr="00AF06B0">
        <w:rPr>
          <w:rStyle w:val="NoneA"/>
        </w:rPr>
        <w:lastRenderedPageBreak/>
        <w:t xml:space="preserve">Repeat the blunt dissection until the </w:t>
      </w:r>
      <w:proofErr w:type="spellStart"/>
      <w:r w:rsidRPr="00AF06B0">
        <w:rPr>
          <w:rStyle w:val="NoneA"/>
        </w:rPr>
        <w:t>dural</w:t>
      </w:r>
      <w:proofErr w:type="spellEnd"/>
      <w:r w:rsidRPr="00AF06B0">
        <w:rPr>
          <w:rStyle w:val="NoneA"/>
        </w:rPr>
        <w:t xml:space="preserve"> membrane is easily identified and the associated blood vessels are visible in the exposed area </w:t>
      </w:r>
      <w:r w:rsidRPr="00AF06B0">
        <w:rPr>
          <w:rStyle w:val="None"/>
          <w:b/>
          <w:bCs/>
        </w:rPr>
        <w:t>[1]</w:t>
      </w:r>
      <w:r w:rsidRPr="00AF06B0">
        <w:rPr>
          <w:rStyle w:val="NoneA"/>
        </w:rPr>
        <w:t>.</w:t>
      </w:r>
      <w:r w:rsidR="00D06BBB" w:rsidRPr="00D06BBB">
        <w:rPr>
          <w:i/>
          <w:iCs/>
          <w:color w:val="0432FF"/>
        </w:rPr>
        <w:t xml:space="preserve"> Videographer: This step is </w:t>
      </w:r>
      <w:r w:rsidR="00D06BBB">
        <w:rPr>
          <w:i/>
          <w:iCs/>
          <w:color w:val="0432FF"/>
        </w:rPr>
        <w:t>difficult</w:t>
      </w:r>
      <w:r w:rsidR="00D06BBB" w:rsidRPr="00D06BBB">
        <w:rPr>
          <w:i/>
          <w:iCs/>
          <w:color w:val="0432FF"/>
        </w:rPr>
        <w:t>!</w:t>
      </w:r>
    </w:p>
    <w:p w:rsidR="001D27E6" w:rsidRPr="00AF06B0" w:rsidRDefault="003C6D97">
      <w:pPr>
        <w:pStyle w:val="ListParagraph"/>
        <w:numPr>
          <w:ilvl w:val="2"/>
          <w:numId w:val="13"/>
        </w:numPr>
        <w:spacing w:before="120"/>
      </w:pPr>
      <w:r w:rsidRPr="00AF06B0">
        <w:rPr>
          <w:rStyle w:val="NoneA"/>
        </w:rPr>
        <w:t xml:space="preserve">Visible </w:t>
      </w:r>
      <w:proofErr w:type="spellStart"/>
      <w:r w:rsidRPr="00AF06B0">
        <w:rPr>
          <w:rStyle w:val="NoneA"/>
        </w:rPr>
        <w:t>dural</w:t>
      </w:r>
      <w:proofErr w:type="spellEnd"/>
      <w:r w:rsidRPr="00AF06B0">
        <w:rPr>
          <w:rStyle w:val="NoneA"/>
        </w:rPr>
        <w:t xml:space="preserve"> membrane and blood vessels. </w:t>
      </w:r>
    </w:p>
    <w:p w:rsidR="001D27E6" w:rsidRPr="00AF06B0" w:rsidRDefault="003C6D97">
      <w:pPr>
        <w:pStyle w:val="ListParagraph"/>
        <w:numPr>
          <w:ilvl w:val="1"/>
          <w:numId w:val="13"/>
        </w:numPr>
        <w:spacing w:before="120"/>
      </w:pPr>
      <w:r w:rsidRPr="00AF06B0">
        <w:rPr>
          <w:rStyle w:val="NoneA"/>
        </w:rPr>
        <w:t xml:space="preserve">While holding the forceps open to retract surrounding musculature, introduce a 30-gauge non-coring needle under the dura to visualize the bevel, making sure that the needle is only introduced just beyond the bevel itself </w:t>
      </w:r>
      <w:r w:rsidRPr="00AF06B0">
        <w:rPr>
          <w:rStyle w:val="None"/>
          <w:b/>
          <w:bCs/>
        </w:rPr>
        <w:t>[1]</w:t>
      </w:r>
      <w:r w:rsidRPr="00AF06B0">
        <w:rPr>
          <w:rStyle w:val="NoneA"/>
        </w:rPr>
        <w:t xml:space="preserve">. Slowly deploy a syringe plunger and deliver cells just below the dura </w:t>
      </w:r>
      <w:r w:rsidRPr="00AF06B0">
        <w:rPr>
          <w:rStyle w:val="None"/>
          <w:b/>
          <w:bCs/>
        </w:rPr>
        <w:t>[2]</w:t>
      </w:r>
      <w:r w:rsidRPr="00AF06B0">
        <w:rPr>
          <w:rStyle w:val="NoneA"/>
        </w:rPr>
        <w:t>.</w:t>
      </w:r>
      <w:r w:rsidR="00D06BBB" w:rsidRPr="00D06BBB">
        <w:rPr>
          <w:i/>
          <w:iCs/>
          <w:color w:val="0432FF"/>
        </w:rPr>
        <w:t xml:space="preserve"> Videographer: This step is </w:t>
      </w:r>
      <w:r w:rsidR="00D06BBB">
        <w:rPr>
          <w:i/>
          <w:iCs/>
          <w:color w:val="0432FF"/>
        </w:rPr>
        <w:t>difficult</w:t>
      </w:r>
      <w:r w:rsidR="00D06BBB" w:rsidRPr="00D06BBB">
        <w:rPr>
          <w:i/>
          <w:iCs/>
          <w:color w:val="0432FF"/>
        </w:rPr>
        <w:t>!</w:t>
      </w:r>
    </w:p>
    <w:p w:rsidR="001D27E6" w:rsidRPr="00AF06B0" w:rsidRDefault="003C6D97">
      <w:pPr>
        <w:pStyle w:val="ListParagraph"/>
        <w:numPr>
          <w:ilvl w:val="2"/>
          <w:numId w:val="13"/>
        </w:numPr>
        <w:spacing w:before="120"/>
      </w:pPr>
      <w:r w:rsidRPr="00AF06B0">
        <w:rPr>
          <w:rStyle w:val="NoneA"/>
        </w:rPr>
        <w:t xml:space="preserve">Talent introducing the needle. </w:t>
      </w:r>
    </w:p>
    <w:p w:rsidR="001D27E6" w:rsidRPr="00AF06B0" w:rsidRDefault="003C6D97">
      <w:pPr>
        <w:pStyle w:val="ListParagraph"/>
        <w:numPr>
          <w:ilvl w:val="2"/>
          <w:numId w:val="13"/>
        </w:numPr>
        <w:spacing w:before="120"/>
      </w:pPr>
      <w:r w:rsidRPr="00AF06B0">
        <w:rPr>
          <w:rStyle w:val="NoneA"/>
        </w:rPr>
        <w:t>Talent deploying the syringe plunger and delivering the cells.</w:t>
      </w:r>
    </w:p>
    <w:p w:rsidR="001D27E6" w:rsidRPr="00AF06B0" w:rsidRDefault="003C6D97">
      <w:pPr>
        <w:pStyle w:val="ListParagraph"/>
        <w:numPr>
          <w:ilvl w:val="1"/>
          <w:numId w:val="13"/>
        </w:numPr>
        <w:spacing w:before="120"/>
      </w:pPr>
      <w:r w:rsidRPr="00AF06B0">
        <w:rPr>
          <w:rStyle w:val="NoneA"/>
        </w:rPr>
        <w:t xml:space="preserve">If leakage at the injection site is noted, apply gentle pressure with a cotton-tipped applicator </w:t>
      </w:r>
      <w:r w:rsidRPr="00AF06B0">
        <w:rPr>
          <w:rStyle w:val="None"/>
          <w:b/>
          <w:bCs/>
        </w:rPr>
        <w:t>[1]</w:t>
      </w:r>
      <w:r w:rsidRPr="00AF06B0">
        <w:rPr>
          <w:rStyle w:val="NoneA"/>
        </w:rPr>
        <w:t xml:space="preserve">. Close the skin by applying a wound clip or a micro-drop of skin adhesive </w:t>
      </w:r>
      <w:r w:rsidRPr="00AF06B0">
        <w:rPr>
          <w:rStyle w:val="None"/>
          <w:b/>
          <w:bCs/>
        </w:rPr>
        <w:t>[2]</w:t>
      </w:r>
      <w:r w:rsidRPr="00AF06B0">
        <w:rPr>
          <w:rStyle w:val="NoneA"/>
        </w:rPr>
        <w:t>.</w:t>
      </w:r>
    </w:p>
    <w:p w:rsidR="001D27E6" w:rsidRPr="00AF06B0" w:rsidRDefault="003C6D97">
      <w:pPr>
        <w:pStyle w:val="ListParagraph"/>
        <w:numPr>
          <w:ilvl w:val="2"/>
          <w:numId w:val="13"/>
        </w:numPr>
        <w:spacing w:before="120"/>
      </w:pPr>
      <w:r w:rsidRPr="00AF06B0">
        <w:rPr>
          <w:rStyle w:val="NoneA"/>
        </w:rPr>
        <w:t xml:space="preserve">Talent applying pressure to leakage. </w:t>
      </w:r>
    </w:p>
    <w:p w:rsidR="001D27E6" w:rsidRPr="00AF06B0" w:rsidRDefault="003C6D97">
      <w:pPr>
        <w:pStyle w:val="ListParagraph"/>
        <w:numPr>
          <w:ilvl w:val="2"/>
          <w:numId w:val="13"/>
        </w:numPr>
        <w:spacing w:before="120"/>
      </w:pPr>
      <w:r w:rsidRPr="00AF06B0">
        <w:rPr>
          <w:rStyle w:val="NoneA"/>
        </w:rPr>
        <w:t xml:space="preserve">Talent closing the skin. </w:t>
      </w:r>
    </w:p>
    <w:p w:rsidR="001D27E6" w:rsidRPr="00AF06B0" w:rsidRDefault="003C6D97">
      <w:pPr>
        <w:pStyle w:val="ListParagraph"/>
        <w:numPr>
          <w:ilvl w:val="1"/>
          <w:numId w:val="13"/>
        </w:numPr>
        <w:spacing w:before="120"/>
      </w:pPr>
      <w:r w:rsidRPr="00AF06B0">
        <w:rPr>
          <w:rStyle w:val="NoneA"/>
        </w:rPr>
        <w:t xml:space="preserve">Monitor the mice daily after the surgery for the first week. If a mouse appears to be in pain or distress, treat it with a subcutaneous injection of 10 milligrams per kilogram carprofen once every 12 to 24 hours for up to 5 days based on veterinary consultation and directive </w:t>
      </w:r>
      <w:r w:rsidRPr="00AF06B0">
        <w:rPr>
          <w:rStyle w:val="None"/>
          <w:b/>
          <w:bCs/>
        </w:rPr>
        <w:t>[1]</w:t>
      </w:r>
      <w:r w:rsidRPr="00AF06B0">
        <w:rPr>
          <w:rStyle w:val="NoneA"/>
        </w:rPr>
        <w:t>.</w:t>
      </w:r>
    </w:p>
    <w:p w:rsidR="001D27E6" w:rsidRPr="00AF06B0" w:rsidRDefault="003C6D97">
      <w:pPr>
        <w:pStyle w:val="ListParagraph"/>
        <w:numPr>
          <w:ilvl w:val="2"/>
          <w:numId w:val="13"/>
        </w:numPr>
        <w:spacing w:before="120"/>
      </w:pPr>
      <w:r w:rsidRPr="00AF06B0">
        <w:rPr>
          <w:rStyle w:val="NoneA"/>
        </w:rPr>
        <w:t xml:space="preserve">Mice recovered from surgery. </w:t>
      </w:r>
    </w:p>
    <w:p w:rsidR="001D27E6" w:rsidRPr="00AF06B0" w:rsidRDefault="003C6D97">
      <w:pPr>
        <w:pStyle w:val="ListParagraph"/>
        <w:numPr>
          <w:ilvl w:val="0"/>
          <w:numId w:val="13"/>
        </w:numPr>
        <w:spacing w:before="360"/>
        <w:rPr>
          <w:b/>
          <w:bCs/>
        </w:rPr>
      </w:pPr>
      <w:r w:rsidRPr="00AF06B0">
        <w:rPr>
          <w:rStyle w:val="NoneA"/>
          <w:b/>
          <w:bCs/>
        </w:rPr>
        <w:t>Murine Ommaya assembly and implantation</w:t>
      </w:r>
    </w:p>
    <w:p w:rsidR="001D27E6" w:rsidRPr="00AF06B0" w:rsidRDefault="003C6D97">
      <w:pPr>
        <w:pStyle w:val="ListParagraph"/>
        <w:numPr>
          <w:ilvl w:val="1"/>
          <w:numId w:val="13"/>
        </w:numPr>
        <w:spacing w:before="120"/>
      </w:pPr>
      <w:r w:rsidRPr="00AF06B0">
        <w:rPr>
          <w:rStyle w:val="NoneA"/>
        </w:rPr>
        <w:t xml:space="preserve">Assemble the Murine Ommaya injection device using a 25-gauge miniature injection port and a 1-millimeter spacer disc </w:t>
      </w:r>
      <w:r w:rsidRPr="00AF06B0">
        <w:rPr>
          <w:rStyle w:val="None"/>
          <w:b/>
          <w:bCs/>
        </w:rPr>
        <w:t>[1]</w:t>
      </w:r>
      <w:r w:rsidRPr="00AF06B0">
        <w:rPr>
          <w:rStyle w:val="NoneA"/>
        </w:rPr>
        <w:t xml:space="preserve">. Use a cyanoacrylate sterile adhesive to ensure the penetration of approximately 2.5 millimeters of the metal cannula into the right cerebral hemisphere </w:t>
      </w:r>
      <w:r w:rsidRPr="00AF06B0">
        <w:rPr>
          <w:rStyle w:val="None"/>
          <w:b/>
          <w:bCs/>
        </w:rPr>
        <w:t>[2]</w:t>
      </w:r>
      <w:r w:rsidRPr="00AF06B0">
        <w:rPr>
          <w:rStyle w:val="NoneA"/>
        </w:rPr>
        <w:t>.</w:t>
      </w:r>
    </w:p>
    <w:p w:rsidR="001D27E6" w:rsidRPr="00AF06B0" w:rsidRDefault="003C6D97">
      <w:pPr>
        <w:pStyle w:val="ListParagraph"/>
        <w:numPr>
          <w:ilvl w:val="2"/>
          <w:numId w:val="13"/>
        </w:numPr>
        <w:spacing w:before="120"/>
      </w:pPr>
      <w:r w:rsidRPr="00AF06B0">
        <w:rPr>
          <w:rStyle w:val="NoneA"/>
        </w:rPr>
        <w:t>Talent assembling the Murine Ommaya injection device.</w:t>
      </w:r>
    </w:p>
    <w:p w:rsidR="001D27E6" w:rsidRPr="00AF06B0" w:rsidRDefault="003C6D97">
      <w:pPr>
        <w:pStyle w:val="ListParagraph"/>
        <w:numPr>
          <w:ilvl w:val="2"/>
          <w:numId w:val="13"/>
        </w:numPr>
        <w:spacing w:before="120"/>
      </w:pPr>
      <w:r w:rsidRPr="00AF06B0">
        <w:rPr>
          <w:rStyle w:val="NoneA"/>
        </w:rPr>
        <w:t>Talent applying adhesive.</w:t>
      </w:r>
    </w:p>
    <w:p w:rsidR="001D27E6" w:rsidRPr="00AF06B0" w:rsidRDefault="003C6D97">
      <w:pPr>
        <w:pStyle w:val="ListParagraph"/>
        <w:numPr>
          <w:ilvl w:val="1"/>
          <w:numId w:val="13"/>
        </w:numPr>
        <w:spacing w:before="120"/>
      </w:pPr>
      <w:r w:rsidRPr="00AF06B0">
        <w:rPr>
          <w:rStyle w:val="NoneA"/>
        </w:rPr>
        <w:t xml:space="preserve">Shave the entire ventral surface of the head </w:t>
      </w:r>
      <w:r w:rsidRPr="00AF06B0">
        <w:rPr>
          <w:rStyle w:val="None"/>
          <w:b/>
          <w:bCs/>
        </w:rPr>
        <w:t>[1]</w:t>
      </w:r>
      <w:r w:rsidRPr="00AF06B0">
        <w:rPr>
          <w:rStyle w:val="NoneA"/>
        </w:rPr>
        <w:t xml:space="preserve"> and prepare the skin according to the sterile technique </w:t>
      </w:r>
      <w:r w:rsidRPr="00AF06B0">
        <w:rPr>
          <w:rStyle w:val="None"/>
          <w:b/>
          <w:bCs/>
        </w:rPr>
        <w:t>[2]</w:t>
      </w:r>
      <w:r w:rsidRPr="00AF06B0">
        <w:rPr>
          <w:rStyle w:val="NoneA"/>
        </w:rPr>
        <w:t xml:space="preserve">. Make a small skin incision followed by blunt dissection of the underlying subcutaneous tissues to expose the skull </w:t>
      </w:r>
      <w:r w:rsidRPr="00AF06B0">
        <w:rPr>
          <w:rStyle w:val="None"/>
          <w:b/>
          <w:bCs/>
        </w:rPr>
        <w:t>[3]</w:t>
      </w:r>
      <w:r w:rsidRPr="00AF06B0">
        <w:rPr>
          <w:rStyle w:val="NoneA"/>
        </w:rPr>
        <w:t xml:space="preserve">. Dry the skull using hydrogen peroxide-soaked cotton-tipped applicator sticks </w:t>
      </w:r>
      <w:r w:rsidRPr="00AF06B0">
        <w:rPr>
          <w:rStyle w:val="None"/>
          <w:b/>
          <w:bCs/>
        </w:rPr>
        <w:t>[4]</w:t>
      </w:r>
      <w:r w:rsidRPr="00AF06B0">
        <w:rPr>
          <w:rStyle w:val="NoneA"/>
        </w:rPr>
        <w:t>.</w:t>
      </w:r>
    </w:p>
    <w:p w:rsidR="001D27E6" w:rsidRPr="00AF06B0" w:rsidRDefault="003C6D97">
      <w:pPr>
        <w:pStyle w:val="ListParagraph"/>
        <w:numPr>
          <w:ilvl w:val="2"/>
          <w:numId w:val="13"/>
        </w:numPr>
        <w:spacing w:before="120"/>
      </w:pPr>
      <w:r w:rsidRPr="00AF06B0">
        <w:rPr>
          <w:rStyle w:val="NoneA"/>
        </w:rPr>
        <w:t xml:space="preserve">Talent shaving the mouse’s head. </w:t>
      </w:r>
    </w:p>
    <w:p w:rsidR="001D27E6" w:rsidRPr="00AF06B0" w:rsidRDefault="003C6D97">
      <w:pPr>
        <w:pStyle w:val="ListParagraph"/>
        <w:numPr>
          <w:ilvl w:val="2"/>
          <w:numId w:val="13"/>
        </w:numPr>
        <w:spacing w:before="120"/>
      </w:pPr>
      <w:r w:rsidRPr="00AF06B0">
        <w:rPr>
          <w:rStyle w:val="NoneA"/>
        </w:rPr>
        <w:t xml:space="preserve">Talent disinfecting the skin. </w:t>
      </w:r>
    </w:p>
    <w:p w:rsidR="001D27E6" w:rsidRPr="00AF06B0" w:rsidRDefault="003C6D97">
      <w:pPr>
        <w:pStyle w:val="ListParagraph"/>
        <w:numPr>
          <w:ilvl w:val="2"/>
          <w:numId w:val="13"/>
        </w:numPr>
        <w:spacing w:before="120"/>
      </w:pPr>
      <w:r w:rsidRPr="00AF06B0">
        <w:rPr>
          <w:rStyle w:val="NoneA"/>
        </w:rPr>
        <w:t xml:space="preserve">Talent making an incision and exposing the skull. </w:t>
      </w:r>
    </w:p>
    <w:p w:rsidR="001D27E6" w:rsidRPr="00AF06B0" w:rsidRDefault="003C6D97">
      <w:pPr>
        <w:pStyle w:val="ListParagraph"/>
        <w:numPr>
          <w:ilvl w:val="2"/>
          <w:numId w:val="13"/>
        </w:numPr>
        <w:spacing w:before="120"/>
      </w:pPr>
      <w:r w:rsidRPr="00AF06B0">
        <w:rPr>
          <w:rStyle w:val="NoneA"/>
        </w:rPr>
        <w:lastRenderedPageBreak/>
        <w:t>Talent drying the skull.</w:t>
      </w:r>
    </w:p>
    <w:p w:rsidR="001D27E6" w:rsidRPr="00AF06B0" w:rsidRDefault="00AF06B0">
      <w:pPr>
        <w:pStyle w:val="ListParagraph"/>
        <w:numPr>
          <w:ilvl w:val="1"/>
          <w:numId w:val="13"/>
        </w:numPr>
        <w:spacing w:before="120"/>
      </w:pPr>
      <w:r w:rsidRPr="00AF06B0">
        <w:t>Drill a 0.9-millimeter burr hole in the skull 0.5 millimeters posterior and 1.1 millimeters lateral of the bregma to expose the dura mater</w:t>
      </w:r>
      <w:r>
        <w:t xml:space="preserve"> </w:t>
      </w:r>
      <w:r>
        <w:rPr>
          <w:b/>
          <w:bCs/>
        </w:rPr>
        <w:t>[1]</w:t>
      </w:r>
      <w:r>
        <w:t>.</w:t>
      </w:r>
      <w:r w:rsidR="003C6D97" w:rsidRPr="00AF06B0">
        <w:rPr>
          <w:rStyle w:val="NoneA"/>
        </w:rPr>
        <w:t xml:space="preserve"> Move the microdrill aside, and gently score the bone immediately surrounding the burr hole </w:t>
      </w:r>
      <w:r w:rsidR="003C6D97" w:rsidRPr="00AF06B0">
        <w:rPr>
          <w:rStyle w:val="None"/>
          <w:b/>
          <w:bCs/>
        </w:rPr>
        <w:t>[2]</w:t>
      </w:r>
      <w:r w:rsidR="003C6D97" w:rsidRPr="00AF06B0">
        <w:rPr>
          <w:rStyle w:val="NoneA"/>
        </w:rPr>
        <w:t>.</w:t>
      </w:r>
      <w:r w:rsidR="00D06BBB">
        <w:rPr>
          <w:rStyle w:val="NoneA"/>
        </w:rPr>
        <w:t xml:space="preserve"> </w:t>
      </w:r>
      <w:r w:rsidR="00D06BBB" w:rsidRPr="00D06BBB">
        <w:rPr>
          <w:i/>
          <w:iCs/>
          <w:color w:val="0432FF"/>
        </w:rPr>
        <w:t xml:space="preserve">Videographer: This step is </w:t>
      </w:r>
      <w:r w:rsidR="00D06BBB">
        <w:rPr>
          <w:i/>
          <w:iCs/>
          <w:color w:val="0432FF"/>
        </w:rPr>
        <w:t>difficult</w:t>
      </w:r>
      <w:r w:rsidR="00D06BBB" w:rsidRPr="00D06BBB">
        <w:rPr>
          <w:i/>
          <w:iCs/>
          <w:color w:val="0432FF"/>
        </w:rPr>
        <w:t>!</w:t>
      </w:r>
    </w:p>
    <w:p w:rsidR="001D27E6" w:rsidRPr="00AF06B0" w:rsidRDefault="003C6D97">
      <w:pPr>
        <w:pStyle w:val="ListParagraph"/>
        <w:numPr>
          <w:ilvl w:val="2"/>
          <w:numId w:val="13"/>
        </w:numPr>
        <w:spacing w:before="120"/>
      </w:pPr>
      <w:r w:rsidRPr="00AF06B0">
        <w:rPr>
          <w:rStyle w:val="NoneA"/>
        </w:rPr>
        <w:t xml:space="preserve">Talent drilling the burr hole. </w:t>
      </w:r>
    </w:p>
    <w:p w:rsidR="001D27E6" w:rsidRPr="00AF06B0" w:rsidRDefault="003C6D97">
      <w:pPr>
        <w:pStyle w:val="ListParagraph"/>
        <w:numPr>
          <w:ilvl w:val="2"/>
          <w:numId w:val="13"/>
        </w:numPr>
        <w:spacing w:before="120"/>
      </w:pPr>
      <w:r w:rsidRPr="00AF06B0">
        <w:rPr>
          <w:rStyle w:val="NoneA"/>
        </w:rPr>
        <w:t>Talent scoring the bone.</w:t>
      </w:r>
    </w:p>
    <w:p w:rsidR="001D27E6" w:rsidRPr="00AF06B0" w:rsidRDefault="003C6D97">
      <w:pPr>
        <w:pStyle w:val="ListParagraph"/>
        <w:numPr>
          <w:ilvl w:val="1"/>
          <w:numId w:val="13"/>
        </w:numPr>
        <w:spacing w:before="120"/>
      </w:pPr>
      <w:r w:rsidRPr="00AF06B0">
        <w:rPr>
          <w:rStyle w:val="NoneA"/>
        </w:rPr>
        <w:t xml:space="preserve">Affix an injection port to the skull using a cyanoacrylate sterile adhesive </w:t>
      </w:r>
      <w:r w:rsidRPr="00AF06B0">
        <w:rPr>
          <w:rStyle w:val="None"/>
          <w:b/>
          <w:bCs/>
        </w:rPr>
        <w:t xml:space="preserve">[1] </w:t>
      </w:r>
      <w:r w:rsidRPr="00AF06B0">
        <w:rPr>
          <w:rStyle w:val="NoneA"/>
        </w:rPr>
        <w:t xml:space="preserve">and insert it to a depth of approximately 2.5 millimeters </w:t>
      </w:r>
      <w:r w:rsidRPr="00AF06B0">
        <w:rPr>
          <w:rStyle w:val="None"/>
          <w:b/>
          <w:bCs/>
        </w:rPr>
        <w:t>[2]</w:t>
      </w:r>
      <w:r w:rsidRPr="00AF06B0">
        <w:rPr>
          <w:rStyle w:val="NoneA"/>
        </w:rPr>
        <w:t xml:space="preserve">. Suture the incision using 4-0 no-absorbance nylon sutures in an interrupted stitch pattern or purse string suture </w:t>
      </w:r>
      <w:r w:rsidRPr="00AF06B0">
        <w:rPr>
          <w:rStyle w:val="None"/>
          <w:b/>
          <w:bCs/>
        </w:rPr>
        <w:t>[3]</w:t>
      </w:r>
      <w:r w:rsidRPr="00AF06B0">
        <w:rPr>
          <w:rStyle w:val="NoneA"/>
        </w:rPr>
        <w:t xml:space="preserve">. House post-surgery mice in individual cages for recovery </w:t>
      </w:r>
      <w:r w:rsidRPr="00AF06B0">
        <w:rPr>
          <w:rStyle w:val="None"/>
          <w:b/>
          <w:bCs/>
        </w:rPr>
        <w:t>[4]</w:t>
      </w:r>
      <w:r w:rsidRPr="00AF06B0">
        <w:rPr>
          <w:rStyle w:val="NoneA"/>
        </w:rPr>
        <w:t>.</w:t>
      </w:r>
      <w:r w:rsidR="00D06BBB">
        <w:rPr>
          <w:rStyle w:val="NoneA"/>
        </w:rPr>
        <w:t xml:space="preserve"> </w:t>
      </w:r>
      <w:r w:rsidR="00D06BBB" w:rsidRPr="00D06BBB">
        <w:rPr>
          <w:i/>
          <w:iCs/>
          <w:color w:val="0432FF"/>
        </w:rPr>
        <w:t xml:space="preserve">Videographer: This step is </w:t>
      </w:r>
      <w:r w:rsidR="00D06BBB">
        <w:rPr>
          <w:i/>
          <w:iCs/>
          <w:color w:val="0432FF"/>
        </w:rPr>
        <w:t xml:space="preserve">difficult and </w:t>
      </w:r>
      <w:r w:rsidR="00D06BBB" w:rsidRPr="00D06BBB">
        <w:rPr>
          <w:i/>
          <w:iCs/>
          <w:color w:val="0432FF"/>
        </w:rPr>
        <w:t>important!</w:t>
      </w:r>
    </w:p>
    <w:p w:rsidR="001D27E6" w:rsidRPr="00AF06B0" w:rsidRDefault="003C6D97">
      <w:pPr>
        <w:pStyle w:val="ListParagraph"/>
        <w:numPr>
          <w:ilvl w:val="2"/>
          <w:numId w:val="13"/>
        </w:numPr>
        <w:spacing w:before="120"/>
      </w:pPr>
      <w:r w:rsidRPr="00AF06B0">
        <w:rPr>
          <w:rStyle w:val="NoneA"/>
        </w:rPr>
        <w:t>Talent affixing the injection port</w:t>
      </w:r>
      <w:r w:rsidR="00D06BBB">
        <w:rPr>
          <w:rStyle w:val="NoneA"/>
        </w:rPr>
        <w:t>, showing the needle pressure</w:t>
      </w:r>
      <w:r w:rsidRPr="00AF06B0">
        <w:rPr>
          <w:rStyle w:val="NoneA"/>
        </w:rPr>
        <w:t xml:space="preserve">. </w:t>
      </w:r>
    </w:p>
    <w:p w:rsidR="001D27E6" w:rsidRPr="00AF06B0" w:rsidRDefault="003C6D97">
      <w:pPr>
        <w:pStyle w:val="ListParagraph"/>
        <w:numPr>
          <w:ilvl w:val="2"/>
          <w:numId w:val="13"/>
        </w:numPr>
        <w:spacing w:before="120"/>
      </w:pPr>
      <w:r w:rsidRPr="00AF06B0">
        <w:rPr>
          <w:rStyle w:val="NoneA"/>
        </w:rPr>
        <w:t xml:space="preserve">Talent inserting the injection port. </w:t>
      </w:r>
    </w:p>
    <w:p w:rsidR="001D27E6" w:rsidRPr="00AF06B0" w:rsidRDefault="003C6D97">
      <w:pPr>
        <w:pStyle w:val="ListParagraph"/>
        <w:numPr>
          <w:ilvl w:val="2"/>
          <w:numId w:val="13"/>
        </w:numPr>
        <w:spacing w:before="120"/>
      </w:pPr>
      <w:r w:rsidRPr="00AF06B0">
        <w:rPr>
          <w:rStyle w:val="NoneA"/>
        </w:rPr>
        <w:t>Talent suturing the incision</w:t>
      </w:r>
      <w:r w:rsidR="00D06BBB">
        <w:rPr>
          <w:rStyle w:val="NoneA"/>
        </w:rPr>
        <w:t xml:space="preserve">, </w:t>
      </w:r>
      <w:r w:rsidR="00D06BBB" w:rsidRPr="00AF06B0">
        <w:rPr>
          <w:rStyle w:val="NoneA"/>
        </w:rPr>
        <w:t>showing best positioning of port to rostral portion of incision</w:t>
      </w:r>
      <w:r w:rsidRPr="00AF06B0">
        <w:rPr>
          <w:rStyle w:val="NoneA"/>
        </w:rPr>
        <w:t xml:space="preserve">. </w:t>
      </w:r>
    </w:p>
    <w:p w:rsidR="001D27E6" w:rsidRPr="00AF06B0" w:rsidRDefault="003C6D97">
      <w:pPr>
        <w:pStyle w:val="ListParagraph"/>
        <w:numPr>
          <w:ilvl w:val="2"/>
          <w:numId w:val="13"/>
        </w:numPr>
        <w:spacing w:before="120"/>
      </w:pPr>
      <w:r w:rsidRPr="00AF06B0">
        <w:rPr>
          <w:rStyle w:val="NoneA"/>
        </w:rPr>
        <w:t>Talent placing the mouse in a cage for recovery.</w:t>
      </w:r>
    </w:p>
    <w:p w:rsidR="001D27E6" w:rsidRPr="00AF06B0" w:rsidRDefault="003C6D97">
      <w:pPr>
        <w:pStyle w:val="ListParagraph"/>
        <w:numPr>
          <w:ilvl w:val="1"/>
          <w:numId w:val="13"/>
        </w:numPr>
        <w:spacing w:before="120"/>
      </w:pPr>
      <w:r w:rsidRPr="00AF06B0">
        <w:rPr>
          <w:rStyle w:val="NoneAA"/>
        </w:rPr>
        <w:t xml:space="preserve">To dose the mouse, access the Murine Ommaya using a port </w:t>
      </w:r>
      <w:r w:rsidRPr="00AF06B0">
        <w:rPr>
          <w:rStyle w:val="None"/>
        </w:rPr>
        <w:t xml:space="preserve">injection adapter </w:t>
      </w:r>
      <w:r w:rsidRPr="00AF06B0">
        <w:rPr>
          <w:rStyle w:val="NoneAA"/>
        </w:rPr>
        <w:t xml:space="preserve">and a Hamilton syringe. Using forceps, hold the top of the miniature injection port and gently insert the port injector adaptor fully into the port’s septum </w:t>
      </w:r>
      <w:r w:rsidRPr="00AF06B0">
        <w:rPr>
          <w:rStyle w:val="None"/>
          <w:b/>
          <w:bCs/>
        </w:rPr>
        <w:t>[1]</w:t>
      </w:r>
      <w:r w:rsidRPr="00AF06B0">
        <w:rPr>
          <w:rStyle w:val="NoneAA"/>
        </w:rPr>
        <w:t>.</w:t>
      </w:r>
      <w:r w:rsidR="00D06BBB" w:rsidRPr="00D06BBB">
        <w:rPr>
          <w:i/>
          <w:iCs/>
          <w:color w:val="0432FF"/>
        </w:rPr>
        <w:t xml:space="preserve"> Videographer: This step is</w:t>
      </w:r>
      <w:r w:rsidR="00D06BBB">
        <w:rPr>
          <w:i/>
          <w:iCs/>
          <w:color w:val="0432FF"/>
        </w:rPr>
        <w:t xml:space="preserve"> difficult and</w:t>
      </w:r>
      <w:r w:rsidR="00D06BBB" w:rsidRPr="00D06BBB">
        <w:rPr>
          <w:i/>
          <w:iCs/>
          <w:color w:val="0432FF"/>
        </w:rPr>
        <w:t xml:space="preserve"> important!</w:t>
      </w:r>
    </w:p>
    <w:p w:rsidR="001D27E6" w:rsidRPr="00AF06B0" w:rsidRDefault="003C6D97">
      <w:pPr>
        <w:pStyle w:val="ListParagraph"/>
        <w:numPr>
          <w:ilvl w:val="2"/>
          <w:numId w:val="13"/>
        </w:numPr>
        <w:spacing w:before="120"/>
      </w:pPr>
      <w:r w:rsidRPr="00AF06B0">
        <w:rPr>
          <w:rStyle w:val="NoneA"/>
        </w:rPr>
        <w:t>Talent inserting the port injector adaptor to dose the mouse</w:t>
      </w:r>
      <w:r w:rsidR="00D06BBB">
        <w:rPr>
          <w:rStyle w:val="NoneA"/>
        </w:rPr>
        <w:t xml:space="preserve">, </w:t>
      </w:r>
      <w:r w:rsidR="00D06BBB" w:rsidRPr="00AF06B0">
        <w:rPr>
          <w:rStyle w:val="NoneA"/>
        </w:rPr>
        <w:t xml:space="preserve">showing best positioning of </w:t>
      </w:r>
      <w:r w:rsidR="00D06BBB">
        <w:rPr>
          <w:rStyle w:val="NoneA"/>
        </w:rPr>
        <w:t>the animal</w:t>
      </w:r>
      <w:r w:rsidRPr="00AF06B0">
        <w:rPr>
          <w:rStyle w:val="NoneA"/>
        </w:rPr>
        <w:t>.</w:t>
      </w:r>
    </w:p>
    <w:p w:rsidR="001D27E6" w:rsidRPr="00AF06B0" w:rsidRDefault="003C6D97">
      <w:pPr>
        <w:pStyle w:val="ListParagraph"/>
        <w:numPr>
          <w:ilvl w:val="1"/>
          <w:numId w:val="13"/>
        </w:numPr>
        <w:spacing w:before="120"/>
      </w:pPr>
      <w:r w:rsidRPr="00AF06B0">
        <w:rPr>
          <w:rStyle w:val="NoneA"/>
        </w:rPr>
        <w:t xml:space="preserve">Once the injection is made, detach the Murine Ommaya from the port injection adaptor with forceps </w:t>
      </w:r>
      <w:r w:rsidRPr="00AF06B0">
        <w:rPr>
          <w:rStyle w:val="None"/>
          <w:b/>
          <w:bCs/>
        </w:rPr>
        <w:t>[1]</w:t>
      </w:r>
      <w:r w:rsidRPr="00AF06B0">
        <w:rPr>
          <w:rStyle w:val="NoneA"/>
        </w:rPr>
        <w:t>.</w:t>
      </w:r>
      <w:r w:rsidR="00D06BBB" w:rsidRPr="00D06BBB">
        <w:rPr>
          <w:i/>
          <w:iCs/>
          <w:color w:val="0432FF"/>
        </w:rPr>
        <w:t xml:space="preserve"> Videographer: This step is important!</w:t>
      </w:r>
    </w:p>
    <w:p w:rsidR="001D27E6" w:rsidRPr="00AF06B0" w:rsidRDefault="003C6D97">
      <w:pPr>
        <w:pStyle w:val="ListParagraph"/>
        <w:numPr>
          <w:ilvl w:val="2"/>
          <w:numId w:val="13"/>
        </w:numPr>
        <w:spacing w:before="120"/>
      </w:pPr>
      <w:r w:rsidRPr="00AF06B0">
        <w:rPr>
          <w:rStyle w:val="NoneA"/>
        </w:rPr>
        <w:t>Talent detaching the Murine Ommaya from the port injection adaptor.</w:t>
      </w:r>
    </w:p>
    <w:p w:rsidR="001D27E6" w:rsidRPr="00AF06B0" w:rsidRDefault="001D27E6">
      <w:pPr>
        <w:pStyle w:val="BodyA"/>
        <w:spacing w:before="120"/>
        <w:rPr>
          <w:rStyle w:val="None"/>
          <w:rFonts w:cs="Calibri"/>
          <w:b/>
          <w:bCs/>
        </w:rPr>
      </w:pPr>
    </w:p>
    <w:p w:rsidR="001D27E6" w:rsidRPr="00AF06B0" w:rsidRDefault="001D27E6">
      <w:pPr>
        <w:pStyle w:val="BodyA"/>
        <w:rPr>
          <w:rStyle w:val="NoneA"/>
          <w:rFonts w:cs="Calibri"/>
        </w:rPr>
      </w:pPr>
    </w:p>
    <w:p w:rsidR="001D27E6" w:rsidRPr="00AF06B0" w:rsidRDefault="003C6D97">
      <w:pPr>
        <w:pStyle w:val="BodyA"/>
        <w:spacing w:before="240"/>
        <w:ind w:left="360"/>
        <w:outlineLvl w:val="0"/>
        <w:rPr>
          <w:rFonts w:cs="Calibri"/>
        </w:rPr>
      </w:pPr>
      <w:r w:rsidRPr="00AF06B0">
        <w:rPr>
          <w:rStyle w:val="None"/>
          <w:rFonts w:cs="Calibri"/>
        </w:rPr>
        <w:br w:type="page"/>
      </w:r>
    </w:p>
    <w:p w:rsidR="001D27E6" w:rsidRPr="00AF06B0" w:rsidRDefault="003C6D97" w:rsidP="00AF06B0">
      <w:pPr>
        <w:pStyle w:val="Heading"/>
        <w:rPr>
          <w:rStyle w:val="NoneA"/>
          <w:rFonts w:cs="Calibri"/>
          <w:b/>
          <w:bCs/>
        </w:rPr>
      </w:pPr>
      <w:r w:rsidRPr="00AF06B0">
        <w:rPr>
          <w:rStyle w:val="NoneAA"/>
          <w:rFonts w:cs="Calibri"/>
          <w:b/>
          <w:bCs/>
        </w:rPr>
        <w:lastRenderedPageBreak/>
        <w:t>Results</w:t>
      </w:r>
    </w:p>
    <w:p w:rsidR="001D27E6" w:rsidRPr="00AF06B0" w:rsidRDefault="003C6D97">
      <w:pPr>
        <w:pStyle w:val="ListParagraph"/>
        <w:numPr>
          <w:ilvl w:val="0"/>
          <w:numId w:val="18"/>
        </w:numPr>
        <w:spacing w:before="240"/>
        <w:outlineLvl w:val="0"/>
      </w:pPr>
      <w:r w:rsidRPr="00AF06B0">
        <w:rPr>
          <w:rStyle w:val="None"/>
          <w:b/>
          <w:bCs/>
        </w:rPr>
        <w:t xml:space="preserve">Results: Direct-targeted immunotherapy using the Murine Ommaya increases the overall survival of breast cancer-associated leptomeningeal disease mice </w:t>
      </w:r>
    </w:p>
    <w:p w:rsidR="001D27E6" w:rsidRPr="00AF06B0" w:rsidRDefault="003C6D97">
      <w:pPr>
        <w:pStyle w:val="ListParagraph"/>
        <w:numPr>
          <w:ilvl w:val="1"/>
          <w:numId w:val="18"/>
        </w:numPr>
        <w:spacing w:before="120"/>
        <w:outlineLvl w:val="0"/>
      </w:pPr>
      <w:r w:rsidRPr="00AF06B0">
        <w:rPr>
          <w:rStyle w:val="NoneA"/>
        </w:rPr>
        <w:t xml:space="preserve">For the purpose of visualizing the route of the injection, 2% Evans Blue was injected via the Murine Ommaya model. The dye successfully infiltrated the ventricles and the brain in 15 minutes. After 30 minutes, the dye became visible on the spinal cord </w:t>
      </w:r>
      <w:r w:rsidRPr="00AF06B0">
        <w:rPr>
          <w:rStyle w:val="None"/>
          <w:b/>
          <w:bCs/>
        </w:rPr>
        <w:t>[1]</w:t>
      </w:r>
      <w:r w:rsidRPr="00AF06B0">
        <w:rPr>
          <w:rStyle w:val="NoneA"/>
        </w:rPr>
        <w:t>.</w:t>
      </w:r>
    </w:p>
    <w:p w:rsidR="001D27E6" w:rsidRPr="00AF06B0" w:rsidRDefault="003C6D97">
      <w:pPr>
        <w:pStyle w:val="ListParagraph"/>
        <w:numPr>
          <w:ilvl w:val="2"/>
          <w:numId w:val="18"/>
        </w:numPr>
        <w:spacing w:before="120"/>
        <w:outlineLvl w:val="0"/>
      </w:pPr>
      <w:r w:rsidRPr="00AF06B0">
        <w:rPr>
          <w:rStyle w:val="NoneA"/>
        </w:rPr>
        <w:t xml:space="preserve">LAB MEDIA: Figure 4 B. </w:t>
      </w:r>
    </w:p>
    <w:p w:rsidR="001D27E6" w:rsidRPr="00AF06B0" w:rsidRDefault="003C6D97">
      <w:pPr>
        <w:pStyle w:val="ListParagraph"/>
        <w:numPr>
          <w:ilvl w:val="1"/>
          <w:numId w:val="18"/>
        </w:numPr>
        <w:spacing w:before="120"/>
        <w:outlineLvl w:val="0"/>
      </w:pPr>
      <w:r w:rsidRPr="00AF06B0">
        <w:rPr>
          <w:rStyle w:val="NoneA"/>
        </w:rPr>
        <w:t xml:space="preserve">As a proof of concept, BALB/c </w:t>
      </w:r>
      <w:r w:rsidRPr="00AF06B0">
        <w:rPr>
          <w:rStyle w:val="None"/>
          <w:i/>
          <w:iCs/>
          <w:color w:val="FF0000"/>
          <w:u w:color="FF0000"/>
        </w:rPr>
        <w:t>(pronounce ‘</w:t>
      </w:r>
      <w:proofErr w:type="spellStart"/>
      <w:r w:rsidRPr="00AF06B0">
        <w:rPr>
          <w:rStyle w:val="None"/>
          <w:i/>
          <w:iCs/>
          <w:color w:val="FF0000"/>
          <w:u w:color="FF0000"/>
        </w:rPr>
        <w:t>balb</w:t>
      </w:r>
      <w:proofErr w:type="spellEnd"/>
      <w:r w:rsidRPr="00AF06B0">
        <w:rPr>
          <w:rStyle w:val="None"/>
          <w:i/>
          <w:iCs/>
          <w:color w:val="FF0000"/>
          <w:u w:color="FF0000"/>
        </w:rPr>
        <w:t>-C’)</w:t>
      </w:r>
      <w:r w:rsidRPr="00AF06B0">
        <w:rPr>
          <w:rStyle w:val="NoneA"/>
        </w:rPr>
        <w:t xml:space="preserve"> mice were injected with a luciferase-labeled Her2-positive TUBO breast cancer cell line </w:t>
      </w:r>
      <w:proofErr w:type="spellStart"/>
      <w:r w:rsidRPr="00AF06B0">
        <w:rPr>
          <w:rStyle w:val="NoneA"/>
        </w:rPr>
        <w:t>intracisternally</w:t>
      </w:r>
      <w:proofErr w:type="spellEnd"/>
      <w:r w:rsidRPr="00AF06B0">
        <w:rPr>
          <w:rStyle w:val="NoneA"/>
        </w:rPr>
        <w:t xml:space="preserve">, and the Murine </w:t>
      </w:r>
      <w:proofErr w:type="spellStart"/>
      <w:r w:rsidRPr="00AF06B0">
        <w:rPr>
          <w:rStyle w:val="NoneA"/>
        </w:rPr>
        <w:t>Ommayas</w:t>
      </w:r>
      <w:proofErr w:type="spellEnd"/>
      <w:r w:rsidRPr="00AF06B0">
        <w:rPr>
          <w:rStyle w:val="NoneA"/>
        </w:rPr>
        <w:t xml:space="preserve"> were implanted. Approximately 1 week after the injection, the mice began to develop LMD </w:t>
      </w:r>
      <w:r w:rsidRPr="00AF06B0">
        <w:rPr>
          <w:rStyle w:val="None"/>
          <w:b/>
          <w:bCs/>
        </w:rPr>
        <w:t>[1]</w:t>
      </w:r>
      <w:r w:rsidRPr="00AF06B0">
        <w:rPr>
          <w:rStyle w:val="NoneA"/>
        </w:rPr>
        <w:t>.</w:t>
      </w:r>
    </w:p>
    <w:p w:rsidR="001D27E6" w:rsidRPr="00AF06B0" w:rsidRDefault="003C6D97">
      <w:pPr>
        <w:pStyle w:val="ListParagraph"/>
        <w:numPr>
          <w:ilvl w:val="2"/>
          <w:numId w:val="18"/>
        </w:numPr>
        <w:spacing w:before="120"/>
        <w:outlineLvl w:val="0"/>
      </w:pPr>
      <w:r w:rsidRPr="00AF06B0">
        <w:rPr>
          <w:rStyle w:val="NoneA"/>
        </w:rPr>
        <w:t xml:space="preserve">LAB MEDIA: Figure 5 A. </w:t>
      </w:r>
      <w:r w:rsidRPr="00AF06B0">
        <w:rPr>
          <w:rStyle w:val="None"/>
          <w:i/>
          <w:iCs/>
          <w:color w:val="0432FF"/>
          <w:u w:color="0432FF"/>
        </w:rPr>
        <w:t>Video Editor: Emphasize the Control panel.</w:t>
      </w:r>
      <w:r w:rsidRPr="00AF06B0">
        <w:rPr>
          <w:rStyle w:val="NoneA"/>
        </w:rPr>
        <w:t xml:space="preserve"> </w:t>
      </w:r>
    </w:p>
    <w:p w:rsidR="001D27E6" w:rsidRPr="00AF06B0" w:rsidRDefault="003C6D97">
      <w:pPr>
        <w:pStyle w:val="ListParagraph"/>
        <w:numPr>
          <w:ilvl w:val="1"/>
          <w:numId w:val="18"/>
        </w:numPr>
        <w:spacing w:before="120"/>
        <w:outlineLvl w:val="0"/>
      </w:pPr>
      <w:r w:rsidRPr="00AF06B0">
        <w:rPr>
          <w:rStyle w:val="NoneA"/>
        </w:rPr>
        <w:t xml:space="preserve">These mice were treated once a week for up to 4 weeks with Her2-antibody immunotherapy </w:t>
      </w:r>
      <w:r w:rsidRPr="00AF06B0">
        <w:rPr>
          <w:rStyle w:val="None"/>
          <w:b/>
          <w:bCs/>
        </w:rPr>
        <w:t>[1]</w:t>
      </w:r>
      <w:r w:rsidRPr="00AF06B0">
        <w:rPr>
          <w:rStyle w:val="NoneA"/>
        </w:rPr>
        <w:t xml:space="preserve">, either through systemic therapy via intraperitoneal injection </w:t>
      </w:r>
      <w:r w:rsidRPr="00AF06B0">
        <w:rPr>
          <w:rStyle w:val="None"/>
          <w:b/>
          <w:bCs/>
        </w:rPr>
        <w:t xml:space="preserve">[1] </w:t>
      </w:r>
      <w:r w:rsidRPr="00AF06B0">
        <w:rPr>
          <w:rStyle w:val="NoneA"/>
        </w:rPr>
        <w:t xml:space="preserve">or intrathecally via the Murine Ommaya </w:t>
      </w:r>
      <w:r w:rsidRPr="00AF06B0">
        <w:rPr>
          <w:rStyle w:val="None"/>
          <w:b/>
          <w:bCs/>
        </w:rPr>
        <w:t>[3]</w:t>
      </w:r>
      <w:r w:rsidRPr="00AF06B0">
        <w:rPr>
          <w:rStyle w:val="NoneA"/>
        </w:rPr>
        <w:t>.</w:t>
      </w:r>
    </w:p>
    <w:p w:rsidR="001D27E6" w:rsidRPr="00AF06B0" w:rsidRDefault="003C6D97">
      <w:pPr>
        <w:pStyle w:val="ListParagraph"/>
        <w:numPr>
          <w:ilvl w:val="2"/>
          <w:numId w:val="18"/>
        </w:numPr>
        <w:spacing w:before="120"/>
        <w:outlineLvl w:val="0"/>
      </w:pPr>
      <w:r w:rsidRPr="00AF06B0">
        <w:rPr>
          <w:rStyle w:val="NoneA"/>
        </w:rPr>
        <w:t>LAB MEDIA: Figure 5 A.</w:t>
      </w:r>
    </w:p>
    <w:p w:rsidR="001D27E6" w:rsidRPr="00AF06B0" w:rsidRDefault="003C6D97">
      <w:pPr>
        <w:pStyle w:val="ListParagraph"/>
        <w:numPr>
          <w:ilvl w:val="2"/>
          <w:numId w:val="18"/>
        </w:numPr>
        <w:spacing w:before="120"/>
        <w:outlineLvl w:val="0"/>
      </w:pPr>
      <w:r w:rsidRPr="00AF06B0">
        <w:rPr>
          <w:rStyle w:val="NoneA"/>
        </w:rPr>
        <w:t xml:space="preserve">LAB MEDIA: Figure 5 A. </w:t>
      </w:r>
      <w:r w:rsidRPr="00AF06B0">
        <w:rPr>
          <w:rStyle w:val="None"/>
          <w:i/>
          <w:iCs/>
          <w:color w:val="0432FF"/>
          <w:u w:color="0432FF"/>
        </w:rPr>
        <w:t>Video Editor: Emphasize the Systemic panel.</w:t>
      </w:r>
    </w:p>
    <w:p w:rsidR="001D27E6" w:rsidRPr="00AF06B0" w:rsidRDefault="003C6D97">
      <w:pPr>
        <w:pStyle w:val="ListParagraph"/>
        <w:numPr>
          <w:ilvl w:val="2"/>
          <w:numId w:val="18"/>
        </w:numPr>
        <w:spacing w:before="120"/>
        <w:outlineLvl w:val="0"/>
      </w:pPr>
      <w:r w:rsidRPr="00AF06B0">
        <w:rPr>
          <w:rStyle w:val="NoneA"/>
        </w:rPr>
        <w:t xml:space="preserve">LAB MEDIA: Figure 5 A. </w:t>
      </w:r>
      <w:r w:rsidRPr="00AF06B0">
        <w:rPr>
          <w:rStyle w:val="None"/>
          <w:i/>
          <w:iCs/>
          <w:color w:val="0432FF"/>
          <w:u w:color="0432FF"/>
        </w:rPr>
        <w:t>Video Editor: Emphasize the Directed-targeted panel.</w:t>
      </w:r>
    </w:p>
    <w:p w:rsidR="001D27E6" w:rsidRPr="00AF06B0" w:rsidRDefault="003C6D97">
      <w:pPr>
        <w:pStyle w:val="ListParagraph"/>
        <w:numPr>
          <w:ilvl w:val="1"/>
          <w:numId w:val="18"/>
        </w:numPr>
        <w:spacing w:before="120"/>
        <w:outlineLvl w:val="0"/>
      </w:pPr>
      <w:r w:rsidRPr="00AF06B0">
        <w:rPr>
          <w:rStyle w:val="NoneA"/>
        </w:rPr>
        <w:t xml:space="preserve">While untreated mice died by day 19 </w:t>
      </w:r>
      <w:r w:rsidRPr="00AF06B0">
        <w:rPr>
          <w:rStyle w:val="None"/>
          <w:b/>
          <w:bCs/>
        </w:rPr>
        <w:t>[1]</w:t>
      </w:r>
      <w:r w:rsidRPr="00AF06B0">
        <w:rPr>
          <w:rStyle w:val="NoneA"/>
        </w:rPr>
        <w:t xml:space="preserve">, all mice that received intrathecal therapy through the Murine Ommaya survived </w:t>
      </w:r>
      <w:r w:rsidRPr="00AF06B0">
        <w:rPr>
          <w:rStyle w:val="None"/>
          <w:b/>
          <w:bCs/>
        </w:rPr>
        <w:t>[2]</w:t>
      </w:r>
      <w:r w:rsidRPr="00AF06B0">
        <w:rPr>
          <w:rStyle w:val="NoneA"/>
        </w:rPr>
        <w:t xml:space="preserve">. By week 4, a complete regression of tumors was observed </w:t>
      </w:r>
      <w:r w:rsidRPr="00AF06B0">
        <w:rPr>
          <w:rStyle w:val="None"/>
          <w:b/>
          <w:bCs/>
        </w:rPr>
        <w:t>[3]</w:t>
      </w:r>
      <w:r w:rsidRPr="00AF06B0">
        <w:rPr>
          <w:rStyle w:val="NoneA"/>
        </w:rPr>
        <w:t xml:space="preserve">. In comparison to mice treated with systemic therapy, mice that received intrathecal therapy had a much longer overall survival </w:t>
      </w:r>
      <w:r w:rsidRPr="00AF06B0">
        <w:rPr>
          <w:rStyle w:val="None"/>
          <w:b/>
          <w:bCs/>
        </w:rPr>
        <w:t>[4]</w:t>
      </w:r>
      <w:r w:rsidRPr="00AF06B0">
        <w:rPr>
          <w:rStyle w:val="NoneA"/>
        </w:rPr>
        <w:t>.</w:t>
      </w:r>
    </w:p>
    <w:p w:rsidR="001D27E6" w:rsidRPr="00AF06B0" w:rsidRDefault="003C6D97">
      <w:pPr>
        <w:pStyle w:val="ListParagraph"/>
        <w:numPr>
          <w:ilvl w:val="2"/>
          <w:numId w:val="18"/>
        </w:numPr>
        <w:spacing w:before="120"/>
        <w:outlineLvl w:val="0"/>
      </w:pPr>
      <w:r w:rsidRPr="00AF06B0">
        <w:rPr>
          <w:rStyle w:val="NoneA"/>
        </w:rPr>
        <w:t xml:space="preserve">LAB MEDIA: Figure 5 B. </w:t>
      </w:r>
      <w:r w:rsidRPr="00AF06B0">
        <w:rPr>
          <w:rStyle w:val="None"/>
          <w:i/>
          <w:iCs/>
          <w:color w:val="0432FF"/>
          <w:u w:color="0432FF"/>
        </w:rPr>
        <w:t>Video Editor: Emphasize the dotted control line.</w:t>
      </w:r>
    </w:p>
    <w:p w:rsidR="001D27E6" w:rsidRPr="00AF06B0" w:rsidRDefault="003C6D97">
      <w:pPr>
        <w:pStyle w:val="ListParagraph"/>
        <w:numPr>
          <w:ilvl w:val="2"/>
          <w:numId w:val="18"/>
        </w:numPr>
        <w:spacing w:before="120"/>
        <w:outlineLvl w:val="0"/>
      </w:pPr>
      <w:r w:rsidRPr="00AF06B0">
        <w:rPr>
          <w:rStyle w:val="NoneA"/>
        </w:rPr>
        <w:t xml:space="preserve">LAB MEDIA: Figure 5 B. </w:t>
      </w:r>
      <w:r w:rsidRPr="00AF06B0">
        <w:rPr>
          <w:rStyle w:val="None"/>
          <w:i/>
          <w:iCs/>
          <w:color w:val="0432FF"/>
          <w:u w:color="0432FF"/>
        </w:rPr>
        <w:t xml:space="preserve">Video Editor: Emphasize the blue line. </w:t>
      </w:r>
    </w:p>
    <w:p w:rsidR="001D27E6" w:rsidRPr="00AF06B0" w:rsidRDefault="003C6D97">
      <w:pPr>
        <w:pStyle w:val="ListParagraph"/>
        <w:numPr>
          <w:ilvl w:val="2"/>
          <w:numId w:val="18"/>
        </w:numPr>
        <w:spacing w:before="120"/>
        <w:outlineLvl w:val="0"/>
      </w:pPr>
      <w:r w:rsidRPr="00AF06B0">
        <w:rPr>
          <w:rStyle w:val="NoneA"/>
        </w:rPr>
        <w:t xml:space="preserve">LAB MEDIA: Figure 5 B and Directed-targeted panel of Figure 5 A. </w:t>
      </w:r>
      <w:r w:rsidRPr="00AF06B0">
        <w:rPr>
          <w:rStyle w:val="None"/>
          <w:i/>
          <w:iCs/>
          <w:color w:val="0432FF"/>
          <w:u w:color="0432FF"/>
        </w:rPr>
        <w:t>Video Editor: Emphasize the week 4 and 5 images.</w:t>
      </w:r>
      <w:r w:rsidRPr="00AF06B0">
        <w:rPr>
          <w:rStyle w:val="NoneA"/>
        </w:rPr>
        <w:t xml:space="preserve"> </w:t>
      </w:r>
    </w:p>
    <w:p w:rsidR="001D27E6" w:rsidRPr="00AF06B0" w:rsidRDefault="003C6D97">
      <w:pPr>
        <w:pStyle w:val="ListParagraph"/>
        <w:numPr>
          <w:ilvl w:val="2"/>
          <w:numId w:val="18"/>
        </w:numPr>
        <w:spacing w:before="120"/>
        <w:outlineLvl w:val="0"/>
      </w:pPr>
      <w:r w:rsidRPr="00AF06B0">
        <w:rPr>
          <w:rStyle w:val="NoneA"/>
        </w:rPr>
        <w:t xml:space="preserve">LAB MEDIA: Figure 5 B. </w:t>
      </w:r>
      <w:r w:rsidRPr="00AF06B0">
        <w:rPr>
          <w:rStyle w:val="None"/>
          <w:i/>
          <w:iCs/>
          <w:color w:val="0432FF"/>
          <w:u w:color="0432FF"/>
        </w:rPr>
        <w:t>Video Editor: Emphasize the red and blue lines.</w:t>
      </w:r>
    </w:p>
    <w:p w:rsidR="00AF06B0" w:rsidRDefault="00AF06B0">
      <w:pPr>
        <w:rPr>
          <w:rStyle w:val="None"/>
          <w:rFonts w:ascii="Calibri" w:hAnsi="Calibri" w:cs="Calibri"/>
          <w:color w:val="000000"/>
          <w:u w:color="000000"/>
          <w14:textOutline w14:w="12700" w14:cap="flat" w14:cmpd="sng" w14:algn="ctr">
            <w14:noFill/>
            <w14:prstDash w14:val="solid"/>
            <w14:miter w14:lim="400000"/>
          </w14:textOutline>
        </w:rPr>
      </w:pPr>
      <w:r>
        <w:rPr>
          <w:rStyle w:val="None"/>
          <w:rFonts w:cs="Calibri"/>
        </w:rPr>
        <w:br w:type="page"/>
      </w:r>
    </w:p>
    <w:p w:rsidR="001D27E6" w:rsidRPr="00AF06B0" w:rsidRDefault="003C6D97">
      <w:pPr>
        <w:pStyle w:val="Heading"/>
        <w:rPr>
          <w:rStyle w:val="None"/>
          <w:rFonts w:cs="Calibri"/>
          <w:b/>
          <w:bCs/>
          <w:lang w:val="en-US"/>
        </w:rPr>
      </w:pPr>
      <w:r w:rsidRPr="00AF06B0">
        <w:rPr>
          <w:rStyle w:val="None"/>
          <w:rFonts w:cs="Calibri"/>
          <w:b/>
          <w:bCs/>
          <w:lang w:val="en-US"/>
        </w:rPr>
        <w:lastRenderedPageBreak/>
        <w:t>Conclusion</w:t>
      </w:r>
    </w:p>
    <w:p w:rsidR="001D27E6" w:rsidRPr="00AF06B0" w:rsidRDefault="003C6D97" w:rsidP="00AF06B0">
      <w:pPr>
        <w:pStyle w:val="ListParagraph"/>
        <w:numPr>
          <w:ilvl w:val="0"/>
          <w:numId w:val="13"/>
        </w:numPr>
        <w:rPr>
          <w:rStyle w:val="None"/>
          <w:b/>
          <w:bCs/>
        </w:rPr>
      </w:pPr>
      <w:bookmarkStart w:id="2" w:name="_Hlk27388131"/>
      <w:r w:rsidRPr="00AF06B0">
        <w:rPr>
          <w:rStyle w:val="NoneA"/>
          <w:b/>
          <w:bCs/>
        </w:rPr>
        <w:t>Conclusion Interview Statements</w:t>
      </w:r>
      <w:bookmarkEnd w:id="2"/>
    </w:p>
    <w:p w:rsidR="00AF06B0" w:rsidRDefault="00AF06B0">
      <w:pPr>
        <w:pStyle w:val="ListParagraph"/>
        <w:numPr>
          <w:ilvl w:val="1"/>
          <w:numId w:val="13"/>
        </w:numPr>
        <w:spacing w:before="240"/>
        <w:outlineLvl w:val="0"/>
      </w:pPr>
      <w:r w:rsidRPr="00AF06B0">
        <w:rPr>
          <w:b/>
          <w:bCs/>
        </w:rPr>
        <w:t>Dr. Inna Smalley</w:t>
      </w:r>
      <w:r w:rsidRPr="00AF06B0">
        <w:t xml:space="preserve">: </w:t>
      </w:r>
      <w:r>
        <w:t>When attempting this procedure, i</w:t>
      </w:r>
      <w:r w:rsidRPr="00AF06B0">
        <w:t>t is important that the skull is dry before placing the Murine Ommaya. Use small amount of glue and position the Murine Ommaya for about 10 seconds to adhere to the skull.</w:t>
      </w:r>
    </w:p>
    <w:p w:rsidR="00AF06B0" w:rsidRDefault="00AF06B0" w:rsidP="00AF06B0">
      <w:pPr>
        <w:pStyle w:val="ListParagraph"/>
        <w:spacing w:before="240"/>
        <w:ind w:left="907"/>
        <w:outlineLvl w:val="0"/>
      </w:pPr>
    </w:p>
    <w:p w:rsidR="001D27E6" w:rsidRPr="00AF06B0" w:rsidRDefault="00AF06B0" w:rsidP="00AF06B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0"/>
        <w:rPr>
          <w:rStyle w:val="None"/>
          <w:color w:val="000000" w:themeColor="text1"/>
        </w:rPr>
      </w:pPr>
      <w:r w:rsidRPr="00AF06B0">
        <w:rPr>
          <w:bCs/>
          <w:color w:val="000000" w:themeColor="text1"/>
        </w:rPr>
        <w:t>INTERVIEW: Named talent says the statement above in an interview-style shot, looking slightly off-camera.</w:t>
      </w:r>
      <w:r>
        <w:rPr>
          <w:bCs/>
          <w:color w:val="000000" w:themeColor="text1"/>
        </w:rPr>
        <w:t xml:space="preserve"> </w:t>
      </w:r>
      <w:r w:rsidRPr="00AF06B0">
        <w:rPr>
          <w:rFonts w:eastAsia="Times"/>
          <w:i/>
          <w:iCs/>
          <w:color w:val="0432FF"/>
          <w:bdr w:val="none" w:sz="0" w:space="0" w:color="auto"/>
        </w:rPr>
        <w:t>Suggested B-roll: 3.4</w:t>
      </w:r>
      <w:r w:rsidR="004004D9">
        <w:rPr>
          <w:rFonts w:eastAsia="Times"/>
          <w:i/>
          <w:iCs/>
          <w:color w:val="0432FF"/>
          <w:bdr w:val="none" w:sz="0" w:space="0" w:color="auto"/>
        </w:rPr>
        <w:t>.1 and 3.4.2</w:t>
      </w:r>
      <w:r w:rsidRPr="00AF06B0">
        <w:rPr>
          <w:rFonts w:eastAsia="Times"/>
          <w:i/>
          <w:iCs/>
          <w:color w:val="0432FF"/>
          <w:bdr w:val="none" w:sz="0" w:space="0" w:color="auto"/>
        </w:rPr>
        <w:t>.</w:t>
      </w:r>
    </w:p>
    <w:p w:rsidR="00AF06B0" w:rsidRDefault="00AF06B0">
      <w:pPr>
        <w:pStyle w:val="ListParagraph"/>
        <w:numPr>
          <w:ilvl w:val="1"/>
          <w:numId w:val="13"/>
        </w:numPr>
        <w:spacing w:before="240"/>
        <w:outlineLvl w:val="0"/>
      </w:pPr>
      <w:r w:rsidRPr="00AF06B0">
        <w:rPr>
          <w:b/>
          <w:bCs/>
        </w:rPr>
        <w:t>Dr. Inna Smalley</w:t>
      </w:r>
      <w:r w:rsidRPr="00AF06B0">
        <w:t>: With this technique, researchers can explore a wide array of cancer drugs in xenograft models that are clinically relevant to design rational therapeutic strategies for patients with central nervous system metastasis.</w:t>
      </w:r>
    </w:p>
    <w:p w:rsidR="00AF06B0" w:rsidRDefault="00AF06B0" w:rsidP="00AF06B0">
      <w:pPr>
        <w:pStyle w:val="ListParagraph"/>
        <w:spacing w:before="240"/>
        <w:ind w:left="907"/>
        <w:outlineLvl w:val="0"/>
      </w:pPr>
    </w:p>
    <w:p w:rsidR="00AF06B0" w:rsidRPr="00AF06B0" w:rsidRDefault="00AF06B0" w:rsidP="00AF06B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outlineLvl w:val="0"/>
        <w:rPr>
          <w:color w:val="000000" w:themeColor="text1"/>
        </w:rPr>
      </w:pPr>
      <w:r w:rsidRPr="00AF06B0">
        <w:rPr>
          <w:bCs/>
          <w:color w:val="000000" w:themeColor="text1"/>
        </w:rPr>
        <w:t>INTERVIEW: Named talent says the statement above in an interview-style shot, looking slightly off-camera.</w:t>
      </w:r>
    </w:p>
    <w:p w:rsidR="00AF06B0" w:rsidRDefault="00AF06B0" w:rsidP="00AF06B0">
      <w:pPr>
        <w:pStyle w:val="ListParagraph"/>
        <w:spacing w:before="240"/>
        <w:ind w:left="907"/>
        <w:outlineLvl w:val="0"/>
      </w:pPr>
    </w:p>
    <w:p w:rsidR="00AF06B0" w:rsidRPr="00AF06B0" w:rsidRDefault="00AF06B0" w:rsidP="00AF06B0">
      <w:pPr>
        <w:pStyle w:val="ListParagraph"/>
        <w:spacing w:before="240"/>
        <w:ind w:left="360"/>
        <w:outlineLvl w:val="0"/>
      </w:pPr>
    </w:p>
    <w:p w:rsidR="00AF06B0" w:rsidRPr="00AF06B0" w:rsidRDefault="00AF06B0" w:rsidP="00AF06B0">
      <w:pPr>
        <w:pStyle w:val="BodyA"/>
        <w:pBdr>
          <w:top w:val="single" w:sz="4" w:space="0" w:color="000000"/>
          <w:left w:val="single" w:sz="4" w:space="0" w:color="000000"/>
          <w:bottom w:val="single" w:sz="4" w:space="0" w:color="000000"/>
          <w:right w:val="single" w:sz="4" w:space="0" w:color="000000"/>
        </w:pBdr>
        <w:shd w:val="clear" w:color="auto" w:fill="FFFF99"/>
        <w:ind w:right="86"/>
        <w:rPr>
          <w:rFonts w:cs="Calibri"/>
        </w:rPr>
      </w:pPr>
    </w:p>
    <w:sectPr w:rsidR="00AF06B0" w:rsidRPr="00AF06B0">
      <w:headerReference w:type="default" r:id="rId20"/>
      <w:footerReference w:type="default" r:id="rId21"/>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5C36" w:rsidRDefault="00475C36">
      <w:r>
        <w:separator/>
      </w:r>
    </w:p>
  </w:endnote>
  <w:endnote w:type="continuationSeparator" w:id="0">
    <w:p w:rsidR="00475C36" w:rsidRDefault="0047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7E6" w:rsidRDefault="003C6D97" w:rsidP="00851592">
    <w:pPr>
      <w:pStyle w:val="Footer"/>
      <w:tabs>
        <w:tab w:val="clear" w:pos="8640"/>
        <w:tab w:val="left" w:pos="5868"/>
        <w:tab w:val="right" w:pos="9340"/>
      </w:tabs>
    </w:pPr>
    <w:r>
      <w:rPr>
        <w:rFonts w:ascii="Symbol" w:hAnsi="Symbol"/>
      </w:rPr>
      <w:t>Ó</w:t>
    </w:r>
    <w:r>
      <w:rPr>
        <w:rStyle w:val="NoneAA"/>
      </w:rPr>
      <w:t xml:space="preserve"> Journal of Visualized Experiments</w:t>
    </w:r>
    <w:r>
      <w:rPr>
        <w:rStyle w:val="NoneAA"/>
      </w:rPr>
      <w:tab/>
    </w:r>
    <w:r w:rsidR="00851592">
      <w:rPr>
        <w:rStyle w:val="NoneAA"/>
      </w:rPr>
      <w:tab/>
      <w:t>February 1, 2021</w:t>
    </w:r>
    <w:r w:rsidR="00851592">
      <w:rPr>
        <w:rStyle w:val="NoneAA"/>
      </w:rPr>
      <w:tab/>
    </w:r>
    <w:r>
      <w:rPr>
        <w:lang w:val="da-DK"/>
      </w:rPr>
      <w:t xml:space="preserve">Page </w:t>
    </w:r>
    <w:r>
      <w:fldChar w:fldCharType="begin"/>
    </w:r>
    <w:r>
      <w:instrText xml:space="preserve"> PAGE </w:instrText>
    </w:r>
    <w:r>
      <w:fldChar w:fldCharType="separate"/>
    </w:r>
    <w:r w:rsidR="00851592">
      <w:rPr>
        <w:noProof/>
      </w:rPr>
      <w:t>1</w:t>
    </w:r>
    <w:r>
      <w:fldChar w:fldCharType="end"/>
    </w:r>
    <w:r>
      <w:rPr>
        <w:rStyle w:val="NoneAA"/>
      </w:rPr>
      <w:t xml:space="preserve"> of </w:t>
    </w:r>
    <w:r>
      <w:fldChar w:fldCharType="begin"/>
    </w:r>
    <w:r>
      <w:instrText xml:space="preserve"> NUMPAGES </w:instrText>
    </w:r>
    <w:r>
      <w:fldChar w:fldCharType="separate"/>
    </w:r>
    <w:r w:rsidR="008515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5C36" w:rsidRDefault="00475C36">
      <w:r>
        <w:separator/>
      </w:r>
    </w:p>
  </w:footnote>
  <w:footnote w:type="continuationSeparator" w:id="0">
    <w:p w:rsidR="00475C36" w:rsidRDefault="0047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7E6" w:rsidRDefault="003C6D97" w:rsidP="00851592">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simplePos x="0" y="0"/>
          <wp:positionH relativeFrom="page">
            <wp:posOffset>5767070</wp:posOffset>
          </wp:positionH>
          <wp:positionV relativeFrom="page">
            <wp:posOffset>476884</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00851592" w:rsidRPr="006B5402">
      <w:rPr>
        <w:rFonts w:asciiTheme="minorHAnsi" w:eastAsia="Helvetica Neue" w:hAnsiTheme="minorHAnsi" w:cstheme="minorHAnsi"/>
        <w:b/>
        <w:color w:val="00B050"/>
        <w:sz w:val="28"/>
        <w:szCs w:val="28"/>
        <w:u w:val="single"/>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DEF"/>
    <w:multiLevelType w:val="hybridMultilevel"/>
    <w:tmpl w:val="B7001042"/>
    <w:styleLink w:val="ImportedStyle6"/>
    <w:lvl w:ilvl="0" w:tplc="13EC9B54">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929F78">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9A7C0C">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56D420">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6A6AD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8A8620">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3E56F6">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6E312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182754">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E43188"/>
    <w:multiLevelType w:val="hybridMultilevel"/>
    <w:tmpl w:val="B360E7D6"/>
    <w:styleLink w:val="ImportedStyle3"/>
    <w:lvl w:ilvl="0" w:tplc="7E761124">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FA80B642">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348C9BA">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AF6BBF8">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DE2FA06">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BAA9350">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AABE4">
      <w:start w:val="1"/>
      <w:numFmt w:val="decimal"/>
      <w:suff w:val="nothing"/>
      <w:lvlText w:val="%2.%3.%4.%5.%6.%7."/>
      <w:lvlJc w:val="left"/>
      <w:pPr>
        <w:ind w:left="228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D9C67FC">
      <w:start w:val="1"/>
      <w:numFmt w:val="decimal"/>
      <w:suff w:val="nothing"/>
      <w:lvlText w:val="%2.%3.%4.%5.%6.%7.%8."/>
      <w:lvlJc w:val="left"/>
      <w:pPr>
        <w:ind w:left="264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2C22E90">
      <w:start w:val="1"/>
      <w:numFmt w:val="decimal"/>
      <w:suff w:val="nothing"/>
      <w:lvlText w:val="%2.%3.%4.%5.%6.%7.%8.%9."/>
      <w:lvlJc w:val="left"/>
      <w:pPr>
        <w:ind w:left="30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268AF"/>
    <w:multiLevelType w:val="hybridMultilevel"/>
    <w:tmpl w:val="FBBCFEA8"/>
    <w:numStyleLink w:val="ImportedStyle7"/>
  </w:abstractNum>
  <w:abstractNum w:abstractNumId="3" w15:restartNumberingAfterBreak="0">
    <w:nsid w:val="1D9F2236"/>
    <w:multiLevelType w:val="hybridMultilevel"/>
    <w:tmpl w:val="4DD2FC14"/>
    <w:styleLink w:val="ImportedStyle5"/>
    <w:lvl w:ilvl="0" w:tplc="1F0C992C">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0068EA">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7476D6">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9A4A5E">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E4D80C">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685C64">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CC4">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848FD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4E34E4">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664B81"/>
    <w:multiLevelType w:val="hybridMultilevel"/>
    <w:tmpl w:val="B4D002C6"/>
    <w:styleLink w:val="ImportedStyle1"/>
    <w:lvl w:ilvl="0" w:tplc="CC742A3E">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F1C00886">
      <w:start w:val="1"/>
      <w:numFmt w:val="decimal"/>
      <w:lvlText w:val="%1.%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5BFA1004">
      <w:start w:val="1"/>
      <w:numFmt w:val="decimal"/>
      <w:lvlText w:val="%1.%2.%3."/>
      <w:lvlJc w:val="left"/>
      <w:pPr>
        <w:ind w:left="1627" w:hanging="72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EFEE1888">
      <w:start w:val="1"/>
      <w:numFmt w:val="decimal"/>
      <w:suff w:val="nothing"/>
      <w:lvlText w:val="%1.%2.%3.%4."/>
      <w:lvlJc w:val="left"/>
      <w:pPr>
        <w:ind w:left="120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79D42B5E">
      <w:start w:val="1"/>
      <w:numFmt w:val="decimal"/>
      <w:suff w:val="nothing"/>
      <w:lvlText w:val="%1.%2.%3.%4.%5."/>
      <w:lvlJc w:val="left"/>
      <w:pPr>
        <w:ind w:left="156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16784806">
      <w:start w:val="1"/>
      <w:numFmt w:val="decimal"/>
      <w:suff w:val="nothing"/>
      <w:lvlText w:val="%1.%2.%3.%4.%5.%6."/>
      <w:lvlJc w:val="left"/>
      <w:pPr>
        <w:ind w:left="192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73088B0C">
      <w:start w:val="1"/>
      <w:numFmt w:val="decimal"/>
      <w:suff w:val="nothing"/>
      <w:lvlText w:val="%1.%2.%3.%4.%5.%6.%7."/>
      <w:lvlJc w:val="left"/>
      <w:pPr>
        <w:ind w:left="228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B7D6353E">
      <w:start w:val="1"/>
      <w:numFmt w:val="decimal"/>
      <w:suff w:val="nothing"/>
      <w:lvlText w:val="%1.%2.%3.%4.%5.%6.%7.%8."/>
      <w:lvlJc w:val="left"/>
      <w:pPr>
        <w:ind w:left="264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D64D0DE">
      <w:start w:val="1"/>
      <w:numFmt w:val="decimal"/>
      <w:suff w:val="nothing"/>
      <w:lvlText w:val="%1.%2.%3.%4.%5.%6.%7.%8.%9."/>
      <w:lvlJc w:val="left"/>
      <w:pPr>
        <w:ind w:left="3002" w:hanging="12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9834A5"/>
    <w:multiLevelType w:val="hybridMultilevel"/>
    <w:tmpl w:val="4DD2FC14"/>
    <w:numStyleLink w:val="ImportedStyle5"/>
  </w:abstractNum>
  <w:abstractNum w:abstractNumId="6" w15:restartNumberingAfterBreak="0">
    <w:nsid w:val="270B0E72"/>
    <w:multiLevelType w:val="hybridMultilevel"/>
    <w:tmpl w:val="B7001042"/>
    <w:numStyleLink w:val="ImportedStyle6"/>
  </w:abstractNum>
  <w:abstractNum w:abstractNumId="7" w15:restartNumberingAfterBreak="0">
    <w:nsid w:val="2D2C2FFB"/>
    <w:multiLevelType w:val="hybridMultilevel"/>
    <w:tmpl w:val="FCD2BCEA"/>
    <w:styleLink w:val="Lettered"/>
    <w:lvl w:ilvl="0" w:tplc="E2A8E638">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94F60BEC">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AE50C250">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1918EBAA">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0348EA8">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AC6C4C4">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21AE9BEC">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3774A69E">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A8264DE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CB3513"/>
    <w:multiLevelType w:val="hybridMultilevel"/>
    <w:tmpl w:val="C74E9CC4"/>
    <w:styleLink w:val="ImportedStyle2"/>
    <w:lvl w:ilvl="0" w:tplc="750A8B26">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8698A0">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1CAB72">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AE4BC6">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32C7B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A824B2">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E0C708">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DEB0E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18620C">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0B5081"/>
    <w:multiLevelType w:val="hybridMultilevel"/>
    <w:tmpl w:val="C74E9CC4"/>
    <w:numStyleLink w:val="ImportedStyle2"/>
  </w:abstractNum>
  <w:abstractNum w:abstractNumId="10" w15:restartNumberingAfterBreak="0">
    <w:nsid w:val="41146D4B"/>
    <w:multiLevelType w:val="hybridMultilevel"/>
    <w:tmpl w:val="FCD2BCEA"/>
    <w:numStyleLink w:val="Lettered"/>
  </w:abstractNum>
  <w:abstractNum w:abstractNumId="11" w15:restartNumberingAfterBreak="0">
    <w:nsid w:val="43332C20"/>
    <w:multiLevelType w:val="hybridMultilevel"/>
    <w:tmpl w:val="FBBCFEA8"/>
    <w:styleLink w:val="ImportedStyle7"/>
    <w:lvl w:ilvl="0" w:tplc="09266900">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34FA8A">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D4BF7E">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1C3A22">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0F318">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048F2A">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CC8AB6">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C213B4">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04BA42">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3270D2"/>
    <w:multiLevelType w:val="hybridMultilevel"/>
    <w:tmpl w:val="B4D002C6"/>
    <w:numStyleLink w:val="ImportedStyle1"/>
  </w:abstractNum>
  <w:abstractNum w:abstractNumId="13" w15:restartNumberingAfterBreak="0">
    <w:nsid w:val="538320D7"/>
    <w:multiLevelType w:val="hybridMultilevel"/>
    <w:tmpl w:val="14FA0598"/>
    <w:styleLink w:val="Numbered"/>
    <w:lvl w:ilvl="0" w:tplc="09FC849C">
      <w:start w:val="1"/>
      <w:numFmt w:val="decimal"/>
      <w:lvlText w:val="%1."/>
      <w:lvlJc w:val="left"/>
      <w:pPr>
        <w:tabs>
          <w:tab w:val="num" w:pos="253"/>
        </w:tabs>
        <w:ind w:left="469" w:hanging="469"/>
      </w:pPr>
      <w:rPr>
        <w:rFonts w:hAnsi="Arial Unicode MS"/>
        <w:caps w:val="0"/>
        <w:smallCaps w:val="0"/>
        <w:strike w:val="0"/>
        <w:dstrike w:val="0"/>
        <w:outline w:val="0"/>
        <w:emboss w:val="0"/>
        <w:imprint w:val="0"/>
        <w:spacing w:val="0"/>
        <w:w w:val="100"/>
        <w:kern w:val="0"/>
        <w:position w:val="0"/>
        <w:highlight w:val="none"/>
        <w:vertAlign w:val="baseline"/>
      </w:rPr>
    </w:lvl>
    <w:lvl w:ilvl="1" w:tplc="F350E878">
      <w:start w:val="1"/>
      <w:numFmt w:val="decimal"/>
      <w:lvlText w:val="%2."/>
      <w:lvlJc w:val="left"/>
      <w:pPr>
        <w:tabs>
          <w:tab w:val="left" w:pos="253"/>
          <w:tab w:val="num" w:pos="1053"/>
        </w:tabs>
        <w:ind w:left="1269"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E188D6DE">
      <w:start w:val="1"/>
      <w:numFmt w:val="decimal"/>
      <w:lvlText w:val="%3."/>
      <w:lvlJc w:val="left"/>
      <w:pPr>
        <w:tabs>
          <w:tab w:val="left" w:pos="253"/>
          <w:tab w:val="num" w:pos="1853"/>
        </w:tabs>
        <w:ind w:left="2069"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BD38B0C8">
      <w:start w:val="1"/>
      <w:numFmt w:val="decimal"/>
      <w:lvlText w:val="%4."/>
      <w:lvlJc w:val="left"/>
      <w:pPr>
        <w:tabs>
          <w:tab w:val="left" w:pos="253"/>
          <w:tab w:val="num" w:pos="2653"/>
        </w:tabs>
        <w:ind w:left="2869"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8C3AF0E0">
      <w:start w:val="1"/>
      <w:numFmt w:val="decimal"/>
      <w:lvlText w:val="%5."/>
      <w:lvlJc w:val="left"/>
      <w:pPr>
        <w:tabs>
          <w:tab w:val="left" w:pos="253"/>
          <w:tab w:val="num" w:pos="3453"/>
        </w:tabs>
        <w:ind w:left="3669"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5C3A8E88">
      <w:start w:val="1"/>
      <w:numFmt w:val="decimal"/>
      <w:lvlText w:val="%6."/>
      <w:lvlJc w:val="left"/>
      <w:pPr>
        <w:tabs>
          <w:tab w:val="left" w:pos="253"/>
          <w:tab w:val="num" w:pos="4253"/>
        </w:tabs>
        <w:ind w:left="4469"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77BA9068">
      <w:start w:val="1"/>
      <w:numFmt w:val="decimal"/>
      <w:lvlText w:val="%7."/>
      <w:lvlJc w:val="left"/>
      <w:pPr>
        <w:tabs>
          <w:tab w:val="left" w:pos="253"/>
          <w:tab w:val="num" w:pos="5053"/>
        </w:tabs>
        <w:ind w:left="5269"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5CFA772E">
      <w:start w:val="1"/>
      <w:numFmt w:val="decimal"/>
      <w:lvlText w:val="%8."/>
      <w:lvlJc w:val="left"/>
      <w:pPr>
        <w:tabs>
          <w:tab w:val="left" w:pos="253"/>
          <w:tab w:val="num" w:pos="5853"/>
        </w:tabs>
        <w:ind w:left="6069"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98E409BA">
      <w:start w:val="1"/>
      <w:numFmt w:val="decimal"/>
      <w:lvlText w:val="%9."/>
      <w:lvlJc w:val="left"/>
      <w:pPr>
        <w:tabs>
          <w:tab w:val="left" w:pos="253"/>
          <w:tab w:val="num" w:pos="6653"/>
        </w:tabs>
        <w:ind w:left="6869"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D672F5"/>
    <w:multiLevelType w:val="hybridMultilevel"/>
    <w:tmpl w:val="14FA0598"/>
    <w:numStyleLink w:val="Numbered"/>
  </w:abstractNum>
  <w:abstractNum w:abstractNumId="15" w15:restartNumberingAfterBreak="0">
    <w:nsid w:val="6A2C5745"/>
    <w:multiLevelType w:val="hybridMultilevel"/>
    <w:tmpl w:val="B00A18CA"/>
    <w:numStyleLink w:val="ImportedStyle4"/>
  </w:abstractNum>
  <w:abstractNum w:abstractNumId="16" w15:restartNumberingAfterBreak="0">
    <w:nsid w:val="6C327850"/>
    <w:multiLevelType w:val="hybridMultilevel"/>
    <w:tmpl w:val="B00A18CA"/>
    <w:styleLink w:val="ImportedStyle4"/>
    <w:lvl w:ilvl="0" w:tplc="5A5CEB76">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AC7E2">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106B80">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58080E">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8293BA">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14A612">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0040CA">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BE63F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CE441C">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672F35"/>
    <w:multiLevelType w:val="hybridMultilevel"/>
    <w:tmpl w:val="B360E7D6"/>
    <w:numStyleLink w:val="ImportedStyle3"/>
  </w:abstractNum>
  <w:num w:numId="1">
    <w:abstractNumId w:val="13"/>
  </w:num>
  <w:num w:numId="2">
    <w:abstractNumId w:val="14"/>
  </w:num>
  <w:num w:numId="3">
    <w:abstractNumId w:val="4"/>
  </w:num>
  <w:num w:numId="4">
    <w:abstractNumId w:val="12"/>
    <w:lvlOverride w:ilvl="1">
      <w:lvl w:ilvl="1" w:tplc="65725884">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0"/>
  </w:num>
  <w:num w:numId="5">
    <w:abstractNumId w:val="8"/>
  </w:num>
  <w:num w:numId="6">
    <w:abstractNumId w:val="9"/>
  </w:num>
  <w:num w:numId="7">
    <w:abstractNumId w:val="1"/>
  </w:num>
  <w:num w:numId="8">
    <w:abstractNumId w:val="18"/>
  </w:num>
  <w:num w:numId="9">
    <w:abstractNumId w:val="16"/>
  </w:num>
  <w:num w:numId="10">
    <w:abstractNumId w:val="15"/>
  </w:num>
  <w:num w:numId="11">
    <w:abstractNumId w:val="3"/>
  </w:num>
  <w:num w:numId="12">
    <w:abstractNumId w:val="5"/>
  </w:num>
  <w:num w:numId="13">
    <w:abstractNumId w:val="18"/>
    <w:lvlOverride w:ilvl="0">
      <w:startOverride w:val="2"/>
      <w:lvl w:ilvl="0" w:tplc="BEAA3A62">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6A56F0">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4C5A34">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ECE806">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3E46E6">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70DB4E">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43205BE">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7696C6">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DE3922">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7"/>
  </w:num>
  <w:num w:numId="15">
    <w:abstractNumId w:val="10"/>
  </w:num>
  <w:num w:numId="16">
    <w:abstractNumId w:val="0"/>
  </w:num>
  <w:num w:numId="17">
    <w:abstractNumId w:val="6"/>
  </w:num>
  <w:num w:numId="18">
    <w:abstractNumId w:val="18"/>
    <w:lvlOverride w:ilvl="0">
      <w:startOverride w:val="4"/>
      <w:lvl w:ilvl="0" w:tplc="BEAA3A62">
        <w:start w:val="4"/>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6A56F0">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4C5A34">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ECE806">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3E46E6">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70DB4E">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43205BE">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7696C6">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DE3922">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1"/>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E6"/>
    <w:rsid w:val="001D27E6"/>
    <w:rsid w:val="00320AF0"/>
    <w:rsid w:val="003C6D97"/>
    <w:rsid w:val="004004D9"/>
    <w:rsid w:val="00475C36"/>
    <w:rsid w:val="005A6F4A"/>
    <w:rsid w:val="00851592"/>
    <w:rsid w:val="00AF06B0"/>
    <w:rsid w:val="00CC5D76"/>
    <w:rsid w:val="00D0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E3823"/>
  <w15:docId w15:val="{BD29ED67-89A0-BE43-8E59-32CE1B5C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outlineLvl w:val="1"/>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character" w:customStyle="1" w:styleId="NoneAA">
    <w:name w:val="None A A"/>
    <w:rPr>
      <w:lang w:val="en-US"/>
    </w:rPr>
  </w:style>
  <w:style w:type="paragraph" w:styleId="BodyText">
    <w:name w:val="Body Text"/>
    <w:rPr>
      <w:rFonts w:ascii="Calibri" w:eastAsia="Calibri" w:hAnsi="Calibri" w:cs="Calibri"/>
      <w:i/>
      <w:iCs/>
      <w:color w:val="000000"/>
      <w:sz w:val="24"/>
      <w:szCs w:val="24"/>
      <w:u w:color="000000"/>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0000FF"/>
      <w:u w:val="single" w:color="0000FF"/>
    </w:rPr>
  </w:style>
  <w:style w:type="character" w:customStyle="1" w:styleId="ArticleTitle">
    <w:name w:val="ArticleTitle"/>
    <w:rPr>
      <w:rFonts w:ascii="Calibri" w:hAnsi="Calibri"/>
      <w:b/>
      <w:bCs/>
      <w:sz w:val="32"/>
      <w:szCs w:val="32"/>
      <w:lang w:val="de-DE"/>
    </w:rPr>
  </w:style>
  <w:style w:type="paragraph" w:customStyle="1" w:styleId="BodyAA">
    <w:name w:val="Body A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Hyperlink1">
    <w:name w:val="Hyperlink.1"/>
    <w:basedOn w:val="None"/>
    <w:rPr>
      <w:outline w:val="0"/>
      <w:color w:val="0000FF"/>
      <w:u w:val="single" w:color="0000FF"/>
      <w:lang w:val="en-US"/>
    </w:rPr>
  </w:style>
  <w:style w:type="character" w:customStyle="1" w:styleId="Hyperlink2">
    <w:name w:val="Hyperlink.2"/>
    <w:basedOn w:val="None"/>
    <w:rPr>
      <w:rFonts w:ascii="Calibri" w:eastAsia="Calibri" w:hAnsi="Calibri" w:cs="Calibri"/>
      <w:outline w:val="0"/>
      <w:color w:val="0000FF"/>
      <w:u w:val="single" w:color="0000FF"/>
    </w:rPr>
  </w:style>
  <w:style w:type="character" w:customStyle="1" w:styleId="Hyperlink3">
    <w:name w:val="Hyperlink.3"/>
    <w:basedOn w:val="None"/>
    <w:rPr>
      <w:outline w:val="0"/>
      <w:color w:val="0000FF"/>
      <w:u w:val="single" w:color="0000FF"/>
      <w:lang w:val="it-IT"/>
    </w:rPr>
  </w:style>
  <w:style w:type="character" w:customStyle="1" w:styleId="Hyperlink4">
    <w:name w:val="Hyperlink.4"/>
    <w:basedOn w:val="None"/>
    <w:rPr>
      <w:outline w:val="0"/>
      <w:color w:val="0000FF"/>
      <w:u w:val="single" w:color="0000FF"/>
    </w:rPr>
  </w:style>
  <w:style w:type="numbering" w:customStyle="1" w:styleId="Numbered">
    <w:name w:val="Numbered"/>
    <w:pPr>
      <w:numPr>
        <w:numId w:val="1"/>
      </w:numPr>
    </w:pPr>
  </w:style>
  <w:style w:type="paragraph" w:customStyle="1" w:styleId="Heading">
    <w:name w:val="Heading"/>
    <w:next w:val="BodyA"/>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paragraph" w:styleId="ListParagraph">
    <w:name w:val="List Paragraph"/>
    <w:qFormat/>
    <w:pPr>
      <w:ind w:left="720"/>
    </w:pPr>
    <w:rPr>
      <w:rFonts w:ascii="Calibri" w:eastAsia="Calibri" w:hAnsi="Calibri" w:cs="Calibri"/>
      <w:color w:val="000000"/>
      <w:sz w:val="24"/>
      <w:szCs w:val="24"/>
      <w:u w:color="000000"/>
    </w:r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Lettered">
    <w:name w:val="Lettered"/>
    <w:pPr>
      <w:numPr>
        <w:numId w:val="14"/>
      </w:numPr>
    </w:pPr>
  </w:style>
  <w:style w:type="numbering" w:customStyle="1" w:styleId="ImportedStyle6">
    <w:name w:val="Imported Style 6"/>
    <w:pPr>
      <w:numPr>
        <w:numId w:val="16"/>
      </w:numPr>
    </w:pPr>
  </w:style>
  <w:style w:type="numbering" w:customStyle="1" w:styleId="ImportedStyle7">
    <w:name w:val="Imported Style 7"/>
    <w:pPr>
      <w:numPr>
        <w:numId w:val="19"/>
      </w:numPr>
    </w:pPr>
  </w:style>
  <w:style w:type="character" w:styleId="UnresolvedMention">
    <w:name w:val="Unresolved Mention"/>
    <w:basedOn w:val="DefaultParagraphFont"/>
    <w:uiPriority w:val="99"/>
    <w:semiHidden/>
    <w:unhideWhenUsed/>
    <w:rsid w:val="005A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eter.forsyth@moffitt.org" TargetMode="External"/><Relationship Id="rId13" Type="http://schemas.openxmlformats.org/officeDocument/2006/relationships/hyperlink" Target="mailto:Nam.Tran@moffitt.org" TargetMode="External"/><Relationship Id="rId18" Type="http://schemas.openxmlformats.org/officeDocument/2006/relationships/hyperlink" Target="mailto:Keiran.Smalley@moffitt.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920113" TargetMode="External"/><Relationship Id="rId12" Type="http://schemas.openxmlformats.org/officeDocument/2006/relationships/hyperlink" Target="mailto:krithika.kodumudi@moffitt.org" TargetMode="External"/><Relationship Id="rId17" Type="http://schemas.openxmlformats.org/officeDocument/2006/relationships/hyperlink" Target="mailto:Brian.Czerniecki@moffitt.org" TargetMode="External"/><Relationship Id="rId2" Type="http://schemas.openxmlformats.org/officeDocument/2006/relationships/styles" Target="styles.xml"/><Relationship Id="rId16" Type="http://schemas.openxmlformats.org/officeDocument/2006/relationships/hyperlink" Target="mailto:Pawel.Kalinski@RoswellPark.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nesan.ramamoorthi@moffitt.org" TargetMode="External"/><Relationship Id="rId5" Type="http://schemas.openxmlformats.org/officeDocument/2006/relationships/footnotes" Target="footnotes.xml"/><Relationship Id="rId15" Type="http://schemas.openxmlformats.org/officeDocument/2006/relationships/hyperlink" Target="mailto:Derek.Duckett@moffitt.org" TargetMode="External"/><Relationship Id="rId23" Type="http://schemas.openxmlformats.org/officeDocument/2006/relationships/theme" Target="theme/theme1.xml"/><Relationship Id="rId10" Type="http://schemas.openxmlformats.org/officeDocument/2006/relationships/hyperlink" Target="mailto:mbaldwin@usf.edu" TargetMode="External"/><Relationship Id="rId19" Type="http://schemas.openxmlformats.org/officeDocument/2006/relationships/hyperlink" Target="mailto:peter.forsyth@moffitt.org" TargetMode="External"/><Relationship Id="rId4" Type="http://schemas.openxmlformats.org/officeDocument/2006/relationships/webSettings" Target="webSettings.xml"/><Relationship Id="rId9" Type="http://schemas.openxmlformats.org/officeDocument/2006/relationships/hyperlink" Target="mailto:vincent.law@moffitt.org" TargetMode="External"/><Relationship Id="rId14" Type="http://schemas.openxmlformats.org/officeDocument/2006/relationships/hyperlink" Target="mailto:Inna.Smalley@moffit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10</cp:revision>
  <dcterms:created xsi:type="dcterms:W3CDTF">2021-02-02T02:46:00Z</dcterms:created>
  <dcterms:modified xsi:type="dcterms:W3CDTF">2021-02-04T15:51:00Z</dcterms:modified>
</cp:coreProperties>
</file>