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Live-cell Imaging of Single-Cell Arrays (LISCA)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 versatile technique to quantify cellular kinetics</w:t>
      </w:r>
    </w:p>
    <w:p>
      <w:pPr>
        <w:spacing w:before="0" w:after="0" w:line="240"/>
        <w:ind w:right="0" w:left="0" w:firstLine="0"/>
        <w:jc w:val="both"/>
        <w:rPr>
          <w:rFonts w:ascii="Calibri" w:hAnsi="Calibri" w:cs="Calibri" w:eastAsia="Calibri"/>
          <w:b/>
          <w:color w:val="808080"/>
          <w:spacing w:val="0"/>
          <w:position w:val="0"/>
          <w:sz w:val="24"/>
          <w:shd w:fill="auto" w:val="clear"/>
        </w:rPr>
      </w:pPr>
    </w:p>
    <w:p>
      <w:pPr>
        <w:keepNext w:val="true"/>
        <w:spacing w:before="0" w:after="0" w:line="240"/>
        <w:ind w:right="0" w:left="0" w:firstLine="0"/>
        <w:jc w:val="both"/>
        <w:rPr>
          <w:rFonts w:ascii="Calibri" w:hAnsi="Calibri" w:cs="Calibri" w:eastAsia="Calibri"/>
          <w:b/>
          <w:color w:val="7F7F7F"/>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Anita Reiser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ab/>
        <w:tab/>
        <w:tab/>
        <w:t xml:space="preserve">anita.reiser@physik.lmu.de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Wosch&amp;#233;e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tab/>
        <w:tab/>
        <w:t xml:space="preserve">daniel.woschee@physik.lmu.de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Simon Maximilian Kempe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ab/>
        <w:t xml:space="preserve">simon.kempe@physik.lmu.de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Joachim Oskar R&amp;#228;dler*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tab/>
      </w:r>
      <w:r>
        <w:rPr>
          <w:rFonts w:ascii="Calibri" w:hAnsi="Calibri" w:cs="Calibri" w:eastAsia="Calibri"/>
          <w:color w:val="auto"/>
          <w:spacing w:val="0"/>
          <w:position w:val="0"/>
          <w:sz w:val="24"/>
          <w:shd w:fill="auto" w:val="clear"/>
        </w:rPr>
        <w:t xml:space="preserve">raedler@lmu.de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Faculty of Physics and Center for NanoScience (CeNS), Ludwig-Maximilians-Universit&amp;#228;t, Geschwister-Scholl-Platz 1, M&amp;#252;nchen, Germany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Single-cell analysis, micro-structured arrays, time-lapse microscopy, cellular kinetics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the acquisition of fluorescence reporter time courses from single cells using micropatterned arrays. The protocol describes the preparation of single-cell arrays, the setup and operation of live-cell scanning time-lapse microscopy and an open-source image analysis tool for automated preselection, visual control and tracking of cell-integrated fluorescence time courses per adhesion site.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Live-cell Imaging of Single-Cell Arrays (LISCA) is a versatile method to collect time courses of fluorescence signals from individual cells in high throughput. In general, the acquisition of single-cell time courses from cultured cells is hampered by cell motility and diversity of cell shapes. Adhesive micro-arrays standardize single-cell conditions and facilitate image analysis. LISCA combines single-cell microarrays with scanning time-lapse microscopy and automated image processing. Here, we describe the experimental steps of taking single-cell fluorescence time courses in a LISCA format. We transfect cells adherent to a micropatterned array using mRNA encoding for enhanced green fluorescent protein (eGFP) and monitor the eGFP expression kinetics of hundreds of cells in parallel via scanning time-lapse microscopy. The image data stacks are automatically processed by newly developed software that integrates fluorescence intensity over selected cell contours to generate single-cell fluorescence time courses. We demonstrate that eGFP expression time courses after mRNA transfection are well described by a simple kinetic translation model that reveals expression and degradation rates of mRNA. Further applications of LISCA for event time correlations of multiple markers in the context of signaling apoptosis are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importance of single-cell experiments has become apparent. Data from single cells allow the investigation of cell-to-cell variability, the resolution of intracellular parameter correlations and the detection of cellular kinetics that remain hidden in ensemble measurements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order to investigate cellular kinetics of thousands of single cells in parallel, new approaches are needed that enable monitoring the cells under standardized conditions over a time period of several hours up to several days followed by a quantitative data analysis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Here, we present Live-cell Imaging of Single-Cell Arrays (LISCA), which combines the use of microstructured arrays with time-lapse microscopy and automated image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methods for generating microstructured single-cell arrays have been established and published in literature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Here, we briefly describe Microscale Plasma-Initiated Protein Patterning (&amp;#181;PIPP). A detailed protocol of the single-cell array fabrication using &amp;#181;PIPP is also found in reference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use of single-cell arrays enables alignment of thousands of cells on standardized adhesion spots presenting defined microenvironments for each cell and thus reduces a source of experimental variability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Single-cell arrays are used to monitor the time courses of fluorescent markers purposed to indicate a variety of cellular processes. Long-term microscopy in scanning time-lapse mode allows for monitoring a large area of the single-cell arrays and hence sampling single-cell data in high-throughput over an observation time of several hours or even days. This generates time-line stacks of images from each position of the array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order to reduce the large amount of image data and to extract the desired single-cell fluorescence time courses in an efficient way, automated image processing is required that takes advantage of the positioning of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challenge of LISCA is to adapt the experimental protocols and computational tools to form a high-throughput assay that generates quantitative and reproducible data of cellular kinetics. In this article we provide a step-by-step description of the individual methods and how they are combined in a LISCA assay. As an example, we discuss the time course of enhanced green fluorescent protein (eGFP) expression after artificial mRNA delivery. eGFP expression following mRNA delivery is described by reaction rate equations modeling translation and degradation of mRNA. Fitting the model function for the time course of eGFP concentration to the LISCA readout of the fluorescence intensity for each individual cell over time yields best estimates of model parameters such as the mRNA degradation rate. As a representative result we discuss the mRNA delivery efficiency of two different lipid-based transfection agents and how their parameter distributions differ.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Microstructured single-cell array fabrication (Figure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materials needed for &amp;#181;PIPP array fabrication.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sterile phosphate-buffered saline (PBS) at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Prepare sterile ultrapure water with a resistivity of at least 18 M&amp;#937;cm at 25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Prepare PLL(20 kDa)-g[3.5] PEG(2 kDa) (PLL-PEG) working solution with a 2 mg/mL concentration of PLL-PEG in ultrapure water containing 150 mM NaCl and 10 mM 4-(2-hydroxyethyl)-1-piperazineethanesulfonic acid (HEPES).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Prepare an extracellular matrix protein solution for surface coatin: 1 mg/mL fibronectin (FN)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Prepare a silicon wafer with a micropattern fabricated by photolithography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that functions as a reusable master. The micropattern consists of squares with an edge length of 30 &amp;#181;m, a depth of 12 &amp;#181;m and an inter-square distance of 60 &amp;#181;m, arranged in six stripes each having a width of 6 mm and a height of 18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Mix a polydimethylsiloxane (PDMS) monomer with 9% crosslinker (mass %) using a silicone elastomer kit and degas it for about 30 min until it is bubble free using a desiccator. Cast the silicon wafer with a roughly 3-5 mm thick PDMS layer and degas it again for about 30 min until it is bubble-free.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Put the silicon wafer with the PDMS in a baking oven at 50 &amp;#176;C to cure the PDMS for at least 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Cut the PDMS stamps.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Use a scalpel and cut out of the PDMS layer one PDMS masterpiece that contains the six micropattern stripes.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Place the PDMS masterpiece on a bench with the micropattern facing upward.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Cut each of the six micropattern stripes of the PDMS masterpiece with a razorblade into a PDMS stamp. Take care that the edges of the PDMS stamps are open by cutting off some of the patterned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Place the PDMS stamps on a coverslip of a six-channel slide (</w:t>
      </w:r>
      <w:r>
        <w:rPr>
          <w:rFonts w:ascii="Calibri" w:hAnsi="Calibri" w:cs="Calibri" w:eastAsia="Calibri"/>
          <w:b/>
          <w:color w:val="auto"/>
          <w:spacing w:val="0"/>
          <w:position w:val="0"/>
          <w:sz w:val="24"/>
          <w:shd w:fill="FFFF00" w:val="clear"/>
        </w:rPr>
        <w:t xml:space="preserve">Figure 3-1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w:t>
        <w:tab/>
        <w:t xml:space="preserve">Use an uncoated coverslip and mark the channel positions of the six-channel slide by carefully scratching the protection foil of the coverslip. Then place the coverslip on the bench with the protection foil facing downward.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w:t>
        <w:tab/>
        <w:t xml:space="preserve">Place the PDMS stamps with the micropattern facing downward on the coverslip at the marked channel positions using tweezers.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w:t>
        <w:tab/>
        <w:t xml:space="preserve">Check the attachment of the PDMS stamps under a microscope. If a PDMS stamp is fully attached to the coverslip, the squares in contact appear darker than the interspace. The attachment of the PDMS stamp to the coverslip is crucial for the micropattern quality.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Place the coverslip with the six PDMS stamps on it into a plasma cleaner and treat it with oxygen plasma (pressure 0.2 mbar, ~40 W for 3 min) to make the surfaces between the PDMS stamps and the coverslip hydrophilic (</w:t>
      </w:r>
      <w:r>
        <w:rPr>
          <w:rFonts w:ascii="Calibri" w:hAnsi="Calibri" w:cs="Calibri" w:eastAsia="Calibri"/>
          <w:b/>
          <w:color w:val="auto"/>
          <w:spacing w:val="0"/>
          <w:position w:val="0"/>
          <w:sz w:val="24"/>
          <w:shd w:fill="FFFF00" w:val="clear"/>
        </w:rPr>
        <w:t xml:space="preserve">Figure 3-2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Carry out all further steps of the micropattern fabrication in a biosafety cabinet. Use 15 &amp;#181;L of the PLL-PEG solution and pipette one drop of it next to each PDMS stamp so that the PLL-PEG solution is absorbed into the hydrophilic pattern of the PDMS stamp (</w:t>
      </w:r>
      <w:r>
        <w:rPr>
          <w:rFonts w:ascii="Calibri" w:hAnsi="Calibri" w:cs="Calibri" w:eastAsia="Calibri"/>
          <w:b/>
          <w:color w:val="auto"/>
          <w:spacing w:val="0"/>
          <w:position w:val="0"/>
          <w:sz w:val="24"/>
          <w:shd w:fill="FFFF00" w:val="clear"/>
        </w:rPr>
        <w:t xml:space="preserve">Figure 3-3</w:t>
      </w:r>
      <w:r>
        <w:rPr>
          <w:rFonts w:ascii="Calibri" w:hAnsi="Calibri" w:cs="Calibri" w:eastAsia="Calibri"/>
          <w:color w:val="auto"/>
          <w:spacing w:val="0"/>
          <w:position w:val="0"/>
          <w:sz w:val="24"/>
          <w:shd w:fill="FFFF00" w:val="clear"/>
        </w:rPr>
        <w:t xml:space="preserve">). Let the PLL-PEG incubate for 20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Rinse 1 mL of ultrapure water over the coverslip with the PDMS stamps on it and remove the PDMS stamps using tweezers (</w:t>
      </w:r>
      <w:r>
        <w:rPr>
          <w:rFonts w:ascii="Calibri" w:hAnsi="Calibri" w:cs="Calibri" w:eastAsia="Calibri"/>
          <w:b/>
          <w:color w:val="auto"/>
          <w:spacing w:val="0"/>
          <w:position w:val="0"/>
          <w:sz w:val="24"/>
          <w:shd w:fill="FFFF00" w:val="clear"/>
        </w:rPr>
        <w:t xml:space="preserve">Figure 3-4</w:t>
      </w:r>
      <w:r>
        <w:rPr>
          <w:rFonts w:ascii="Calibri" w:hAnsi="Calibri" w:cs="Calibri" w:eastAsia="Calibri"/>
          <w:color w:val="auto"/>
          <w:spacing w:val="0"/>
          <w:position w:val="0"/>
          <w:sz w:val="24"/>
          <w:shd w:fill="FFFF00" w:val="clear"/>
        </w:rPr>
        <w:t xml:space="preserve">). Then rinse the coverslip a second time with 1 mL of ultrapure water and let it dry.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When the coverslip has dried completely, stick a six-channel sticky slide to the coverslip (</w:t>
      </w:r>
      <w:r>
        <w:rPr>
          <w:rFonts w:ascii="Calibri" w:hAnsi="Calibri" w:cs="Calibri" w:eastAsia="Calibri"/>
          <w:b/>
          <w:color w:val="auto"/>
          <w:spacing w:val="0"/>
          <w:position w:val="0"/>
          <w:sz w:val="24"/>
          <w:shd w:fill="FFFF00" w:val="clear"/>
        </w:rPr>
        <w:t xml:space="preserve">Figure 3-4</w:t>
      </w:r>
      <w:r>
        <w:rPr>
          <w:rFonts w:ascii="Calibri" w:hAnsi="Calibri" w:cs="Calibri" w:eastAsia="Calibri"/>
          <w:color w:val="auto"/>
          <w:spacing w:val="0"/>
          <w:position w:val="0"/>
          <w:sz w:val="24"/>
          <w:shd w:fill="FFFF00" w:val="clear"/>
        </w:rPr>
        <w:t xml:space="preserve">). Take care that the micropatterned areas align with the bottom of the channels.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Functionalize the adhesion squares with FN.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Fill 40 &amp;#181;L of PBS into each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tab/>
        <w:t xml:space="preserve">Prepare a 100 &amp;#181;g/mL FN solution in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1.9.3.</w:t>
        <w:tab/>
        <w:t xml:space="preserve">Add 40 &amp;#181;L of the FN solution to each channel (</w:t>
      </w:r>
      <w:r>
        <w:rPr>
          <w:rFonts w:ascii="Calibri" w:hAnsi="Calibri" w:cs="Calibri" w:eastAsia="Calibri"/>
          <w:b/>
          <w:color w:val="auto"/>
          <w:spacing w:val="0"/>
          <w:position w:val="0"/>
          <w:sz w:val="24"/>
          <w:shd w:fill="FFFF00" w:val="clear"/>
        </w:rPr>
        <w:t xml:space="preserve">Figure 3-5</w:t>
      </w:r>
      <w:r>
        <w:rPr>
          <w:rFonts w:ascii="Calibri" w:hAnsi="Calibri" w:cs="Calibri" w:eastAsia="Calibri"/>
          <w:color w:val="auto"/>
          <w:spacing w:val="0"/>
          <w:position w:val="0"/>
          <w:sz w:val="24"/>
          <w:shd w:fill="FFFF00" w:val="clear"/>
        </w:rPr>
        <w:t xml:space="preserve">). Mix the FN solution with the PBS in the channel thoroughly by removing 40 &amp;#181;L from one reservoir and adding it to the opposite reservoir of the same channel for 3 times to generate a homogeneous solution. Incubate the FN solution for 45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1.9.4.</w:t>
        <w:tab/>
        <w:t xml:space="preserve">Wash each channel three times with 120 &amp;#181;L of PBS (</w:t>
      </w:r>
      <w:r>
        <w:rPr>
          <w:rFonts w:ascii="Calibri" w:hAnsi="Calibri" w:cs="Calibri" w:eastAsia="Calibri"/>
          <w:b/>
          <w:color w:val="auto"/>
          <w:spacing w:val="0"/>
          <w:position w:val="0"/>
          <w:sz w:val="24"/>
          <w:shd w:fill="FFFF00" w:val="clear"/>
        </w:rPr>
        <w:t xml:space="preserve">Figure 3-6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In order to check for the pattern quality, us a fluorescently labeled FN in step 9.2.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preparing the &amp;#181;PIPP array not more than one day before cell seeding as PLL-PEG and FN are not covalently bound to the substrate and the quality of the pattern may decrease over time. Store the prepared &amp;#181;PIPP array in the fridge.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Cell seeding (Figure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following washing steps, add the respective liquid to one reservoir and then remove an equal volume of liquid from the opposite reservoir of a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Wash each channel with 120 &amp;#181;L of 37 &amp;#176;C fully supplemented cell growth medium. Before adding the cell suspension, ensure that only the channels are filled with medium but not the reservoirs.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Detach HuH7 cells from a cell culture flask following your standard protocol for cell passaging and adjust the cell suspension concentration to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40 &amp;#181;L of cell suspension and mix the cell growth medium with the cell suspension by removing 40 &amp;#181;L from one reservoir and adding it to the opposite reservoir of the same channel for 3 times to reach a homogeneous cell distribution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Remove 40 &amp;#181;L of suspension from the channel so that only the channel is filled with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Put the slide in an incubator and check cell adhesion 1 h after seeding using a phase-contrast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120 &amp;#181;L of 37 &amp;#176;C warm cell growth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But the slide back in the incubator for further 3 h to enable cellular self-organization on the micropattern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Perfusion system (Figure 2A)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a perfusion system is only required if reagents or fluorescent markers need to be added during the course of the time-lapse measurement. Depending on your needs, you can connect each channel to a separate perfusion system or connect several channels in series to the same perfusion system. The number of perfusion systems corresponds to the number of independent experimental conditions. Connect the tubes under sterile conditions in a biosafety cabinet and avoid the inclusion of air bubbles in the perfusion system. If no perfusion system is used, add the reagents/markers in a biosafety cabinet before the time-lapse measurement. The perfusion system is in-house fabricated, the used material is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assembly of the perfusion system has been described previously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Use a 1 mL syringe (with replacement sporn) and fill the syringe with 1 mL of 37 &amp;#176;C cell growth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Connect the syringe to the inlet tube using the valve and fill the tube with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Connect the inlet tube to a reservoir of a channel and make sure that no air bubbles are trapped.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To connect another channel in series to this perfusion system, connect a serial connector to the reservoir opposite to the inlet tube of the current channel. Proceed to the next channel and connect the free end of the serial connector to one of its reservoirs.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Repeat the previous steps until the required number of channels are connected in series.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Connect the outlet tube directly to the free reservoir of the current channel. Fill the connected tube with medium in order to check that the perfusion system does not leak.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Repeat the previous steps until all six channels of the slide are connected to a perfusion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Place the slide with the connected perfusion system(s) back in the incubator until further use or place it directly in the heating chamber of the microscope pre-warmed to 37 &amp;#176;C for time-lapse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Time-lapse microscopy (Figure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long-term measurements, maintain a stable temperature of 37 &amp;#176;C and a stable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 As an alternative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-dependent cell growth medium, use L15 medium for which no gas incubation system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quantitative imaging, use cell growth medium without phenol red during the time-lapse measurement to reduce background fluorescence and use the same settings of the time-lapse protocol as well as the same microscope for technical replicates.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Set up a time-lapse protocol for recording a phase-contrast image and a fluorescence image with exposure times of 750 ms (depending on the camera), 10 min time interval between consecutive loops through the position list, and an observation time of 30 h, using a 10x objective and appropriate fluorescence filters.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Put the six-channel slide with the cells on the single-cell arrays in the sample holder of the 37 &amp;#176;C warm heating chamber. If perfusion systems are connected to the six-channel slide, fix the tubes to the stage using some tape to ensure that the six-channel slide is not moved during liquid exchange. Insert the free ends of the outlet tubes through a hole of a 15 mL reaction tube to collect the liquid waste.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Set the position list for the scanning time-lapse measurement. Ensure that the number of positions can be scanned within the defined time interval between consecutive loops through the position list. With a 10x objective, 10-30 positions per channel can be set to scan the total micropattern area depending on the camera chip size.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Start the time-lapse measurement. For a better image quality of long-term measurements, use an automated focus correction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Fluorescent marker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mRNA transfection (Figure 2B)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transfection in two channels connected by a tubing system, a total volume of 600 &amp;#181;L transfection mix is needed (300 &amp;#181;L for one channel). The indicated volumes refer to a transfection in two connected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Prepare a transfection agent solution by diluting 1 &amp;#181;L of transfection agent in 200 &amp;#181;L of serum-reduced medium and let the solution incubate for 5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Prepare a mRNA solution by diluting 300 ng of mRNA encoding for eGFP in 150 &amp;#181;L of serum-reduced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Prepare the transfection mix by adding 150 &amp;#181;L of the transfection agent solution to the mRNA solution and mix it well. Let the transfection mix incubate for 20 min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Flush the tubing system with 1 mL of 37 &amp;#176;C warm PBS using a syringe during incubation of the transfection mix. When flushing the tubes, make sure that the microscope stage does not move. Pause the time-lapse measurement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Dilute the transfection mix to the final mRNA concentration of 0.5 ng/&amp;#181;L by adding 300 &amp;#181;L serum-reduced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Flush the tubing system with the transfection mix using a syringe and let the mRNA lipoplexes incubate for 1 h (pause the time-lapse measurement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Stop the transfection incubation and flush out the unbound mRNA lipoplexes by washing with 1 mL of 37 &amp;#176;C warm fully supplemented cell growth medium using a syringe (pause the time-lapse measurement if necessary).</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Image analysis and fluorescence readout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When running the image analysis for the first time, install version 0.1.5 of the open-source software “Automated Microstructure Analysis in Python” (PyAMA) from the cited location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according to the instructions provided there.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Ensure that the image channels (phase-contrast and fluorescence) are available as multi-image 16-bit TIFF files. If necessary, convert them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Start PyAMA and click on </w:t>
      </w:r>
      <w:r>
        <w:rPr>
          <w:rFonts w:ascii="Calibri" w:hAnsi="Calibri" w:cs="Calibri" w:eastAsia="Calibri"/>
          <w:b/>
          <w:color w:val="auto"/>
          <w:spacing w:val="0"/>
          <w:position w:val="0"/>
          <w:sz w:val="24"/>
          <w:shd w:fill="auto" w:val="clear"/>
        </w:rPr>
        <w:t xml:space="preserve">Open stack…</w:t>
      </w:r>
      <w:r>
        <w:rPr>
          <w:rFonts w:ascii="Calibri" w:hAnsi="Calibri" w:cs="Calibri" w:eastAsia="Calibri"/>
          <w:color w:val="auto"/>
          <w:spacing w:val="0"/>
          <w:position w:val="0"/>
          <w:sz w:val="24"/>
          <w:shd w:fill="auto" w:val="clear"/>
        </w:rPr>
        <w:t xml:space="preserve"> to open images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For each multi-image TIFF file to open, click on </w:t>
      </w:r>
      <w:r>
        <w:rPr>
          <w:rFonts w:ascii="Calibri" w:hAnsi="Calibri" w:cs="Calibri" w:eastAsia="Calibri"/>
          <w:b/>
          <w:color w:val="auto"/>
          <w:spacing w:val="0"/>
          <w:position w:val="0"/>
          <w:sz w:val="24"/>
          <w:shd w:fill="auto" w:val="clear"/>
        </w:rPr>
        <w:t xml:space="preserve">Open </w:t>
      </w:r>
      <w:r>
        <w:rPr>
          <w:rFonts w:ascii="Calibri" w:hAnsi="Calibri" w:cs="Calibri" w:eastAsia="Calibri"/>
          <w:color w:val="auto"/>
          <w:spacing w:val="0"/>
          <w:position w:val="0"/>
          <w:sz w:val="24"/>
          <w:shd w:fill="auto" w:val="clear"/>
        </w:rPr>
        <w:t xml:space="preserve">and select the file so that it is displayed in the list of loaded files on the left side of the dialog (</w:t>
      </w:r>
      <w:r>
        <w:rPr>
          <w:rFonts w:ascii="Calibri" w:hAnsi="Calibri" w:cs="Calibri" w:eastAsia="Calibri"/>
          <w:b/>
          <w:color w:val="auto"/>
          <w:spacing w:val="0"/>
          <w:position w:val="0"/>
          <w:sz w:val="24"/>
          <w:shd w:fill="auto" w:val="clear"/>
        </w:rPr>
        <w:t xml:space="preserve">Figure 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Mark the channels to include in the analysis. For each channel, perform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Select in the list of loaded files the TIFF file containing the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In the section </w:t>
      </w:r>
      <w:r>
        <w:rPr>
          <w:rFonts w:ascii="Calibri" w:hAnsi="Calibri" w:cs="Calibri" w:eastAsia="Calibri"/>
          <w:b/>
          <w:color w:val="auto"/>
          <w:spacing w:val="0"/>
          <w:position w:val="0"/>
          <w:sz w:val="24"/>
          <w:shd w:fill="auto" w:val="clear"/>
        </w:rPr>
        <w:t xml:space="preserve">Add new channel</w:t>
      </w:r>
      <w:r>
        <w:rPr>
          <w:rFonts w:ascii="Calibri" w:hAnsi="Calibri" w:cs="Calibri" w:eastAsia="Calibri"/>
          <w:color w:val="auto"/>
          <w:spacing w:val="0"/>
          <w:position w:val="0"/>
          <w:sz w:val="24"/>
          <w:shd w:fill="auto" w:val="clear"/>
        </w:rPr>
        <w:t xml:space="preserve">, select the index of the channel in the TIFF file. Indexing is zero-based; the first channel has index 0, the second channel has index 1 and so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w:t>
        <w:tab/>
        <w:t xml:space="preserve">Select the channel type. Select </w:t>
      </w:r>
      <w:r>
        <w:rPr>
          <w:rFonts w:ascii="Calibri" w:hAnsi="Calibri" w:cs="Calibri" w:eastAsia="Calibri"/>
          <w:b/>
          <w:color w:val="auto"/>
          <w:spacing w:val="0"/>
          <w:position w:val="0"/>
          <w:sz w:val="24"/>
          <w:shd w:fill="auto" w:val="clear"/>
        </w:rPr>
        <w:t xml:space="preserve">Phase contrast</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Fluorescence</w:t>
      </w:r>
      <w:r>
        <w:rPr>
          <w:rFonts w:ascii="Calibri" w:hAnsi="Calibri" w:cs="Calibri" w:eastAsia="Calibri"/>
          <w:color w:val="auto"/>
          <w:spacing w:val="0"/>
          <w:position w:val="0"/>
          <w:sz w:val="24"/>
          <w:shd w:fill="auto" w:val="clear"/>
        </w:rPr>
        <w:t xml:space="preserve"> for the corresponding image channels and Segmentation for a binary channel indicating the cell contours.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6.5.4.</w:t>
        <w:tab/>
        <w:t xml:space="preserve">Optionally, enter a label of the channel for distinguishing different fluorescence channels: eGFP and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6.5.5.</w:t>
        <w:tab/>
        <w:t xml:space="preserve">After configuring the channel, click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When all added channels are displayed in the channel list on the right side of the dialog,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load the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To perform segmentation using PyAMA’s built-in segmentation algorithm for cell recognition based on the phase-contrast images (</w:t>
      </w:r>
      <w:r>
        <w:rPr>
          <w:rFonts w:ascii="Calibri" w:hAnsi="Calibri" w:cs="Calibri" w:eastAsia="Calibri"/>
          <w:b/>
          <w:color w:val="auto"/>
          <w:spacing w:val="0"/>
          <w:position w:val="0"/>
          <w:sz w:val="24"/>
          <w:shd w:fill="auto" w:val="clear"/>
        </w:rPr>
        <w:t xml:space="preserve">Figure 5-2</w:t>
      </w:r>
      <w:r>
        <w:rPr>
          <w:rFonts w:ascii="Calibri" w:hAnsi="Calibri" w:cs="Calibri" w:eastAsia="Calibri"/>
          <w:color w:val="auto"/>
          <w:spacing w:val="0"/>
          <w:position w:val="0"/>
          <w:sz w:val="24"/>
          <w:shd w:fill="auto" w:val="clear"/>
        </w:rPr>
        <w:t xml:space="preserve">), go to </w:t>
      </w:r>
      <w:r>
        <w:rPr>
          <w:rFonts w:ascii="Calibri" w:hAnsi="Calibri" w:cs="Calibri" w:eastAsia="Calibri"/>
          <w:b/>
          <w:color w:val="auto"/>
          <w:spacing w:val="0"/>
          <w:position w:val="0"/>
          <w:sz w:val="24"/>
          <w:shd w:fill="auto" w:val="clear"/>
        </w:rPr>
        <w:t xml:space="preserve">Tools | Binarize</w:t>
      </w:r>
      <w:r>
        <w:rPr>
          <w:rFonts w:ascii="Calibri" w:hAnsi="Calibri" w:cs="Calibri" w:eastAsia="Calibri"/>
          <w:color w:val="auto"/>
          <w:spacing w:val="0"/>
          <w:position w:val="0"/>
          <w:sz w:val="24"/>
          <w:shd w:fill="auto" w:val="clear"/>
        </w:rPr>
        <w:t xml:space="preserve">… and enter a file name for the NumPy file with the binarized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current version, loading the binarized channel requires reloading all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To perform a background correction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on a fluorescence channel (Figure 5(3)), ensure that the fluorescence channel and a segmentation channel are loaded. If no segmentation channel is loaded, ensure that a phase-contrast channel is loaded for automatic segmentation. Go to “Tools &amp;gt; Background correction…” and select a file name for the resulting TIFF file with the corrected fluorescence channel.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br/>
        <w:t xml:space="preserve">NOTE: In the current version, loading the background-corrected channel requires reloading all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Inspect the pre-selected cells (</w:t>
      </w:r>
      <w:r>
        <w:rPr>
          <w:rFonts w:ascii="Calibri" w:hAnsi="Calibri" w:cs="Calibri" w:eastAsia="Calibri"/>
          <w:b/>
          <w:color w:val="auto"/>
          <w:spacing w:val="0"/>
          <w:position w:val="0"/>
          <w:sz w:val="24"/>
          <w:shd w:fill="FFFF00" w:val="clear"/>
        </w:rPr>
        <w:t xml:space="preserve">Figure 5-4</w:t>
      </w:r>
      <w:r>
        <w:rPr>
          <w:rFonts w:ascii="Calibri" w:hAnsi="Calibri" w:cs="Calibri" w:eastAsia="Calibri"/>
          <w:color w:val="auto"/>
          <w:spacing w:val="0"/>
          <w:position w:val="0"/>
          <w:sz w:val="24"/>
          <w:shd w:fill="FFFF00" w:val="clear"/>
        </w:rPr>
        <w:t xml:space="preserve">) and their integrated fluorescence signal (</w:t>
      </w:r>
      <w:r>
        <w:rPr>
          <w:rFonts w:ascii="Calibri" w:hAnsi="Calibri" w:cs="Calibri" w:eastAsia="Calibri"/>
          <w:b/>
          <w:color w:val="auto"/>
          <w:spacing w:val="0"/>
          <w:position w:val="0"/>
          <w:sz w:val="24"/>
          <w:shd w:fill="FFFF00" w:val="clear"/>
        </w:rPr>
        <w:t xml:space="preserve">Figure 5-5</w:t>
      </w:r>
      <w:r>
        <w:rPr>
          <w:rFonts w:ascii="Calibri" w:hAnsi="Calibri" w:cs="Calibri" w:eastAsia="Calibri"/>
          <w:color w:val="auto"/>
          <w:spacing w:val="0"/>
          <w:position w:val="0"/>
          <w:sz w:val="24"/>
          <w:shd w:fill="FFFF00" w:val="clear"/>
        </w:rPr>
        <w:t xml:space="preserve">) by scrolling through the time frames, viewing the channels listed in the channel menu on the left side and clicking on cells to highlight their fluorescence time courses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 Use the cell selection to exclude cells that are not viable, not confined to an adhesion spot or attached to another cell from further analysis. Toggle the selection of cells for readout by pressing </w:t>
      </w:r>
      <w:r>
        <w:rPr>
          <w:rFonts w:ascii="Calibri" w:hAnsi="Calibri" w:cs="Calibri" w:eastAsia="Calibri"/>
          <w:b/>
          <w:color w:val="auto"/>
          <w:spacing w:val="0"/>
          <w:position w:val="0"/>
          <w:sz w:val="24"/>
          <w:shd w:fill="FFFF00" w:val="clear"/>
        </w:rPr>
        <w:t xml:space="preserve">Shift</w:t>
      </w:r>
      <w:r>
        <w:rPr>
          <w:rFonts w:ascii="Calibri" w:hAnsi="Calibri" w:cs="Calibri" w:eastAsia="Calibri"/>
          <w:color w:val="auto"/>
          <w:spacing w:val="0"/>
          <w:position w:val="0"/>
          <w:sz w:val="24"/>
          <w:shd w:fill="FFFF00" w:val="clear"/>
        </w:rPr>
        <w:t xml:space="preserve"> and clicking on the cell, or by highlighting the cell and pressing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Save the single-cell time courses for the cell area and the integrated fluorescence (</w:t>
      </w:r>
      <w:r>
        <w:rPr>
          <w:rFonts w:ascii="Calibri" w:hAnsi="Calibri" w:cs="Calibri" w:eastAsia="Calibri"/>
          <w:b/>
          <w:color w:val="auto"/>
          <w:spacing w:val="0"/>
          <w:position w:val="0"/>
          <w:sz w:val="24"/>
          <w:shd w:fill="FFFF00" w:val="clear"/>
        </w:rPr>
        <w:t xml:space="preserve">Figure 5-6</w:t>
      </w:r>
      <w:r>
        <w:rPr>
          <w:rFonts w:ascii="Calibri" w:hAnsi="Calibri" w:cs="Calibri" w:eastAsia="Calibri"/>
          <w:color w:val="auto"/>
          <w:spacing w:val="0"/>
          <w:position w:val="0"/>
          <w:sz w:val="24"/>
          <w:shd w:fill="FFFF00" w:val="clear"/>
        </w:rPr>
        <w:t xml:space="preserve">) by clicking on </w:t>
      </w:r>
      <w:r>
        <w:rPr>
          <w:rFonts w:ascii="Calibri" w:hAnsi="Calibri" w:cs="Calibri" w:eastAsia="Calibri"/>
          <w:b/>
          <w:color w:val="auto"/>
          <w:spacing w:val="0"/>
          <w:position w:val="0"/>
          <w:sz w:val="24"/>
          <w:shd w:fill="FFFF00" w:val="clear"/>
        </w:rPr>
        <w:t xml:space="preserve">File | Save</w:t>
      </w:r>
      <w:r>
        <w:rPr>
          <w:rFonts w:ascii="Calibri" w:hAnsi="Calibri" w:cs="Calibri" w:eastAsia="Calibri"/>
          <w:color w:val="auto"/>
          <w:spacing w:val="0"/>
          <w:position w:val="0"/>
          <w:sz w:val="24"/>
          <w:shd w:fill="FFFF00" w:val="clear"/>
        </w:rPr>
        <w:t xml:space="preserve"> and selecting a directory to save to.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5 here]</w:t>
      </w:r>
    </w:p>
    <w:p>
      <w:pPr>
        <w:spacing w:before="0" w:after="0" w:line="240"/>
        <w:ind w:right="0" w:left="0" w:firstLine="0"/>
        <w:jc w:val="left"/>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Single-cell time course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To analyze the translation kinetics after mRNA transfection, fit a translation model based on </w:t>
      </w:r>
      <w:r>
        <w:rPr>
          <w:rFonts w:ascii="Calibri" w:hAnsi="Calibri" w:cs="Calibri" w:eastAsia="Calibri"/>
          <w:color w:val="auto"/>
          <w:spacing w:val="0"/>
          <w:position w:val="0"/>
          <w:sz w:val="24"/>
          <w:shd w:fill="auto" w:val="clear"/>
        </w:rPr>
        <w:t xml:space="preserve">biochemical</w:t>
      </w:r>
      <w:r>
        <w:rPr>
          <w:rFonts w:ascii="Calibri" w:hAnsi="Calibri" w:cs="Calibri" w:eastAsia="Calibri"/>
          <w:color w:val="000000"/>
          <w:spacing w:val="0"/>
          <w:position w:val="0"/>
          <w:sz w:val="24"/>
          <w:shd w:fill="auto" w:val="clear"/>
        </w:rPr>
        <w:t xml:space="preserve"> rate equations to each single-cell time course as described previously by Reiser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data and code used in that study are publicly available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For each single-cell time course, retrieve the estimated fitting parameters of the translation model that represent the mRNA degradation rate and the time point of translation onset. An example data set is discussed in the representative results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Perform further analysis on the distributions of best estimates of the parameters for varied experimental conditions to investigate the cell-to-cell variability within the cell populations.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LISCA approach enables to efficiently collect fluorescence time courses from single cells. As a representative example we outline how the LISCA method is applied to measure single-cell eGFP expression after transfection. The data of the LISCA experiment is used to assess mRNA delivery kinetics, which is important for the development of efficient mRNA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particular we demonstrate the different impact of two lipid-based mRNA delivery systems with respect to the time point of translation onset and the expression rate at the single-cell level. We cultured cells and divided the batch into two populations. One subpopulation was transfected with lipoplexes as described in the protocol section. The other subpopulation was transfected using the same mRNA with the same final mRNA concentration, but with lipid nanoparticles (LNP) as delivery system, which were produced using microfluidic mixing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Due to a different lipid composition and the different fabrication of the mRNA delivery systems of the lipoplexes and the LNPs we expect an impact on the translation kinetics as the uptake kinetics should be influenced. Using the LISCA method we quantify the time point  of translation onset after the transfection and how strong the cells express eGFP, which depends on the product of transfected mRNA molecules  and the translation rate . To obtain these two parameters we fit a three-stage translation model as sketched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After successful release of the mRNA molecules  at time point  in the cytosol, the mRNA is translated with rate  into unmaturated eGFP , which is non-fluorescent. The unmaturated  matures with rate  to eGFP , the fluorescence intensity of which is measured during the time-lapse measurement. The mRNA as well as the (unmaturated and maturated) eGFP degrade over time with respective degradation rates  and . The model is described by ordinary differential equations and the analytical solution for  is used as a model function for parameter estimation. The model function is fitted to each of the single-cell time courses as shown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with example time courses (grey) and the respective fits (green).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we show the histograms of the time point  of translation onset and the expression rate  of lipoplex transfected cells. As both parameters are estimated for each cell, the correlation of these parameters can be analyzed as shown in the scatterplot (Figure 6D blue data) and can be compared to cells transfected with LNPs (red). As shown in Figure 6D, cells transfected with LNPs show less cell-to-cell variability compared to cells transfected with lipoplexes and the population average shows a faster onset of translation as well as a higher expression rate (thick dots with black outline).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two data sets are just one example how LISCA can be used to study translation after mRNA transfection. Further investigations can be made for example with regard to mRNA stability dependent on mRNA sequence modifications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varied reporter protein stabilities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siRNA mediated mRNA degradation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Representation of the LISCA workflow combining (A) micro-patterned single-cell arrays (B) scanning time-lapse microscopy and (C) automated image analysis of recorded image series.</w:t>
      </w:r>
      <w:r>
        <w:rPr>
          <w:rFonts w:ascii="Calibri" w:hAnsi="Calibri" w:cs="Calibri" w:eastAsia="Calibri"/>
          <w:color w:val="auto"/>
          <w:spacing w:val="0"/>
          <w:position w:val="0"/>
          <w:sz w:val="24"/>
          <w:shd w:fill="auto" w:val="clear"/>
        </w:rPr>
        <w:t xml:space="preserve"> The single-cell arrays consist of a two-dimensional pattern of cell-adhesive squares with a cell-repellent interspace leading to an arrangement of the cells on the micropattern, as can be seen in the phase-contrast image as well as the fluorescence image of eGFP expressing cells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entire microstructured area is imaged in a scanning time-lapse mode repeatedly taking images at a sequence of positions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Recorded image series are processed to read out the fluorescence intensity per cell over time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500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Data acquisition combining single-cell microarrays (A) with scanning time-lapse microscopy (B).</w:t>
      </w:r>
      <w:r>
        <w:rPr>
          <w:rFonts w:ascii="Calibri" w:hAnsi="Calibri" w:cs="Calibri" w:eastAsia="Calibri"/>
          <w:color w:val="auto"/>
          <w:spacing w:val="0"/>
          <w:position w:val="0"/>
          <w:sz w:val="24"/>
          <w:shd w:fill="auto" w:val="clear"/>
        </w:rPr>
        <w:t xml:space="preserve"> As preparation of the time-lapse experiment, a single-cell array with a 2D micropattern of adhesion squares is prepared (1), followed by cell seeding and the alignment of the cells on the micropattern (2) as well as the connection of a perfusion system to the six-channel slide, which enables liquid handling during the time-lapse measurement (3). A scanning time-lapse experiment is set up (4) and the cells are transfected on the microscope by injecting an mRNA lipoplex solution through the perfusion system during the time-lapse experiment (5). Scale bars: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Single-cell microarray fabrication by &amp;#181;PIPP. </w:t>
      </w:r>
      <w:r>
        <w:rPr>
          <w:rFonts w:ascii="Calibri" w:hAnsi="Calibri" w:cs="Calibri" w:eastAsia="Calibri"/>
          <w:color w:val="auto"/>
          <w:spacing w:val="0"/>
          <w:position w:val="0"/>
          <w:sz w:val="24"/>
          <w:shd w:fill="auto" w:val="clear"/>
        </w:rPr>
        <w:t xml:space="preserve">(1) PDMS stamps with a three-dimensional micropattern structure on the surface are arranged on a coverslip of a six-channel slide. (2) The coverslip with the PDMS stamps on it is treated with oxygen plasma to make the surfaces hydrophilic. (3) PLL-PEG is added. It is absorbed into the microstructure by capillary forces and makes the surfaces not covered by the PDMS stamp cell-repellent. (4) The coverslip is rinsed with water to remove the remaining PLL-PEG. Then, the PDMS stamps are removed and a six-channel sticky slide is stuck unto the coverslip. (5) Fibronectin, a protein of the extracellular matrix, is added to make the areas without PLL-PEG cell-adhesive. (6) The six-channel slide is washed with 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Cellular self-organization and quality control of &amp;#181;PIPP array.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microstructured surface consists of squared FN-coated adhesion spots shown in red surrounded by a cell-repellent polymer.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cell seeding, the HuH7 cells are randomly distributed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adhere mainly on the adhesion spots over a time period of 4 h. Reprinted with permission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Scale bars: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Automated image processing of time-lapse image series using PyAMA.</w:t>
      </w:r>
      <w:r>
        <w:rPr>
          <w:rFonts w:ascii="Calibri" w:hAnsi="Calibri" w:cs="Calibri" w:eastAsia="Calibri"/>
          <w:color w:val="auto"/>
          <w:spacing w:val="0"/>
          <w:position w:val="0"/>
          <w:sz w:val="24"/>
          <w:shd w:fill="auto" w:val="clear"/>
        </w:rPr>
        <w:t xml:space="preserve"> (1) Phase-contrast and fluorescence image series for each imaging position are imported. (2) Cell contours are determined by segmentation on the phase-contrast image stack. (3) A background correction is applied to the fluorescence images. (4) The cell contours are tracked over time and pre-selected for export. (5) The fluorescence intensity is integrated based on the tracked cell contours. (6) Single-cell cell areas and integrated fluorescence intensities are evaluated and time courses for each cell are exported. Scale bars: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Data analysis of single-cell eGFP translation kinetics.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translation kinetics of the reporter protein eGFP after mRNA delivery can be described by a three-stage reaction rate equation with the respective parameters.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model is fitted (green traces) to each single-cell eGFP expression time course (gray traces) to estimate the model parameters such as the time point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of transfection onset and the expression rate (m</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TL</w:t>
      </w:r>
      <w:r>
        <w:rPr>
          <w:rFonts w:ascii="Calibri" w:hAnsi="Calibri" w:cs="Calibri" w:eastAsia="Calibri"/>
          <w:color w:val="auto"/>
          <w:spacing w:val="0"/>
          <w:position w:val="0"/>
          <w:sz w:val="24"/>
          <w:shd w:fill="auto" w:val="clear"/>
        </w:rPr>
        <w:t xml:space="preserve">), two parameters to quantify mRNA delivery efficacy.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Histograms of the parameter distribution for the transfection onset time and the expression rate.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As the parameters are estimated for each cell, a scatter plot of these parameters shows parameter correlation. The small dots represent the parameters of a single cell. The plot shows cells transfected with mRNA LNPs (red) and mRNA lipoplexes (blue). The thick dots with black outline correspond to the respective population average.</w:t>
      </w:r>
    </w:p>
    <w:p>
      <w:pPr>
        <w:spacing w:before="0" w:after="0" w:line="240"/>
        <w:ind w:right="0" w:left="0" w:firstLine="0"/>
        <w:jc w:val="both"/>
        <w:rPr>
          <w:rFonts w:ascii="Calibri" w:hAnsi="Calibri" w:cs="Calibri" w:eastAsia="Calibri"/>
          <w:color w:val="auto"/>
          <w:spacing w:val="0"/>
          <w:position w:val="0"/>
          <w:sz w:val="22"/>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LISCA as a versatile technique to follow cellular kinetics of intracellular fluorescent labels at the single-cell level. In order to perform a successful LISCA experiment, each of the described steps of the protocol section must be established individually and then all steps must be combined. Each of the three major aspects of LISCA feature crucial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Single-cell microarray fabrication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microarray is crucial as the cellular alignment on the microarray is not only important for all further experimental steps but also has influence on the data quality. For this reason, the geometry of the pattern and the fabrication method must be adapted with respect to the used cells. The representative results discussed in this article have been generated with the liver carcinoma cell line HuH7 aligned on a (30 &amp;#181;m)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square pattern. This pattern geometry is also suitable for other cell lines such as A549 or HEK293. For larger cells such as the BEAS-2B, a larger square pattern with 35 &amp;#181;m edge length and an inter-square distance of 80 &amp;#181;m can be used. The described seeding procedure is optimized for the HuH7 cells but it can be adapted to many other adherent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example, some cell lines need different sizes of the adhesion spots or need larger spacing between the adhesion spots to avoid cell-cell contacts through elongated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micropattern should be adjusted such that the adhesion site area meets roughly the average area of a cell in standard culture dishes. The geometry can be round or squared and has no measurable effect of cell viability. Cell motions seem to be more restricted on a squared pattern compared to round pattern, where cells are often seen to rotate. Separate viability testing is recommended when new cell lines are used for the first time. Seeding density needs to be adjusted for specific cell lines to reach a high occupancy of the adhesion spots and to minimize double occupancies of adhesion spots at the same time. Typically, the resulting occupancy of number of cells per adhesion site follows Poisson statistics and is either zero, one or two. Hence total occupancy between 60% and 80% should be aimed at to avoid double occupancies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seeding protocol may need to be adapted regarding the number of seeded cells and the time duration between seeding and the first washing step. For example, a washing step 30 min after seeding instead of 1 h (see steps 5 and 6 of protocol section 5) will reduce the number of double-occupied adhesion spots but will also lower the total number of occupied adhesion spots for HuH7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connection of a tubing system to the channel slides is not mandatory, it is easier to establish the use of a reagent or fluorescent marker without using a tubing system to check for the best suitable concentration and incubation time. After a suitable protocol is established for the reagent/marker of interest, the tubing system can be included in the workflow.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Time-lapse microscopy</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crucial step are the settings of the time-lapse measurement. For example, the exposure time for the fluorescence marker must be chosen carefully to avoid photobleaching of the fluorophore and phototoxicity effects but still ensure a good fluorescence signal. Another important parameter of the time-lapse setup is the best suitable combination of spatial and temporal resolution, which heavily depends on the observed cellular kinetics. If a high temporal resolution is needed, only a smaller number of positions in the microarray can be scanned between two time points, which reduces the scanned observation area and, thus, also reduces statistics. The observation area is furthermore not only dependent on the number of scanned positions but also on the objective and the size of one field of view of the camera. In the given example, a time resolution of 10 min is sufficient using a 10x objective to observe the translation kinetics. This combination allows to scan 70-100 positions per time point depending on the size of the camera chip, the speed of the microscope stage, and the number of imaging channels (e.g., phase-contrast and eGFP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of the total fluorescence per cell is facilitated as the cells are positioned in an array. Yet, the quality of the single-cell fluorescence time courses, in particular the signal-to-noise ratio (SNR), depends on the algorithm used for the integration of cell fluorescence intensities from the image series. The image processing steps of the software tool PyAMA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determination of the integration areas for the single-cell fluorescence readout is particularly important because the cell contour of living cells varies with time. PyAMA integrates the fluorescence intensity over a cell contour, which can be determined by a built-in segmentation algorithm. An alternative would be to integrate over fixed boundaries based on the micropattern geometry</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The current version of PyAMA performs image segmentation based on a threshold on the standard deviation of pixel neighborhoods of the phase-contrast image channel. Segmentation results can be imported from external software as well. For future versions, native support for segmentation based on machine learning and for integration over fixed boundaries is planned.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PyAMA offers to filter out outlier cells or anomalous time courses using an interface that allows for visual inspection of both the fluorescence image as well as the fluorescence time courses of selected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Examples of cells that may be excluded from analysis are cells that undergo division or apoptosis or that are located outside of an adhesion site. Aggregations of multiple cells erroneously recognized by the tracking algorithm as a single cell also need to be filtered out to ensure that the time courses originate from single cells. PyAMA performs a pre-selection of cells to reduce the amount of manual interaction required for filtering out anomalous cells. The pre-selection can be inspected and corrected by hand before exporting the time courses of the selected cells to compensate for inaccuracies of the pre-selection. The pre-selection of the current version of PyAMA is based on a threshold for the cell size to deselect cell aggregations. For future versions, an additional machine-learning based pre-selection is planned, which allows to account for further criteria including the examples for anomalous cells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LISCA approach employs single-cell arrays to efficiently collect single-cell fluorescence time courses. Confining cells to microfabricated adhesion sites facilitates tracking and image analysis. Furthermore, cells are cultured in standardized local microenvironments and, hence, are presented with uniform surface area when exposed to agents like lipid nanoparticles for transfection. This aspect is particularly beneficial when cellular heterogeneity within a population is investigated. The &amp;#181;PIPP technique described here is one of many microfabrication techniques that result in regular microarrays of protein patterns. The reader is referred to literature reviewing microcontact printing, photolithographic approaches and soft lithography as alternative fabrication processes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Depending on the cell line, the one or the other patterning technique may be preferable. In our experiments, &amp;#181;PIPP technique showed well-positioned cells after seeding of cells due to cellular self-sorting, which relies on residual cell adhesiveness on the PEGylated area so that cells are able to search in random migration and spread on the protein target arrays with differentially larger adhesiveness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LISCA allows for the acquisition of large numbers of single-cell time courses of arbitrary fluorescence markers. Analysis of fluorescence signals at the single-cell level, in contrast to bulk experiments, yields pristine single-cell time courses and reveals cell-to-cell variability. Cellular heterogeneity plays an eminent role in cell fate decisions such as apoptosis</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In this context, we recently extended the LISCA approach using two fluorescence channels allowing for analysis of temporal correlations of two cellular events at any one time indicating particular stages within the cell-death signaling cascade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this field of research, LISCA presents itself as an alternative to flow cytometry measurements. While flow cytometry undeniably provides a faster workflow and typically yields larger statistics, the data are acquired at one particular point in time. Full time dependencies yield estimates of kinetics parameters and reveal temporal correlations between different fluorescence signals, which otherwise are difficult to access. In order to use multiple fluorescence channels, the setup requires automated filter wheels or multiple cameras. In this case also single-cell FRET analysis should be feasible and enable time-resolved studies of proximity between fluorescently labeled molecules. One drawback of image-based analysis like LISCA is the labor linked to visual controls and outlier detection. Here machine learning tools could ease data processing and allow fully automated data analysis. In the future, using automated microscopy platforms, rapid array microfabrication and artificial intelligence, the throughput and applicability of LISCA could be substantially increased. Furthermore, subsequent analysis of cells that exhibit unusual fluorescence responses using microfluidic extraction </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and single cell genomics is a frequent requirement in pharmaceutical industry. The protocol presented in this article suits the demand for studying the kinetics of cellular processes with single-cell resolution and adequate statistics.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German Science Foundation (DFG) to Collaborative Research Center (SFB) 1032. Support by the German Federal Ministry of Education, Research and Technology (BMBF) under the cooperative project 05K2018-2017-06716 Medisoft as well as a grant from the Bayerische Forschungsstiftung are gratefully acknowledged. Anita Reiser was supported by a DFG Fellowship through the Graduate School of Quantitative Biosciences Munich (QBM).</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Altschuler, S. J., Wu, L. F. Cellular heterogeneity: do differences make a difference?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(4), 559-563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Locke, J. C., Elowitz, M. B. Using movies to analyse gene circuit dynamics in single cells.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383-392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Spencer, S. L., Gaudet, S., Albeck, J. G., Burke, J. M., Sorger, P. K. Non-genetic origins of cell-to-cell variability in TRAIL-induced apoptosis.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459</w:t>
      </w:r>
      <w:r>
        <w:rPr>
          <w:rFonts w:ascii="Calibri" w:hAnsi="Calibri" w:cs="Calibri" w:eastAsia="Calibri"/>
          <w:color w:val="auto"/>
          <w:spacing w:val="0"/>
          <w:position w:val="0"/>
          <w:sz w:val="24"/>
          <w:shd w:fill="auto" w:val="clear"/>
        </w:rPr>
        <w:t xml:space="preserve"> (7245), 428-432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El-Ali, J., Sorger, P. K., Jensen, K. F. Cells on chips.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442</w:t>
      </w:r>
      <w:r>
        <w:rPr>
          <w:rFonts w:ascii="Calibri" w:hAnsi="Calibri" w:cs="Calibri" w:eastAsia="Calibri"/>
          <w:color w:val="auto"/>
          <w:spacing w:val="0"/>
          <w:position w:val="0"/>
          <w:sz w:val="24"/>
          <w:shd w:fill="auto" w:val="clear"/>
        </w:rPr>
        <w:t xml:space="preserve"> (7101), 403-411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Segerer, F.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Versatile method to generate multiple types of micropatterns. </w:t>
      </w:r>
      <w:r>
        <w:rPr>
          <w:rFonts w:ascii="Calibri" w:hAnsi="Calibri" w:cs="Calibri" w:eastAsia="Calibri"/>
          <w:i/>
          <w:color w:val="auto"/>
          <w:spacing w:val="0"/>
          <w:position w:val="0"/>
          <w:sz w:val="24"/>
          <w:shd w:fill="auto" w:val="clear"/>
        </w:rPr>
        <w:t xml:space="preserve">Biointerphases.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011005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Piel, M., Th&amp;#233;ry, M. </w:t>
      </w:r>
      <w:r>
        <w:rPr>
          <w:rFonts w:ascii="Calibri" w:hAnsi="Calibri" w:cs="Calibri" w:eastAsia="Calibri"/>
          <w:i/>
          <w:color w:val="auto"/>
          <w:spacing w:val="0"/>
          <w:position w:val="0"/>
          <w:sz w:val="24"/>
          <w:shd w:fill="auto" w:val="clear"/>
        </w:rPr>
        <w:t xml:space="preserve">Micropatterning in cell biology, part A/B/C</w:t>
      </w:r>
      <w:r>
        <w:rPr>
          <w:rFonts w:ascii="Calibri" w:hAnsi="Calibri" w:cs="Calibri" w:eastAsia="Calibri"/>
          <w:color w:val="auto"/>
          <w:spacing w:val="0"/>
          <w:position w:val="0"/>
          <w:sz w:val="24"/>
          <w:shd w:fill="auto" w:val="clear"/>
        </w:rPr>
        <w:t xml:space="preserve">. (Elsevier,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Reiser, A., Zorn, M. L., Murschhauser, A., R&amp;#228;dler, J. O. in </w:t>
      </w:r>
      <w:r>
        <w:rPr>
          <w:rFonts w:ascii="Calibri" w:hAnsi="Calibri" w:cs="Calibri" w:eastAsia="Calibri"/>
          <w:i/>
          <w:color w:val="auto"/>
          <w:spacing w:val="0"/>
          <w:position w:val="0"/>
          <w:sz w:val="24"/>
          <w:shd w:fill="auto" w:val="clear"/>
        </w:rPr>
        <w:t xml:space="preserve">Cell-Based Microarrays: Methods and Protocols</w:t>
      </w:r>
      <w:r>
        <w:rPr>
          <w:rFonts w:ascii="Calibri" w:hAnsi="Calibri" w:cs="Calibri" w:eastAsia="Calibri"/>
          <w:color w:val="auto"/>
          <w:spacing w:val="0"/>
          <w:position w:val="0"/>
          <w:sz w:val="24"/>
          <w:shd w:fill="auto" w:val="clear"/>
        </w:rPr>
        <w:t xml:space="preserve"> 10.1007/978-1-4939-7792-5_4 eds Peter Ertl &amp;amp; Mario Rothbauer) 41-54 (Springer New York,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Picone, R., Baum, B., McKendry, R. in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Vol. 119 73-90 (Elsevier,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Reiser, A. </w:t>
      </w:r>
      <w:r>
        <w:rPr>
          <w:rFonts w:ascii="Calibri" w:hAnsi="Calibri" w:cs="Calibri" w:eastAsia="Calibri"/>
          <w:i/>
          <w:color w:val="auto"/>
          <w:spacing w:val="0"/>
          <w:position w:val="0"/>
          <w:sz w:val="24"/>
          <w:shd w:fill="auto" w:val="clear"/>
        </w:rPr>
        <w:t xml:space="preserve">Single-cell time courses of mRNA transport and translation kinetics</w:t>
      </w:r>
      <w:r>
        <w:rPr>
          <w:rFonts w:ascii="Calibri" w:hAnsi="Calibri" w:cs="Calibri" w:eastAsia="Calibri"/>
          <w:color w:val="auto"/>
          <w:spacing w:val="0"/>
          <w:position w:val="0"/>
          <w:sz w:val="24"/>
          <w:shd w:fill="auto" w:val="clear"/>
        </w:rPr>
        <w:t xml:space="preserve"> PhD thesis, Ludwig-Maximilians University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Wosch&amp;#233;e, D.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https://github.com/SoftmatterLMU-RaedlerGroup/pyama</w:t>
        </w:r>
      </w:hyperlink>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Schwarzfischer,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https://push-zb.helmholtz-muenchen.de/frontdoor.php?source_opus=6773</w:t>
        </w:r>
      </w:hyperlink>
      <w:r>
        <w:rPr>
          <w:rFonts w:ascii="Calibri" w:hAnsi="Calibri" w:cs="Calibri" w:eastAsia="Calibri"/>
          <w:color w:val="auto"/>
          <w:spacing w:val="0"/>
          <w:position w:val="0"/>
          <w:sz w:val="24"/>
          <w:shd w:fill="auto" w:val="clear"/>
        </w:rPr>
        <w:t xml:space="preserve"> (MIAAB, 29262).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Reiser,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Correlation of mRNA delivery timing and protein expression in lipid-based transfection.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362-371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Wosch&amp;#233;e, D.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https://doi.org/10.5281/zenodo.2626006</w:t>
        </w:r>
      </w:hyperlink>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Ferizi,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Stability analysis of chemically modified mRNA using micropattern-based single-cell arrays. </w:t>
      </w:r>
      <w:r>
        <w:rPr>
          <w:rFonts w:ascii="Calibri" w:hAnsi="Calibri" w:cs="Calibri" w:eastAsia="Calibri"/>
          <w:i/>
          <w:color w:val="auto"/>
          <w:spacing w:val="0"/>
          <w:position w:val="0"/>
          <w:sz w:val="24"/>
          <w:shd w:fill="auto" w:val="clear"/>
        </w:rPr>
        <w:t xml:space="preserve">Lab on a Chip.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(17), 3561-3571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Fr&amp;#246;hlich,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Multi-experiment nonlinear mixed effect modeling of single-cell translation kinetics after transfection. </w:t>
      </w:r>
      <w:r>
        <w:rPr>
          <w:rFonts w:ascii="Calibri" w:hAnsi="Calibri" w:cs="Calibri" w:eastAsia="Calibri"/>
          <w:i/>
          <w:color w:val="auto"/>
          <w:spacing w:val="0"/>
          <w:position w:val="0"/>
          <w:sz w:val="24"/>
          <w:shd w:fill="auto" w:val="clear"/>
        </w:rPr>
        <w:t xml:space="preserve">NPJ systems biology and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Krzyszto</w:t>
      </w:r>
      <w:r>
        <w:rPr>
          <w:rFonts w:ascii="Calibri" w:hAnsi="Calibri" w:cs="Calibri" w:eastAsia="Calibri"/>
          <w:color w:val="auto"/>
          <w:spacing w:val="0"/>
          <w:position w:val="0"/>
          <w:sz w:val="24"/>
          <w:shd w:fill="auto" w:val="clear"/>
        </w:rPr>
        <w:t xml:space="preserve">ń,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Single-cell kinetics of siRNA-mediated mRNA degradation. </w:t>
      </w:r>
      <w:r>
        <w:rPr>
          <w:rFonts w:ascii="Calibri" w:hAnsi="Calibri" w:cs="Calibri" w:eastAsia="Calibri"/>
          <w:i/>
          <w:color w:val="auto"/>
          <w:spacing w:val="0"/>
          <w:position w:val="0"/>
          <w:sz w:val="24"/>
          <w:shd w:fill="auto" w:val="clear"/>
        </w:rPr>
        <w:t xml:space="preserve">Nanomedicine: Nanotechnology, Biology and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102077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R&amp;#246;ttgermann, P. J., Alberola, A. P., R&amp;#228;dler, J. O. Cellular self-organization on micro-structured surfaces. </w:t>
      </w:r>
      <w:r>
        <w:rPr>
          <w:rFonts w:ascii="Calibri" w:hAnsi="Calibri" w:cs="Calibri" w:eastAsia="Calibri"/>
          <w:i/>
          <w:color w:val="auto"/>
          <w:spacing w:val="0"/>
          <w:position w:val="0"/>
          <w:sz w:val="24"/>
          <w:shd w:fill="auto" w:val="clear"/>
        </w:rPr>
        <w:t xml:space="preserve">Soft Matter.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(14), 2397-2404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R&amp;#246;ttgermann, P. J., Dawson, K. A., R&amp;#228;dler, J. O. Time-resolved study of nanoparticle induced apoptosis using microfabricated single cell arrays. </w:t>
      </w:r>
      <w:r>
        <w:rPr>
          <w:rFonts w:ascii="Calibri" w:hAnsi="Calibri" w:cs="Calibri" w:eastAsia="Calibri"/>
          <w:i/>
          <w:color w:val="auto"/>
          <w:spacing w:val="0"/>
          <w:position w:val="0"/>
          <w:sz w:val="24"/>
          <w:shd w:fill="auto" w:val="clear"/>
        </w:rPr>
        <w:t xml:space="preserve">Microarrays.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Murschhauser,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high-throughput microscopy method for single-cell analysis of event-time correlations in nanoparticle-induced cell death.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Chatzopoulou, E.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Chip-based platform for dynamic analysis of NK cell cytolysis mediated by a triplebody. </w:t>
      </w:r>
      <w:r>
        <w:rPr>
          <w:rFonts w:ascii="Calibri" w:hAnsi="Calibri" w:cs="Calibri" w:eastAsia="Calibri"/>
          <w:i/>
          <w:color w:val="auto"/>
          <w:spacing w:val="0"/>
          <w:position w:val="0"/>
          <w:sz w:val="24"/>
          <w:shd w:fill="auto" w:val="clear"/>
        </w:rPr>
        <w:t xml:space="preserve">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(7), 2284-2295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Sztilkovics,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Single-cell adhesion force kinetics of cell populations from combined label-free optical biosensor and robotic fluidic force microscopy.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1-13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ush-zb.helmholtz-muenchen.de/frontdoor.php?source_opus=6773" Id="docRId1" Type="http://schemas.openxmlformats.org/officeDocument/2006/relationships/hyperlink" /><Relationship Target="numbering.xml" Id="docRId3" Type="http://schemas.openxmlformats.org/officeDocument/2006/relationships/numbering" /><Relationship TargetMode="External" Target="https://github.com/SoftmatterLMU-RaedlerGroup/pyama" Id="docRId0" Type="http://schemas.openxmlformats.org/officeDocument/2006/relationships/hyperlink" /><Relationship TargetMode="External" Target="https://doi.org/10.5281/zenodo.2626006" Id="docRId2" Type="http://schemas.openxmlformats.org/officeDocument/2006/relationships/hyperlink" /><Relationship Target="styles.xml" Id="docRId4" Type="http://schemas.openxmlformats.org/officeDocument/2006/relationships/styles" /></Relationships>
</file>