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A1658" w14:textId="6748E90F" w:rsidR="00774CD2" w:rsidRDefault="001602C2" w:rsidP="007946B0">
      <w:pPr>
        <w:pStyle w:val="Heading1"/>
        <w:spacing w:before="0" w:after="0"/>
        <w:contextualSpacing/>
      </w:pPr>
      <w:r>
        <w:t>TITLE</w:t>
      </w:r>
    </w:p>
    <w:p w14:paraId="2E76BF0C" w14:textId="56311757" w:rsidR="00AB00B5" w:rsidRDefault="000164F3" w:rsidP="007946B0">
      <w:pPr>
        <w:contextualSpacing/>
        <w:rPr>
          <w:b/>
        </w:rPr>
      </w:pPr>
      <w:r w:rsidRPr="00AE5EC2">
        <w:rPr>
          <w:b/>
        </w:rPr>
        <w:t>Live-cell Imaging of Single-Cell Arrays (LISCA) – a versatile technique to quantify cellular kinetics</w:t>
      </w:r>
    </w:p>
    <w:p w14:paraId="34594856" w14:textId="77777777" w:rsidR="00CA48D1" w:rsidRPr="0016353B" w:rsidRDefault="00CA48D1" w:rsidP="007946B0">
      <w:pPr>
        <w:contextualSpacing/>
        <w:rPr>
          <w:b/>
          <w:color w:val="808080"/>
        </w:rPr>
      </w:pPr>
    </w:p>
    <w:p w14:paraId="7EC8D006" w14:textId="2FDC924D" w:rsidR="00774CD2" w:rsidRPr="00774CD2" w:rsidRDefault="001602C2" w:rsidP="007946B0">
      <w:pPr>
        <w:pStyle w:val="Heading1"/>
        <w:spacing w:before="0" w:after="0"/>
        <w:contextualSpacing/>
        <w:rPr>
          <w:color w:val="7F7F7F"/>
        </w:rPr>
      </w:pPr>
      <w:r>
        <w:t>AUTHORS AND AFFILIATIONS</w:t>
      </w:r>
      <w:r w:rsidR="00774CD2">
        <w:t xml:space="preserve"> </w:t>
      </w:r>
    </w:p>
    <w:p w14:paraId="5F959A5C" w14:textId="77777777" w:rsidR="00AB00B5" w:rsidRPr="00B771BB" w:rsidRDefault="00B771BB" w:rsidP="007946B0">
      <w:pPr>
        <w:contextualSpacing/>
        <w:rPr>
          <w:color w:val="000000" w:themeColor="text1"/>
        </w:rPr>
      </w:pPr>
      <w:r w:rsidRPr="00B771BB">
        <w:rPr>
          <w:color w:val="000000" w:themeColor="text1"/>
        </w:rPr>
        <w:t>Anita Reiser</w:t>
      </w:r>
      <w:r w:rsidRPr="00B771BB">
        <w:rPr>
          <w:color w:val="000000" w:themeColor="text1"/>
          <w:vertAlign w:val="superscript"/>
        </w:rPr>
        <w:t>1</w:t>
      </w:r>
      <w:r>
        <w:rPr>
          <w:color w:val="000000" w:themeColor="text1"/>
        </w:rPr>
        <w:tab/>
      </w:r>
      <w:r>
        <w:rPr>
          <w:color w:val="000000" w:themeColor="text1"/>
        </w:rPr>
        <w:tab/>
      </w:r>
      <w:r>
        <w:rPr>
          <w:color w:val="000000" w:themeColor="text1"/>
        </w:rPr>
        <w:tab/>
      </w:r>
      <w:r w:rsidRPr="00B771BB">
        <w:rPr>
          <w:color w:val="000000" w:themeColor="text1"/>
        </w:rPr>
        <w:t>anita.reiser@physik.lmu.de</w:t>
      </w:r>
    </w:p>
    <w:p w14:paraId="094F9EB5" w14:textId="77777777" w:rsidR="00B771BB" w:rsidRPr="00971574" w:rsidRDefault="00B771BB" w:rsidP="007946B0">
      <w:pPr>
        <w:contextualSpacing/>
        <w:rPr>
          <w:color w:val="000000" w:themeColor="text1"/>
        </w:rPr>
      </w:pPr>
      <w:r w:rsidRPr="00971574">
        <w:rPr>
          <w:color w:val="000000" w:themeColor="text1"/>
        </w:rPr>
        <w:t>Daniel Woschée</w:t>
      </w:r>
      <w:r w:rsidRPr="00971574">
        <w:rPr>
          <w:color w:val="000000" w:themeColor="text1"/>
          <w:vertAlign w:val="superscript"/>
        </w:rPr>
        <w:t>1</w:t>
      </w:r>
      <w:r w:rsidRPr="00971574">
        <w:rPr>
          <w:color w:val="000000" w:themeColor="text1"/>
        </w:rPr>
        <w:t xml:space="preserve"> </w:t>
      </w:r>
      <w:r w:rsidRPr="00971574">
        <w:rPr>
          <w:color w:val="000000" w:themeColor="text1"/>
        </w:rPr>
        <w:tab/>
      </w:r>
      <w:r w:rsidRPr="00971574">
        <w:rPr>
          <w:color w:val="000000" w:themeColor="text1"/>
        </w:rPr>
        <w:tab/>
        <w:t>daniel.woschee@physik.lmu.de</w:t>
      </w:r>
    </w:p>
    <w:p w14:paraId="4E882CB7" w14:textId="1915CFBD" w:rsidR="00B771BB" w:rsidRPr="001B6A41" w:rsidRDefault="00B771BB" w:rsidP="007946B0">
      <w:pPr>
        <w:contextualSpacing/>
        <w:rPr>
          <w:color w:val="000000" w:themeColor="text1"/>
        </w:rPr>
      </w:pPr>
      <w:r w:rsidRPr="001B6A41">
        <w:rPr>
          <w:color w:val="000000" w:themeColor="text1"/>
        </w:rPr>
        <w:t xml:space="preserve">Simon </w:t>
      </w:r>
      <w:r w:rsidR="002F0760" w:rsidRPr="001B6A41">
        <w:rPr>
          <w:color w:val="000000" w:themeColor="text1"/>
        </w:rPr>
        <w:t xml:space="preserve">Maximilian </w:t>
      </w:r>
      <w:r w:rsidRPr="001B6A41">
        <w:rPr>
          <w:color w:val="000000" w:themeColor="text1"/>
        </w:rPr>
        <w:t>Kempe</w:t>
      </w:r>
      <w:r w:rsidRPr="001B6A41">
        <w:rPr>
          <w:color w:val="000000" w:themeColor="text1"/>
          <w:vertAlign w:val="superscript"/>
        </w:rPr>
        <w:t>1</w:t>
      </w:r>
      <w:r w:rsidR="002F0760" w:rsidRPr="001B6A41">
        <w:rPr>
          <w:color w:val="000000" w:themeColor="text1"/>
        </w:rPr>
        <w:tab/>
      </w:r>
      <w:r w:rsidRPr="001B6A41">
        <w:rPr>
          <w:color w:val="000000" w:themeColor="text1"/>
        </w:rPr>
        <w:t>simon.kempe@physik.lmu.de</w:t>
      </w:r>
    </w:p>
    <w:p w14:paraId="592853B4" w14:textId="16BACDF2" w:rsidR="00B771BB" w:rsidRDefault="00B771BB" w:rsidP="007946B0">
      <w:pPr>
        <w:contextualSpacing/>
        <w:rPr>
          <w:color w:val="000000" w:themeColor="text1"/>
          <w:lang w:val="de-DE"/>
        </w:rPr>
      </w:pPr>
      <w:r w:rsidRPr="00B771BB">
        <w:rPr>
          <w:color w:val="000000" w:themeColor="text1"/>
          <w:lang w:val="de-DE"/>
        </w:rPr>
        <w:t>Joachim Oskar Rädler</w:t>
      </w:r>
      <w:r>
        <w:rPr>
          <w:color w:val="000000" w:themeColor="text1"/>
          <w:lang w:val="de-DE"/>
        </w:rPr>
        <w:t>*</w:t>
      </w:r>
      <w:r>
        <w:rPr>
          <w:color w:val="000000" w:themeColor="text1"/>
          <w:vertAlign w:val="superscript"/>
          <w:lang w:val="de-DE"/>
        </w:rPr>
        <w:t>,</w:t>
      </w:r>
      <w:r w:rsidRPr="00B771BB">
        <w:rPr>
          <w:color w:val="000000" w:themeColor="text1"/>
          <w:vertAlign w:val="superscript"/>
          <w:lang w:val="de-DE"/>
        </w:rPr>
        <w:t>1</w:t>
      </w:r>
      <w:r w:rsidRPr="00B771BB">
        <w:rPr>
          <w:color w:val="000000" w:themeColor="text1"/>
          <w:lang w:val="de-DE"/>
        </w:rPr>
        <w:t xml:space="preserve"> </w:t>
      </w:r>
      <w:r>
        <w:rPr>
          <w:color w:val="000000" w:themeColor="text1"/>
          <w:lang w:val="de-DE"/>
        </w:rPr>
        <w:tab/>
      </w:r>
      <w:hyperlink r:id="rId8" w:history="1">
        <w:r w:rsidR="004E5BCA" w:rsidRPr="00C64442">
          <w:rPr>
            <w:rStyle w:val="Hyperlink"/>
            <w:lang w:val="de-DE"/>
          </w:rPr>
          <w:t>raedler@lmu.de</w:t>
        </w:r>
      </w:hyperlink>
    </w:p>
    <w:p w14:paraId="4CD51723" w14:textId="77777777" w:rsidR="004E5BCA" w:rsidRDefault="004E5BCA" w:rsidP="007946B0">
      <w:pPr>
        <w:contextualSpacing/>
        <w:rPr>
          <w:color w:val="000000" w:themeColor="text1"/>
          <w:lang w:val="de-DE"/>
        </w:rPr>
      </w:pPr>
    </w:p>
    <w:p w14:paraId="14651FE5" w14:textId="078FDCB6" w:rsidR="00B771BB" w:rsidRDefault="00B771BB" w:rsidP="007946B0">
      <w:pPr>
        <w:contextualSpacing/>
        <w:rPr>
          <w:color w:val="000000" w:themeColor="text1"/>
        </w:rPr>
      </w:pPr>
      <w:r w:rsidRPr="00B771BB">
        <w:rPr>
          <w:color w:val="000000" w:themeColor="text1"/>
          <w:vertAlign w:val="superscript"/>
        </w:rPr>
        <w:t>1</w:t>
      </w:r>
      <w:r w:rsidRPr="00B771BB">
        <w:t xml:space="preserve"> </w:t>
      </w:r>
      <w:r w:rsidRPr="00B771BB">
        <w:rPr>
          <w:color w:val="000000" w:themeColor="text1"/>
        </w:rPr>
        <w:t xml:space="preserve">Faculty of Physics and Center for </w:t>
      </w:r>
      <w:proofErr w:type="spellStart"/>
      <w:r w:rsidRPr="00B771BB">
        <w:rPr>
          <w:color w:val="000000" w:themeColor="text1"/>
        </w:rPr>
        <w:t>NanoScience</w:t>
      </w:r>
      <w:proofErr w:type="spellEnd"/>
      <w:r w:rsidR="005F51FF">
        <w:rPr>
          <w:color w:val="000000" w:themeColor="text1"/>
        </w:rPr>
        <w:t xml:space="preserve"> (</w:t>
      </w:r>
      <w:proofErr w:type="spellStart"/>
      <w:r w:rsidR="005F51FF">
        <w:rPr>
          <w:color w:val="000000" w:themeColor="text1"/>
        </w:rPr>
        <w:t>CeNS</w:t>
      </w:r>
      <w:proofErr w:type="spellEnd"/>
      <w:r w:rsidR="005F51FF">
        <w:rPr>
          <w:color w:val="000000" w:themeColor="text1"/>
        </w:rPr>
        <w:t>)</w:t>
      </w:r>
      <w:r w:rsidRPr="00B771BB">
        <w:rPr>
          <w:color w:val="000000" w:themeColor="text1"/>
        </w:rPr>
        <w:t>, Ludwig-</w:t>
      </w:r>
      <w:proofErr w:type="spellStart"/>
      <w:r w:rsidRPr="00B771BB">
        <w:rPr>
          <w:color w:val="000000" w:themeColor="text1"/>
        </w:rPr>
        <w:t>Maximilians</w:t>
      </w:r>
      <w:proofErr w:type="spellEnd"/>
      <w:r w:rsidRPr="00B771BB">
        <w:rPr>
          <w:color w:val="000000" w:themeColor="text1"/>
        </w:rPr>
        <w:t>-Universi</w:t>
      </w:r>
      <w:r>
        <w:rPr>
          <w:color w:val="000000" w:themeColor="text1"/>
        </w:rPr>
        <w:t>t</w:t>
      </w:r>
      <w:r w:rsidR="008E6BB5">
        <w:rPr>
          <w:color w:val="000000" w:themeColor="text1"/>
        </w:rPr>
        <w:t>ät</w:t>
      </w:r>
      <w:r>
        <w:rPr>
          <w:color w:val="000000" w:themeColor="text1"/>
        </w:rPr>
        <w:t xml:space="preserve">, </w:t>
      </w:r>
      <w:proofErr w:type="spellStart"/>
      <w:r>
        <w:rPr>
          <w:color w:val="000000" w:themeColor="text1"/>
        </w:rPr>
        <w:t>Geschwister</w:t>
      </w:r>
      <w:proofErr w:type="spellEnd"/>
      <w:r>
        <w:rPr>
          <w:color w:val="000000" w:themeColor="text1"/>
        </w:rPr>
        <w:t xml:space="preserve">-Scholl-Platz 1, </w:t>
      </w:r>
      <w:r w:rsidR="008E6BB5">
        <w:rPr>
          <w:color w:val="000000" w:themeColor="text1"/>
        </w:rPr>
        <w:t>München</w:t>
      </w:r>
      <w:r w:rsidRPr="00B771BB">
        <w:rPr>
          <w:color w:val="000000" w:themeColor="text1"/>
        </w:rPr>
        <w:t xml:space="preserve">, Germany </w:t>
      </w:r>
    </w:p>
    <w:p w14:paraId="231C3117" w14:textId="77777777" w:rsidR="004E5BCA" w:rsidRDefault="004E5BCA" w:rsidP="007946B0">
      <w:pPr>
        <w:contextualSpacing/>
        <w:rPr>
          <w:color w:val="000000" w:themeColor="text1"/>
        </w:rPr>
      </w:pPr>
    </w:p>
    <w:p w14:paraId="06854653" w14:textId="380E48FE" w:rsidR="00B771BB" w:rsidRDefault="00B771BB" w:rsidP="007946B0">
      <w:pPr>
        <w:contextualSpacing/>
        <w:rPr>
          <w:color w:val="000000" w:themeColor="text1"/>
        </w:rPr>
      </w:pPr>
      <w:r>
        <w:rPr>
          <w:color w:val="000000" w:themeColor="text1"/>
        </w:rPr>
        <w:t>* Corresponding author</w:t>
      </w:r>
    </w:p>
    <w:p w14:paraId="171311E4" w14:textId="77777777" w:rsidR="004E5BCA" w:rsidRPr="00B771BB" w:rsidRDefault="004E5BCA" w:rsidP="007946B0">
      <w:pPr>
        <w:contextualSpacing/>
        <w:rPr>
          <w:color w:val="000000" w:themeColor="text1"/>
        </w:rPr>
      </w:pPr>
    </w:p>
    <w:p w14:paraId="69049F1A" w14:textId="0E4F8899" w:rsidR="00AB00B5" w:rsidRDefault="001602C2" w:rsidP="007946B0">
      <w:pPr>
        <w:pStyle w:val="Heading1"/>
        <w:spacing w:before="0" w:after="0"/>
        <w:contextualSpacing/>
      </w:pPr>
      <w:r>
        <w:t>KEYWORDS</w:t>
      </w:r>
      <w:r w:rsidR="00183F92">
        <w:t xml:space="preserve"> </w:t>
      </w:r>
    </w:p>
    <w:p w14:paraId="45A1BD0A" w14:textId="5FD94FC0" w:rsidR="006C28AE" w:rsidRDefault="006C28AE" w:rsidP="007946B0">
      <w:pPr>
        <w:contextualSpacing/>
        <w:rPr>
          <w:color w:val="000000" w:themeColor="text1"/>
        </w:rPr>
      </w:pPr>
      <w:r w:rsidRPr="009276E8">
        <w:rPr>
          <w:color w:val="000000" w:themeColor="text1"/>
        </w:rPr>
        <w:t>Single-cell analysis, micro</w:t>
      </w:r>
      <w:r w:rsidR="001F5D27">
        <w:rPr>
          <w:color w:val="000000" w:themeColor="text1"/>
        </w:rPr>
        <w:t>-</w:t>
      </w:r>
      <w:r w:rsidRPr="009276E8">
        <w:rPr>
          <w:color w:val="000000" w:themeColor="text1"/>
        </w:rPr>
        <w:t xml:space="preserve">structured arrays, time-lapse microscopy, </w:t>
      </w:r>
      <w:r w:rsidR="009276E8" w:rsidRPr="009276E8">
        <w:rPr>
          <w:color w:val="000000" w:themeColor="text1"/>
        </w:rPr>
        <w:t>cellular kinetics</w:t>
      </w:r>
    </w:p>
    <w:p w14:paraId="2ED556DC" w14:textId="77777777" w:rsidR="004E5BCA" w:rsidRPr="0016353B" w:rsidRDefault="004E5BCA" w:rsidP="007946B0">
      <w:pPr>
        <w:contextualSpacing/>
        <w:rPr>
          <w:color w:val="000000" w:themeColor="text1"/>
        </w:rPr>
      </w:pPr>
    </w:p>
    <w:p w14:paraId="516A2E12" w14:textId="52DD517E" w:rsidR="00AB00B5" w:rsidRDefault="001602C2" w:rsidP="007946B0">
      <w:pPr>
        <w:pStyle w:val="Heading1"/>
        <w:spacing w:before="0" w:after="0"/>
        <w:contextualSpacing/>
      </w:pPr>
      <w:r>
        <w:t>SUMMARY</w:t>
      </w:r>
    </w:p>
    <w:p w14:paraId="63ABF494" w14:textId="69B83816" w:rsidR="00AB00B5" w:rsidRDefault="0044157D" w:rsidP="007946B0">
      <w:pPr>
        <w:contextualSpacing/>
      </w:pPr>
      <w:r>
        <w:t xml:space="preserve">We </w:t>
      </w:r>
      <w:r w:rsidR="00AE5EC2">
        <w:t>present</w:t>
      </w:r>
      <w:r>
        <w:t xml:space="preserve"> a</w:t>
      </w:r>
      <w:r w:rsidR="00AE5EC2">
        <w:t xml:space="preserve"> method</w:t>
      </w:r>
      <w:r>
        <w:t xml:space="preserve"> </w:t>
      </w:r>
      <w:r w:rsidR="000469BD">
        <w:t xml:space="preserve">for </w:t>
      </w:r>
      <w:r w:rsidR="00D15FFA">
        <w:t xml:space="preserve">the </w:t>
      </w:r>
      <w:r>
        <w:t>acqui</w:t>
      </w:r>
      <w:r w:rsidR="00D15FFA">
        <w:t>sition of</w:t>
      </w:r>
      <w:r w:rsidR="00AE5EC2">
        <w:t xml:space="preserve"> </w:t>
      </w:r>
      <w:r>
        <w:t xml:space="preserve">fluorescence reporter time courses from single cells using micropatterned arrays. The protocol describes the </w:t>
      </w:r>
      <w:r w:rsidR="00AE5EC2">
        <w:t>preparation of single-cell arrays, the setup and operation of live</w:t>
      </w:r>
      <w:r w:rsidR="00265268">
        <w:t>-</w:t>
      </w:r>
      <w:r w:rsidR="00AE5EC2">
        <w:t>cell scanning time</w:t>
      </w:r>
      <w:r w:rsidR="00265268">
        <w:t>-</w:t>
      </w:r>
      <w:r w:rsidR="00AE5EC2">
        <w:t xml:space="preserve">lapse microscopy and an open-source image analysis tool for </w:t>
      </w:r>
      <w:r w:rsidR="00E51063">
        <w:t>automated pre</w:t>
      </w:r>
      <w:r>
        <w:t>selection</w:t>
      </w:r>
      <w:r w:rsidR="00E51063">
        <w:t>,</w:t>
      </w:r>
      <w:r>
        <w:t xml:space="preserve"> </w:t>
      </w:r>
      <w:r w:rsidR="00E51063">
        <w:t xml:space="preserve">visual control </w:t>
      </w:r>
      <w:r>
        <w:t xml:space="preserve">and </w:t>
      </w:r>
      <w:r w:rsidR="00E51063">
        <w:t xml:space="preserve">tracking of cell-integrated </w:t>
      </w:r>
      <w:r w:rsidR="00AE5EC2">
        <w:t>fluorescence time courses</w:t>
      </w:r>
      <w:r w:rsidR="00E51063">
        <w:t xml:space="preserve"> per adhesion site</w:t>
      </w:r>
      <w:r>
        <w:t>.</w:t>
      </w:r>
    </w:p>
    <w:p w14:paraId="34099082" w14:textId="77777777" w:rsidR="004E5BCA" w:rsidRDefault="004E5BCA" w:rsidP="007946B0">
      <w:pPr>
        <w:contextualSpacing/>
      </w:pPr>
    </w:p>
    <w:p w14:paraId="56D2B0B3" w14:textId="6D008817" w:rsidR="00AB00B5" w:rsidRDefault="001602C2" w:rsidP="007946B0">
      <w:pPr>
        <w:pStyle w:val="Heading1"/>
        <w:spacing w:before="0" w:after="0"/>
        <w:contextualSpacing/>
        <w:rPr>
          <w:color w:val="808080"/>
        </w:rPr>
      </w:pPr>
      <w:r>
        <w:t>ABSTRACT</w:t>
      </w:r>
      <w:r w:rsidR="00183F92">
        <w:t xml:space="preserve"> </w:t>
      </w:r>
    </w:p>
    <w:p w14:paraId="3361FB7E" w14:textId="195D1431" w:rsidR="00AB00B5" w:rsidRDefault="00AE5EC2" w:rsidP="007946B0">
      <w:pPr>
        <w:contextualSpacing/>
      </w:pPr>
      <w:r>
        <w:t xml:space="preserve">Live-cell Imaging of Single-Cell Arrays (LISCA) is a </w:t>
      </w:r>
      <w:r w:rsidR="00E51063">
        <w:t xml:space="preserve">versatile </w:t>
      </w:r>
      <w:r>
        <w:t xml:space="preserve">method to </w:t>
      </w:r>
      <w:r w:rsidR="00E51063">
        <w:t>collect</w:t>
      </w:r>
      <w:r>
        <w:t xml:space="preserve"> time courses of fluorescence signals from individual cells in high throughput. </w:t>
      </w:r>
      <w:r w:rsidR="000C0BFD">
        <w:t xml:space="preserve">In general, the </w:t>
      </w:r>
      <w:r w:rsidR="000C0BFD" w:rsidRPr="000C0BFD">
        <w:t>acquisition</w:t>
      </w:r>
      <w:r w:rsidR="000C0BFD">
        <w:t xml:space="preserve"> of single-cell </w:t>
      </w:r>
      <w:r w:rsidR="00D20609">
        <w:t xml:space="preserve">time courses </w:t>
      </w:r>
      <w:r w:rsidR="000C0BFD">
        <w:t xml:space="preserve">from cultured cells is hampered by cell motility and </w:t>
      </w:r>
      <w:r w:rsidR="000C0BFD" w:rsidRPr="00E51063">
        <w:t>diversity</w:t>
      </w:r>
      <w:r w:rsidR="000C0BFD">
        <w:t xml:space="preserve"> of cell shapes. Adhesive micro-arrays standardize single</w:t>
      </w:r>
      <w:r w:rsidR="00457713">
        <w:t>-</w:t>
      </w:r>
      <w:r w:rsidR="000C0BFD">
        <w:t xml:space="preserve">cell conditions and facilitate image analysis. </w:t>
      </w:r>
      <w:r>
        <w:t xml:space="preserve">LISCA combines single-cell microarrays with </w:t>
      </w:r>
      <w:r w:rsidR="00E51063">
        <w:t xml:space="preserve">scanning </w:t>
      </w:r>
      <w:r>
        <w:t>time</w:t>
      </w:r>
      <w:r w:rsidR="00457713">
        <w:t>-</w:t>
      </w:r>
      <w:r>
        <w:t xml:space="preserve">lapse microscopy and automated image processing. Here, we </w:t>
      </w:r>
      <w:r w:rsidR="00DA3F54">
        <w:t>describe the</w:t>
      </w:r>
      <w:r w:rsidR="000C0BFD">
        <w:t xml:space="preserve"> </w:t>
      </w:r>
      <w:r>
        <w:t xml:space="preserve">experimental steps </w:t>
      </w:r>
      <w:r w:rsidR="00457713">
        <w:t xml:space="preserve">of </w:t>
      </w:r>
      <w:r w:rsidR="000C0BFD">
        <w:t>tak</w:t>
      </w:r>
      <w:r w:rsidR="00457713">
        <w:t>ing</w:t>
      </w:r>
      <w:r w:rsidR="000C0BFD">
        <w:t xml:space="preserve"> </w:t>
      </w:r>
      <w:r>
        <w:t>single</w:t>
      </w:r>
      <w:r w:rsidR="005F1A05">
        <w:t>-</w:t>
      </w:r>
      <w:r>
        <w:t xml:space="preserve">cell fluorescence time courses in a </w:t>
      </w:r>
      <w:r w:rsidR="000C0BFD">
        <w:t>LISCA format</w:t>
      </w:r>
      <w:r>
        <w:t xml:space="preserve">. </w:t>
      </w:r>
      <w:r w:rsidR="00DA3F54">
        <w:t>W</w:t>
      </w:r>
      <w:r>
        <w:t xml:space="preserve">e transfect cells </w:t>
      </w:r>
      <w:r w:rsidRPr="00D60012">
        <w:t>adherent</w:t>
      </w:r>
      <w:r>
        <w:t xml:space="preserve"> </w:t>
      </w:r>
      <w:r w:rsidR="00D03FF8">
        <w:t xml:space="preserve">to </w:t>
      </w:r>
      <w:r>
        <w:t xml:space="preserve">a micropatterned array </w:t>
      </w:r>
      <w:r w:rsidR="00D03FF8">
        <w:t xml:space="preserve">using mRNA encoding for </w:t>
      </w:r>
      <w:r w:rsidR="00F931EB">
        <w:t>enhanced green fluorescent protein (</w:t>
      </w:r>
      <w:r w:rsidR="00D03FF8">
        <w:t>eGFP</w:t>
      </w:r>
      <w:r w:rsidR="00F931EB">
        <w:t>)</w:t>
      </w:r>
      <w:r w:rsidR="00D03FF8">
        <w:t xml:space="preserve"> </w:t>
      </w:r>
      <w:r>
        <w:t>and monitor the eGFP expression kinetics of hundreds of cell</w:t>
      </w:r>
      <w:r w:rsidR="002F0760">
        <w:t>s</w:t>
      </w:r>
      <w:r>
        <w:t xml:space="preserve"> in parallel </w:t>
      </w:r>
      <w:r w:rsidR="00BA22D1">
        <w:t xml:space="preserve">via </w:t>
      </w:r>
      <w:r>
        <w:t>scanning time-lapse microscopy. T</w:t>
      </w:r>
      <w:r w:rsidRPr="007F2162">
        <w:t xml:space="preserve">he </w:t>
      </w:r>
      <w:r>
        <w:t>i</w:t>
      </w:r>
      <w:r w:rsidRPr="007F2162">
        <w:t xml:space="preserve">mage </w:t>
      </w:r>
      <w:r>
        <w:t xml:space="preserve">data </w:t>
      </w:r>
      <w:r w:rsidRPr="007F2162">
        <w:t xml:space="preserve">stacks are automatically </w:t>
      </w:r>
      <w:r w:rsidR="000C0BFD">
        <w:t>processed</w:t>
      </w:r>
      <w:r w:rsidR="000C0BFD" w:rsidRPr="007F2162">
        <w:t xml:space="preserve"> </w:t>
      </w:r>
      <w:r w:rsidRPr="007F2162">
        <w:t xml:space="preserve">by </w:t>
      </w:r>
      <w:r w:rsidR="000E5A14">
        <w:t xml:space="preserve">newly developed </w:t>
      </w:r>
      <w:r w:rsidRPr="007F2162">
        <w:t>software</w:t>
      </w:r>
      <w:r>
        <w:t xml:space="preserve"> </w:t>
      </w:r>
      <w:r w:rsidR="000E5A14">
        <w:t>that</w:t>
      </w:r>
      <w:r w:rsidR="000E5A14" w:rsidRPr="007F2162">
        <w:t xml:space="preserve"> </w:t>
      </w:r>
      <w:r>
        <w:t>integrates fluorescence intensity over selected cell contours</w:t>
      </w:r>
      <w:r w:rsidRPr="007F2162">
        <w:t xml:space="preserve"> </w:t>
      </w:r>
      <w:r w:rsidR="004B02E6">
        <w:t xml:space="preserve">to </w:t>
      </w:r>
      <w:r>
        <w:t>generat</w:t>
      </w:r>
      <w:r w:rsidR="004B02E6">
        <w:t>e</w:t>
      </w:r>
      <w:r w:rsidRPr="007F2162">
        <w:t xml:space="preserve"> </w:t>
      </w:r>
      <w:r>
        <w:t>single</w:t>
      </w:r>
      <w:r w:rsidR="002176B0">
        <w:t>-</w:t>
      </w:r>
      <w:r>
        <w:t xml:space="preserve">cell </w:t>
      </w:r>
      <w:r w:rsidRPr="007F2162">
        <w:t xml:space="preserve">fluorescence </w:t>
      </w:r>
      <w:r>
        <w:t xml:space="preserve">time courses. </w:t>
      </w:r>
      <w:r w:rsidR="002F7CA9">
        <w:t>We</w:t>
      </w:r>
      <w:r>
        <w:t xml:space="preserve"> demonstrate that eGFP expression time courses after mRNA transfection are well </w:t>
      </w:r>
      <w:r w:rsidR="002F7CA9">
        <w:t xml:space="preserve">described </w:t>
      </w:r>
      <w:r>
        <w:t xml:space="preserve">by a simple kinetic translation model </w:t>
      </w:r>
      <w:r w:rsidR="001C49BA">
        <w:t xml:space="preserve">that </w:t>
      </w:r>
      <w:r w:rsidR="002F7CA9">
        <w:t xml:space="preserve">reveals </w:t>
      </w:r>
      <w:r>
        <w:t>expression and degradation rates of mRNA. Further applications of</w:t>
      </w:r>
      <w:r w:rsidRPr="004634EB">
        <w:t xml:space="preserve"> </w:t>
      </w:r>
      <w:r>
        <w:t>LISCA</w:t>
      </w:r>
      <w:r w:rsidRPr="004634EB">
        <w:t xml:space="preserve"> </w:t>
      </w:r>
      <w:r>
        <w:t xml:space="preserve">for event time correlations of multiple markers in the context of </w:t>
      </w:r>
      <w:r w:rsidR="005F1A05">
        <w:t>signaling</w:t>
      </w:r>
      <w:r w:rsidRPr="004634EB">
        <w:t xml:space="preserve"> </w:t>
      </w:r>
      <w:r>
        <w:t>apoptosis are discussed.</w:t>
      </w:r>
    </w:p>
    <w:p w14:paraId="50F16E13" w14:textId="77777777" w:rsidR="00DA3F54" w:rsidRDefault="00DA3F54" w:rsidP="007946B0">
      <w:pPr>
        <w:contextualSpacing/>
      </w:pPr>
    </w:p>
    <w:p w14:paraId="091DA40C" w14:textId="50E947A3" w:rsidR="00DA3F54" w:rsidRPr="00DA3F54" w:rsidRDefault="001602C2" w:rsidP="007946B0">
      <w:pPr>
        <w:pStyle w:val="Heading1"/>
        <w:spacing w:before="0" w:after="0"/>
        <w:contextualSpacing/>
      </w:pPr>
      <w:r>
        <w:t>INTRODUCTION</w:t>
      </w:r>
      <w:r w:rsidR="00183F92">
        <w:t xml:space="preserve"> </w:t>
      </w:r>
    </w:p>
    <w:p w14:paraId="07707E18" w14:textId="60790AC3" w:rsidR="000E3911" w:rsidRDefault="000E3911" w:rsidP="007946B0">
      <w:pPr>
        <w:contextualSpacing/>
      </w:pPr>
      <w:r w:rsidRPr="000E3911">
        <w:t>In recent years, the importance</w:t>
      </w:r>
      <w:r>
        <w:t xml:space="preserve"> </w:t>
      </w:r>
      <w:r w:rsidRPr="000E3911">
        <w:t xml:space="preserve">of single-cell experiments has become apparent. Data from </w:t>
      </w:r>
      <w:r>
        <w:t>single</w:t>
      </w:r>
      <w:r w:rsidRPr="000E3911">
        <w:t xml:space="preserve"> cells allow the investigation</w:t>
      </w:r>
      <w:r>
        <w:t xml:space="preserve"> </w:t>
      </w:r>
      <w:r w:rsidRPr="000E3911">
        <w:t xml:space="preserve">of </w:t>
      </w:r>
      <w:r>
        <w:t>cell-to-cell variability</w:t>
      </w:r>
      <w:r w:rsidRPr="000E3911">
        <w:t xml:space="preserve">, the resolution of </w:t>
      </w:r>
      <w:r w:rsidR="007B3B05">
        <w:t xml:space="preserve">intracellular parameter </w:t>
      </w:r>
      <w:r w:rsidRPr="000E3911">
        <w:lastRenderedPageBreak/>
        <w:t>correla</w:t>
      </w:r>
      <w:r w:rsidR="007B3B05">
        <w:t xml:space="preserve">tions and the detection of </w:t>
      </w:r>
      <w:r w:rsidRPr="000E3911">
        <w:t>cellular</w:t>
      </w:r>
      <w:r>
        <w:t xml:space="preserve"> </w:t>
      </w:r>
      <w:r w:rsidRPr="000E3911">
        <w:t>kinetics that remain hidden in ensemble measurements</w:t>
      </w:r>
      <w:r w:rsidR="006321DC">
        <w:fldChar w:fldCharType="begin">
          <w:fldData xml:space="preserve">PEVuZE5vdGU+PENpdGU+PEF1dGhvcj5BbHRzY2h1bGVyPC9BdXRob3I+PFllYXI+MjAxMDwvWWVh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</w:fldData>
        </w:fldChar>
      </w:r>
      <w:r w:rsidR="006321DC">
        <w:instrText xml:space="preserve"> ADDIN EN.CITE </w:instrText>
      </w:r>
      <w:r w:rsidR="006321DC">
        <w:fldChar w:fldCharType="begin">
          <w:fldData xml:space="preserve">PEVuZE5vdGU+PENpdGU+PEF1dGhvcj5BbHRzY2h1bGVyPC9BdXRob3I+PFllYXI+MjAxMDwvWWVh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</w:fldData>
        </w:fldChar>
      </w:r>
      <w:r w:rsidR="006321DC">
        <w:instrText xml:space="preserve"> ADDIN EN.CITE.DATA </w:instrText>
      </w:r>
      <w:r w:rsidR="006321DC">
        <w:fldChar w:fldCharType="end"/>
      </w:r>
      <w:r w:rsidR="006321DC">
        <w:fldChar w:fldCharType="separate"/>
      </w:r>
      <w:r w:rsidR="006321DC" w:rsidRPr="006321DC">
        <w:rPr>
          <w:noProof/>
          <w:vertAlign w:val="superscript"/>
        </w:rPr>
        <w:t>1-3</w:t>
      </w:r>
      <w:r w:rsidR="006321DC">
        <w:fldChar w:fldCharType="end"/>
      </w:r>
      <w:r w:rsidR="006321DC">
        <w:t xml:space="preserve">. </w:t>
      </w:r>
      <w:r>
        <w:t>In order to investigate cellular kinetics of thousands of single cells in parallel</w:t>
      </w:r>
      <w:r w:rsidR="00F96503">
        <w:t>,</w:t>
      </w:r>
      <w:r>
        <w:t xml:space="preserve"> new approaches are needed that enable monitoring </w:t>
      </w:r>
      <w:r w:rsidR="000E7281">
        <w:t xml:space="preserve">the cells </w:t>
      </w:r>
      <w:r>
        <w:t>under standardized conditions over a time period of several hours up to several days followed by a quantitative data analysis</w:t>
      </w:r>
      <w:r w:rsidR="006321DC">
        <w:t xml:space="preserve"> </w:t>
      </w:r>
      <w:r w:rsidR="006321DC">
        <w:fldChar w:fldCharType="begin"/>
      </w:r>
      <w:r w:rsidR="006321DC">
        <w:instrText xml:space="preserve"> ADDIN EN.CITE &lt;EndNote&gt;&lt;Cite&gt;&lt;Author&gt;El-Ali&lt;/Author&gt;&lt;Year&gt;2006&lt;/Year&gt;&lt;RecNum&gt;29&lt;/RecNum&gt;&lt;DisplayText&gt;&lt;style face="superscript"&gt;4&lt;/style&gt;&lt;/DisplayText&gt;&lt;record&gt;&lt;rec-number&gt;29&lt;/rec-number&gt;&lt;foreign-keys&gt;&lt;key app="EN" db-id="a0ev5tpsytdatmeevf25e2xr5xzp2w90asdr" timestamp="1599200982"&gt;29&lt;/key&gt;&lt;/foreign-keys&gt;&lt;ref-type name="Journal Article"&gt;17&lt;/ref-type&gt;&lt;contributors&gt;&lt;authors&gt;&lt;author&gt;El-Ali, Jamil&lt;/author&gt;&lt;author&gt;Sorger, Peter K&lt;/author&gt;&lt;author&gt;Jensen, Klavs F&lt;/author&gt;&lt;/authors&gt;&lt;/contributors&gt;&lt;titles&gt;&lt;title&gt;Cells on chips&lt;/title&gt;&lt;secondary-title&gt;Nature&lt;/secondary-title&gt;&lt;/titles&gt;&lt;periodical&gt;&lt;full-title&gt;Nature&lt;/full-title&gt;&lt;/periodical&gt;&lt;pages&gt;403-411&lt;/pages&gt;&lt;volume&gt;442&lt;/volume&gt;&lt;number&gt;7101&lt;/number&gt;&lt;dates&gt;&lt;year&gt;2006&lt;/year&gt;&lt;/dates&gt;&lt;isbn&gt;1476-4687&lt;/isbn&gt;&lt;urls&gt;&lt;/urls&gt;&lt;/record&gt;&lt;/Cite&gt;&lt;/EndNote&gt;</w:instrText>
      </w:r>
      <w:r w:rsidR="006321DC">
        <w:fldChar w:fldCharType="separate"/>
      </w:r>
      <w:r w:rsidR="006321DC" w:rsidRPr="006321DC">
        <w:rPr>
          <w:noProof/>
          <w:vertAlign w:val="superscript"/>
        </w:rPr>
        <w:t>4</w:t>
      </w:r>
      <w:r w:rsidR="006321DC">
        <w:fldChar w:fldCharType="end"/>
      </w:r>
      <w:r w:rsidR="006321DC">
        <w:t>.</w:t>
      </w:r>
      <w:r w:rsidR="00702BA7">
        <w:t xml:space="preserve"> </w:t>
      </w:r>
      <w:r w:rsidR="00E40F17">
        <w:t xml:space="preserve">Here, we present Live-cell Imaging of Single-Cell Arrays </w:t>
      </w:r>
      <w:r w:rsidR="007B3B05">
        <w:t>(</w:t>
      </w:r>
      <w:r w:rsidR="00E40F17">
        <w:t>LISCA</w:t>
      </w:r>
      <w:r w:rsidR="007B3B05">
        <w:t>)</w:t>
      </w:r>
      <w:r w:rsidR="005E12E2">
        <w:t>,</w:t>
      </w:r>
      <w:r w:rsidR="00E40F17">
        <w:t xml:space="preserve"> which combines t</w:t>
      </w:r>
      <w:r w:rsidR="002F0760">
        <w:t xml:space="preserve">he use of </w:t>
      </w:r>
      <w:proofErr w:type="spellStart"/>
      <w:r w:rsidR="002F0760">
        <w:t>microstruct</w:t>
      </w:r>
      <w:r w:rsidR="00E40F17">
        <w:t>ured</w:t>
      </w:r>
      <w:proofErr w:type="spellEnd"/>
      <w:r w:rsidR="00E40F17">
        <w:t xml:space="preserve"> arrays with time-lapse microscopy </w:t>
      </w:r>
      <w:r w:rsidR="00702BA7">
        <w:t>and</w:t>
      </w:r>
      <w:r w:rsidR="00E40F17">
        <w:t xml:space="preserve"> automated image analysis.</w:t>
      </w:r>
    </w:p>
    <w:p w14:paraId="0FAE2381" w14:textId="77777777" w:rsidR="00DA3F54" w:rsidRDefault="00DA3F54" w:rsidP="007946B0">
      <w:pPr>
        <w:contextualSpacing/>
      </w:pPr>
    </w:p>
    <w:p w14:paraId="2C3B4E3B" w14:textId="2ECC16DE" w:rsidR="00E40F17" w:rsidRDefault="00050C63" w:rsidP="007946B0">
      <w:pPr>
        <w:contextualSpacing/>
      </w:pPr>
      <w:r>
        <w:t xml:space="preserve">Several methods for generating </w:t>
      </w:r>
      <w:proofErr w:type="spellStart"/>
      <w:r>
        <w:t>microstructured</w:t>
      </w:r>
      <w:proofErr w:type="spellEnd"/>
      <w:r>
        <w:t xml:space="preserve"> single-cell arrays have been established and published in literature</w:t>
      </w:r>
      <w:r>
        <w:fldChar w:fldCharType="begin"/>
      </w:r>
      <w:r>
        <w:instrText xml:space="preserve"> ADDIN EN.CITE &lt;EndNote&gt;&lt;Cite&gt;&lt;Author&gt;Segerer&lt;/Author&gt;&lt;Year&gt;2016&lt;/Year&gt;&lt;RecNum&gt;9&lt;/RecNum&gt;&lt;DisplayText&gt;&lt;style face="superscript"&gt;5,6&lt;/style&gt;&lt;/DisplayText&gt;&lt;record&gt;&lt;rec-number&gt;9&lt;/rec-number&gt;&lt;foreign-keys&gt;&lt;key app="EN" db-id="a0ev5tpsytdatmeevf25e2xr5xzp2w90asdr" timestamp="1594838028"&gt;9&lt;/key&gt;&lt;/foreign-keys&gt;&lt;ref-type name="Journal Article"&gt;17&lt;/ref-type&gt;&lt;contributors&gt;&lt;authors&gt;&lt;author&gt;Segerer, Felix Jakob&lt;/author&gt;&lt;author&gt;Röttgermann, Peter Johan Friedrich&lt;/author&gt;&lt;author&gt;Schuster, Simon&lt;/author&gt;&lt;author&gt;Piera Alberola, Alicia&lt;/author&gt;&lt;author&gt;Zahler, Stefan&lt;/author&gt;&lt;author&gt;Rädler, Joachim Oskar&lt;/author&gt;&lt;/authors&gt;&lt;/contributors&gt;&lt;titles&gt;&lt;title&gt;Versatile method to generate multiple types of micropatterns&lt;/title&gt;&lt;secondary-title&gt;Biointerphases&lt;/secondary-title&gt;&lt;/titles&gt;&lt;periodical&gt;&lt;full-title&gt;Biointerphases&lt;/full-title&gt;&lt;/periodical&gt;&lt;pages&gt;011005&lt;/pages&gt;&lt;volume&gt;11&lt;/volume&gt;&lt;number&gt;1&lt;/number&gt;&lt;dates&gt;&lt;year&gt;2016&lt;/year&gt;&lt;/dates&gt;&lt;isbn&gt;1934-8630&lt;/isbn&gt;&lt;urls&gt;&lt;/urls&gt;&lt;/record&gt;&lt;/Cite&gt;&lt;Cite&gt;&lt;Author&gt;Piel&lt;/Author&gt;&lt;Year&gt;2014&lt;/Year&gt;&lt;RecNum&gt;17&lt;/RecNum&gt;&lt;record&gt;&lt;rec-number&gt;17&lt;/rec-number&gt;&lt;foreign-keys&gt;&lt;key app="EN" db-id="a0ev5tpsytdatmeevf25e2xr5xzp2w90asdr" timestamp="1598471531"&gt;17&lt;/key&gt;&lt;/foreign-keys&gt;&lt;ref-type name="Book"&gt;6&lt;/ref-type&gt;&lt;contributors&gt;&lt;authors&gt;&lt;author&gt;Piel, Matthieu&lt;/author&gt;&lt;author&gt;Théry, Manuel&lt;/author&gt;&lt;/authors&gt;&lt;/contributors&gt;&lt;titles&gt;&lt;title&gt;Micropatterning in cell biology, part A/B/C&lt;/title&gt;&lt;/titles&gt;&lt;dates&gt;&lt;year&gt;2014&lt;/year&gt;&lt;/dates&gt;&lt;publisher&gt;Elsevier&lt;/publisher&gt;&lt;isbn&gt;0124167462&lt;/isbn&gt;&lt;urls&gt;&lt;/urls&gt;&lt;/record&gt;&lt;/Cite&gt;&lt;/EndNote&gt;</w:instrText>
      </w:r>
      <w:r>
        <w:fldChar w:fldCharType="separate"/>
      </w:r>
      <w:r w:rsidRPr="006321DC">
        <w:rPr>
          <w:noProof/>
          <w:vertAlign w:val="superscript"/>
        </w:rPr>
        <w:t>5,6</w:t>
      </w:r>
      <w:r>
        <w:fldChar w:fldCharType="end"/>
      </w:r>
      <w:r>
        <w:t>. Here, we briefly describe Microscale Plasma-Initiated Protein Patterning (µPIPP). A detailed protocol of the single-cell array fabrication using µPIPP is also found in reference</w:t>
      </w:r>
      <w:r>
        <w:fldChar w:fldCharType="begin"/>
      </w:r>
      <w:r>
        <w:instrText xml:space="preserve"> ADDIN EN.CITE &lt;EndNote&gt;&lt;Cite&gt;&lt;Author&gt;Reiser&lt;/Author&gt;&lt;Year&gt;2018&lt;/Year&gt;&lt;RecNum&gt;7&lt;/RecNum&gt;&lt;DisplayText&gt;&lt;style face="superscript"&gt;7&lt;/style&gt;&lt;/DisplayText&gt;&lt;record&gt;&lt;rec-number&gt;7&lt;/rec-number&gt;&lt;foreign-keys&gt;&lt;key app="EN" db-id="a0ev5tpsytdatmeevf25e2xr5xzp2w90asdr" timestamp="1594837064"&gt;7&lt;/key&gt;&lt;/foreign-keys&gt;&lt;ref-type name="Book Section"&gt;5&lt;/ref-type&gt;&lt;contributors&gt;&lt;authors&gt;&lt;author&gt;Reiser, Anita&lt;/author&gt;&lt;author&gt;Zorn, Matthias Lawrence&lt;/author&gt;&lt;author&gt;Murschhauser, Alexandra&lt;/author&gt;&lt;author&gt;Rädler, Joachim Oskar&lt;/author&gt;&lt;/authors&gt;&lt;secondary-authors&gt;&lt;author&gt;Ertl, Peter&lt;/author&gt;&lt;author&gt;Rothbauer, Mario&lt;/author&gt;&lt;/secondary-authors&gt;&lt;/contributors&gt;&lt;titles&gt;&lt;title&gt;Single Cell Microarrays Fabricated by Microscale Plasma-Initiated Protein Patterning (μPIPP)&lt;/title&gt;&lt;secondary-title&gt;Cell-Based Microarrays: Methods and Protocols&lt;/secondary-title&gt;&lt;/titles&gt;&lt;pages&gt;41-54&lt;/pages&gt;&lt;dates&gt;&lt;year&gt;2018&lt;/year&gt;&lt;/dates&gt;&lt;pub-location&gt;New York, NY&lt;/pub-location&gt;&lt;publisher&gt;Springer New York&lt;/publisher&gt;&lt;isbn&gt;978-1-4939-7792-5&lt;/isbn&gt;&lt;label&gt;Reiser2018&lt;/label&gt;&lt;urls&gt;&lt;related-urls&gt;&lt;url&gt;https://doi.org/10.1007/978-1-4939-7792-5_4&lt;/url&gt;&lt;/related-urls&gt;&lt;/urls&gt;&lt;electronic-resource-num&gt;10.1007/978-1-4939-7792-5_4&lt;/electronic-resource-num&gt;&lt;/record&gt;&lt;/Cite&gt;&lt;/EndNote&gt;</w:instrText>
      </w:r>
      <w:r>
        <w:fldChar w:fldCharType="separate"/>
      </w:r>
      <w:r w:rsidRPr="006321DC">
        <w:rPr>
          <w:noProof/>
          <w:vertAlign w:val="superscript"/>
        </w:rPr>
        <w:t>7</w:t>
      </w:r>
      <w:r>
        <w:fldChar w:fldCharType="end"/>
      </w:r>
      <w:r>
        <w:t xml:space="preserve">. </w:t>
      </w:r>
      <w:r w:rsidR="00E40F17">
        <w:t xml:space="preserve">The use of single-cell arrays enables alignment of thousands of cells on standardized adhesion spots </w:t>
      </w:r>
      <w:r w:rsidR="00702BA7">
        <w:t xml:space="preserve">presenting </w:t>
      </w:r>
      <w:r w:rsidR="00E40F17">
        <w:t>defined microenvironment</w:t>
      </w:r>
      <w:r w:rsidR="00702BA7">
        <w:t>s</w:t>
      </w:r>
      <w:r w:rsidR="00E40F17">
        <w:t xml:space="preserve"> for each cell </w:t>
      </w:r>
      <w:r w:rsidR="007B3B05">
        <w:t>and thus reduce</w:t>
      </w:r>
      <w:r w:rsidR="00E22BAA">
        <w:t>s</w:t>
      </w:r>
      <w:r w:rsidR="007B3B05">
        <w:t xml:space="preserve"> a source of experimental variability </w:t>
      </w:r>
      <w:r w:rsidR="00E40F17">
        <w:t>(</w:t>
      </w:r>
      <w:r w:rsidR="00E40F17" w:rsidRPr="00DA3F54">
        <w:rPr>
          <w:b/>
          <w:bCs/>
        </w:rPr>
        <w:t>Figure 1A</w:t>
      </w:r>
      <w:r w:rsidR="00E40F17">
        <w:t xml:space="preserve">). </w:t>
      </w:r>
      <w:r w:rsidR="00702BA7">
        <w:t>S</w:t>
      </w:r>
      <w:r w:rsidR="00E40F17">
        <w:t xml:space="preserve">ingle-cell arrays </w:t>
      </w:r>
      <w:r w:rsidR="00702BA7">
        <w:t>are</w:t>
      </w:r>
      <w:r w:rsidR="00E40F17">
        <w:t xml:space="preserve"> used to </w:t>
      </w:r>
      <w:r w:rsidR="00702BA7">
        <w:t xml:space="preserve">monitor the time courses </w:t>
      </w:r>
      <w:r w:rsidR="00E40F17">
        <w:t>of fluorescent markers</w:t>
      </w:r>
      <w:r w:rsidR="007B3B05">
        <w:t xml:space="preserve"> </w:t>
      </w:r>
      <w:r w:rsidR="00702BA7" w:rsidRPr="00702BA7">
        <w:t>purposed</w:t>
      </w:r>
      <w:r w:rsidR="00702BA7">
        <w:t xml:space="preserve"> to indicate a variety of </w:t>
      </w:r>
      <w:r w:rsidR="007B3B05">
        <w:t>cellular processes</w:t>
      </w:r>
      <w:r w:rsidR="00E40F17">
        <w:t>.</w:t>
      </w:r>
      <w:r w:rsidR="0025025C">
        <w:t xml:space="preserve"> </w:t>
      </w:r>
      <w:r w:rsidR="00702BA7">
        <w:t>L</w:t>
      </w:r>
      <w:r w:rsidR="0025025C">
        <w:t>ong</w:t>
      </w:r>
      <w:r w:rsidR="00702BA7">
        <w:t>-</w:t>
      </w:r>
      <w:r w:rsidR="0025025C">
        <w:t xml:space="preserve">term </w:t>
      </w:r>
      <w:r w:rsidR="00702BA7">
        <w:t xml:space="preserve">microscopy in scanning time-lapse mode </w:t>
      </w:r>
      <w:r w:rsidR="00891A59">
        <w:t xml:space="preserve">allows for </w:t>
      </w:r>
      <w:r w:rsidR="0025025C">
        <w:t xml:space="preserve">monitoring </w:t>
      </w:r>
      <w:r w:rsidR="00891A59">
        <w:t xml:space="preserve">a large area of the </w:t>
      </w:r>
      <w:r w:rsidR="0025025C">
        <w:t xml:space="preserve">single-cell arrays </w:t>
      </w:r>
      <w:r w:rsidR="00891A59">
        <w:t>and hence sampling single</w:t>
      </w:r>
      <w:r w:rsidR="00CD3372">
        <w:t>-</w:t>
      </w:r>
      <w:r w:rsidR="00891A59">
        <w:t>cell data in high-throughput over an</w:t>
      </w:r>
      <w:r w:rsidR="00891A59" w:rsidRPr="00891A59">
        <w:t xml:space="preserve"> </w:t>
      </w:r>
      <w:r w:rsidR="00891A59">
        <w:t xml:space="preserve">observation </w:t>
      </w:r>
      <w:r w:rsidR="00891A59" w:rsidRPr="0025025C">
        <w:t>time</w:t>
      </w:r>
      <w:r w:rsidR="00891A59">
        <w:t xml:space="preserve"> of several hours or even days</w:t>
      </w:r>
      <w:r w:rsidR="0025025C">
        <w:t xml:space="preserve">. </w:t>
      </w:r>
      <w:r w:rsidR="0025025C" w:rsidRPr="0025025C">
        <w:t xml:space="preserve">This generates </w:t>
      </w:r>
      <w:r w:rsidR="00891A59">
        <w:t xml:space="preserve">time-line </w:t>
      </w:r>
      <w:r w:rsidR="0025025C" w:rsidRPr="0025025C">
        <w:t>stack</w:t>
      </w:r>
      <w:r w:rsidR="00D03FF8">
        <w:t>s of images</w:t>
      </w:r>
      <w:r w:rsidR="0025025C" w:rsidRPr="0025025C">
        <w:t xml:space="preserve"> from each position of the array </w:t>
      </w:r>
      <w:r w:rsidR="0025025C">
        <w:t>(</w:t>
      </w:r>
      <w:r w:rsidR="0025025C" w:rsidRPr="00DA3F54">
        <w:rPr>
          <w:b/>
          <w:bCs/>
        </w:rPr>
        <w:t>Figure 1B</w:t>
      </w:r>
      <w:r w:rsidR="0025025C">
        <w:t>).</w:t>
      </w:r>
      <w:r w:rsidR="007B3B05">
        <w:t xml:space="preserve"> </w:t>
      </w:r>
      <w:proofErr w:type="gramStart"/>
      <w:r w:rsidR="007B3B05">
        <w:t>In order to</w:t>
      </w:r>
      <w:proofErr w:type="gramEnd"/>
      <w:r w:rsidR="007B3B05">
        <w:t xml:space="preserve"> </w:t>
      </w:r>
      <w:r w:rsidR="00891A59">
        <w:t>reduce</w:t>
      </w:r>
      <w:r w:rsidR="007B3B05">
        <w:t xml:space="preserve"> </w:t>
      </w:r>
      <w:r w:rsidR="00891A59">
        <w:t xml:space="preserve">the </w:t>
      </w:r>
      <w:r w:rsidR="007B3B05">
        <w:t>large amount of image</w:t>
      </w:r>
      <w:r w:rsidR="00891A59">
        <w:t xml:space="preserve"> data</w:t>
      </w:r>
      <w:r w:rsidR="00D03FF8" w:rsidRPr="00D03FF8">
        <w:t xml:space="preserve"> </w:t>
      </w:r>
      <w:r w:rsidR="00D03FF8">
        <w:t>and to extract the desired single</w:t>
      </w:r>
      <w:r w:rsidR="002F0760">
        <w:t>-</w:t>
      </w:r>
      <w:r w:rsidR="00D03FF8">
        <w:t>cell fluorescence time courses</w:t>
      </w:r>
      <w:r w:rsidR="00D03FF8" w:rsidRPr="00891A59">
        <w:t xml:space="preserve"> </w:t>
      </w:r>
      <w:r w:rsidR="00D03FF8">
        <w:t>in an efficient way</w:t>
      </w:r>
      <w:r w:rsidR="00891A59">
        <w:t>,</w:t>
      </w:r>
      <w:r w:rsidR="00276222">
        <w:t xml:space="preserve"> </w:t>
      </w:r>
      <w:r w:rsidR="00891A59">
        <w:t xml:space="preserve">automated </w:t>
      </w:r>
      <w:r w:rsidR="00276222">
        <w:t xml:space="preserve">image processing </w:t>
      </w:r>
      <w:r w:rsidR="00891A59">
        <w:t>is required</w:t>
      </w:r>
      <w:r w:rsidR="00276222">
        <w:t xml:space="preserve"> </w:t>
      </w:r>
      <w:r w:rsidR="00891A59">
        <w:t xml:space="preserve">that takes advantage of the positioning of cells </w:t>
      </w:r>
      <w:r w:rsidR="00073F22">
        <w:t>(</w:t>
      </w:r>
      <w:r w:rsidR="00073F22" w:rsidRPr="00DA3F54">
        <w:rPr>
          <w:b/>
          <w:bCs/>
        </w:rPr>
        <w:t>Figure 1C</w:t>
      </w:r>
      <w:r w:rsidR="00073F22">
        <w:t>)</w:t>
      </w:r>
      <w:r w:rsidR="00276222">
        <w:t>.</w:t>
      </w:r>
      <w:r w:rsidR="00891A59" w:rsidRPr="00891A59">
        <w:t xml:space="preserve"> </w:t>
      </w:r>
    </w:p>
    <w:p w14:paraId="66961478" w14:textId="77777777" w:rsidR="00DA3F54" w:rsidRDefault="00DA3F54" w:rsidP="007946B0">
      <w:pPr>
        <w:contextualSpacing/>
      </w:pPr>
    </w:p>
    <w:p w14:paraId="478526BD" w14:textId="27C46FF3" w:rsidR="00386EAC" w:rsidRDefault="00276222" w:rsidP="007946B0">
      <w:pPr>
        <w:contextualSpacing/>
      </w:pPr>
      <w:r w:rsidRPr="00276222">
        <w:t xml:space="preserve">The challenge of LISCA is to adapt the experimental </w:t>
      </w:r>
      <w:r w:rsidR="000442BE">
        <w:t xml:space="preserve">protocols </w:t>
      </w:r>
      <w:r w:rsidRPr="00276222">
        <w:t xml:space="preserve">and computational </w:t>
      </w:r>
      <w:r w:rsidR="000442BE">
        <w:t>tools to form</w:t>
      </w:r>
      <w:r w:rsidR="00891A59">
        <w:t xml:space="preserve"> </w:t>
      </w:r>
      <w:r w:rsidRPr="00276222">
        <w:t xml:space="preserve">a </w:t>
      </w:r>
      <w:r w:rsidR="00891A59">
        <w:t>high</w:t>
      </w:r>
      <w:r w:rsidR="00D03FF8">
        <w:t>-</w:t>
      </w:r>
      <w:r w:rsidR="00891A59">
        <w:t>t</w:t>
      </w:r>
      <w:r w:rsidR="00D03FF8">
        <w:t>h</w:t>
      </w:r>
      <w:r w:rsidR="00891A59">
        <w:t xml:space="preserve">roughput </w:t>
      </w:r>
      <w:r w:rsidRPr="00276222">
        <w:t>assay that generates quantitative and reproducible data</w:t>
      </w:r>
      <w:r>
        <w:t xml:space="preserve"> of cellular kinetics</w:t>
      </w:r>
      <w:r w:rsidR="00116A00">
        <w:t>. In this article we provide a step</w:t>
      </w:r>
      <w:r w:rsidR="00AC441A">
        <w:t>-</w:t>
      </w:r>
      <w:r w:rsidR="00116A00">
        <w:t>by</w:t>
      </w:r>
      <w:r w:rsidR="00AC441A">
        <w:t>-</w:t>
      </w:r>
      <w:r w:rsidR="00116A00">
        <w:t xml:space="preserve">step </w:t>
      </w:r>
      <w:r w:rsidR="00073F22">
        <w:t xml:space="preserve">description of the individual </w:t>
      </w:r>
      <w:r>
        <w:t>methods and how they are combined in a LISCA assay</w:t>
      </w:r>
      <w:r w:rsidR="00073F22">
        <w:t>. As an example</w:t>
      </w:r>
      <w:r w:rsidR="00D64D27">
        <w:t>,</w:t>
      </w:r>
      <w:r w:rsidR="00073F22">
        <w:t xml:space="preserve"> we discuss the </w:t>
      </w:r>
      <w:r w:rsidR="00D03FF8">
        <w:t xml:space="preserve">time course </w:t>
      </w:r>
      <w:r w:rsidR="00073F22">
        <w:t xml:space="preserve">of </w:t>
      </w:r>
      <w:r w:rsidR="005F7717">
        <w:t xml:space="preserve">enhanced </w:t>
      </w:r>
      <w:r w:rsidR="00073F22">
        <w:t>green fluorescent protein (</w:t>
      </w:r>
      <w:r w:rsidR="005F7717">
        <w:t>e</w:t>
      </w:r>
      <w:r w:rsidR="00073F22">
        <w:t xml:space="preserve">GFP) expression after artificial mRNA delivery. </w:t>
      </w:r>
      <w:r w:rsidR="005F7717">
        <w:t>e</w:t>
      </w:r>
      <w:r w:rsidR="00D21790">
        <w:t>GFP expression</w:t>
      </w:r>
      <w:r w:rsidR="00073F22">
        <w:t xml:space="preserve"> </w:t>
      </w:r>
      <w:r w:rsidR="00D21790">
        <w:t xml:space="preserve">following </w:t>
      </w:r>
      <w:r w:rsidR="00073F22">
        <w:t xml:space="preserve">mRNA </w:t>
      </w:r>
      <w:r w:rsidR="00D21790">
        <w:t>delivery</w:t>
      </w:r>
      <w:r w:rsidR="00073F22">
        <w:t xml:space="preserve"> </w:t>
      </w:r>
      <w:r w:rsidR="00D03FF8">
        <w:t>is</w:t>
      </w:r>
      <w:r w:rsidR="00073F22">
        <w:t xml:space="preserve"> described by </w:t>
      </w:r>
      <w:r w:rsidR="00073F22" w:rsidRPr="000E3911">
        <w:t>reaction rate equations</w:t>
      </w:r>
      <w:r w:rsidR="00D21790">
        <w:t xml:space="preserve"> modeling translation and degradation of mRNA</w:t>
      </w:r>
      <w:r w:rsidR="00073F22">
        <w:t>.</w:t>
      </w:r>
      <w:r w:rsidR="00A41C8C">
        <w:t xml:space="preserve"> </w:t>
      </w:r>
      <w:r w:rsidR="00122F49">
        <w:t xml:space="preserve">Fitting the model function for the time course of </w:t>
      </w:r>
      <w:r w:rsidR="005F7717">
        <w:t>e</w:t>
      </w:r>
      <w:r w:rsidR="00122F49">
        <w:t>GFP concentration to t</w:t>
      </w:r>
      <w:r w:rsidR="00A41C8C">
        <w:t xml:space="preserve">he </w:t>
      </w:r>
      <w:r w:rsidR="00D03FF8">
        <w:t xml:space="preserve">LISCA </w:t>
      </w:r>
      <w:r w:rsidR="00A41C8C">
        <w:t>readout of the fluorescence intensity for each individual cell</w:t>
      </w:r>
      <w:r w:rsidR="00D03FF8">
        <w:t xml:space="preserve"> over time</w:t>
      </w:r>
      <w:r w:rsidR="00D21790">
        <w:t xml:space="preserve"> yield</w:t>
      </w:r>
      <w:r w:rsidR="00122F49">
        <w:t>s</w:t>
      </w:r>
      <w:r w:rsidR="00D21790">
        <w:t xml:space="preserve"> best </w:t>
      </w:r>
      <w:r w:rsidR="00A41C8C">
        <w:t>estimate</w:t>
      </w:r>
      <w:r w:rsidR="00D21790">
        <w:t>s of</w:t>
      </w:r>
      <w:r w:rsidR="00A41C8C">
        <w:t xml:space="preserve"> model parameters such as the mRNA degradation rate. </w:t>
      </w:r>
      <w:r w:rsidR="00A91F8F">
        <w:t>As a representative result we discuss the mRNA delivery efficiency of two different lipid</w:t>
      </w:r>
      <w:r w:rsidR="003553C6">
        <w:t>-</w:t>
      </w:r>
      <w:r w:rsidR="00A91F8F">
        <w:t>based transfection agents and how their parameter distributions differ.</w:t>
      </w:r>
    </w:p>
    <w:p w14:paraId="360780DD" w14:textId="77777777" w:rsidR="00DA3F54" w:rsidRDefault="00DA3F54" w:rsidP="007946B0">
      <w:pPr>
        <w:contextualSpacing/>
      </w:pPr>
    </w:p>
    <w:p w14:paraId="5A2BED89" w14:textId="4257CB5B" w:rsidR="00386EAC" w:rsidRDefault="00386EAC" w:rsidP="007946B0">
      <w:pPr>
        <w:contextualSpacing/>
      </w:pPr>
      <w:r>
        <w:t>[Place Figure 1 here]</w:t>
      </w:r>
    </w:p>
    <w:p w14:paraId="3D21324F" w14:textId="77777777" w:rsidR="00DA3F54" w:rsidRDefault="00DA3F54" w:rsidP="007946B0">
      <w:pPr>
        <w:contextualSpacing/>
      </w:pPr>
    </w:p>
    <w:p w14:paraId="79F0868F" w14:textId="5BE91B0C" w:rsidR="00386EAC" w:rsidRDefault="001602C2" w:rsidP="007946B0">
      <w:pPr>
        <w:pStyle w:val="Heading1"/>
        <w:spacing w:before="0" w:after="0"/>
        <w:contextualSpacing/>
      </w:pPr>
      <w:r>
        <w:t>PROTOCOL</w:t>
      </w:r>
    </w:p>
    <w:p w14:paraId="18BF9186" w14:textId="77777777" w:rsidR="00DA3F54" w:rsidRPr="00DA3F54" w:rsidRDefault="00DA3F54" w:rsidP="007946B0">
      <w:pPr>
        <w:contextualSpacing/>
      </w:pPr>
    </w:p>
    <w:p w14:paraId="5DD78686" w14:textId="480F8CF8" w:rsidR="00C226FC" w:rsidRDefault="00C226FC" w:rsidP="007946B0">
      <w:pPr>
        <w:contextualSpacing/>
      </w:pPr>
      <w:r>
        <w:t>[</w:t>
      </w:r>
      <w:r w:rsidR="00386EAC">
        <w:t>Place</w:t>
      </w:r>
      <w:r>
        <w:t xml:space="preserve"> Figure 2 here]</w:t>
      </w:r>
    </w:p>
    <w:p w14:paraId="179FDD03" w14:textId="77777777" w:rsidR="00DA3F54" w:rsidRPr="003C01E0" w:rsidRDefault="00DA3F54" w:rsidP="007946B0">
      <w:pPr>
        <w:contextualSpacing/>
      </w:pPr>
    </w:p>
    <w:p w14:paraId="3050AC8E" w14:textId="6A9C5E1A" w:rsidR="00C226FC" w:rsidRDefault="00C226FC" w:rsidP="007946B0">
      <w:pPr>
        <w:pStyle w:val="Heading2"/>
        <w:numPr>
          <w:ilvl w:val="0"/>
          <w:numId w:val="6"/>
        </w:numPr>
        <w:spacing w:before="0" w:after="0"/>
        <w:ind w:left="0" w:firstLine="0"/>
        <w:contextualSpacing/>
      </w:pPr>
      <w:proofErr w:type="spellStart"/>
      <w:r w:rsidRPr="004520D3">
        <w:t>Microstructured</w:t>
      </w:r>
      <w:proofErr w:type="spellEnd"/>
      <w:r w:rsidRPr="004520D3">
        <w:t xml:space="preserve"> single-cell array fabrication (Figure 2A)</w:t>
      </w:r>
    </w:p>
    <w:p w14:paraId="6AF49AA7" w14:textId="77777777" w:rsidR="00DA3F54" w:rsidRPr="00DA3F54" w:rsidRDefault="00DA3F54" w:rsidP="007946B0">
      <w:pPr>
        <w:pStyle w:val="ListParagraph"/>
        <w:ind w:left="0"/>
      </w:pPr>
    </w:p>
    <w:p w14:paraId="1AC3432B" w14:textId="77777777" w:rsidR="00DA3F54" w:rsidRDefault="007D510D" w:rsidP="007946B0">
      <w:pPr>
        <w:pStyle w:val="ListParagraph"/>
        <w:numPr>
          <w:ilvl w:val="1"/>
          <w:numId w:val="9"/>
        </w:numPr>
        <w:ind w:left="0" w:firstLine="0"/>
      </w:pPr>
      <w:r>
        <w:t>Prepare t</w:t>
      </w:r>
      <w:r w:rsidR="00C226FC">
        <w:t>he materials need</w:t>
      </w:r>
      <w:r>
        <w:t>ed</w:t>
      </w:r>
      <w:r w:rsidR="00C226FC">
        <w:t xml:space="preserve"> for µPIPP array fabrication</w:t>
      </w:r>
      <w:r w:rsidR="00DA3F54">
        <w:t>.</w:t>
      </w:r>
    </w:p>
    <w:p w14:paraId="1B256C9E" w14:textId="77777777" w:rsidR="00DA3F54" w:rsidRDefault="00DA3F54" w:rsidP="007946B0">
      <w:pPr>
        <w:pStyle w:val="ListParagraph"/>
        <w:ind w:left="0"/>
      </w:pPr>
    </w:p>
    <w:p w14:paraId="56B1A33E" w14:textId="51011DA6" w:rsidR="00C226FC" w:rsidRDefault="00DA3F54" w:rsidP="007946B0">
      <w:pPr>
        <w:pStyle w:val="ListParagraph"/>
        <w:numPr>
          <w:ilvl w:val="2"/>
          <w:numId w:val="9"/>
        </w:numPr>
        <w:ind w:left="0" w:firstLine="0"/>
      </w:pPr>
      <w:r>
        <w:t>Prepare s</w:t>
      </w:r>
      <w:r w:rsidR="00C226FC">
        <w:t>terile phosphate</w:t>
      </w:r>
      <w:r w:rsidR="009F4099">
        <w:t>-</w:t>
      </w:r>
      <w:r w:rsidR="00C226FC">
        <w:t>buffered saline (PBS)</w:t>
      </w:r>
      <w:r>
        <w:t xml:space="preserve"> at p</w:t>
      </w:r>
      <w:r w:rsidR="00C226FC">
        <w:t>H 7.4</w:t>
      </w:r>
      <w:r w:rsidR="00BA22D1">
        <w:t>.</w:t>
      </w:r>
    </w:p>
    <w:p w14:paraId="19D25F99" w14:textId="77777777" w:rsidR="00DA3F54" w:rsidRDefault="00DA3F54" w:rsidP="007946B0">
      <w:pPr>
        <w:pStyle w:val="ListParagraph"/>
        <w:ind w:left="0"/>
      </w:pPr>
    </w:p>
    <w:p w14:paraId="77D0761C" w14:textId="28408078" w:rsidR="00C226FC" w:rsidRDefault="00DA3F54" w:rsidP="007946B0">
      <w:pPr>
        <w:pStyle w:val="ListParagraph"/>
        <w:numPr>
          <w:ilvl w:val="2"/>
          <w:numId w:val="9"/>
        </w:numPr>
        <w:ind w:left="0" w:firstLine="0"/>
      </w:pPr>
      <w:r>
        <w:t>Prepare s</w:t>
      </w:r>
      <w:r w:rsidR="00C226FC">
        <w:t xml:space="preserve">terile ultrapure water with a resistivity of at least 18 </w:t>
      </w:r>
      <w:proofErr w:type="spellStart"/>
      <w:r w:rsidR="00C226FC">
        <w:t>MΩcm</w:t>
      </w:r>
      <w:proofErr w:type="spellEnd"/>
      <w:r w:rsidR="00C226FC">
        <w:t xml:space="preserve"> at 25 °C. </w:t>
      </w:r>
    </w:p>
    <w:p w14:paraId="38D755B1" w14:textId="77777777" w:rsidR="00DA3F54" w:rsidRDefault="00DA3F54" w:rsidP="007946B0">
      <w:pPr>
        <w:pStyle w:val="ListParagraph"/>
        <w:ind w:left="0"/>
      </w:pPr>
    </w:p>
    <w:p w14:paraId="1350024A" w14:textId="15B274EB" w:rsidR="00C226FC" w:rsidRDefault="00DA3F54" w:rsidP="007946B0">
      <w:pPr>
        <w:pStyle w:val="ListParagraph"/>
        <w:numPr>
          <w:ilvl w:val="2"/>
          <w:numId w:val="9"/>
        </w:numPr>
        <w:ind w:left="0" w:firstLine="0"/>
      </w:pPr>
      <w:r>
        <w:t xml:space="preserve">Prepare </w:t>
      </w:r>
      <w:proofErr w:type="gramStart"/>
      <w:r w:rsidR="00B35C3A">
        <w:t>PLL(</w:t>
      </w:r>
      <w:proofErr w:type="gramEnd"/>
      <w:r w:rsidR="00B35C3A">
        <w:t>20 kDa)-g[3.5] PEG(2 kDa) (</w:t>
      </w:r>
      <w:r w:rsidR="00C226FC">
        <w:t>PLL-PEG</w:t>
      </w:r>
      <w:r w:rsidR="00B35C3A">
        <w:t>)</w:t>
      </w:r>
      <w:r w:rsidR="00C226FC">
        <w:t xml:space="preserve"> working solution with a 2 mg/m</w:t>
      </w:r>
      <w:r w:rsidR="001E5554">
        <w:t>L</w:t>
      </w:r>
      <w:r w:rsidR="00C226FC">
        <w:t xml:space="preserve"> concentration of PLL-PEG in ultrapure water containing 150 mM NaCl and 10 mM </w:t>
      </w:r>
      <w:r w:rsidR="00B71696" w:rsidRPr="00B71696">
        <w:t xml:space="preserve">4-(2-hydroxyethyl)-1-piperazineethanesulfonic acid </w:t>
      </w:r>
      <w:r w:rsidR="00B71696">
        <w:t>(</w:t>
      </w:r>
      <w:r w:rsidR="00C226FC">
        <w:t>HEPES</w:t>
      </w:r>
      <w:r w:rsidR="00B71696">
        <w:t>)</w:t>
      </w:r>
      <w:r w:rsidR="00BA22D1">
        <w:t>.</w:t>
      </w:r>
    </w:p>
    <w:p w14:paraId="7A3C11C4" w14:textId="77777777" w:rsidR="00DA3F54" w:rsidRDefault="00DA3F54" w:rsidP="007946B0"/>
    <w:p w14:paraId="7F749CEE" w14:textId="38372E86" w:rsidR="00C226FC" w:rsidRDefault="00DA3F54" w:rsidP="007946B0">
      <w:pPr>
        <w:pStyle w:val="ListParagraph"/>
        <w:numPr>
          <w:ilvl w:val="2"/>
          <w:numId w:val="9"/>
        </w:numPr>
        <w:ind w:left="0" w:firstLine="0"/>
      </w:pPr>
      <w:r>
        <w:t>Prepare an e</w:t>
      </w:r>
      <w:r w:rsidR="00C226FC">
        <w:t xml:space="preserve">xtracellular matrix protein solution for surface </w:t>
      </w:r>
      <w:proofErr w:type="spellStart"/>
      <w:r w:rsidR="00C226FC">
        <w:t>coatin</w:t>
      </w:r>
      <w:proofErr w:type="spellEnd"/>
      <w:r>
        <w:t xml:space="preserve">: </w:t>
      </w:r>
      <w:r w:rsidR="00C226FC">
        <w:t>1 mg/m</w:t>
      </w:r>
      <w:r w:rsidR="00B71696">
        <w:t>L</w:t>
      </w:r>
      <w:r w:rsidR="00C226FC">
        <w:t xml:space="preserve"> fibronectin (FN) in PBS</w:t>
      </w:r>
      <w:r w:rsidR="00BA22D1">
        <w:t>.</w:t>
      </w:r>
    </w:p>
    <w:p w14:paraId="44A3C712" w14:textId="77777777" w:rsidR="00DA3F54" w:rsidRDefault="00DA3F54" w:rsidP="007946B0"/>
    <w:p w14:paraId="37B564AD" w14:textId="114ED1C1" w:rsidR="00C226FC" w:rsidRDefault="00DA3F54" w:rsidP="007946B0">
      <w:pPr>
        <w:pStyle w:val="ListParagraph"/>
        <w:numPr>
          <w:ilvl w:val="2"/>
          <w:numId w:val="9"/>
        </w:numPr>
        <w:ind w:left="0" w:firstLine="0"/>
      </w:pPr>
      <w:r>
        <w:t>Prepare a</w:t>
      </w:r>
      <w:r w:rsidR="00C226FC">
        <w:t xml:space="preserve"> </w:t>
      </w:r>
      <w:r w:rsidR="004803E0">
        <w:t>s</w:t>
      </w:r>
      <w:r w:rsidR="00C226FC">
        <w:t xml:space="preserve">ilicon wafer with </w:t>
      </w:r>
      <w:r w:rsidR="004803E0">
        <w:t>a micropattern</w:t>
      </w:r>
      <w:r w:rsidR="00C226FC">
        <w:t xml:space="preserve"> fabricated by photolithography</w:t>
      </w:r>
      <w:r w:rsidR="00C226FC">
        <w:fldChar w:fldCharType="begin"/>
      </w:r>
      <w:r w:rsidR="006321DC">
        <w:instrText xml:space="preserve"> ADDIN EN.CITE &lt;EndNote&gt;&lt;Cite&gt;&lt;Author&gt;Picone&lt;/Author&gt;&lt;Year&gt;2014&lt;/Year&gt;&lt;RecNum&gt;19&lt;/RecNum&gt;&lt;DisplayText&gt;&lt;style face="superscript"&gt;8&lt;/style&gt;&lt;/DisplayText&gt;&lt;record&gt;&lt;rec-number&gt;19&lt;/rec-number&gt;&lt;foreign-keys&gt;&lt;key app="EN" db-id="a0ev5tpsytdatmeevf25e2xr5xzp2w90asdr" timestamp="1598513273"&gt;19&lt;/key&gt;&lt;/foreign-keys&gt;&lt;ref-type name="Book Section"&gt;5&lt;/ref-type&gt;&lt;contributors&gt;&lt;authors&gt;&lt;author&gt;Picone, Remigio&lt;/author&gt;&lt;author&gt;Baum, Buzz&lt;/author&gt;&lt;author&gt;McKendry, Rachel&lt;/author&gt;&lt;/authors&gt;&lt;/contributors&gt;&lt;titles&gt;&lt;title&gt;Plasma microcontact patterning (PμCP): a technique for the precise control of surface patterning at small-scale&lt;/title&gt;&lt;secondary-title&gt;Methods in cell biology&lt;/secondary-title&gt;&lt;/titles&gt;&lt;pages&gt;73-90&lt;/pages&gt;&lt;volume&gt;119&lt;/volume&gt;&lt;dates&gt;&lt;year&gt;2014&lt;/year&gt;&lt;/dates&gt;&lt;publisher&gt;Elsevier&lt;/publisher&gt;&lt;isbn&gt;0091-679X&lt;/isbn&gt;&lt;urls&gt;&lt;/urls&gt;&lt;/record&gt;&lt;/Cite&gt;&lt;/EndNote&gt;</w:instrText>
      </w:r>
      <w:r w:rsidR="00C226FC">
        <w:fldChar w:fldCharType="separate"/>
      </w:r>
      <w:r w:rsidR="006321DC" w:rsidRPr="006321DC">
        <w:rPr>
          <w:noProof/>
          <w:vertAlign w:val="superscript"/>
        </w:rPr>
        <w:t>8</w:t>
      </w:r>
      <w:r w:rsidR="00C226FC">
        <w:fldChar w:fldCharType="end"/>
      </w:r>
      <w:r w:rsidR="004803E0">
        <w:t xml:space="preserve"> </w:t>
      </w:r>
      <w:r>
        <w:t>that</w:t>
      </w:r>
      <w:r w:rsidR="004803E0">
        <w:t xml:space="preserve"> functions as a reusable master</w:t>
      </w:r>
      <w:r w:rsidR="00C226FC">
        <w:t>.</w:t>
      </w:r>
      <w:r w:rsidR="002B492C">
        <w:t xml:space="preserve"> The micropattern consists</w:t>
      </w:r>
      <w:r w:rsidR="00FA4491">
        <w:t xml:space="preserve"> of squares with an edge length of 30 µm, a depth of </w:t>
      </w:r>
      <w:r w:rsidR="005D40C5">
        <w:t>12</w:t>
      </w:r>
      <w:r w:rsidR="00FA4491">
        <w:t xml:space="preserve"> µm and an inter-square distance of 60 µm, arranged in</w:t>
      </w:r>
      <w:r w:rsidR="002B492C">
        <w:t xml:space="preserve"> six stripes</w:t>
      </w:r>
      <w:r w:rsidR="00FA4491">
        <w:t xml:space="preserve"> each </w:t>
      </w:r>
      <w:r w:rsidR="00181119">
        <w:t xml:space="preserve">having a width of </w:t>
      </w:r>
      <w:r w:rsidR="00FA4491" w:rsidRPr="00206A97">
        <w:t xml:space="preserve">6 mm and </w:t>
      </w:r>
      <w:r w:rsidR="00181119">
        <w:t xml:space="preserve">a height of </w:t>
      </w:r>
      <w:r w:rsidR="00FA4491" w:rsidRPr="00206A97">
        <w:t>18 mm</w:t>
      </w:r>
      <w:r w:rsidR="00FA4491">
        <w:t>.</w:t>
      </w:r>
    </w:p>
    <w:p w14:paraId="5D87031E" w14:textId="77777777" w:rsidR="00DA3F54" w:rsidRDefault="00DA3F54" w:rsidP="007946B0">
      <w:pPr>
        <w:pStyle w:val="ListParagraph"/>
        <w:ind w:left="0"/>
      </w:pPr>
    </w:p>
    <w:p w14:paraId="10092BA6" w14:textId="77777777" w:rsidR="00DA3F54" w:rsidRDefault="00C226FC" w:rsidP="007946B0">
      <w:pPr>
        <w:pStyle w:val="ListParagraph"/>
        <w:numPr>
          <w:ilvl w:val="1"/>
          <w:numId w:val="9"/>
        </w:numPr>
        <w:ind w:left="0" w:firstLine="0"/>
      </w:pPr>
      <w:r>
        <w:t xml:space="preserve">Mix </w:t>
      </w:r>
      <w:r w:rsidR="0077227C">
        <w:t>a</w:t>
      </w:r>
      <w:r w:rsidR="00DA0B9D">
        <w:t xml:space="preserve"> </w:t>
      </w:r>
      <w:r w:rsidR="0077227C">
        <w:t>p</w:t>
      </w:r>
      <w:r w:rsidR="0077227C" w:rsidRPr="0077227C">
        <w:t xml:space="preserve">olydimethylsiloxane </w:t>
      </w:r>
      <w:r w:rsidR="0077227C">
        <w:t>(</w:t>
      </w:r>
      <w:r>
        <w:t>PDMS</w:t>
      </w:r>
      <w:r w:rsidR="0077227C">
        <w:t>)</w:t>
      </w:r>
      <w:r>
        <w:t xml:space="preserve"> monomer with 9% c</w:t>
      </w:r>
      <w:r w:rsidR="003553C6">
        <w:t>r</w:t>
      </w:r>
      <w:r>
        <w:t xml:space="preserve">osslinker (mass %) using </w:t>
      </w:r>
      <w:r w:rsidR="0077227C">
        <w:t>a s</w:t>
      </w:r>
      <w:r>
        <w:t xml:space="preserve">ilicone </w:t>
      </w:r>
      <w:r w:rsidR="0077227C">
        <w:t>e</w:t>
      </w:r>
      <w:r>
        <w:t xml:space="preserve">lastomer </w:t>
      </w:r>
      <w:r w:rsidR="0077227C">
        <w:t>k</w:t>
      </w:r>
      <w:r>
        <w:t>it and degas it for about 30 min until it is bubble free using a desiccator. Cast the silicon wafer with a roughly 3-5 mm thick PDMS layer and degas it again</w:t>
      </w:r>
      <w:r w:rsidR="00C47CF2">
        <w:t xml:space="preserve"> for about</w:t>
      </w:r>
      <w:r w:rsidR="00C47CF2" w:rsidRPr="00C47CF2">
        <w:t xml:space="preserve"> </w:t>
      </w:r>
      <w:r w:rsidR="00C47CF2" w:rsidRPr="007B71CE">
        <w:t>30 min</w:t>
      </w:r>
      <w:r w:rsidR="00C47CF2">
        <w:t xml:space="preserve"> until it is bubble-free</w:t>
      </w:r>
      <w:r>
        <w:t xml:space="preserve">. </w:t>
      </w:r>
    </w:p>
    <w:p w14:paraId="193966F3" w14:textId="77777777" w:rsidR="00DA3F54" w:rsidRDefault="00DA3F54" w:rsidP="007946B0">
      <w:pPr>
        <w:pStyle w:val="ListParagraph"/>
        <w:ind w:left="0"/>
      </w:pPr>
    </w:p>
    <w:p w14:paraId="44E41165" w14:textId="4869D214" w:rsidR="00C226FC" w:rsidRDefault="00C226FC" w:rsidP="007946B0">
      <w:pPr>
        <w:pStyle w:val="ListParagraph"/>
        <w:numPr>
          <w:ilvl w:val="2"/>
          <w:numId w:val="9"/>
        </w:numPr>
        <w:ind w:left="0" w:firstLine="0"/>
      </w:pPr>
      <w:r>
        <w:t xml:space="preserve">Put the </w:t>
      </w:r>
      <w:r w:rsidR="00DD5DD5">
        <w:t>silicon wafer with the PDMS</w:t>
      </w:r>
      <w:r>
        <w:t xml:space="preserve"> in a baking oven at 50 °C to cure the PDMS for at least 4 h. </w:t>
      </w:r>
    </w:p>
    <w:p w14:paraId="319F7C36" w14:textId="77777777" w:rsidR="00DA3F54" w:rsidRDefault="00DA3F54" w:rsidP="007946B0">
      <w:pPr>
        <w:pStyle w:val="ListParagraph"/>
        <w:ind w:left="0"/>
      </w:pPr>
    </w:p>
    <w:p w14:paraId="43D6269F" w14:textId="001EB791" w:rsidR="00C226FC" w:rsidRDefault="00C226FC" w:rsidP="007946B0">
      <w:pPr>
        <w:pStyle w:val="ListParagraph"/>
        <w:numPr>
          <w:ilvl w:val="1"/>
          <w:numId w:val="9"/>
        </w:numPr>
        <w:ind w:left="0" w:firstLine="0"/>
        <w:rPr>
          <w:highlight w:val="yellow"/>
        </w:rPr>
      </w:pPr>
      <w:bookmarkStart w:id="0" w:name="_Hlk58931967"/>
      <w:r w:rsidRPr="00386EAC">
        <w:rPr>
          <w:highlight w:val="yellow"/>
        </w:rPr>
        <w:t>Cut</w:t>
      </w:r>
      <w:r w:rsidR="00DD5DD5">
        <w:rPr>
          <w:highlight w:val="yellow"/>
        </w:rPr>
        <w:t xml:space="preserve"> the</w:t>
      </w:r>
      <w:r w:rsidRPr="00386EAC">
        <w:rPr>
          <w:highlight w:val="yellow"/>
        </w:rPr>
        <w:t xml:space="preserve"> PDMS stamps</w:t>
      </w:r>
      <w:r w:rsidR="00DA3F54">
        <w:rPr>
          <w:highlight w:val="yellow"/>
        </w:rPr>
        <w:t>.</w:t>
      </w:r>
    </w:p>
    <w:p w14:paraId="3574DDD7" w14:textId="77777777" w:rsidR="00DA3F54" w:rsidRPr="0049335E" w:rsidRDefault="00DA3F54" w:rsidP="007946B0">
      <w:pPr>
        <w:pStyle w:val="ListParagraph"/>
        <w:ind w:left="0"/>
        <w:rPr>
          <w:highlight w:val="yellow"/>
        </w:rPr>
      </w:pPr>
    </w:p>
    <w:p w14:paraId="2C2FE048" w14:textId="641CE4BA" w:rsidR="0049335E" w:rsidRDefault="0049335E" w:rsidP="007946B0">
      <w:pPr>
        <w:pStyle w:val="ListParagraph"/>
        <w:numPr>
          <w:ilvl w:val="2"/>
          <w:numId w:val="9"/>
        </w:numPr>
        <w:ind w:left="0" w:firstLine="0"/>
        <w:rPr>
          <w:highlight w:val="yellow"/>
        </w:rPr>
      </w:pPr>
      <w:r w:rsidRPr="00060787">
        <w:rPr>
          <w:highlight w:val="yellow"/>
        </w:rPr>
        <w:t xml:space="preserve">Use a scalpel </w:t>
      </w:r>
      <w:r w:rsidR="00A408C6">
        <w:rPr>
          <w:highlight w:val="yellow"/>
        </w:rPr>
        <w:t>and</w:t>
      </w:r>
      <w:r w:rsidRPr="00060787">
        <w:rPr>
          <w:highlight w:val="yellow"/>
        </w:rPr>
        <w:t xml:space="preserve"> cut</w:t>
      </w:r>
      <w:r w:rsidR="00D236FF">
        <w:rPr>
          <w:highlight w:val="yellow"/>
        </w:rPr>
        <w:t xml:space="preserve"> out</w:t>
      </w:r>
      <w:r w:rsidR="004E4E39">
        <w:rPr>
          <w:highlight w:val="yellow"/>
        </w:rPr>
        <w:t xml:space="preserve"> </w:t>
      </w:r>
      <w:r w:rsidR="009B6889">
        <w:rPr>
          <w:highlight w:val="yellow"/>
        </w:rPr>
        <w:t>of</w:t>
      </w:r>
      <w:r w:rsidR="004E4E39">
        <w:rPr>
          <w:highlight w:val="yellow"/>
        </w:rPr>
        <w:t xml:space="preserve"> the PDMS layer</w:t>
      </w:r>
      <w:r w:rsidRPr="00060787">
        <w:rPr>
          <w:highlight w:val="yellow"/>
        </w:rPr>
        <w:t xml:space="preserve"> one PDMS</w:t>
      </w:r>
      <w:r w:rsidR="00A408C6">
        <w:rPr>
          <w:highlight w:val="yellow"/>
        </w:rPr>
        <w:t xml:space="preserve"> master</w:t>
      </w:r>
      <w:r w:rsidRPr="00060787">
        <w:rPr>
          <w:highlight w:val="yellow"/>
        </w:rPr>
        <w:t xml:space="preserve">piece </w:t>
      </w:r>
      <w:r w:rsidR="00A408C6">
        <w:rPr>
          <w:highlight w:val="yellow"/>
        </w:rPr>
        <w:t>that</w:t>
      </w:r>
      <w:r w:rsidR="00A408C6" w:rsidRPr="00060787">
        <w:rPr>
          <w:highlight w:val="yellow"/>
        </w:rPr>
        <w:t xml:space="preserve"> </w:t>
      </w:r>
      <w:r w:rsidRPr="00060787">
        <w:rPr>
          <w:highlight w:val="yellow"/>
        </w:rPr>
        <w:t>contains</w:t>
      </w:r>
      <w:r w:rsidR="00A408C6">
        <w:rPr>
          <w:highlight w:val="yellow"/>
        </w:rPr>
        <w:t xml:space="preserve"> the six micropattern stripes</w:t>
      </w:r>
      <w:r>
        <w:rPr>
          <w:highlight w:val="yellow"/>
        </w:rPr>
        <w:t>.</w:t>
      </w:r>
    </w:p>
    <w:p w14:paraId="4CF5400B" w14:textId="77777777" w:rsidR="00DA3F54" w:rsidRDefault="00DA3F54" w:rsidP="007946B0">
      <w:pPr>
        <w:pStyle w:val="ListParagraph"/>
        <w:ind w:left="0"/>
        <w:rPr>
          <w:highlight w:val="yellow"/>
        </w:rPr>
      </w:pPr>
    </w:p>
    <w:p w14:paraId="229C287C" w14:textId="03FD1E7D" w:rsidR="0049335E" w:rsidRDefault="00C226FC" w:rsidP="007946B0">
      <w:pPr>
        <w:pStyle w:val="ListParagraph"/>
        <w:numPr>
          <w:ilvl w:val="2"/>
          <w:numId w:val="9"/>
        </w:numPr>
        <w:ind w:left="0" w:firstLine="0"/>
        <w:rPr>
          <w:highlight w:val="yellow"/>
        </w:rPr>
      </w:pPr>
      <w:r w:rsidRPr="00060787">
        <w:rPr>
          <w:highlight w:val="yellow"/>
        </w:rPr>
        <w:t>Place the PDMS</w:t>
      </w:r>
      <w:r w:rsidR="00A408C6">
        <w:rPr>
          <w:highlight w:val="yellow"/>
        </w:rPr>
        <w:t xml:space="preserve"> maste</w:t>
      </w:r>
      <w:r w:rsidR="00DA3F54">
        <w:rPr>
          <w:highlight w:val="yellow"/>
        </w:rPr>
        <w:t>r</w:t>
      </w:r>
      <w:r w:rsidRPr="00060787">
        <w:rPr>
          <w:highlight w:val="yellow"/>
        </w:rPr>
        <w:t xml:space="preserve">piece </w:t>
      </w:r>
      <w:r w:rsidR="00A408C6">
        <w:rPr>
          <w:highlight w:val="yellow"/>
        </w:rPr>
        <w:t xml:space="preserve">on </w:t>
      </w:r>
      <w:r w:rsidR="00101483">
        <w:rPr>
          <w:highlight w:val="yellow"/>
        </w:rPr>
        <w:t>a</w:t>
      </w:r>
      <w:r w:rsidR="00A408C6">
        <w:rPr>
          <w:highlight w:val="yellow"/>
        </w:rPr>
        <w:t xml:space="preserve"> bench </w:t>
      </w:r>
      <w:r w:rsidRPr="00060787">
        <w:rPr>
          <w:highlight w:val="yellow"/>
        </w:rPr>
        <w:t xml:space="preserve">with the </w:t>
      </w:r>
      <w:r w:rsidR="00A408C6">
        <w:rPr>
          <w:highlight w:val="yellow"/>
        </w:rPr>
        <w:t>micropattern</w:t>
      </w:r>
      <w:r w:rsidR="00A408C6" w:rsidRPr="00060787">
        <w:rPr>
          <w:highlight w:val="yellow"/>
        </w:rPr>
        <w:t xml:space="preserve"> </w:t>
      </w:r>
      <w:r w:rsidRPr="00060787">
        <w:rPr>
          <w:highlight w:val="yellow"/>
        </w:rPr>
        <w:t>facing upward.</w:t>
      </w:r>
    </w:p>
    <w:p w14:paraId="15DCA97D" w14:textId="56ECCCBA" w:rsidR="00DA3F54" w:rsidRPr="00DA3F54" w:rsidRDefault="00DA3F54" w:rsidP="007946B0">
      <w:pPr>
        <w:rPr>
          <w:highlight w:val="yellow"/>
        </w:rPr>
      </w:pPr>
    </w:p>
    <w:p w14:paraId="23864D55" w14:textId="0E6DFE77" w:rsidR="00F52F94" w:rsidRDefault="00C226FC" w:rsidP="007946B0">
      <w:pPr>
        <w:pStyle w:val="ListParagraph"/>
        <w:numPr>
          <w:ilvl w:val="2"/>
          <w:numId w:val="9"/>
        </w:numPr>
        <w:ind w:left="0" w:firstLine="0"/>
        <w:rPr>
          <w:highlight w:val="yellow"/>
        </w:rPr>
      </w:pPr>
      <w:r w:rsidRPr="0049335E">
        <w:rPr>
          <w:highlight w:val="yellow"/>
        </w:rPr>
        <w:t>Cut</w:t>
      </w:r>
      <w:r w:rsidR="00AD6117">
        <w:rPr>
          <w:highlight w:val="yellow"/>
        </w:rPr>
        <w:t xml:space="preserve"> </w:t>
      </w:r>
      <w:r w:rsidR="00BD6156">
        <w:rPr>
          <w:highlight w:val="yellow"/>
        </w:rPr>
        <w:t>each of the six micropattern stripes</w:t>
      </w:r>
      <w:r w:rsidRPr="0049335E">
        <w:rPr>
          <w:highlight w:val="yellow"/>
        </w:rPr>
        <w:t xml:space="preserve"> </w:t>
      </w:r>
      <w:r w:rsidR="00BD6156">
        <w:rPr>
          <w:highlight w:val="yellow"/>
        </w:rPr>
        <w:t>of</w:t>
      </w:r>
      <w:r w:rsidR="00A87CB0">
        <w:rPr>
          <w:highlight w:val="yellow"/>
        </w:rPr>
        <w:t xml:space="preserve"> the PDMS </w:t>
      </w:r>
      <w:r w:rsidR="00DA3F54">
        <w:rPr>
          <w:highlight w:val="yellow"/>
        </w:rPr>
        <w:t>masterpiece</w:t>
      </w:r>
      <w:r w:rsidRPr="0049335E">
        <w:rPr>
          <w:highlight w:val="yellow"/>
        </w:rPr>
        <w:t xml:space="preserve"> with a razorblade</w:t>
      </w:r>
      <w:r w:rsidR="00BD6156">
        <w:rPr>
          <w:highlight w:val="yellow"/>
        </w:rPr>
        <w:t xml:space="preserve"> into a PDMS stamp</w:t>
      </w:r>
      <w:r w:rsidR="00A87CB0">
        <w:rPr>
          <w:highlight w:val="yellow"/>
        </w:rPr>
        <w:t>.</w:t>
      </w:r>
      <w:r w:rsidRPr="0049335E">
        <w:rPr>
          <w:highlight w:val="yellow"/>
        </w:rPr>
        <w:t xml:space="preserve"> </w:t>
      </w:r>
      <w:r w:rsidR="00A87CB0">
        <w:rPr>
          <w:highlight w:val="yellow"/>
        </w:rPr>
        <w:t>T</w:t>
      </w:r>
      <w:r w:rsidRPr="0049335E">
        <w:rPr>
          <w:highlight w:val="yellow"/>
        </w:rPr>
        <w:t xml:space="preserve">ake care that </w:t>
      </w:r>
      <w:r w:rsidR="00A16D1B">
        <w:rPr>
          <w:highlight w:val="yellow"/>
        </w:rPr>
        <w:t>the</w:t>
      </w:r>
      <w:r w:rsidR="00A16D1B" w:rsidRPr="0049335E">
        <w:rPr>
          <w:highlight w:val="yellow"/>
        </w:rPr>
        <w:t xml:space="preserve"> </w:t>
      </w:r>
      <w:r w:rsidRPr="0049335E">
        <w:rPr>
          <w:highlight w:val="yellow"/>
        </w:rPr>
        <w:t>edge</w:t>
      </w:r>
      <w:r w:rsidR="00A16D1B">
        <w:rPr>
          <w:highlight w:val="yellow"/>
        </w:rPr>
        <w:t>s</w:t>
      </w:r>
      <w:r w:rsidRPr="0049335E">
        <w:rPr>
          <w:highlight w:val="yellow"/>
        </w:rPr>
        <w:t xml:space="preserve"> of the </w:t>
      </w:r>
      <w:r w:rsidR="00BD6156">
        <w:rPr>
          <w:highlight w:val="yellow"/>
        </w:rPr>
        <w:t xml:space="preserve">PDMS </w:t>
      </w:r>
      <w:r w:rsidRPr="0049335E">
        <w:rPr>
          <w:highlight w:val="yellow"/>
        </w:rPr>
        <w:t>stamp</w:t>
      </w:r>
      <w:r w:rsidR="00A16D1B">
        <w:rPr>
          <w:highlight w:val="yellow"/>
        </w:rPr>
        <w:t>s</w:t>
      </w:r>
      <w:r w:rsidRPr="0049335E">
        <w:rPr>
          <w:highlight w:val="yellow"/>
        </w:rPr>
        <w:t xml:space="preserve"> </w:t>
      </w:r>
      <w:r w:rsidR="003920B0">
        <w:rPr>
          <w:highlight w:val="yellow"/>
        </w:rPr>
        <w:t>a</w:t>
      </w:r>
      <w:r w:rsidR="00A16D1B">
        <w:rPr>
          <w:highlight w:val="yellow"/>
        </w:rPr>
        <w:t>re</w:t>
      </w:r>
      <w:r w:rsidR="00A16D1B" w:rsidRPr="0049335E">
        <w:rPr>
          <w:highlight w:val="yellow"/>
        </w:rPr>
        <w:t xml:space="preserve"> </w:t>
      </w:r>
      <w:r w:rsidRPr="0049335E">
        <w:rPr>
          <w:highlight w:val="yellow"/>
        </w:rPr>
        <w:t>open</w:t>
      </w:r>
      <w:r w:rsidR="0049335E">
        <w:rPr>
          <w:highlight w:val="yellow"/>
        </w:rPr>
        <w:t xml:space="preserve"> </w:t>
      </w:r>
      <w:r w:rsidRPr="0049335E">
        <w:rPr>
          <w:highlight w:val="yellow"/>
        </w:rPr>
        <w:t>by cutting of</w:t>
      </w:r>
      <w:r w:rsidR="00B86EFE" w:rsidRPr="0049335E">
        <w:rPr>
          <w:highlight w:val="yellow"/>
        </w:rPr>
        <w:t>f</w:t>
      </w:r>
      <w:r w:rsidRPr="0049335E">
        <w:rPr>
          <w:highlight w:val="yellow"/>
        </w:rPr>
        <w:t xml:space="preserve"> some of the patterned area.</w:t>
      </w:r>
    </w:p>
    <w:p w14:paraId="62763F1B" w14:textId="77777777" w:rsidR="00DA3F54" w:rsidRPr="00DA3F54" w:rsidRDefault="00DA3F54" w:rsidP="007946B0">
      <w:pPr>
        <w:rPr>
          <w:highlight w:val="yellow"/>
        </w:rPr>
      </w:pPr>
    </w:p>
    <w:p w14:paraId="587FEB6F" w14:textId="6A5793EC" w:rsidR="00C226FC" w:rsidRDefault="00C226FC" w:rsidP="007946B0">
      <w:pPr>
        <w:pStyle w:val="ListParagraph"/>
        <w:numPr>
          <w:ilvl w:val="1"/>
          <w:numId w:val="9"/>
        </w:numPr>
        <w:ind w:left="0" w:firstLine="0"/>
        <w:rPr>
          <w:highlight w:val="yellow"/>
        </w:rPr>
      </w:pPr>
      <w:r w:rsidRPr="00386EAC">
        <w:rPr>
          <w:highlight w:val="yellow"/>
        </w:rPr>
        <w:t>Place the PDMS stamps on a coverslip</w:t>
      </w:r>
      <w:r w:rsidR="00AD6117">
        <w:rPr>
          <w:highlight w:val="yellow"/>
        </w:rPr>
        <w:t xml:space="preserve"> of a six-channel slide</w:t>
      </w:r>
      <w:r w:rsidR="00D64D27">
        <w:rPr>
          <w:highlight w:val="yellow"/>
        </w:rPr>
        <w:t xml:space="preserve"> (</w:t>
      </w:r>
      <w:r w:rsidR="00D64D27" w:rsidRPr="00A65942">
        <w:rPr>
          <w:b/>
          <w:bCs/>
          <w:highlight w:val="yellow"/>
        </w:rPr>
        <w:t>Figure 3</w:t>
      </w:r>
      <w:r w:rsidR="00A65942">
        <w:rPr>
          <w:b/>
          <w:bCs/>
          <w:highlight w:val="yellow"/>
        </w:rPr>
        <w:t>-</w:t>
      </w:r>
      <w:r w:rsidR="00D64D27" w:rsidRPr="00A65942">
        <w:rPr>
          <w:b/>
          <w:bCs/>
          <w:highlight w:val="yellow"/>
        </w:rPr>
        <w:t>1</w:t>
      </w:r>
      <w:r w:rsidR="00D64D27">
        <w:rPr>
          <w:highlight w:val="yellow"/>
        </w:rPr>
        <w:t>)</w:t>
      </w:r>
      <w:r w:rsidR="00A65942">
        <w:rPr>
          <w:highlight w:val="yellow"/>
        </w:rPr>
        <w:t>.</w:t>
      </w:r>
    </w:p>
    <w:p w14:paraId="2E181FC0" w14:textId="77777777" w:rsidR="00DA3F54" w:rsidRPr="00386EAC" w:rsidRDefault="00DA3F54" w:rsidP="007946B0">
      <w:pPr>
        <w:pStyle w:val="ListParagraph"/>
        <w:ind w:left="0"/>
        <w:rPr>
          <w:highlight w:val="yellow"/>
        </w:rPr>
      </w:pPr>
    </w:p>
    <w:p w14:paraId="3E77E07C" w14:textId="22F03C1C" w:rsidR="00C226FC" w:rsidRDefault="00C226FC" w:rsidP="007946B0">
      <w:pPr>
        <w:pStyle w:val="ListParagraph"/>
        <w:numPr>
          <w:ilvl w:val="2"/>
          <w:numId w:val="9"/>
        </w:numPr>
        <w:ind w:left="0" w:firstLine="0"/>
        <w:rPr>
          <w:highlight w:val="yellow"/>
        </w:rPr>
      </w:pPr>
      <w:r w:rsidRPr="00386EAC">
        <w:rPr>
          <w:highlight w:val="yellow"/>
        </w:rPr>
        <w:t>Use an uncoated coverslip and mark the channel positions</w:t>
      </w:r>
      <w:r w:rsidR="00AD6117">
        <w:rPr>
          <w:highlight w:val="yellow"/>
        </w:rPr>
        <w:t xml:space="preserve"> of the six-channel slide</w:t>
      </w:r>
      <w:r w:rsidRPr="00386EAC">
        <w:rPr>
          <w:highlight w:val="yellow"/>
        </w:rPr>
        <w:t xml:space="preserve"> by carefully scratching the protection foil</w:t>
      </w:r>
      <w:r w:rsidR="00AD6117">
        <w:rPr>
          <w:highlight w:val="yellow"/>
        </w:rPr>
        <w:t xml:space="preserve"> of the coverslip</w:t>
      </w:r>
      <w:r w:rsidRPr="00386EAC">
        <w:rPr>
          <w:highlight w:val="yellow"/>
        </w:rPr>
        <w:t>.</w:t>
      </w:r>
      <w:r w:rsidR="005D40C5">
        <w:rPr>
          <w:highlight w:val="yellow"/>
        </w:rPr>
        <w:t xml:space="preserve"> </w:t>
      </w:r>
      <w:r w:rsidR="00D3263C">
        <w:rPr>
          <w:highlight w:val="yellow"/>
        </w:rPr>
        <w:t xml:space="preserve">Then place </w:t>
      </w:r>
      <w:r w:rsidR="005D40C5">
        <w:rPr>
          <w:highlight w:val="yellow"/>
        </w:rPr>
        <w:t>the coverslip</w:t>
      </w:r>
      <w:r w:rsidR="00D3263C">
        <w:rPr>
          <w:highlight w:val="yellow"/>
        </w:rPr>
        <w:t xml:space="preserve"> on the bench with</w:t>
      </w:r>
      <w:r w:rsidR="005D40C5">
        <w:rPr>
          <w:highlight w:val="yellow"/>
        </w:rPr>
        <w:t xml:space="preserve"> the protection foil</w:t>
      </w:r>
      <w:r w:rsidR="00D3263C">
        <w:rPr>
          <w:highlight w:val="yellow"/>
        </w:rPr>
        <w:t xml:space="preserve"> facing</w:t>
      </w:r>
      <w:r w:rsidR="005D40C5">
        <w:rPr>
          <w:highlight w:val="yellow"/>
        </w:rPr>
        <w:t xml:space="preserve"> downward.</w:t>
      </w:r>
    </w:p>
    <w:p w14:paraId="753ED5FC" w14:textId="77777777" w:rsidR="00A65942" w:rsidRPr="00386EAC" w:rsidRDefault="00A65942" w:rsidP="007946B0">
      <w:pPr>
        <w:pStyle w:val="ListParagraph"/>
        <w:ind w:left="0"/>
        <w:rPr>
          <w:highlight w:val="yellow"/>
        </w:rPr>
      </w:pPr>
    </w:p>
    <w:p w14:paraId="17EBC2C0" w14:textId="10B37F4C" w:rsidR="00C226FC" w:rsidRDefault="00C226FC" w:rsidP="007946B0">
      <w:pPr>
        <w:pStyle w:val="ListParagraph"/>
        <w:numPr>
          <w:ilvl w:val="2"/>
          <w:numId w:val="9"/>
        </w:numPr>
        <w:ind w:left="0" w:firstLine="0"/>
        <w:rPr>
          <w:highlight w:val="yellow"/>
        </w:rPr>
      </w:pPr>
      <w:r w:rsidRPr="00386EAC">
        <w:rPr>
          <w:highlight w:val="yellow"/>
        </w:rPr>
        <w:t xml:space="preserve">Place </w:t>
      </w:r>
      <w:r w:rsidR="007001B0">
        <w:rPr>
          <w:highlight w:val="yellow"/>
        </w:rPr>
        <w:t xml:space="preserve">the PDMS </w:t>
      </w:r>
      <w:r w:rsidRPr="00386EAC">
        <w:rPr>
          <w:highlight w:val="yellow"/>
        </w:rPr>
        <w:t>stamp</w:t>
      </w:r>
      <w:r w:rsidR="007001B0">
        <w:rPr>
          <w:highlight w:val="yellow"/>
        </w:rPr>
        <w:t>s</w:t>
      </w:r>
      <w:r w:rsidRPr="00386EAC">
        <w:rPr>
          <w:highlight w:val="yellow"/>
        </w:rPr>
        <w:t xml:space="preserve"> with the micropattern facing downward </w:t>
      </w:r>
      <w:r w:rsidR="007001B0">
        <w:rPr>
          <w:highlight w:val="yellow"/>
        </w:rPr>
        <w:t>on the coverslip at the</w:t>
      </w:r>
      <w:r w:rsidR="007001B0" w:rsidRPr="00386EAC">
        <w:rPr>
          <w:highlight w:val="yellow"/>
        </w:rPr>
        <w:t xml:space="preserve"> </w:t>
      </w:r>
      <w:r w:rsidRPr="00386EAC">
        <w:rPr>
          <w:highlight w:val="yellow"/>
        </w:rPr>
        <w:t>marked channel position</w:t>
      </w:r>
      <w:r w:rsidR="007001B0">
        <w:rPr>
          <w:highlight w:val="yellow"/>
        </w:rPr>
        <w:t>s</w:t>
      </w:r>
      <w:r w:rsidRPr="00386EAC">
        <w:rPr>
          <w:highlight w:val="yellow"/>
        </w:rPr>
        <w:t xml:space="preserve"> using tweezers.</w:t>
      </w:r>
    </w:p>
    <w:p w14:paraId="512737FD" w14:textId="77777777" w:rsidR="00A65942" w:rsidRPr="00A65942" w:rsidRDefault="00A65942" w:rsidP="007946B0">
      <w:pPr>
        <w:rPr>
          <w:highlight w:val="yellow"/>
        </w:rPr>
      </w:pPr>
    </w:p>
    <w:p w14:paraId="4A9B0116" w14:textId="250A4FF2" w:rsidR="00C226FC" w:rsidRDefault="00C226FC" w:rsidP="007946B0">
      <w:pPr>
        <w:pStyle w:val="ListParagraph"/>
        <w:numPr>
          <w:ilvl w:val="2"/>
          <w:numId w:val="9"/>
        </w:numPr>
        <w:ind w:left="0" w:firstLine="0"/>
        <w:rPr>
          <w:highlight w:val="yellow"/>
        </w:rPr>
      </w:pPr>
      <w:r w:rsidRPr="00386EAC">
        <w:rPr>
          <w:highlight w:val="yellow"/>
        </w:rPr>
        <w:t xml:space="preserve">Check the attachment of the </w:t>
      </w:r>
      <w:r w:rsidR="00A87CB0">
        <w:rPr>
          <w:highlight w:val="yellow"/>
        </w:rPr>
        <w:t xml:space="preserve">PDMS </w:t>
      </w:r>
      <w:r w:rsidRPr="00386EAC">
        <w:rPr>
          <w:highlight w:val="yellow"/>
        </w:rPr>
        <w:t>stamp</w:t>
      </w:r>
      <w:r w:rsidR="00A5577F">
        <w:rPr>
          <w:highlight w:val="yellow"/>
        </w:rPr>
        <w:t>s</w:t>
      </w:r>
      <w:r w:rsidRPr="00386EAC">
        <w:rPr>
          <w:highlight w:val="yellow"/>
        </w:rPr>
        <w:t xml:space="preserve"> under </w:t>
      </w:r>
      <w:r w:rsidR="00A5577F">
        <w:rPr>
          <w:highlight w:val="yellow"/>
        </w:rPr>
        <w:t>a</w:t>
      </w:r>
      <w:r w:rsidR="00A5577F" w:rsidRPr="00386EAC">
        <w:rPr>
          <w:highlight w:val="yellow"/>
        </w:rPr>
        <w:t xml:space="preserve"> </w:t>
      </w:r>
      <w:r w:rsidRPr="00386EAC">
        <w:rPr>
          <w:highlight w:val="yellow"/>
        </w:rPr>
        <w:t xml:space="preserve">microscope. If </w:t>
      </w:r>
      <w:r w:rsidR="00A5577F">
        <w:rPr>
          <w:highlight w:val="yellow"/>
        </w:rPr>
        <w:t>a PDMS</w:t>
      </w:r>
      <w:r w:rsidR="00A5577F" w:rsidRPr="00386EAC">
        <w:rPr>
          <w:highlight w:val="yellow"/>
        </w:rPr>
        <w:t xml:space="preserve"> </w:t>
      </w:r>
      <w:r w:rsidRPr="00386EAC">
        <w:rPr>
          <w:highlight w:val="yellow"/>
        </w:rPr>
        <w:t xml:space="preserve">stamp is fully </w:t>
      </w:r>
      <w:r w:rsidRPr="00386EAC">
        <w:rPr>
          <w:highlight w:val="yellow"/>
        </w:rPr>
        <w:lastRenderedPageBreak/>
        <w:t>attached to the coverslip, the squares in contact appear darker than the interspace.</w:t>
      </w:r>
      <w:r w:rsidR="00AA4C93">
        <w:rPr>
          <w:highlight w:val="yellow"/>
        </w:rPr>
        <w:t xml:space="preserve"> The attachment of the PDMS stamp to the coverslip is crucial for the micropattern quality.</w:t>
      </w:r>
    </w:p>
    <w:p w14:paraId="17A9BD33" w14:textId="77777777" w:rsidR="00A65942" w:rsidRPr="00A65942" w:rsidRDefault="00A65942" w:rsidP="007946B0">
      <w:pPr>
        <w:rPr>
          <w:highlight w:val="yellow"/>
        </w:rPr>
      </w:pPr>
    </w:p>
    <w:p w14:paraId="5C139B9B" w14:textId="172BC78B" w:rsidR="00A65942" w:rsidRDefault="00C226FC" w:rsidP="007946B0">
      <w:pPr>
        <w:pStyle w:val="ListParagraph"/>
        <w:numPr>
          <w:ilvl w:val="1"/>
          <w:numId w:val="9"/>
        </w:numPr>
        <w:ind w:left="0" w:firstLine="0"/>
        <w:rPr>
          <w:highlight w:val="yellow"/>
        </w:rPr>
      </w:pPr>
      <w:r w:rsidRPr="00386EAC">
        <w:rPr>
          <w:highlight w:val="yellow"/>
        </w:rPr>
        <w:t xml:space="preserve">Place the coverslip with the six </w:t>
      </w:r>
      <w:r w:rsidR="001E4D02">
        <w:rPr>
          <w:highlight w:val="yellow"/>
        </w:rPr>
        <w:t xml:space="preserve">PDMS </w:t>
      </w:r>
      <w:r w:rsidRPr="00386EAC">
        <w:rPr>
          <w:highlight w:val="yellow"/>
        </w:rPr>
        <w:t xml:space="preserve">stamps </w:t>
      </w:r>
      <w:r w:rsidR="001E4D02">
        <w:rPr>
          <w:highlight w:val="yellow"/>
        </w:rPr>
        <w:t xml:space="preserve">on it </w:t>
      </w:r>
      <w:r w:rsidRPr="00386EAC">
        <w:rPr>
          <w:highlight w:val="yellow"/>
        </w:rPr>
        <w:t>into a plasma cleaner and treat it with oxygen plasma (pressure 0.2 mbar, ~40 W for 3 min)</w:t>
      </w:r>
      <w:r w:rsidR="003E1897">
        <w:rPr>
          <w:highlight w:val="yellow"/>
        </w:rPr>
        <w:t xml:space="preserve"> to make the surfaces between the PDMS stamps and the coverslip hydrophilic</w:t>
      </w:r>
      <w:r w:rsidR="00D64D27">
        <w:rPr>
          <w:highlight w:val="yellow"/>
        </w:rPr>
        <w:t xml:space="preserve"> (</w:t>
      </w:r>
      <w:r w:rsidR="00D64D27" w:rsidRPr="00A65942">
        <w:rPr>
          <w:b/>
          <w:bCs/>
          <w:highlight w:val="yellow"/>
        </w:rPr>
        <w:t>Figure 3</w:t>
      </w:r>
      <w:r w:rsidR="00A65942" w:rsidRPr="00A65942">
        <w:rPr>
          <w:b/>
          <w:bCs/>
          <w:highlight w:val="yellow"/>
        </w:rPr>
        <w:t>-</w:t>
      </w:r>
      <w:r w:rsidR="00D64D27" w:rsidRPr="00A65942">
        <w:rPr>
          <w:b/>
          <w:bCs/>
          <w:highlight w:val="yellow"/>
        </w:rPr>
        <w:t>2</w:t>
      </w:r>
      <w:r w:rsidR="00D64D27">
        <w:rPr>
          <w:highlight w:val="yellow"/>
        </w:rPr>
        <w:t>)</w:t>
      </w:r>
      <w:r w:rsidRPr="00386EAC">
        <w:rPr>
          <w:highlight w:val="yellow"/>
        </w:rPr>
        <w:t>.</w:t>
      </w:r>
    </w:p>
    <w:p w14:paraId="0592D1DA" w14:textId="77777777" w:rsidR="00A65942" w:rsidRPr="00A65942" w:rsidRDefault="00A65942" w:rsidP="007946B0">
      <w:pPr>
        <w:pStyle w:val="ListParagraph"/>
        <w:ind w:left="0"/>
        <w:rPr>
          <w:highlight w:val="yellow"/>
        </w:rPr>
      </w:pPr>
    </w:p>
    <w:p w14:paraId="08805633" w14:textId="25315673" w:rsidR="00A65942" w:rsidRDefault="005D40C5" w:rsidP="007946B0">
      <w:pPr>
        <w:pStyle w:val="ListParagraph"/>
        <w:numPr>
          <w:ilvl w:val="1"/>
          <w:numId w:val="9"/>
        </w:numPr>
        <w:ind w:left="0" w:firstLine="0"/>
        <w:rPr>
          <w:highlight w:val="yellow"/>
        </w:rPr>
      </w:pPr>
      <w:r>
        <w:rPr>
          <w:highlight w:val="yellow"/>
        </w:rPr>
        <w:t>Carry out all further steps of</w:t>
      </w:r>
      <w:r w:rsidR="00C226FC" w:rsidRPr="00386EAC">
        <w:rPr>
          <w:highlight w:val="yellow"/>
        </w:rPr>
        <w:t xml:space="preserve"> the </w:t>
      </w:r>
      <w:r>
        <w:rPr>
          <w:highlight w:val="yellow"/>
        </w:rPr>
        <w:t>micropattern fabrication</w:t>
      </w:r>
      <w:r w:rsidR="00C226FC" w:rsidRPr="00386EAC">
        <w:rPr>
          <w:highlight w:val="yellow"/>
        </w:rPr>
        <w:t xml:space="preserve"> </w:t>
      </w:r>
      <w:r w:rsidR="002626C6">
        <w:rPr>
          <w:highlight w:val="yellow"/>
        </w:rPr>
        <w:t>in</w:t>
      </w:r>
      <w:r w:rsidR="002626C6" w:rsidRPr="00386EAC">
        <w:rPr>
          <w:highlight w:val="yellow"/>
        </w:rPr>
        <w:t xml:space="preserve"> </w:t>
      </w:r>
      <w:r w:rsidR="00C226FC" w:rsidRPr="00386EAC">
        <w:rPr>
          <w:highlight w:val="yellow"/>
        </w:rPr>
        <w:t>a biosafety cabinet. Use 15 µL of the PLL-PEG solution and pipette one drop</w:t>
      </w:r>
      <w:r w:rsidR="00085C20">
        <w:rPr>
          <w:highlight w:val="yellow"/>
        </w:rPr>
        <w:t xml:space="preserve"> of it</w:t>
      </w:r>
      <w:r w:rsidR="00C226FC" w:rsidRPr="00386EAC">
        <w:rPr>
          <w:highlight w:val="yellow"/>
        </w:rPr>
        <w:t xml:space="preserve"> next to each </w:t>
      </w:r>
      <w:r w:rsidR="003E1897">
        <w:rPr>
          <w:highlight w:val="yellow"/>
        </w:rPr>
        <w:t xml:space="preserve">PDMS </w:t>
      </w:r>
      <w:r w:rsidR="00C226FC" w:rsidRPr="00386EAC">
        <w:rPr>
          <w:highlight w:val="yellow"/>
        </w:rPr>
        <w:t>stamp</w:t>
      </w:r>
      <w:r w:rsidR="00914A0F">
        <w:rPr>
          <w:highlight w:val="yellow"/>
        </w:rPr>
        <w:t xml:space="preserve"> so that the PLL-PEG solution is absorbed into the hydrophilic pattern of the PDMS stamp</w:t>
      </w:r>
      <w:r w:rsidR="000104B2">
        <w:rPr>
          <w:highlight w:val="yellow"/>
        </w:rPr>
        <w:t xml:space="preserve"> (</w:t>
      </w:r>
      <w:r w:rsidR="000104B2" w:rsidRPr="00A65942">
        <w:rPr>
          <w:b/>
          <w:bCs/>
          <w:highlight w:val="yellow"/>
        </w:rPr>
        <w:t>Figure 3</w:t>
      </w:r>
      <w:r w:rsidR="00A65942" w:rsidRPr="00A65942">
        <w:rPr>
          <w:b/>
          <w:bCs/>
          <w:highlight w:val="yellow"/>
        </w:rPr>
        <w:t>-</w:t>
      </w:r>
      <w:r w:rsidR="000104B2" w:rsidRPr="00A65942">
        <w:rPr>
          <w:b/>
          <w:bCs/>
          <w:highlight w:val="yellow"/>
        </w:rPr>
        <w:t>3</w:t>
      </w:r>
      <w:r w:rsidR="000104B2">
        <w:rPr>
          <w:highlight w:val="yellow"/>
        </w:rPr>
        <w:t>)</w:t>
      </w:r>
      <w:r w:rsidR="00C226FC" w:rsidRPr="00386EAC">
        <w:rPr>
          <w:highlight w:val="yellow"/>
        </w:rPr>
        <w:t>. Let the PLL-PEG incubate for 20 min at room temperature.</w:t>
      </w:r>
    </w:p>
    <w:p w14:paraId="364689E7" w14:textId="77777777" w:rsidR="00A65942" w:rsidRPr="00A65942" w:rsidRDefault="00A65942" w:rsidP="007946B0">
      <w:pPr>
        <w:pStyle w:val="ListParagraph"/>
        <w:ind w:left="0"/>
        <w:rPr>
          <w:highlight w:val="yellow"/>
        </w:rPr>
      </w:pPr>
    </w:p>
    <w:p w14:paraId="77754830" w14:textId="251BD5B9" w:rsidR="00A65942" w:rsidRDefault="005D40C5" w:rsidP="007946B0">
      <w:pPr>
        <w:pStyle w:val="ListParagraph"/>
        <w:numPr>
          <w:ilvl w:val="1"/>
          <w:numId w:val="9"/>
        </w:numPr>
        <w:ind w:left="0" w:firstLine="0"/>
        <w:rPr>
          <w:highlight w:val="yellow"/>
        </w:rPr>
      </w:pPr>
      <w:r w:rsidRPr="00A65942">
        <w:rPr>
          <w:highlight w:val="yellow"/>
        </w:rPr>
        <w:t>Rinse</w:t>
      </w:r>
      <w:r w:rsidR="00C226FC" w:rsidRPr="00A65942">
        <w:rPr>
          <w:highlight w:val="yellow"/>
        </w:rPr>
        <w:t xml:space="preserve"> 1 mL </w:t>
      </w:r>
      <w:r w:rsidR="00A65942" w:rsidRPr="00A65942">
        <w:rPr>
          <w:highlight w:val="yellow"/>
        </w:rPr>
        <w:t xml:space="preserve">of </w:t>
      </w:r>
      <w:r w:rsidR="00C226FC" w:rsidRPr="00A65942">
        <w:rPr>
          <w:highlight w:val="yellow"/>
        </w:rPr>
        <w:t xml:space="preserve">ultrapure water over the coverslip with the </w:t>
      </w:r>
      <w:r w:rsidR="007B7E29" w:rsidRPr="00A65942">
        <w:rPr>
          <w:highlight w:val="yellow"/>
        </w:rPr>
        <w:t xml:space="preserve">PDMS </w:t>
      </w:r>
      <w:r w:rsidR="00C226FC" w:rsidRPr="00A65942">
        <w:rPr>
          <w:highlight w:val="yellow"/>
        </w:rPr>
        <w:t>stamps</w:t>
      </w:r>
      <w:r w:rsidR="007B7E29" w:rsidRPr="00A65942">
        <w:rPr>
          <w:highlight w:val="yellow"/>
        </w:rPr>
        <w:t xml:space="preserve"> on it</w:t>
      </w:r>
      <w:r w:rsidR="00C226FC" w:rsidRPr="00A65942">
        <w:rPr>
          <w:highlight w:val="yellow"/>
        </w:rPr>
        <w:t xml:space="preserve"> and remove </w:t>
      </w:r>
      <w:r w:rsidR="007B7E29" w:rsidRPr="00A65942">
        <w:rPr>
          <w:highlight w:val="yellow"/>
        </w:rPr>
        <w:t>the PDMS stamps</w:t>
      </w:r>
      <w:r w:rsidR="007B7E29" w:rsidRPr="00A65942" w:rsidDel="007B7E29">
        <w:rPr>
          <w:highlight w:val="yellow"/>
        </w:rPr>
        <w:t xml:space="preserve"> </w:t>
      </w:r>
      <w:r w:rsidR="00C226FC" w:rsidRPr="00A65942">
        <w:rPr>
          <w:highlight w:val="yellow"/>
        </w:rPr>
        <w:t>using tweezers</w:t>
      </w:r>
      <w:r w:rsidR="000104B2" w:rsidRPr="00A65942">
        <w:rPr>
          <w:highlight w:val="yellow"/>
        </w:rPr>
        <w:t xml:space="preserve"> (</w:t>
      </w:r>
      <w:r w:rsidR="000104B2" w:rsidRPr="00A65942">
        <w:rPr>
          <w:b/>
          <w:bCs/>
          <w:highlight w:val="yellow"/>
        </w:rPr>
        <w:t>Figure 3</w:t>
      </w:r>
      <w:r w:rsidR="00A65942" w:rsidRPr="00A65942">
        <w:rPr>
          <w:b/>
          <w:bCs/>
          <w:highlight w:val="yellow"/>
        </w:rPr>
        <w:t>-</w:t>
      </w:r>
      <w:r w:rsidR="000104B2" w:rsidRPr="00A65942">
        <w:rPr>
          <w:b/>
          <w:bCs/>
          <w:highlight w:val="yellow"/>
        </w:rPr>
        <w:t>4</w:t>
      </w:r>
      <w:r w:rsidR="000104B2" w:rsidRPr="00A65942">
        <w:rPr>
          <w:highlight w:val="yellow"/>
        </w:rPr>
        <w:t>)</w:t>
      </w:r>
      <w:r w:rsidR="00C226FC" w:rsidRPr="00A65942">
        <w:rPr>
          <w:highlight w:val="yellow"/>
        </w:rPr>
        <w:t xml:space="preserve">. </w:t>
      </w:r>
      <w:r w:rsidR="007B7E29" w:rsidRPr="00A65942">
        <w:rPr>
          <w:highlight w:val="yellow"/>
        </w:rPr>
        <w:t>Then r</w:t>
      </w:r>
      <w:r w:rsidR="00C226FC" w:rsidRPr="00A65942">
        <w:rPr>
          <w:highlight w:val="yellow"/>
        </w:rPr>
        <w:t xml:space="preserve">inse the </w:t>
      </w:r>
      <w:r w:rsidR="007B7E29" w:rsidRPr="00A65942">
        <w:rPr>
          <w:highlight w:val="yellow"/>
        </w:rPr>
        <w:t xml:space="preserve">coverslip </w:t>
      </w:r>
      <w:r w:rsidR="00C226FC" w:rsidRPr="00A65942">
        <w:rPr>
          <w:highlight w:val="yellow"/>
        </w:rPr>
        <w:t xml:space="preserve">a second time with 1 mL </w:t>
      </w:r>
      <w:r w:rsidR="00A65942">
        <w:rPr>
          <w:highlight w:val="yellow"/>
        </w:rPr>
        <w:t xml:space="preserve">of </w:t>
      </w:r>
      <w:r w:rsidR="007B7E29" w:rsidRPr="00A65942">
        <w:rPr>
          <w:highlight w:val="yellow"/>
        </w:rPr>
        <w:t xml:space="preserve">ultrapure </w:t>
      </w:r>
      <w:r w:rsidR="00C226FC" w:rsidRPr="00A65942">
        <w:rPr>
          <w:highlight w:val="yellow"/>
        </w:rPr>
        <w:t xml:space="preserve">water and let </w:t>
      </w:r>
      <w:r w:rsidR="007B7E29" w:rsidRPr="00A65942">
        <w:rPr>
          <w:highlight w:val="yellow"/>
        </w:rPr>
        <w:t xml:space="preserve">it </w:t>
      </w:r>
      <w:r w:rsidR="00C226FC" w:rsidRPr="00A65942">
        <w:rPr>
          <w:highlight w:val="yellow"/>
        </w:rPr>
        <w:t>dry.</w:t>
      </w:r>
    </w:p>
    <w:p w14:paraId="115043DF" w14:textId="77777777" w:rsidR="00A65942" w:rsidRPr="00A65942" w:rsidRDefault="00A65942" w:rsidP="007946B0">
      <w:pPr>
        <w:pStyle w:val="ListParagraph"/>
        <w:ind w:left="0"/>
        <w:rPr>
          <w:highlight w:val="yellow"/>
        </w:rPr>
      </w:pPr>
    </w:p>
    <w:p w14:paraId="1F2CDA51" w14:textId="76EAC915" w:rsidR="00C226FC" w:rsidRDefault="006B0A9C" w:rsidP="007946B0">
      <w:pPr>
        <w:pStyle w:val="ListParagraph"/>
        <w:numPr>
          <w:ilvl w:val="1"/>
          <w:numId w:val="9"/>
        </w:numPr>
        <w:ind w:left="0" w:firstLine="0"/>
        <w:rPr>
          <w:highlight w:val="yellow"/>
        </w:rPr>
      </w:pPr>
      <w:r w:rsidRPr="00A65942">
        <w:rPr>
          <w:highlight w:val="yellow"/>
        </w:rPr>
        <w:t>When</w:t>
      </w:r>
      <w:r w:rsidR="00C226FC" w:rsidRPr="00A65942">
        <w:rPr>
          <w:highlight w:val="yellow"/>
        </w:rPr>
        <w:t xml:space="preserve"> the </w:t>
      </w:r>
      <w:r w:rsidRPr="00A65942">
        <w:rPr>
          <w:highlight w:val="yellow"/>
        </w:rPr>
        <w:t xml:space="preserve">coverslip </w:t>
      </w:r>
      <w:r w:rsidR="002B3A40" w:rsidRPr="00A65942">
        <w:rPr>
          <w:highlight w:val="yellow"/>
        </w:rPr>
        <w:t>ha</w:t>
      </w:r>
      <w:r w:rsidR="00C226FC" w:rsidRPr="00A65942">
        <w:rPr>
          <w:highlight w:val="yellow"/>
        </w:rPr>
        <w:t xml:space="preserve">s dried completely, stick a six-channel sticky slide to the </w:t>
      </w:r>
      <w:r w:rsidR="002B3A40" w:rsidRPr="00A65942">
        <w:rPr>
          <w:highlight w:val="yellow"/>
        </w:rPr>
        <w:t>coverslip</w:t>
      </w:r>
      <w:r w:rsidR="000104B2" w:rsidRPr="00A65942">
        <w:rPr>
          <w:highlight w:val="yellow"/>
        </w:rPr>
        <w:t xml:space="preserve"> (</w:t>
      </w:r>
      <w:r w:rsidR="000104B2" w:rsidRPr="00A65942">
        <w:rPr>
          <w:b/>
          <w:bCs/>
          <w:highlight w:val="yellow"/>
        </w:rPr>
        <w:t>Figure 3</w:t>
      </w:r>
      <w:r w:rsidR="00A65942" w:rsidRPr="00A65942">
        <w:rPr>
          <w:b/>
          <w:bCs/>
          <w:highlight w:val="yellow"/>
        </w:rPr>
        <w:t>-</w:t>
      </w:r>
      <w:r w:rsidR="000104B2" w:rsidRPr="00A65942">
        <w:rPr>
          <w:b/>
          <w:bCs/>
          <w:highlight w:val="yellow"/>
        </w:rPr>
        <w:t>4</w:t>
      </w:r>
      <w:r w:rsidR="000104B2" w:rsidRPr="00A65942">
        <w:rPr>
          <w:highlight w:val="yellow"/>
        </w:rPr>
        <w:t>)</w:t>
      </w:r>
      <w:r w:rsidR="00C226FC" w:rsidRPr="00A65942">
        <w:rPr>
          <w:highlight w:val="yellow"/>
        </w:rPr>
        <w:t>. Take care that the micropattern</w:t>
      </w:r>
      <w:r w:rsidR="005D13A6" w:rsidRPr="00A65942">
        <w:rPr>
          <w:highlight w:val="yellow"/>
        </w:rPr>
        <w:t>ed</w:t>
      </w:r>
      <w:r w:rsidR="00C226FC" w:rsidRPr="00A65942">
        <w:rPr>
          <w:highlight w:val="yellow"/>
        </w:rPr>
        <w:t xml:space="preserve"> areas align with the bottom of the channels.</w:t>
      </w:r>
    </w:p>
    <w:p w14:paraId="283113E8" w14:textId="77777777" w:rsidR="00A65942" w:rsidRPr="00A65942" w:rsidRDefault="00A65942" w:rsidP="007946B0">
      <w:pPr>
        <w:pStyle w:val="ListParagraph"/>
        <w:ind w:left="0"/>
        <w:rPr>
          <w:highlight w:val="yellow"/>
        </w:rPr>
      </w:pPr>
    </w:p>
    <w:p w14:paraId="16C01365" w14:textId="53A8F623" w:rsidR="00C226FC" w:rsidRDefault="00C226FC" w:rsidP="007946B0">
      <w:pPr>
        <w:pStyle w:val="ListParagraph"/>
        <w:numPr>
          <w:ilvl w:val="1"/>
          <w:numId w:val="9"/>
        </w:numPr>
        <w:ind w:left="0" w:firstLine="0"/>
      </w:pPr>
      <w:r>
        <w:t>Functionalize the adhesion squares with FN</w:t>
      </w:r>
      <w:r w:rsidR="00A65942">
        <w:t>.</w:t>
      </w:r>
    </w:p>
    <w:p w14:paraId="13F76F5D" w14:textId="77777777" w:rsidR="00A65942" w:rsidRDefault="00A65942" w:rsidP="007946B0">
      <w:pPr>
        <w:pStyle w:val="ListParagraph"/>
        <w:ind w:left="0"/>
      </w:pPr>
    </w:p>
    <w:p w14:paraId="0109BD7D" w14:textId="49DDEC42" w:rsidR="00A65942" w:rsidRDefault="001C3FA5" w:rsidP="007946B0">
      <w:pPr>
        <w:pStyle w:val="ListParagraph"/>
        <w:numPr>
          <w:ilvl w:val="2"/>
          <w:numId w:val="9"/>
        </w:numPr>
        <w:ind w:left="0" w:firstLine="0"/>
      </w:pPr>
      <w:r>
        <w:t xml:space="preserve">Fill </w:t>
      </w:r>
      <w:r w:rsidR="00C226FC">
        <w:t xml:space="preserve">40 µL </w:t>
      </w:r>
      <w:r w:rsidR="00A65942">
        <w:t xml:space="preserve">of </w:t>
      </w:r>
      <w:r w:rsidR="00C226FC">
        <w:t xml:space="preserve">PBS </w:t>
      </w:r>
      <w:r>
        <w:t>in</w:t>
      </w:r>
      <w:r w:rsidR="00C226FC">
        <w:t>to each channel.</w:t>
      </w:r>
    </w:p>
    <w:p w14:paraId="05A75286" w14:textId="77777777" w:rsidR="00A65942" w:rsidRDefault="00A65942" w:rsidP="007946B0">
      <w:pPr>
        <w:pStyle w:val="ListParagraph"/>
        <w:ind w:left="0"/>
      </w:pPr>
    </w:p>
    <w:p w14:paraId="6F08FDEF" w14:textId="7FBA5B7C" w:rsidR="00C226FC" w:rsidRDefault="00C226FC" w:rsidP="007946B0">
      <w:pPr>
        <w:pStyle w:val="ListParagraph"/>
        <w:numPr>
          <w:ilvl w:val="2"/>
          <w:numId w:val="9"/>
        </w:numPr>
        <w:ind w:left="0" w:firstLine="0"/>
      </w:pPr>
      <w:r>
        <w:t>Prepare a 100 µg/mL FN solution in PBS</w:t>
      </w:r>
      <w:r w:rsidR="00BD1912">
        <w:t>.</w:t>
      </w:r>
      <w:r>
        <w:t xml:space="preserve"> </w:t>
      </w:r>
    </w:p>
    <w:p w14:paraId="2B549378" w14:textId="77777777" w:rsidR="00A65942" w:rsidRDefault="00A65942" w:rsidP="007946B0">
      <w:pPr>
        <w:pStyle w:val="ListParagraph"/>
        <w:ind w:left="0"/>
      </w:pPr>
    </w:p>
    <w:p w14:paraId="4702BC80" w14:textId="40B5092F" w:rsidR="00C226FC" w:rsidRDefault="00C226FC" w:rsidP="007946B0">
      <w:pPr>
        <w:pStyle w:val="ListParagraph"/>
        <w:numPr>
          <w:ilvl w:val="2"/>
          <w:numId w:val="9"/>
        </w:numPr>
        <w:ind w:left="0" w:firstLine="0"/>
        <w:rPr>
          <w:highlight w:val="yellow"/>
        </w:rPr>
      </w:pPr>
      <w:r w:rsidRPr="002C379A">
        <w:rPr>
          <w:highlight w:val="yellow"/>
        </w:rPr>
        <w:t>Add 40 µL of the FN solution to each channe</w:t>
      </w:r>
      <w:r w:rsidRPr="000104B2">
        <w:rPr>
          <w:highlight w:val="yellow"/>
        </w:rPr>
        <w:t>l</w:t>
      </w:r>
      <w:r w:rsidR="000104B2" w:rsidRPr="000104B2">
        <w:rPr>
          <w:highlight w:val="yellow"/>
        </w:rPr>
        <w:t xml:space="preserve"> (</w:t>
      </w:r>
      <w:r w:rsidR="000104B2" w:rsidRPr="00A65942">
        <w:rPr>
          <w:b/>
          <w:bCs/>
          <w:highlight w:val="yellow"/>
        </w:rPr>
        <w:t>Figure 3</w:t>
      </w:r>
      <w:r w:rsidR="00A65942" w:rsidRPr="00A65942">
        <w:rPr>
          <w:b/>
          <w:bCs/>
          <w:highlight w:val="yellow"/>
        </w:rPr>
        <w:t>-</w:t>
      </w:r>
      <w:r w:rsidR="000104B2" w:rsidRPr="00A65942">
        <w:rPr>
          <w:b/>
          <w:bCs/>
          <w:highlight w:val="yellow"/>
        </w:rPr>
        <w:t>5</w:t>
      </w:r>
      <w:r w:rsidR="000104B2" w:rsidRPr="000104B2">
        <w:rPr>
          <w:highlight w:val="yellow"/>
        </w:rPr>
        <w:t>)</w:t>
      </w:r>
      <w:r w:rsidRPr="002C379A">
        <w:rPr>
          <w:highlight w:val="yellow"/>
        </w:rPr>
        <w:t>. Mix the FN solution with the PBS in the channel thoroughly by removing 40 µL from one reservoir and adding it to the opposite reservoir of the same channel for 3 times to generate a homogen</w:t>
      </w:r>
      <w:r w:rsidR="00DA4995" w:rsidRPr="002C379A">
        <w:rPr>
          <w:highlight w:val="yellow"/>
        </w:rPr>
        <w:t>e</w:t>
      </w:r>
      <w:r w:rsidRPr="002C379A">
        <w:rPr>
          <w:highlight w:val="yellow"/>
        </w:rPr>
        <w:t>ous solution</w:t>
      </w:r>
      <w:r w:rsidR="001C3FA5" w:rsidRPr="002C379A">
        <w:rPr>
          <w:highlight w:val="yellow"/>
        </w:rPr>
        <w:t>.</w:t>
      </w:r>
      <w:r w:rsidRPr="002C379A">
        <w:rPr>
          <w:highlight w:val="yellow"/>
        </w:rPr>
        <w:t xml:space="preserve"> </w:t>
      </w:r>
      <w:r w:rsidR="001C3FA5" w:rsidRPr="002C379A">
        <w:rPr>
          <w:highlight w:val="yellow"/>
        </w:rPr>
        <w:t>I</w:t>
      </w:r>
      <w:r w:rsidRPr="002C379A">
        <w:rPr>
          <w:highlight w:val="yellow"/>
        </w:rPr>
        <w:t>ncubate the FN solution for 45 min at room temperature</w:t>
      </w:r>
      <w:r w:rsidR="00BD1912" w:rsidRPr="002C379A">
        <w:rPr>
          <w:highlight w:val="yellow"/>
        </w:rPr>
        <w:t>.</w:t>
      </w:r>
    </w:p>
    <w:p w14:paraId="2CBF8793" w14:textId="77777777" w:rsidR="00A65942" w:rsidRPr="002C379A" w:rsidRDefault="00A65942" w:rsidP="007946B0">
      <w:pPr>
        <w:pStyle w:val="ListParagraph"/>
        <w:ind w:left="0"/>
        <w:rPr>
          <w:highlight w:val="yellow"/>
        </w:rPr>
      </w:pPr>
    </w:p>
    <w:p w14:paraId="4F064BF2" w14:textId="1EEFCF3F" w:rsidR="00C226FC" w:rsidRDefault="00C226FC" w:rsidP="007946B0">
      <w:pPr>
        <w:pStyle w:val="ListParagraph"/>
        <w:numPr>
          <w:ilvl w:val="2"/>
          <w:numId w:val="9"/>
        </w:numPr>
        <w:ind w:left="0" w:firstLine="0"/>
        <w:rPr>
          <w:highlight w:val="yellow"/>
        </w:rPr>
      </w:pPr>
      <w:r w:rsidRPr="002C379A">
        <w:rPr>
          <w:highlight w:val="yellow"/>
        </w:rPr>
        <w:t>Wash each channel three times with 120 µ</w:t>
      </w:r>
      <w:r w:rsidR="00A65942">
        <w:rPr>
          <w:highlight w:val="yellow"/>
        </w:rPr>
        <w:t>L of</w:t>
      </w:r>
      <w:r w:rsidRPr="002C379A">
        <w:rPr>
          <w:highlight w:val="yellow"/>
        </w:rPr>
        <w:t xml:space="preserve"> PBS</w:t>
      </w:r>
      <w:r w:rsidR="000104B2">
        <w:rPr>
          <w:highlight w:val="yellow"/>
        </w:rPr>
        <w:t xml:space="preserve"> (</w:t>
      </w:r>
      <w:r w:rsidR="000104B2" w:rsidRPr="00A65942">
        <w:rPr>
          <w:b/>
          <w:bCs/>
          <w:highlight w:val="yellow"/>
        </w:rPr>
        <w:t>Figure 3</w:t>
      </w:r>
      <w:r w:rsidR="00A65942" w:rsidRPr="00A65942">
        <w:rPr>
          <w:b/>
          <w:bCs/>
          <w:highlight w:val="yellow"/>
        </w:rPr>
        <w:t>-</w:t>
      </w:r>
      <w:r w:rsidR="000104B2" w:rsidRPr="00A65942">
        <w:rPr>
          <w:b/>
          <w:bCs/>
          <w:highlight w:val="yellow"/>
        </w:rPr>
        <w:t>6</w:t>
      </w:r>
      <w:r w:rsidR="000104B2">
        <w:rPr>
          <w:highlight w:val="yellow"/>
        </w:rPr>
        <w:t>)</w:t>
      </w:r>
      <w:r w:rsidRPr="002C379A">
        <w:rPr>
          <w:highlight w:val="yellow"/>
        </w:rPr>
        <w:t>.</w:t>
      </w:r>
    </w:p>
    <w:p w14:paraId="46F18882" w14:textId="77777777" w:rsidR="00A65942" w:rsidRDefault="00A65942" w:rsidP="007946B0">
      <w:pPr>
        <w:pStyle w:val="ListParagraph"/>
        <w:ind w:left="0"/>
        <w:rPr>
          <w:highlight w:val="yellow"/>
        </w:rPr>
      </w:pPr>
    </w:p>
    <w:p w14:paraId="2670E623" w14:textId="05FF126A" w:rsidR="006F66BB" w:rsidRDefault="006F66BB" w:rsidP="007946B0">
      <w:pPr>
        <w:pStyle w:val="ListParagraph"/>
        <w:numPr>
          <w:ilvl w:val="1"/>
          <w:numId w:val="9"/>
        </w:numPr>
        <w:ind w:left="0" w:firstLine="0"/>
        <w:rPr>
          <w:highlight w:val="yellow"/>
        </w:rPr>
      </w:pPr>
      <w:proofErr w:type="gramStart"/>
      <w:r>
        <w:rPr>
          <w:highlight w:val="yellow"/>
        </w:rPr>
        <w:t>In order to</w:t>
      </w:r>
      <w:proofErr w:type="gramEnd"/>
      <w:r>
        <w:rPr>
          <w:highlight w:val="yellow"/>
        </w:rPr>
        <w:t xml:space="preserve"> check for the pattern quality, us a fluorescently labeled FN </w:t>
      </w:r>
      <w:r w:rsidR="005716F9">
        <w:rPr>
          <w:highlight w:val="yellow"/>
        </w:rPr>
        <w:t xml:space="preserve">in step 9.2. </w:t>
      </w:r>
      <w:r>
        <w:rPr>
          <w:highlight w:val="yellow"/>
        </w:rPr>
        <w:t>(</w:t>
      </w:r>
      <w:r w:rsidRPr="00A65942">
        <w:rPr>
          <w:b/>
          <w:bCs/>
          <w:highlight w:val="yellow"/>
        </w:rPr>
        <w:t>Figure 4A</w:t>
      </w:r>
      <w:r>
        <w:rPr>
          <w:highlight w:val="yellow"/>
        </w:rPr>
        <w:t>).</w:t>
      </w:r>
    </w:p>
    <w:p w14:paraId="25721353" w14:textId="77777777" w:rsidR="00A65942" w:rsidRPr="002C379A" w:rsidRDefault="00A65942" w:rsidP="007946B0">
      <w:pPr>
        <w:pStyle w:val="ListParagraph"/>
        <w:ind w:left="0"/>
        <w:rPr>
          <w:highlight w:val="yellow"/>
        </w:rPr>
      </w:pPr>
    </w:p>
    <w:p w14:paraId="62A4CEB3" w14:textId="59F417B7" w:rsidR="001C3FA5" w:rsidRDefault="001C3FA5" w:rsidP="007946B0">
      <w:pPr>
        <w:contextualSpacing/>
      </w:pPr>
      <w:r>
        <w:t xml:space="preserve">NOTE: </w:t>
      </w:r>
      <w:r w:rsidR="00C226FC">
        <w:t xml:space="preserve">We recommend </w:t>
      </w:r>
      <w:r w:rsidR="003553C6">
        <w:t>preparing</w:t>
      </w:r>
      <w:r w:rsidR="00C226FC">
        <w:t xml:space="preserve"> the µPIPP array not more than one day before cell seeding as PLL-PEG and FN are not covalently bound to the substrate and the quality of the pattern may decrease over time. </w:t>
      </w:r>
      <w:r w:rsidR="000A286C">
        <w:t>Store t</w:t>
      </w:r>
      <w:r w:rsidR="00C226FC">
        <w:t xml:space="preserve">he prepared </w:t>
      </w:r>
      <w:r w:rsidR="000A286C">
        <w:t xml:space="preserve">µPIPP </w:t>
      </w:r>
      <w:r w:rsidR="00C226FC">
        <w:t>array in the fridge.</w:t>
      </w:r>
    </w:p>
    <w:p w14:paraId="043EA3CC" w14:textId="77777777" w:rsidR="00A65942" w:rsidRDefault="00A65942" w:rsidP="007946B0">
      <w:pPr>
        <w:contextualSpacing/>
      </w:pPr>
    </w:p>
    <w:p w14:paraId="4FD1BA0E" w14:textId="2A16E2B0" w:rsidR="00F52F94" w:rsidRDefault="00F52F94" w:rsidP="007946B0">
      <w:pPr>
        <w:contextualSpacing/>
      </w:pPr>
      <w:r w:rsidRPr="00D00109">
        <w:t>[Place Figure 3 here]</w:t>
      </w:r>
    </w:p>
    <w:p w14:paraId="4B03422B" w14:textId="77777777" w:rsidR="00A65942" w:rsidRDefault="00A65942" w:rsidP="007946B0">
      <w:pPr>
        <w:contextualSpacing/>
      </w:pPr>
    </w:p>
    <w:p w14:paraId="286FF166" w14:textId="586D5915" w:rsidR="00C226FC" w:rsidRDefault="00C226FC" w:rsidP="007946B0">
      <w:pPr>
        <w:pStyle w:val="Heading2"/>
        <w:numPr>
          <w:ilvl w:val="0"/>
          <w:numId w:val="9"/>
        </w:numPr>
        <w:spacing w:before="0" w:after="0"/>
        <w:ind w:left="0" w:firstLine="0"/>
        <w:contextualSpacing/>
      </w:pPr>
      <w:r>
        <w:t>Cell seeding (Figure 2A)</w:t>
      </w:r>
    </w:p>
    <w:p w14:paraId="53DF3DF4" w14:textId="77777777" w:rsidR="00A65942" w:rsidRPr="00A65942" w:rsidRDefault="00A65942" w:rsidP="007946B0">
      <w:pPr>
        <w:pStyle w:val="ListParagraph"/>
        <w:ind w:left="0"/>
      </w:pPr>
    </w:p>
    <w:p w14:paraId="7B66B40B" w14:textId="4C6C1BE3" w:rsidR="00C226FC" w:rsidRDefault="008204F4" w:rsidP="007946B0">
      <w:pPr>
        <w:contextualSpacing/>
      </w:pPr>
      <w:r>
        <w:t>NOTE: For t</w:t>
      </w:r>
      <w:r w:rsidR="00C226FC">
        <w:t>he following washing steps</w:t>
      </w:r>
      <w:r>
        <w:t>,</w:t>
      </w:r>
      <w:r w:rsidR="00C226FC">
        <w:t xml:space="preserve"> add the respective liquid to one reservoir and </w:t>
      </w:r>
      <w:r>
        <w:t xml:space="preserve">then </w:t>
      </w:r>
      <w:r w:rsidR="00C226FC">
        <w:lastRenderedPageBreak/>
        <w:t>remov</w:t>
      </w:r>
      <w:r>
        <w:t>e</w:t>
      </w:r>
      <w:r w:rsidR="00C226FC">
        <w:t xml:space="preserve"> </w:t>
      </w:r>
      <w:r>
        <w:t xml:space="preserve">an equal </w:t>
      </w:r>
      <w:r w:rsidR="00C226FC">
        <w:t>volume</w:t>
      </w:r>
      <w:r>
        <w:t xml:space="preserve"> of liquid</w:t>
      </w:r>
      <w:r w:rsidR="00C226FC">
        <w:t xml:space="preserve"> </w:t>
      </w:r>
      <w:r>
        <w:t>from</w:t>
      </w:r>
      <w:r w:rsidR="00C226FC">
        <w:t xml:space="preserve"> the opposite reservoir</w:t>
      </w:r>
      <w:r>
        <w:t xml:space="preserve"> of a channel</w:t>
      </w:r>
      <w:r w:rsidR="00C226FC">
        <w:t>.</w:t>
      </w:r>
    </w:p>
    <w:p w14:paraId="3937F014" w14:textId="77777777" w:rsidR="00A65942" w:rsidRDefault="00A65942" w:rsidP="007946B0">
      <w:pPr>
        <w:pStyle w:val="ListParagraph"/>
        <w:ind w:left="0"/>
      </w:pPr>
    </w:p>
    <w:p w14:paraId="2E15FDFD" w14:textId="0D2B305D" w:rsidR="00C226FC" w:rsidRDefault="00C226FC" w:rsidP="007946B0">
      <w:pPr>
        <w:pStyle w:val="ListParagraph"/>
        <w:numPr>
          <w:ilvl w:val="1"/>
          <w:numId w:val="9"/>
        </w:numPr>
        <w:ind w:left="0" w:firstLine="0"/>
      </w:pPr>
      <w:r>
        <w:t xml:space="preserve">Wash each channel with 120 µL </w:t>
      </w:r>
      <w:r w:rsidR="009530DA">
        <w:t xml:space="preserve">of </w:t>
      </w:r>
      <w:r>
        <w:t>37 °C fully supplemented cell growth medium.</w:t>
      </w:r>
      <w:r w:rsidR="005D40C5">
        <w:t xml:space="preserve"> Before adding the cell suspension</w:t>
      </w:r>
      <w:r w:rsidR="00336A38">
        <w:t>,</w:t>
      </w:r>
      <w:r w:rsidR="005D40C5">
        <w:t xml:space="preserve"> ensure that only the channels are filled with medium but not the reservoirs.</w:t>
      </w:r>
    </w:p>
    <w:p w14:paraId="288738E1" w14:textId="77777777" w:rsidR="00C627D7" w:rsidRDefault="00C627D7" w:rsidP="007946B0">
      <w:pPr>
        <w:pStyle w:val="ListParagraph"/>
        <w:ind w:left="0"/>
      </w:pPr>
    </w:p>
    <w:p w14:paraId="1CBD8D48" w14:textId="65B46703" w:rsidR="00C226FC" w:rsidRDefault="00C226FC" w:rsidP="007946B0">
      <w:pPr>
        <w:pStyle w:val="ListParagraph"/>
        <w:numPr>
          <w:ilvl w:val="1"/>
          <w:numId w:val="9"/>
        </w:numPr>
        <w:ind w:left="0" w:firstLine="0"/>
      </w:pPr>
      <w:r>
        <w:t xml:space="preserve">Detach </w:t>
      </w:r>
      <w:r w:rsidR="00E86210">
        <w:t xml:space="preserve">HuH7 </w:t>
      </w:r>
      <w:r>
        <w:t xml:space="preserve">cells from </w:t>
      </w:r>
      <w:r w:rsidR="00E86210">
        <w:t xml:space="preserve">a </w:t>
      </w:r>
      <w:r>
        <w:t xml:space="preserve">cell culture flask </w:t>
      </w:r>
      <w:r w:rsidR="00A764DF">
        <w:t xml:space="preserve">following your standard protocol for cell passaging </w:t>
      </w:r>
      <w:r>
        <w:t>and adjust the cell suspension concentration to 4</w:t>
      </w:r>
      <w:r w:rsidR="00C627D7">
        <w:t xml:space="preserve"> x </w:t>
      </w:r>
      <w:r>
        <w:t>10</w:t>
      </w:r>
      <w:r w:rsidRPr="003651F2">
        <w:rPr>
          <w:vertAlign w:val="superscript"/>
        </w:rPr>
        <w:t>5</w:t>
      </w:r>
      <w:r>
        <w:t xml:space="preserve"> cells/mL.</w:t>
      </w:r>
    </w:p>
    <w:p w14:paraId="041982D4" w14:textId="77777777" w:rsidR="00C627D7" w:rsidRDefault="00C627D7" w:rsidP="007946B0">
      <w:pPr>
        <w:pStyle w:val="ListParagraph"/>
        <w:ind w:left="0"/>
      </w:pPr>
    </w:p>
    <w:p w14:paraId="2EE1C9BD" w14:textId="501BF933" w:rsidR="00C226FC" w:rsidRDefault="00C226FC" w:rsidP="007946B0">
      <w:pPr>
        <w:pStyle w:val="ListParagraph"/>
        <w:numPr>
          <w:ilvl w:val="1"/>
          <w:numId w:val="9"/>
        </w:numPr>
        <w:ind w:left="0" w:firstLine="0"/>
        <w:rPr>
          <w:highlight w:val="yellow"/>
        </w:rPr>
      </w:pPr>
      <w:r w:rsidRPr="00386EAC">
        <w:rPr>
          <w:highlight w:val="yellow"/>
        </w:rPr>
        <w:t xml:space="preserve">Add 40 µL </w:t>
      </w:r>
      <w:r w:rsidR="00C627D7">
        <w:rPr>
          <w:highlight w:val="yellow"/>
        </w:rPr>
        <w:t xml:space="preserve">of </w:t>
      </w:r>
      <w:r w:rsidRPr="00386EAC">
        <w:rPr>
          <w:highlight w:val="yellow"/>
        </w:rPr>
        <w:t>cell suspension and mix the cell growth medium with the cell suspension by removing 40 µL from one reservoir and adding it to the opposite reservoir of the same channel for 3 times to reach a homogen</w:t>
      </w:r>
      <w:r w:rsidR="008204F4">
        <w:rPr>
          <w:highlight w:val="yellow"/>
        </w:rPr>
        <w:t>e</w:t>
      </w:r>
      <w:r w:rsidRPr="00386EAC">
        <w:rPr>
          <w:highlight w:val="yellow"/>
        </w:rPr>
        <w:t>ous cell distribution (</w:t>
      </w:r>
      <w:r w:rsidRPr="00C627D7">
        <w:rPr>
          <w:b/>
          <w:bCs/>
          <w:highlight w:val="yellow"/>
        </w:rPr>
        <w:t xml:space="preserve">Figure </w:t>
      </w:r>
      <w:r w:rsidR="00D64D27" w:rsidRPr="00C627D7">
        <w:rPr>
          <w:b/>
          <w:bCs/>
          <w:highlight w:val="yellow"/>
        </w:rPr>
        <w:t>4</w:t>
      </w:r>
      <w:r w:rsidRPr="00C627D7">
        <w:rPr>
          <w:b/>
          <w:bCs/>
          <w:highlight w:val="yellow"/>
        </w:rPr>
        <w:t>B</w:t>
      </w:r>
      <w:r w:rsidRPr="00386EAC">
        <w:rPr>
          <w:highlight w:val="yellow"/>
        </w:rPr>
        <w:t>).</w:t>
      </w:r>
    </w:p>
    <w:p w14:paraId="5C33E68D" w14:textId="77777777" w:rsidR="00C627D7" w:rsidRPr="00386EAC" w:rsidRDefault="00C627D7" w:rsidP="007946B0">
      <w:pPr>
        <w:pStyle w:val="ListParagraph"/>
        <w:ind w:left="0"/>
        <w:rPr>
          <w:highlight w:val="yellow"/>
        </w:rPr>
      </w:pPr>
    </w:p>
    <w:p w14:paraId="2705358C" w14:textId="5A0B8426" w:rsidR="00C226FC" w:rsidRDefault="00C226FC" w:rsidP="007946B0">
      <w:pPr>
        <w:pStyle w:val="ListParagraph"/>
        <w:numPr>
          <w:ilvl w:val="1"/>
          <w:numId w:val="9"/>
        </w:numPr>
        <w:ind w:left="0" w:firstLine="0"/>
        <w:rPr>
          <w:highlight w:val="yellow"/>
        </w:rPr>
      </w:pPr>
      <w:r w:rsidRPr="00386EAC">
        <w:rPr>
          <w:highlight w:val="yellow"/>
        </w:rPr>
        <w:t xml:space="preserve">Remove 40 µL </w:t>
      </w:r>
      <w:r w:rsidR="00C627D7">
        <w:rPr>
          <w:highlight w:val="yellow"/>
        </w:rPr>
        <w:t xml:space="preserve">of </w:t>
      </w:r>
      <w:r w:rsidRPr="00386EAC">
        <w:rPr>
          <w:highlight w:val="yellow"/>
        </w:rPr>
        <w:t>suspension</w:t>
      </w:r>
      <w:r w:rsidR="002A228C">
        <w:rPr>
          <w:highlight w:val="yellow"/>
        </w:rPr>
        <w:t xml:space="preserve"> from the channel</w:t>
      </w:r>
      <w:r w:rsidRPr="00386EAC">
        <w:rPr>
          <w:highlight w:val="yellow"/>
        </w:rPr>
        <w:t xml:space="preserve"> so that only the channel is filled with cell suspension.</w:t>
      </w:r>
    </w:p>
    <w:p w14:paraId="0AF59284" w14:textId="77777777" w:rsidR="00C627D7" w:rsidRPr="00386EAC" w:rsidRDefault="00C627D7" w:rsidP="007946B0">
      <w:pPr>
        <w:pStyle w:val="ListParagraph"/>
        <w:ind w:left="0"/>
        <w:rPr>
          <w:highlight w:val="yellow"/>
        </w:rPr>
      </w:pPr>
    </w:p>
    <w:p w14:paraId="0DE40631" w14:textId="7E3F3D1A" w:rsidR="00C226FC" w:rsidRDefault="00C226FC" w:rsidP="007946B0">
      <w:pPr>
        <w:pStyle w:val="ListParagraph"/>
        <w:numPr>
          <w:ilvl w:val="1"/>
          <w:numId w:val="9"/>
        </w:numPr>
        <w:ind w:left="0" w:firstLine="0"/>
        <w:rPr>
          <w:highlight w:val="yellow"/>
        </w:rPr>
      </w:pPr>
      <w:r w:rsidRPr="00386EAC">
        <w:rPr>
          <w:highlight w:val="yellow"/>
        </w:rPr>
        <w:t xml:space="preserve">Put the slide in </w:t>
      </w:r>
      <w:r w:rsidR="004D3CF4">
        <w:rPr>
          <w:highlight w:val="yellow"/>
        </w:rPr>
        <w:t>an</w:t>
      </w:r>
      <w:r w:rsidR="004D3CF4" w:rsidRPr="00386EAC">
        <w:rPr>
          <w:highlight w:val="yellow"/>
        </w:rPr>
        <w:t xml:space="preserve"> </w:t>
      </w:r>
      <w:r w:rsidRPr="00386EAC">
        <w:rPr>
          <w:highlight w:val="yellow"/>
        </w:rPr>
        <w:t>incubator and check cell adhesion 1 h after seeding using a phase</w:t>
      </w:r>
      <w:r w:rsidR="00BA062F">
        <w:rPr>
          <w:highlight w:val="yellow"/>
        </w:rPr>
        <w:t>-</w:t>
      </w:r>
      <w:r w:rsidRPr="00386EAC">
        <w:rPr>
          <w:highlight w:val="yellow"/>
        </w:rPr>
        <w:t>contrast microscop</w:t>
      </w:r>
      <w:r w:rsidRPr="004C2D97">
        <w:rPr>
          <w:highlight w:val="yellow"/>
        </w:rPr>
        <w:t>e.</w:t>
      </w:r>
    </w:p>
    <w:p w14:paraId="5B181AA3" w14:textId="77777777" w:rsidR="00C627D7" w:rsidRPr="004C2D97" w:rsidRDefault="00C627D7" w:rsidP="007946B0">
      <w:pPr>
        <w:pStyle w:val="ListParagraph"/>
        <w:ind w:left="0"/>
        <w:rPr>
          <w:highlight w:val="yellow"/>
        </w:rPr>
      </w:pPr>
    </w:p>
    <w:p w14:paraId="7FCE4077" w14:textId="4C6D27AC" w:rsidR="00C226FC" w:rsidRDefault="00C226FC" w:rsidP="007946B0">
      <w:pPr>
        <w:pStyle w:val="ListParagraph"/>
        <w:numPr>
          <w:ilvl w:val="1"/>
          <w:numId w:val="9"/>
        </w:numPr>
        <w:ind w:left="0" w:firstLine="0"/>
        <w:rPr>
          <w:highlight w:val="yellow"/>
        </w:rPr>
      </w:pPr>
      <w:r w:rsidRPr="004C2D97">
        <w:rPr>
          <w:highlight w:val="yellow"/>
        </w:rPr>
        <w:t xml:space="preserve">Add 120 µL </w:t>
      </w:r>
      <w:r w:rsidR="004D3CF4" w:rsidRPr="004C2D97">
        <w:rPr>
          <w:highlight w:val="yellow"/>
        </w:rPr>
        <w:t xml:space="preserve">of </w:t>
      </w:r>
      <w:r w:rsidRPr="004C2D97">
        <w:rPr>
          <w:highlight w:val="yellow"/>
        </w:rPr>
        <w:t>37 °C warm cell growth medium.</w:t>
      </w:r>
    </w:p>
    <w:p w14:paraId="1297D358" w14:textId="77777777" w:rsidR="00C627D7" w:rsidRPr="004C2D97" w:rsidRDefault="00C627D7" w:rsidP="007946B0">
      <w:pPr>
        <w:pStyle w:val="ListParagraph"/>
        <w:ind w:left="0"/>
        <w:rPr>
          <w:highlight w:val="yellow"/>
        </w:rPr>
      </w:pPr>
    </w:p>
    <w:p w14:paraId="6869A645" w14:textId="30920C6A" w:rsidR="00C226FC" w:rsidRDefault="00C226FC" w:rsidP="007946B0">
      <w:pPr>
        <w:pStyle w:val="ListParagraph"/>
        <w:numPr>
          <w:ilvl w:val="1"/>
          <w:numId w:val="9"/>
        </w:numPr>
        <w:ind w:left="0" w:firstLine="0"/>
        <w:rPr>
          <w:highlight w:val="yellow"/>
        </w:rPr>
      </w:pPr>
      <w:r w:rsidRPr="004C2D97">
        <w:rPr>
          <w:highlight w:val="yellow"/>
        </w:rPr>
        <w:t>But the slide back in the incubator for further 3 h to enable cellular self-organization on the micropattern (</w:t>
      </w:r>
      <w:r w:rsidRPr="00C627D7">
        <w:rPr>
          <w:b/>
          <w:bCs/>
          <w:highlight w:val="yellow"/>
        </w:rPr>
        <w:t xml:space="preserve">Figure </w:t>
      </w:r>
      <w:r w:rsidR="00D64D27" w:rsidRPr="00C627D7">
        <w:rPr>
          <w:b/>
          <w:bCs/>
          <w:highlight w:val="yellow"/>
        </w:rPr>
        <w:t>4</w:t>
      </w:r>
      <w:r w:rsidRPr="00C627D7">
        <w:rPr>
          <w:b/>
          <w:bCs/>
          <w:highlight w:val="yellow"/>
        </w:rPr>
        <w:t>C</w:t>
      </w:r>
      <w:r w:rsidRPr="004C2D97">
        <w:rPr>
          <w:highlight w:val="yellow"/>
        </w:rPr>
        <w:t>).</w:t>
      </w:r>
    </w:p>
    <w:p w14:paraId="6DF2F9C6" w14:textId="77777777" w:rsidR="00C627D7" w:rsidRPr="004C2D97" w:rsidRDefault="00C627D7" w:rsidP="007946B0">
      <w:pPr>
        <w:pStyle w:val="ListParagraph"/>
        <w:ind w:left="0"/>
        <w:rPr>
          <w:highlight w:val="yellow"/>
        </w:rPr>
      </w:pPr>
    </w:p>
    <w:p w14:paraId="3DFA39DE" w14:textId="10ABD8DF" w:rsidR="00C226FC" w:rsidRDefault="00C226FC" w:rsidP="007946B0">
      <w:pPr>
        <w:contextualSpacing/>
      </w:pPr>
      <w:r>
        <w:t>[</w:t>
      </w:r>
      <w:r w:rsidR="00386EAC">
        <w:t>Place</w:t>
      </w:r>
      <w:r>
        <w:t xml:space="preserve"> Figure </w:t>
      </w:r>
      <w:r w:rsidR="00F52F94">
        <w:t>4</w:t>
      </w:r>
      <w:r>
        <w:t xml:space="preserve"> here]</w:t>
      </w:r>
    </w:p>
    <w:p w14:paraId="2BAB9417" w14:textId="77777777" w:rsidR="00A65942" w:rsidRDefault="00A65942" w:rsidP="007946B0">
      <w:pPr>
        <w:contextualSpacing/>
      </w:pPr>
    </w:p>
    <w:p w14:paraId="438AD729" w14:textId="0A23D6B9" w:rsidR="00C226FC" w:rsidRDefault="00C226FC" w:rsidP="007946B0">
      <w:pPr>
        <w:pStyle w:val="Heading2"/>
        <w:numPr>
          <w:ilvl w:val="0"/>
          <w:numId w:val="9"/>
        </w:numPr>
        <w:spacing w:before="0" w:after="0"/>
        <w:ind w:left="0" w:firstLine="0"/>
        <w:contextualSpacing/>
      </w:pPr>
      <w:r>
        <w:t>Perfusion system (Figure 2A)</w:t>
      </w:r>
    </w:p>
    <w:p w14:paraId="784E40B6" w14:textId="77777777" w:rsidR="00A65942" w:rsidRPr="00A65942" w:rsidRDefault="00A65942" w:rsidP="007946B0">
      <w:pPr>
        <w:pStyle w:val="ListParagraph"/>
        <w:ind w:left="0"/>
      </w:pPr>
    </w:p>
    <w:p w14:paraId="4D395701" w14:textId="1B4DEC4C" w:rsidR="005716F9" w:rsidRDefault="00C226FC" w:rsidP="007946B0">
      <w:pPr>
        <w:contextualSpacing/>
      </w:pPr>
      <w:r>
        <w:t xml:space="preserve">NOTE: The use of a perfusion system is only required if reagents or fluorescent markers need to be added </w:t>
      </w:r>
      <w:proofErr w:type="gramStart"/>
      <w:r>
        <w:t>during the course of</w:t>
      </w:r>
      <w:proofErr w:type="gramEnd"/>
      <w:r>
        <w:t xml:space="preserve"> the time-lapse </w:t>
      </w:r>
      <w:r w:rsidR="00CC09B6">
        <w:t>measurement</w:t>
      </w:r>
      <w:r>
        <w:t xml:space="preserve">. </w:t>
      </w:r>
      <w:r w:rsidR="004D6692">
        <w:t>Depending on your needs,</w:t>
      </w:r>
      <w:r w:rsidR="00621E59">
        <w:t xml:space="preserve"> you can connect each channel to a separate perfusion system or connect several channels in series to the same perfusion system.</w:t>
      </w:r>
      <w:r w:rsidR="003E5D26">
        <w:t xml:space="preserve"> The number of perfusion systems corresponds to the number of independent</w:t>
      </w:r>
      <w:r w:rsidR="00DA02EA">
        <w:t xml:space="preserve"> experimental conditions</w:t>
      </w:r>
      <w:r w:rsidR="003E5D26">
        <w:t>.</w:t>
      </w:r>
      <w:r w:rsidR="00621E59">
        <w:t xml:space="preserve"> Connect the tubes under sterile conditions</w:t>
      </w:r>
      <w:r w:rsidR="002110E6" w:rsidRPr="002110E6">
        <w:t xml:space="preserve"> in a biosafety cabinet</w:t>
      </w:r>
      <w:r w:rsidR="00621E59">
        <w:t xml:space="preserve"> and avoid the inclusion of air bubbles in the perfusion system. </w:t>
      </w:r>
      <w:r>
        <w:t>If no perfusion system is used</w:t>
      </w:r>
      <w:r w:rsidR="00910EB8">
        <w:t>,</w:t>
      </w:r>
      <w:r>
        <w:t xml:space="preserve"> </w:t>
      </w:r>
      <w:r w:rsidR="00431BE1">
        <w:t xml:space="preserve">add </w:t>
      </w:r>
      <w:r>
        <w:t xml:space="preserve">the reagents/markers </w:t>
      </w:r>
      <w:r w:rsidR="00942996">
        <w:t xml:space="preserve">in a </w:t>
      </w:r>
      <w:r>
        <w:t>biosafety cabinet before the time-lapse measurement.</w:t>
      </w:r>
      <w:r w:rsidR="005D40C5">
        <w:t xml:space="preserve"> The perfusion system is in-house fabricated</w:t>
      </w:r>
      <w:r w:rsidR="001146B7">
        <w:t>, t</w:t>
      </w:r>
      <w:r w:rsidR="005D40C5">
        <w:t xml:space="preserve">he </w:t>
      </w:r>
      <w:r w:rsidR="001146B7">
        <w:t xml:space="preserve">used </w:t>
      </w:r>
      <w:r w:rsidR="005D40C5">
        <w:t xml:space="preserve">material is listed in </w:t>
      </w:r>
      <w:r w:rsidR="00ED6855">
        <w:t xml:space="preserve">the </w:t>
      </w:r>
      <w:r w:rsidR="00C627D7">
        <w:rPr>
          <w:b/>
          <w:bCs/>
        </w:rPr>
        <w:t>T</w:t>
      </w:r>
      <w:r w:rsidR="005D40C5" w:rsidRPr="00C627D7">
        <w:rPr>
          <w:b/>
          <w:bCs/>
        </w:rPr>
        <w:t xml:space="preserve">able of </w:t>
      </w:r>
      <w:r w:rsidR="00C627D7">
        <w:rPr>
          <w:b/>
          <w:bCs/>
        </w:rPr>
        <w:t>M</w:t>
      </w:r>
      <w:r w:rsidR="005D40C5" w:rsidRPr="00C627D7">
        <w:rPr>
          <w:b/>
          <w:bCs/>
        </w:rPr>
        <w:t>aterials</w:t>
      </w:r>
      <w:r w:rsidR="00ED6855">
        <w:t>. T</w:t>
      </w:r>
      <w:r w:rsidR="005D40C5">
        <w:t xml:space="preserve">he assembly of the perfusion system </w:t>
      </w:r>
      <w:r w:rsidR="000679EB">
        <w:t xml:space="preserve">has been </w:t>
      </w:r>
      <w:r w:rsidR="005D40C5">
        <w:t>described previously</w:t>
      </w:r>
      <w:r w:rsidR="005716F9">
        <w:fldChar w:fldCharType="begin"/>
      </w:r>
      <w:r w:rsidR="005716F9">
        <w:instrText xml:space="preserve"> ADDIN EN.CITE &lt;EndNote&gt;&lt;Cite&gt;&lt;Author&gt;Reiser&lt;/Author&gt;&lt;Year&gt;2019&lt;/Year&gt;&lt;RecNum&gt;4&lt;/RecNum&gt;&lt;DisplayText&gt;&lt;style face="superscript"&gt;9&lt;/style&gt;&lt;/DisplayText&gt;&lt;record&gt;&lt;rec-number&gt;4&lt;/rec-number&gt;&lt;foreign-keys&gt;&lt;key app="EN" db-id="a0ev5tpsytdatmeevf25e2xr5xzp2w90asdr" timestamp="1584438248"&gt;4&lt;/key&gt;&lt;/foreign-keys&gt;&lt;ref-type name="Thesis"&gt;32&lt;/ref-type&gt;&lt;contributors&gt;&lt;authors&gt;&lt;author&gt;Reiser, A&lt;/author&gt;&lt;/authors&gt;&lt;/contributors&gt;&lt;titles&gt;&lt;title&gt;Single-cell time courses of mRNA transport and translation kinetics&lt;/title&gt;&lt;secondary-title&gt;Faculty of Physics&lt;/secondary-title&gt;&lt;/titles&gt;&lt;volume&gt;PhD&lt;/volume&gt;&lt;dates&gt;&lt;year&gt;2019&lt;/year&gt;&lt;/dates&gt;&lt;pub-location&gt;Munich&lt;/pub-location&gt;&lt;publisher&gt;Ludwig-Maximilians University&lt;/publisher&gt;&lt;urls&gt;&lt;related-urls&gt;&lt;url&gt;https://cloud.physik.lmu.de/index.php/s/pKL2MbNf2yxXki3#pdfviewer&lt;/url&gt;&lt;/related-urls&gt;&lt;/urls&gt;&lt;/record&gt;&lt;/Cite&gt;&lt;/EndNote&gt;</w:instrText>
      </w:r>
      <w:r w:rsidR="005716F9">
        <w:fldChar w:fldCharType="separate"/>
      </w:r>
      <w:r w:rsidR="005716F9" w:rsidRPr="005716F9">
        <w:rPr>
          <w:noProof/>
          <w:vertAlign w:val="superscript"/>
        </w:rPr>
        <w:t>9</w:t>
      </w:r>
      <w:r w:rsidR="005716F9">
        <w:fldChar w:fldCharType="end"/>
      </w:r>
      <w:r w:rsidR="005716F9">
        <w:t>.</w:t>
      </w:r>
    </w:p>
    <w:p w14:paraId="7A36B6D5" w14:textId="77777777" w:rsidR="00C627D7" w:rsidRDefault="00C627D7" w:rsidP="007946B0">
      <w:pPr>
        <w:contextualSpacing/>
      </w:pPr>
    </w:p>
    <w:p w14:paraId="69018C1C" w14:textId="0CF807DD" w:rsidR="00C627D7" w:rsidRDefault="00C226FC" w:rsidP="007946B0">
      <w:pPr>
        <w:pStyle w:val="ListParagraph"/>
        <w:numPr>
          <w:ilvl w:val="1"/>
          <w:numId w:val="9"/>
        </w:numPr>
        <w:ind w:left="0" w:firstLine="0"/>
        <w:rPr>
          <w:highlight w:val="yellow"/>
        </w:rPr>
      </w:pPr>
      <w:r w:rsidRPr="00386EAC">
        <w:rPr>
          <w:highlight w:val="yellow"/>
        </w:rPr>
        <w:t xml:space="preserve">Use a 1 mL syringe (with replacement </w:t>
      </w:r>
      <w:proofErr w:type="spellStart"/>
      <w:r w:rsidRPr="00386EAC">
        <w:rPr>
          <w:highlight w:val="yellow"/>
        </w:rPr>
        <w:t>sporn</w:t>
      </w:r>
      <w:proofErr w:type="spellEnd"/>
      <w:r w:rsidRPr="00386EAC">
        <w:rPr>
          <w:highlight w:val="yellow"/>
        </w:rPr>
        <w:t xml:space="preserve">) and fill the syringe with 1 mL </w:t>
      </w:r>
      <w:r w:rsidR="00426BC7">
        <w:rPr>
          <w:highlight w:val="yellow"/>
        </w:rPr>
        <w:t xml:space="preserve">of </w:t>
      </w:r>
      <w:r w:rsidRPr="00386EAC">
        <w:rPr>
          <w:highlight w:val="yellow"/>
        </w:rPr>
        <w:t>37 °C cell growth medium.</w:t>
      </w:r>
    </w:p>
    <w:p w14:paraId="7D396C53" w14:textId="77777777" w:rsidR="00C627D7" w:rsidRPr="00C627D7" w:rsidRDefault="00C627D7" w:rsidP="007946B0">
      <w:pPr>
        <w:pStyle w:val="ListParagraph"/>
        <w:ind w:left="0"/>
        <w:rPr>
          <w:highlight w:val="yellow"/>
        </w:rPr>
      </w:pPr>
    </w:p>
    <w:p w14:paraId="1B210706" w14:textId="574ACBB3" w:rsidR="00C226FC" w:rsidRDefault="00C226FC" w:rsidP="007946B0">
      <w:pPr>
        <w:pStyle w:val="ListParagraph"/>
        <w:numPr>
          <w:ilvl w:val="1"/>
          <w:numId w:val="9"/>
        </w:numPr>
        <w:ind w:left="0" w:firstLine="0"/>
        <w:rPr>
          <w:highlight w:val="yellow"/>
        </w:rPr>
      </w:pPr>
      <w:r w:rsidRPr="00386EAC">
        <w:rPr>
          <w:highlight w:val="yellow"/>
        </w:rPr>
        <w:t xml:space="preserve">Connect the syringe </w:t>
      </w:r>
      <w:r w:rsidR="00B8369D">
        <w:rPr>
          <w:highlight w:val="yellow"/>
        </w:rPr>
        <w:t>to</w:t>
      </w:r>
      <w:r w:rsidR="00B8369D" w:rsidRPr="00386EAC">
        <w:rPr>
          <w:highlight w:val="yellow"/>
        </w:rPr>
        <w:t xml:space="preserve"> </w:t>
      </w:r>
      <w:r w:rsidRPr="00386EAC">
        <w:rPr>
          <w:highlight w:val="yellow"/>
        </w:rPr>
        <w:t>the inlet tube using the valve and fill the tube with medium.</w:t>
      </w:r>
    </w:p>
    <w:p w14:paraId="6B75795A" w14:textId="77777777" w:rsidR="00C627D7" w:rsidRPr="00386EAC" w:rsidRDefault="00C627D7" w:rsidP="007946B0">
      <w:pPr>
        <w:pStyle w:val="ListParagraph"/>
        <w:ind w:left="0"/>
        <w:rPr>
          <w:highlight w:val="yellow"/>
        </w:rPr>
      </w:pPr>
    </w:p>
    <w:p w14:paraId="5D1732E4" w14:textId="5DB9DA98" w:rsidR="00C226FC" w:rsidRDefault="00C226FC" w:rsidP="007946B0">
      <w:pPr>
        <w:pStyle w:val="ListParagraph"/>
        <w:numPr>
          <w:ilvl w:val="1"/>
          <w:numId w:val="9"/>
        </w:numPr>
        <w:ind w:left="0" w:firstLine="0"/>
        <w:rPr>
          <w:highlight w:val="yellow"/>
        </w:rPr>
      </w:pPr>
      <w:r w:rsidRPr="00386EAC">
        <w:rPr>
          <w:highlight w:val="yellow"/>
        </w:rPr>
        <w:t xml:space="preserve">Connect the inlet tube </w:t>
      </w:r>
      <w:r w:rsidR="00353602">
        <w:rPr>
          <w:highlight w:val="yellow"/>
        </w:rPr>
        <w:t>to</w:t>
      </w:r>
      <w:r w:rsidR="00353602" w:rsidRPr="00386EAC">
        <w:rPr>
          <w:highlight w:val="yellow"/>
        </w:rPr>
        <w:t xml:space="preserve"> </w:t>
      </w:r>
      <w:r w:rsidR="00353602">
        <w:rPr>
          <w:highlight w:val="yellow"/>
        </w:rPr>
        <w:t xml:space="preserve">a </w:t>
      </w:r>
      <w:r w:rsidRPr="00386EAC">
        <w:rPr>
          <w:highlight w:val="yellow"/>
        </w:rPr>
        <w:t xml:space="preserve">reservoir of </w:t>
      </w:r>
      <w:r w:rsidR="00B8369D">
        <w:rPr>
          <w:highlight w:val="yellow"/>
        </w:rPr>
        <w:t>a</w:t>
      </w:r>
      <w:r w:rsidR="00B8369D" w:rsidRPr="00386EAC">
        <w:rPr>
          <w:highlight w:val="yellow"/>
        </w:rPr>
        <w:t xml:space="preserve"> </w:t>
      </w:r>
      <w:r w:rsidRPr="00386EAC">
        <w:rPr>
          <w:highlight w:val="yellow"/>
        </w:rPr>
        <w:t xml:space="preserve">channel and make sure </w:t>
      </w:r>
      <w:r w:rsidR="00C627D7">
        <w:rPr>
          <w:highlight w:val="yellow"/>
        </w:rPr>
        <w:t xml:space="preserve">that </w:t>
      </w:r>
      <w:r w:rsidRPr="00386EAC">
        <w:rPr>
          <w:highlight w:val="yellow"/>
        </w:rPr>
        <w:t>no air bubble</w:t>
      </w:r>
      <w:r w:rsidR="00C627D7">
        <w:rPr>
          <w:highlight w:val="yellow"/>
        </w:rPr>
        <w:t>s</w:t>
      </w:r>
      <w:r w:rsidRPr="00386EAC">
        <w:rPr>
          <w:highlight w:val="yellow"/>
        </w:rPr>
        <w:t xml:space="preserve"> </w:t>
      </w:r>
      <w:r w:rsidR="00C627D7">
        <w:rPr>
          <w:highlight w:val="yellow"/>
        </w:rPr>
        <w:t>are</w:t>
      </w:r>
      <w:r w:rsidRPr="00386EAC">
        <w:rPr>
          <w:highlight w:val="yellow"/>
        </w:rPr>
        <w:t xml:space="preserve"> </w:t>
      </w:r>
      <w:r w:rsidRPr="00386EAC">
        <w:rPr>
          <w:highlight w:val="yellow"/>
        </w:rPr>
        <w:lastRenderedPageBreak/>
        <w:t>trapped.</w:t>
      </w:r>
    </w:p>
    <w:p w14:paraId="41183A04" w14:textId="77777777" w:rsidR="00C627D7" w:rsidRDefault="00C627D7" w:rsidP="007946B0">
      <w:pPr>
        <w:pStyle w:val="ListParagraph"/>
        <w:ind w:left="0"/>
        <w:rPr>
          <w:highlight w:val="yellow"/>
        </w:rPr>
      </w:pPr>
    </w:p>
    <w:p w14:paraId="0864F5F9" w14:textId="28A66CC7" w:rsidR="00112EF2" w:rsidRDefault="00C627D7" w:rsidP="007946B0">
      <w:pPr>
        <w:pStyle w:val="ListParagraph"/>
        <w:numPr>
          <w:ilvl w:val="1"/>
          <w:numId w:val="9"/>
        </w:numPr>
        <w:ind w:left="0" w:firstLine="0"/>
        <w:rPr>
          <w:highlight w:val="yellow"/>
        </w:rPr>
      </w:pPr>
      <w:r>
        <w:rPr>
          <w:highlight w:val="yellow"/>
        </w:rPr>
        <w:t>To</w:t>
      </w:r>
      <w:r w:rsidR="00B8369D">
        <w:rPr>
          <w:highlight w:val="yellow"/>
        </w:rPr>
        <w:t xml:space="preserve"> connect another channel in series to this perfusion system, connect a serial connector to the reservoir </w:t>
      </w:r>
      <w:r w:rsidR="00CC18BA">
        <w:rPr>
          <w:highlight w:val="yellow"/>
        </w:rPr>
        <w:t>opposite to the inlet tube of the current channel. Proceed to the next channel and connect the free end of the serial connector to one of its reservoirs.</w:t>
      </w:r>
    </w:p>
    <w:p w14:paraId="13A7E0CB" w14:textId="77777777" w:rsidR="00C627D7" w:rsidRDefault="00C627D7" w:rsidP="007946B0">
      <w:pPr>
        <w:pStyle w:val="ListParagraph"/>
        <w:ind w:left="0"/>
        <w:rPr>
          <w:highlight w:val="yellow"/>
        </w:rPr>
      </w:pPr>
    </w:p>
    <w:p w14:paraId="081515A7" w14:textId="33E531C5" w:rsidR="00B8369D" w:rsidRDefault="00512A55" w:rsidP="007946B0">
      <w:pPr>
        <w:pStyle w:val="ListParagraph"/>
        <w:numPr>
          <w:ilvl w:val="1"/>
          <w:numId w:val="9"/>
        </w:numPr>
        <w:ind w:left="0" w:firstLine="0"/>
        <w:rPr>
          <w:highlight w:val="yellow"/>
        </w:rPr>
      </w:pPr>
      <w:r>
        <w:rPr>
          <w:highlight w:val="yellow"/>
        </w:rPr>
        <w:t xml:space="preserve">Repeat </w:t>
      </w:r>
      <w:r w:rsidR="00112EF2">
        <w:rPr>
          <w:highlight w:val="yellow"/>
        </w:rPr>
        <w:t xml:space="preserve">the previous </w:t>
      </w:r>
      <w:r>
        <w:rPr>
          <w:highlight w:val="yellow"/>
        </w:rPr>
        <w:t>steps until the required number of channels are connected in series.</w:t>
      </w:r>
    </w:p>
    <w:p w14:paraId="7AB332D9" w14:textId="77777777" w:rsidR="00C627D7" w:rsidRPr="00386EAC" w:rsidRDefault="00C627D7" w:rsidP="007946B0">
      <w:pPr>
        <w:pStyle w:val="ListParagraph"/>
        <w:ind w:left="0"/>
        <w:rPr>
          <w:highlight w:val="yellow"/>
        </w:rPr>
      </w:pPr>
    </w:p>
    <w:p w14:paraId="5E083A21" w14:textId="3760EDEA" w:rsidR="00C226FC" w:rsidRDefault="00C226FC" w:rsidP="007946B0">
      <w:pPr>
        <w:pStyle w:val="ListParagraph"/>
        <w:numPr>
          <w:ilvl w:val="1"/>
          <w:numId w:val="9"/>
        </w:numPr>
        <w:ind w:left="0" w:firstLine="0"/>
        <w:rPr>
          <w:highlight w:val="yellow"/>
        </w:rPr>
      </w:pPr>
      <w:r w:rsidRPr="00C121D0">
        <w:rPr>
          <w:highlight w:val="yellow"/>
        </w:rPr>
        <w:t xml:space="preserve">Connect the outlet tube directly to the </w:t>
      </w:r>
      <w:r w:rsidR="003E5D26" w:rsidRPr="00C121D0">
        <w:rPr>
          <w:highlight w:val="yellow"/>
        </w:rPr>
        <w:t xml:space="preserve">free </w:t>
      </w:r>
      <w:r w:rsidRPr="00C121D0">
        <w:rPr>
          <w:highlight w:val="yellow"/>
        </w:rPr>
        <w:t>reservoir</w:t>
      </w:r>
      <w:r w:rsidR="003E5D26" w:rsidRPr="00C121D0">
        <w:rPr>
          <w:highlight w:val="yellow"/>
        </w:rPr>
        <w:t xml:space="preserve"> of the current channel</w:t>
      </w:r>
      <w:r w:rsidRPr="00C121D0">
        <w:rPr>
          <w:highlight w:val="yellow"/>
        </w:rPr>
        <w:t xml:space="preserve">. Fill the connected tube with medium </w:t>
      </w:r>
      <w:proofErr w:type="gramStart"/>
      <w:r w:rsidRPr="00C121D0">
        <w:rPr>
          <w:highlight w:val="yellow"/>
        </w:rPr>
        <w:t>in order to</w:t>
      </w:r>
      <w:proofErr w:type="gramEnd"/>
      <w:r w:rsidRPr="00C121D0">
        <w:rPr>
          <w:highlight w:val="yellow"/>
        </w:rPr>
        <w:t xml:space="preserve"> check that the perfusion system does not leak.</w:t>
      </w:r>
    </w:p>
    <w:p w14:paraId="1C9409D8" w14:textId="77777777" w:rsidR="00C627D7" w:rsidRPr="00C121D0" w:rsidRDefault="00C627D7" w:rsidP="007946B0">
      <w:pPr>
        <w:pStyle w:val="ListParagraph"/>
        <w:ind w:left="0"/>
        <w:rPr>
          <w:highlight w:val="yellow"/>
        </w:rPr>
      </w:pPr>
    </w:p>
    <w:p w14:paraId="455FB968" w14:textId="1263E70E" w:rsidR="00C226FC" w:rsidRDefault="001F7A1A" w:rsidP="007946B0">
      <w:pPr>
        <w:pStyle w:val="ListParagraph"/>
        <w:numPr>
          <w:ilvl w:val="1"/>
          <w:numId w:val="9"/>
        </w:numPr>
        <w:ind w:left="0" w:firstLine="0"/>
      </w:pPr>
      <w:r>
        <w:t>Repeat the previous steps</w:t>
      </w:r>
      <w:r w:rsidR="00C226FC">
        <w:t xml:space="preserve"> until all six channels of the slide are connected to </w:t>
      </w:r>
      <w:r>
        <w:t xml:space="preserve">a </w:t>
      </w:r>
      <w:r w:rsidR="00C226FC">
        <w:t>perfusion system.</w:t>
      </w:r>
    </w:p>
    <w:p w14:paraId="1DA3C799" w14:textId="77777777" w:rsidR="00C627D7" w:rsidRDefault="00C627D7" w:rsidP="007946B0">
      <w:pPr>
        <w:pStyle w:val="ListParagraph"/>
        <w:ind w:left="0"/>
      </w:pPr>
    </w:p>
    <w:p w14:paraId="58CFAC80" w14:textId="68805BBE" w:rsidR="00C226FC" w:rsidRDefault="00C226FC" w:rsidP="007946B0">
      <w:pPr>
        <w:pStyle w:val="ListParagraph"/>
        <w:numPr>
          <w:ilvl w:val="1"/>
          <w:numId w:val="9"/>
        </w:numPr>
        <w:ind w:left="0" w:firstLine="0"/>
      </w:pPr>
      <w:r>
        <w:t>Place the slide with the connected perfusion system</w:t>
      </w:r>
      <w:r w:rsidR="00864CC8">
        <w:t>(s)</w:t>
      </w:r>
      <w:r>
        <w:t xml:space="preserve"> back in the incubator until further use or place it directly in the heating chamber of the microscope</w:t>
      </w:r>
      <w:r w:rsidR="00091B67">
        <w:t xml:space="preserve"> pre-warmed to </w:t>
      </w:r>
      <w:r w:rsidR="00091B67" w:rsidRPr="00606A5C">
        <w:t>37 °C</w:t>
      </w:r>
      <w:r>
        <w:t xml:space="preserve"> for time-lapse measurement.</w:t>
      </w:r>
    </w:p>
    <w:p w14:paraId="1F4C7F29" w14:textId="77777777" w:rsidR="00C627D7" w:rsidRPr="005A6A77" w:rsidRDefault="00C627D7" w:rsidP="007946B0">
      <w:pPr>
        <w:pStyle w:val="ListParagraph"/>
        <w:ind w:left="0"/>
      </w:pPr>
    </w:p>
    <w:p w14:paraId="1960FEFC" w14:textId="0129177C" w:rsidR="00C226FC" w:rsidRDefault="00C226FC" w:rsidP="007946B0">
      <w:pPr>
        <w:pStyle w:val="Heading2"/>
        <w:numPr>
          <w:ilvl w:val="0"/>
          <w:numId w:val="9"/>
        </w:numPr>
        <w:spacing w:before="0" w:after="0"/>
        <w:ind w:left="0" w:firstLine="0"/>
        <w:contextualSpacing/>
      </w:pPr>
      <w:r>
        <w:t>Time-lapse microscopy (Figure 2B)</w:t>
      </w:r>
    </w:p>
    <w:p w14:paraId="0280912F" w14:textId="77777777" w:rsidR="00C627D7" w:rsidRPr="00C627D7" w:rsidRDefault="00C627D7" w:rsidP="007946B0">
      <w:pPr>
        <w:pStyle w:val="ListParagraph"/>
        <w:ind w:left="0"/>
      </w:pPr>
    </w:p>
    <w:p w14:paraId="4B30D662" w14:textId="40B38E8D" w:rsidR="00DA1F23" w:rsidRDefault="00A85759" w:rsidP="007946B0">
      <w:pPr>
        <w:contextualSpacing/>
      </w:pPr>
      <w:r>
        <w:t xml:space="preserve">NOTE: </w:t>
      </w:r>
      <w:r w:rsidR="00C226FC">
        <w:t>For long</w:t>
      </w:r>
      <w:r w:rsidR="00BD1912">
        <w:t>-</w:t>
      </w:r>
      <w:r w:rsidR="00C226FC">
        <w:t>term measurements</w:t>
      </w:r>
      <w:r w:rsidR="00DA1F23">
        <w:t>, maintain</w:t>
      </w:r>
      <w:r w:rsidR="00C226FC">
        <w:t xml:space="preserve"> a stable temperature of 37 °C and a stable CO</w:t>
      </w:r>
      <w:r w:rsidR="00C226FC" w:rsidRPr="00A85759">
        <w:rPr>
          <w:vertAlign w:val="subscript"/>
        </w:rPr>
        <w:t>2</w:t>
      </w:r>
      <w:r w:rsidR="00C226FC">
        <w:t xml:space="preserve"> level. As an alternative to CO</w:t>
      </w:r>
      <w:r w:rsidR="00C226FC" w:rsidRPr="00A85759">
        <w:rPr>
          <w:vertAlign w:val="subscript"/>
        </w:rPr>
        <w:t>2</w:t>
      </w:r>
      <w:r w:rsidR="003553C6">
        <w:t>-</w:t>
      </w:r>
      <w:r w:rsidR="00C226FC">
        <w:t>dependent cell</w:t>
      </w:r>
      <w:r w:rsidR="003553C6">
        <w:t xml:space="preserve"> </w:t>
      </w:r>
      <w:r w:rsidR="00C226FC">
        <w:t>growth medium</w:t>
      </w:r>
      <w:r w:rsidR="00BF0790">
        <w:t>,</w:t>
      </w:r>
      <w:r w:rsidR="00DA1F23">
        <w:t xml:space="preserve"> use</w:t>
      </w:r>
      <w:r w:rsidR="00C226FC">
        <w:t xml:space="preserve"> L15 medium </w:t>
      </w:r>
      <w:r w:rsidR="00F16246">
        <w:t>for which no</w:t>
      </w:r>
      <w:r w:rsidR="00C226FC">
        <w:t xml:space="preserve"> gas incubation system is required.</w:t>
      </w:r>
    </w:p>
    <w:p w14:paraId="43708BBE" w14:textId="77777777" w:rsidR="00C627D7" w:rsidRDefault="00C627D7" w:rsidP="007946B0">
      <w:pPr>
        <w:contextualSpacing/>
      </w:pPr>
    </w:p>
    <w:p w14:paraId="693C925A" w14:textId="302D8258" w:rsidR="00C627D7" w:rsidRDefault="00DA1F23" w:rsidP="007946B0">
      <w:pPr>
        <w:contextualSpacing/>
      </w:pPr>
      <w:r>
        <w:t xml:space="preserve">NOTE: </w:t>
      </w:r>
      <w:r w:rsidR="00C226FC">
        <w:t>For quantitative imaging</w:t>
      </w:r>
      <w:r w:rsidR="00B41EE8">
        <w:t>,</w:t>
      </w:r>
      <w:r w:rsidR="00C226FC">
        <w:t xml:space="preserve"> use cell growth medium without phenol red during the time-lapse measurement to reduce background fluorescence</w:t>
      </w:r>
      <w:r w:rsidR="00B41EE8">
        <w:t xml:space="preserve"> and </w:t>
      </w:r>
      <w:r w:rsidR="00B41EE8" w:rsidRPr="00B41EE8">
        <w:t xml:space="preserve">use the same settings of the time-lapse protocol </w:t>
      </w:r>
      <w:r w:rsidR="00B41EE8">
        <w:t>as well as</w:t>
      </w:r>
      <w:r w:rsidR="00B41EE8" w:rsidRPr="00B41EE8">
        <w:t xml:space="preserve"> the same microscope for technical replicates</w:t>
      </w:r>
      <w:r w:rsidR="00C226FC">
        <w:t xml:space="preserve">. </w:t>
      </w:r>
    </w:p>
    <w:p w14:paraId="5CEE2BFB" w14:textId="77777777" w:rsidR="00C627D7" w:rsidRDefault="00C627D7" w:rsidP="007946B0">
      <w:pPr>
        <w:contextualSpacing/>
      </w:pPr>
    </w:p>
    <w:p w14:paraId="6CF25B37" w14:textId="7A45E561" w:rsidR="00C226FC" w:rsidRDefault="00C226FC" w:rsidP="007946B0">
      <w:pPr>
        <w:pStyle w:val="ListParagraph"/>
        <w:numPr>
          <w:ilvl w:val="1"/>
          <w:numId w:val="9"/>
        </w:numPr>
        <w:ind w:left="0" w:firstLine="0"/>
        <w:rPr>
          <w:highlight w:val="yellow"/>
        </w:rPr>
      </w:pPr>
      <w:r w:rsidRPr="00386EAC">
        <w:rPr>
          <w:highlight w:val="yellow"/>
        </w:rPr>
        <w:t>Set up a time-lapse protocol</w:t>
      </w:r>
      <w:r w:rsidR="0030729E">
        <w:rPr>
          <w:highlight w:val="yellow"/>
        </w:rPr>
        <w:t xml:space="preserve"> for recording a phase-contrast image and a fluorescence image</w:t>
      </w:r>
      <w:r w:rsidRPr="00386EAC">
        <w:rPr>
          <w:highlight w:val="yellow"/>
        </w:rPr>
        <w:t xml:space="preserve"> with exposure times</w:t>
      </w:r>
      <w:r w:rsidR="0030729E">
        <w:rPr>
          <w:highlight w:val="yellow"/>
        </w:rPr>
        <w:t xml:space="preserve"> </w:t>
      </w:r>
      <w:r w:rsidR="0030729E" w:rsidRPr="00050D3F">
        <w:rPr>
          <w:highlight w:val="yellow"/>
        </w:rPr>
        <w:t xml:space="preserve">of </w:t>
      </w:r>
      <w:r w:rsidR="005C6F36" w:rsidRPr="00E31C78">
        <w:rPr>
          <w:highlight w:val="yellow"/>
        </w:rPr>
        <w:t>750</w:t>
      </w:r>
      <w:r w:rsidR="0030729E" w:rsidRPr="00E31C78">
        <w:rPr>
          <w:highlight w:val="yellow"/>
        </w:rPr>
        <w:t xml:space="preserve"> ms</w:t>
      </w:r>
      <w:r w:rsidR="00C35E38" w:rsidRPr="00E31C78">
        <w:rPr>
          <w:highlight w:val="yellow"/>
        </w:rPr>
        <w:t xml:space="preserve"> (depending on the camera)</w:t>
      </w:r>
      <w:r w:rsidRPr="00386EAC">
        <w:rPr>
          <w:highlight w:val="yellow"/>
        </w:rPr>
        <w:t xml:space="preserve">, </w:t>
      </w:r>
      <w:r w:rsidR="0030729E">
        <w:rPr>
          <w:highlight w:val="yellow"/>
        </w:rPr>
        <w:t xml:space="preserve">10 min </w:t>
      </w:r>
      <w:r w:rsidRPr="00386EAC">
        <w:rPr>
          <w:highlight w:val="yellow"/>
        </w:rPr>
        <w:t xml:space="preserve">time interval between </w:t>
      </w:r>
      <w:r w:rsidR="0081011A">
        <w:rPr>
          <w:highlight w:val="yellow"/>
        </w:rPr>
        <w:t>consecutive</w:t>
      </w:r>
      <w:r w:rsidR="0081011A" w:rsidRPr="00386EAC">
        <w:rPr>
          <w:highlight w:val="yellow"/>
        </w:rPr>
        <w:t xml:space="preserve"> </w:t>
      </w:r>
      <w:r w:rsidRPr="00386EAC">
        <w:rPr>
          <w:highlight w:val="yellow"/>
        </w:rPr>
        <w:t xml:space="preserve">loops </w:t>
      </w:r>
      <w:r w:rsidR="009C7D61">
        <w:rPr>
          <w:highlight w:val="yellow"/>
        </w:rPr>
        <w:t>through</w:t>
      </w:r>
      <w:r w:rsidR="009C7D61" w:rsidRPr="00386EAC">
        <w:rPr>
          <w:highlight w:val="yellow"/>
        </w:rPr>
        <w:t xml:space="preserve"> </w:t>
      </w:r>
      <w:r w:rsidRPr="00386EAC">
        <w:rPr>
          <w:highlight w:val="yellow"/>
        </w:rPr>
        <w:t>the position list</w:t>
      </w:r>
      <w:r w:rsidR="003D314E" w:rsidRPr="00386EAC">
        <w:rPr>
          <w:highlight w:val="yellow"/>
        </w:rPr>
        <w:t>,</w:t>
      </w:r>
      <w:r w:rsidR="003D314E">
        <w:rPr>
          <w:highlight w:val="yellow"/>
        </w:rPr>
        <w:t xml:space="preserve"> and</w:t>
      </w:r>
      <w:r w:rsidR="003D314E" w:rsidRPr="00386EAC">
        <w:rPr>
          <w:highlight w:val="yellow"/>
        </w:rPr>
        <w:t xml:space="preserve"> </w:t>
      </w:r>
      <w:r w:rsidR="003D314E">
        <w:rPr>
          <w:highlight w:val="yellow"/>
        </w:rPr>
        <w:t xml:space="preserve">an </w:t>
      </w:r>
      <w:r w:rsidR="003D314E" w:rsidRPr="00386EAC">
        <w:rPr>
          <w:highlight w:val="yellow"/>
        </w:rPr>
        <w:t>observation time</w:t>
      </w:r>
      <w:r w:rsidR="003D314E">
        <w:rPr>
          <w:highlight w:val="yellow"/>
        </w:rPr>
        <w:t xml:space="preserve"> of 30 h</w:t>
      </w:r>
      <w:r w:rsidRPr="00386EAC">
        <w:rPr>
          <w:highlight w:val="yellow"/>
        </w:rPr>
        <w:t xml:space="preserve">, </w:t>
      </w:r>
      <w:r w:rsidR="0030729E">
        <w:rPr>
          <w:highlight w:val="yellow"/>
        </w:rPr>
        <w:t>using a 10x</w:t>
      </w:r>
      <w:r w:rsidR="0030729E" w:rsidRPr="00386EAC">
        <w:rPr>
          <w:highlight w:val="yellow"/>
        </w:rPr>
        <w:t xml:space="preserve"> </w:t>
      </w:r>
      <w:r w:rsidRPr="00386EAC">
        <w:rPr>
          <w:highlight w:val="yellow"/>
        </w:rPr>
        <w:t>objective</w:t>
      </w:r>
      <w:r w:rsidR="0030729E">
        <w:rPr>
          <w:highlight w:val="yellow"/>
        </w:rPr>
        <w:t xml:space="preserve"> and appropriate </w:t>
      </w:r>
      <w:r w:rsidR="0030729E" w:rsidRPr="00386EAC">
        <w:rPr>
          <w:highlight w:val="yellow"/>
        </w:rPr>
        <w:t>fluorescence filters</w:t>
      </w:r>
      <w:r w:rsidRPr="00386EAC">
        <w:rPr>
          <w:highlight w:val="yellow"/>
        </w:rPr>
        <w:t xml:space="preserve">. </w:t>
      </w:r>
    </w:p>
    <w:p w14:paraId="667DB199" w14:textId="77777777" w:rsidR="00C627D7" w:rsidRPr="00386EAC" w:rsidRDefault="00C627D7" w:rsidP="007946B0">
      <w:pPr>
        <w:pStyle w:val="ListParagraph"/>
        <w:ind w:left="0"/>
        <w:rPr>
          <w:highlight w:val="yellow"/>
        </w:rPr>
      </w:pPr>
    </w:p>
    <w:p w14:paraId="28A24BC3" w14:textId="7F143A6D" w:rsidR="00C226FC" w:rsidRDefault="00C226FC" w:rsidP="007946B0">
      <w:pPr>
        <w:pStyle w:val="ListParagraph"/>
        <w:numPr>
          <w:ilvl w:val="1"/>
          <w:numId w:val="9"/>
        </w:numPr>
        <w:ind w:left="0" w:firstLine="0"/>
        <w:rPr>
          <w:highlight w:val="yellow"/>
        </w:rPr>
      </w:pPr>
      <w:r w:rsidRPr="00386EAC">
        <w:rPr>
          <w:highlight w:val="yellow"/>
        </w:rPr>
        <w:t xml:space="preserve">Put the </w:t>
      </w:r>
      <w:r w:rsidR="00C15AFC">
        <w:rPr>
          <w:highlight w:val="yellow"/>
        </w:rPr>
        <w:t xml:space="preserve">six-channel slide with the cells on the </w:t>
      </w:r>
      <w:r w:rsidRPr="00386EAC">
        <w:rPr>
          <w:highlight w:val="yellow"/>
        </w:rPr>
        <w:t>single-cell array</w:t>
      </w:r>
      <w:r w:rsidR="00C15AFC">
        <w:rPr>
          <w:highlight w:val="yellow"/>
        </w:rPr>
        <w:t>s</w:t>
      </w:r>
      <w:r w:rsidRPr="00386EAC">
        <w:rPr>
          <w:highlight w:val="yellow"/>
        </w:rPr>
        <w:t xml:space="preserve"> in the sample holder of the 37 °C warm heating chamber. If perfusion systems are connected to the </w:t>
      </w:r>
      <w:r w:rsidR="00C15AFC">
        <w:rPr>
          <w:highlight w:val="yellow"/>
        </w:rPr>
        <w:t>six-channel slide</w:t>
      </w:r>
      <w:r w:rsidR="00BD45C1">
        <w:rPr>
          <w:highlight w:val="yellow"/>
        </w:rPr>
        <w:t>, fix</w:t>
      </w:r>
      <w:r w:rsidRPr="00386EAC">
        <w:rPr>
          <w:highlight w:val="yellow"/>
        </w:rPr>
        <w:t xml:space="preserve"> the tubes to the stage using some tape to ensure that the </w:t>
      </w:r>
      <w:r w:rsidR="00C15AFC">
        <w:rPr>
          <w:highlight w:val="yellow"/>
        </w:rPr>
        <w:t xml:space="preserve">six-channel </w:t>
      </w:r>
      <w:r w:rsidRPr="00386EAC">
        <w:rPr>
          <w:highlight w:val="yellow"/>
        </w:rPr>
        <w:t xml:space="preserve">slide is not moved during liquid exchange. </w:t>
      </w:r>
      <w:r w:rsidR="00BD45C1">
        <w:rPr>
          <w:highlight w:val="yellow"/>
        </w:rPr>
        <w:t>Insert t</w:t>
      </w:r>
      <w:r w:rsidRPr="00386EAC">
        <w:rPr>
          <w:highlight w:val="yellow"/>
        </w:rPr>
        <w:t>he free ends of the outlet tubes through a hole of a 15 mL reaction tube to collect the liquid waste.</w:t>
      </w:r>
    </w:p>
    <w:p w14:paraId="461264E1" w14:textId="77777777" w:rsidR="00C627D7" w:rsidRPr="00386EAC" w:rsidRDefault="00C627D7" w:rsidP="007946B0">
      <w:pPr>
        <w:pStyle w:val="ListParagraph"/>
        <w:ind w:left="0"/>
        <w:rPr>
          <w:highlight w:val="yellow"/>
        </w:rPr>
      </w:pPr>
    </w:p>
    <w:p w14:paraId="75413833" w14:textId="4588006D" w:rsidR="00C226FC" w:rsidRDefault="00C226FC" w:rsidP="007946B0">
      <w:pPr>
        <w:pStyle w:val="ListParagraph"/>
        <w:numPr>
          <w:ilvl w:val="1"/>
          <w:numId w:val="9"/>
        </w:numPr>
        <w:ind w:left="0" w:firstLine="0"/>
        <w:rPr>
          <w:highlight w:val="yellow"/>
        </w:rPr>
      </w:pPr>
      <w:r w:rsidRPr="00386EAC">
        <w:rPr>
          <w:highlight w:val="yellow"/>
        </w:rPr>
        <w:t xml:space="preserve">Set the position list for the scanning time-lapse measurement. Ensure that the number of positions can be scanned within the defined time interval between </w:t>
      </w:r>
      <w:r w:rsidR="00F71D35">
        <w:rPr>
          <w:highlight w:val="yellow"/>
        </w:rPr>
        <w:t>consecutive loops</w:t>
      </w:r>
      <w:r w:rsidR="00F71D35" w:rsidRPr="00386EAC">
        <w:rPr>
          <w:highlight w:val="yellow"/>
        </w:rPr>
        <w:t xml:space="preserve"> </w:t>
      </w:r>
      <w:r w:rsidR="009C7D61">
        <w:rPr>
          <w:highlight w:val="yellow"/>
        </w:rPr>
        <w:t>through</w:t>
      </w:r>
      <w:r w:rsidR="009C7D61" w:rsidRPr="00386EAC">
        <w:rPr>
          <w:highlight w:val="yellow"/>
        </w:rPr>
        <w:t xml:space="preserve"> </w:t>
      </w:r>
      <w:r w:rsidRPr="00386EAC">
        <w:rPr>
          <w:highlight w:val="yellow"/>
        </w:rPr>
        <w:t>the position list. With a 10x objective</w:t>
      </w:r>
      <w:r w:rsidR="009C7D61">
        <w:rPr>
          <w:highlight w:val="yellow"/>
        </w:rPr>
        <w:t>,</w:t>
      </w:r>
      <w:r w:rsidRPr="00386EAC">
        <w:rPr>
          <w:highlight w:val="yellow"/>
        </w:rPr>
        <w:t xml:space="preserve"> 10-30 positions per channel can be set to scan the total micro</w:t>
      </w:r>
      <w:r w:rsidR="00317BD8">
        <w:rPr>
          <w:highlight w:val="yellow"/>
        </w:rPr>
        <w:t>pattern</w:t>
      </w:r>
      <w:r w:rsidRPr="00386EAC">
        <w:rPr>
          <w:highlight w:val="yellow"/>
        </w:rPr>
        <w:t xml:space="preserve"> area depending on the camera chip size. </w:t>
      </w:r>
    </w:p>
    <w:p w14:paraId="0D852ED7" w14:textId="77777777" w:rsidR="00C627D7" w:rsidRPr="00386EAC" w:rsidRDefault="00C627D7" w:rsidP="007946B0">
      <w:pPr>
        <w:pStyle w:val="ListParagraph"/>
        <w:ind w:left="0"/>
        <w:rPr>
          <w:highlight w:val="yellow"/>
        </w:rPr>
      </w:pPr>
    </w:p>
    <w:p w14:paraId="00B881D2" w14:textId="72630597" w:rsidR="00C226FC" w:rsidRDefault="00C226FC" w:rsidP="007946B0">
      <w:pPr>
        <w:pStyle w:val="ListParagraph"/>
        <w:numPr>
          <w:ilvl w:val="1"/>
          <w:numId w:val="9"/>
        </w:numPr>
        <w:ind w:left="0" w:firstLine="0"/>
        <w:rPr>
          <w:highlight w:val="yellow"/>
        </w:rPr>
      </w:pPr>
      <w:r w:rsidRPr="00C70B45">
        <w:rPr>
          <w:highlight w:val="yellow"/>
        </w:rPr>
        <w:lastRenderedPageBreak/>
        <w:t>Start the time-lapse measurement. For a better ima</w:t>
      </w:r>
      <w:r w:rsidR="003553C6" w:rsidRPr="00C70B45">
        <w:rPr>
          <w:highlight w:val="yellow"/>
        </w:rPr>
        <w:t>ge quality of long-</w:t>
      </w:r>
      <w:r w:rsidRPr="00C70B45">
        <w:rPr>
          <w:highlight w:val="yellow"/>
        </w:rPr>
        <w:t>term measurements</w:t>
      </w:r>
      <w:r w:rsidR="00D204C9" w:rsidRPr="00C70B45">
        <w:rPr>
          <w:highlight w:val="yellow"/>
        </w:rPr>
        <w:t>, use</w:t>
      </w:r>
      <w:r w:rsidRPr="00C70B45">
        <w:rPr>
          <w:highlight w:val="yellow"/>
        </w:rPr>
        <w:t xml:space="preserve"> an automated focus correction system.</w:t>
      </w:r>
    </w:p>
    <w:p w14:paraId="5BDA6B17" w14:textId="77777777" w:rsidR="00C627D7" w:rsidRPr="00C70B45" w:rsidRDefault="00C627D7" w:rsidP="007946B0">
      <w:pPr>
        <w:pStyle w:val="ListParagraph"/>
        <w:ind w:left="0"/>
        <w:rPr>
          <w:highlight w:val="yellow"/>
        </w:rPr>
      </w:pPr>
    </w:p>
    <w:p w14:paraId="4158FECD" w14:textId="6504DEB4" w:rsidR="00C226FC" w:rsidRDefault="00C226FC" w:rsidP="007946B0">
      <w:pPr>
        <w:pStyle w:val="Heading2"/>
        <w:numPr>
          <w:ilvl w:val="0"/>
          <w:numId w:val="9"/>
        </w:numPr>
        <w:spacing w:before="0" w:after="0"/>
        <w:ind w:left="0" w:firstLine="0"/>
        <w:contextualSpacing/>
      </w:pPr>
      <w:r>
        <w:t>Fluorescent marker – mRNA transfection (Figure 2B)</w:t>
      </w:r>
    </w:p>
    <w:p w14:paraId="7589AB95" w14:textId="77777777" w:rsidR="00C627D7" w:rsidRPr="00C627D7" w:rsidRDefault="00C627D7" w:rsidP="007946B0">
      <w:pPr>
        <w:pStyle w:val="ListParagraph"/>
        <w:ind w:left="0"/>
      </w:pPr>
    </w:p>
    <w:p w14:paraId="1E7FA961" w14:textId="3F179B28" w:rsidR="00C627D7" w:rsidRDefault="000962B0" w:rsidP="007946B0">
      <w:pPr>
        <w:contextualSpacing/>
      </w:pPr>
      <w:r>
        <w:t xml:space="preserve">NOTE: </w:t>
      </w:r>
      <w:r w:rsidR="00C226FC">
        <w:t xml:space="preserve">For </w:t>
      </w:r>
      <w:r w:rsidR="009B07CF">
        <w:t xml:space="preserve">a </w:t>
      </w:r>
      <w:r w:rsidR="00C226FC">
        <w:t xml:space="preserve">transfection </w:t>
      </w:r>
      <w:r w:rsidR="009B07CF">
        <w:t xml:space="preserve">in </w:t>
      </w:r>
      <w:r w:rsidR="00C226FC">
        <w:t>two channels connected by a tubing system</w:t>
      </w:r>
      <w:r w:rsidR="009B07CF">
        <w:t>,</w:t>
      </w:r>
      <w:r w:rsidR="00C226FC">
        <w:t xml:space="preserve"> a total volume of 600 µL transfection mix is needed (</w:t>
      </w:r>
      <w:r w:rsidR="009B07CF">
        <w:t xml:space="preserve">300 µL </w:t>
      </w:r>
      <w:r w:rsidR="00C226FC">
        <w:t xml:space="preserve">for one channel). The indicated volumes refer to </w:t>
      </w:r>
      <w:r w:rsidR="009B07CF">
        <w:t xml:space="preserve">a </w:t>
      </w:r>
      <w:r w:rsidR="00C226FC">
        <w:t xml:space="preserve">transfection </w:t>
      </w:r>
      <w:r w:rsidR="009B07CF">
        <w:t xml:space="preserve">in </w:t>
      </w:r>
      <w:r w:rsidR="00C226FC">
        <w:t>two connected channels.</w:t>
      </w:r>
    </w:p>
    <w:p w14:paraId="07A82F3E" w14:textId="77777777" w:rsidR="00C627D7" w:rsidRDefault="00C627D7" w:rsidP="007946B0">
      <w:pPr>
        <w:contextualSpacing/>
      </w:pPr>
    </w:p>
    <w:p w14:paraId="53EC2EEC" w14:textId="1D0E1BF4" w:rsidR="00C226FC" w:rsidRDefault="004019E2" w:rsidP="007946B0">
      <w:pPr>
        <w:pStyle w:val="ListParagraph"/>
        <w:numPr>
          <w:ilvl w:val="1"/>
          <w:numId w:val="9"/>
        </w:numPr>
        <w:ind w:left="0" w:firstLine="0"/>
      </w:pPr>
      <w:r>
        <w:t>Prepare a transfection agent solution by d</w:t>
      </w:r>
      <w:r w:rsidR="00C226FC">
        <w:t>ilut</w:t>
      </w:r>
      <w:r>
        <w:t>ing</w:t>
      </w:r>
      <w:r w:rsidR="00C226FC">
        <w:t xml:space="preserve"> 1 µL </w:t>
      </w:r>
      <w:r w:rsidR="00C627D7">
        <w:t xml:space="preserve">of </w:t>
      </w:r>
      <w:r w:rsidR="00C21FBB">
        <w:t xml:space="preserve">transfection agent </w:t>
      </w:r>
      <w:r w:rsidR="00C226FC">
        <w:t xml:space="preserve">in 200 µL </w:t>
      </w:r>
      <w:r w:rsidR="00C627D7">
        <w:t xml:space="preserve">of </w:t>
      </w:r>
      <w:r w:rsidR="00C21FBB">
        <w:t>serum-</w:t>
      </w:r>
      <w:r w:rsidR="003D4E94">
        <w:t>reduced</w:t>
      </w:r>
      <w:r w:rsidR="00C21FBB">
        <w:t xml:space="preserve"> medium </w:t>
      </w:r>
      <w:r w:rsidR="00C226FC">
        <w:t>and let the solution incubate for 5 min at room temperature.</w:t>
      </w:r>
    </w:p>
    <w:p w14:paraId="65FE1486" w14:textId="77777777" w:rsidR="00C627D7" w:rsidRDefault="00C627D7" w:rsidP="007946B0">
      <w:pPr>
        <w:pStyle w:val="ListParagraph"/>
        <w:ind w:left="0"/>
      </w:pPr>
    </w:p>
    <w:p w14:paraId="26D1064D" w14:textId="217358C1" w:rsidR="00C226FC" w:rsidRDefault="004019E2" w:rsidP="007946B0">
      <w:pPr>
        <w:pStyle w:val="ListParagraph"/>
        <w:numPr>
          <w:ilvl w:val="1"/>
          <w:numId w:val="9"/>
        </w:numPr>
        <w:ind w:left="0" w:firstLine="0"/>
      </w:pPr>
      <w:r>
        <w:t>Prepare a mRNA solution by d</w:t>
      </w:r>
      <w:r w:rsidR="00C226FC">
        <w:t>ilut</w:t>
      </w:r>
      <w:r>
        <w:t>ing</w:t>
      </w:r>
      <w:r w:rsidR="00C226FC">
        <w:t xml:space="preserve"> 300 ng </w:t>
      </w:r>
      <w:r w:rsidR="00C627D7">
        <w:t xml:space="preserve">of </w:t>
      </w:r>
      <w:r w:rsidR="00C226FC">
        <w:t xml:space="preserve">mRNA encoding for eGFP in 150 µL </w:t>
      </w:r>
      <w:r w:rsidR="00C627D7">
        <w:t xml:space="preserve">of </w:t>
      </w:r>
      <w:r w:rsidR="00C21FBB">
        <w:t>serum-re</w:t>
      </w:r>
      <w:r w:rsidR="007C7B0A">
        <w:t>duc</w:t>
      </w:r>
      <w:r w:rsidR="00C21FBB">
        <w:t>e</w:t>
      </w:r>
      <w:r w:rsidR="007C7B0A">
        <w:t>d</w:t>
      </w:r>
      <w:r w:rsidR="00C21FBB">
        <w:t xml:space="preserve"> medium</w:t>
      </w:r>
      <w:r w:rsidR="00C226FC">
        <w:t>.</w:t>
      </w:r>
    </w:p>
    <w:p w14:paraId="6120B688" w14:textId="77777777" w:rsidR="00C627D7" w:rsidRDefault="00C627D7" w:rsidP="007946B0">
      <w:pPr>
        <w:pStyle w:val="ListParagraph"/>
        <w:ind w:left="0"/>
      </w:pPr>
    </w:p>
    <w:p w14:paraId="3BEB8766" w14:textId="59904C87" w:rsidR="00C226FC" w:rsidRDefault="004019E2" w:rsidP="007946B0">
      <w:pPr>
        <w:pStyle w:val="ListParagraph"/>
        <w:numPr>
          <w:ilvl w:val="1"/>
          <w:numId w:val="9"/>
        </w:numPr>
        <w:ind w:left="0" w:firstLine="0"/>
      </w:pPr>
      <w:r>
        <w:t>Prepare the transfection mix by a</w:t>
      </w:r>
      <w:r w:rsidR="00C226FC">
        <w:t>dd</w:t>
      </w:r>
      <w:r>
        <w:t>ing</w:t>
      </w:r>
      <w:r w:rsidR="00C226FC">
        <w:t xml:space="preserve"> 150 µ</w:t>
      </w:r>
      <w:r w:rsidR="00C21FBB">
        <w:t>L</w:t>
      </w:r>
      <w:r w:rsidR="00C226FC">
        <w:t xml:space="preserve"> of the </w:t>
      </w:r>
      <w:r>
        <w:t xml:space="preserve">transfection agent </w:t>
      </w:r>
      <w:r w:rsidR="00C226FC">
        <w:t xml:space="preserve">solution to the </w:t>
      </w:r>
      <w:r w:rsidR="00C226FC" w:rsidRPr="00A65942">
        <w:t>mRNA</w:t>
      </w:r>
      <w:r w:rsidR="00C226FC">
        <w:t xml:space="preserve"> solution</w:t>
      </w:r>
      <w:r>
        <w:t xml:space="preserve"> and</w:t>
      </w:r>
      <w:r w:rsidR="00C226FC">
        <w:t xml:space="preserve"> mix it well</w:t>
      </w:r>
      <w:r>
        <w:t>. L</w:t>
      </w:r>
      <w:r w:rsidR="00C226FC">
        <w:t>et the transfection mix incubate for 20 min at room temperature.</w:t>
      </w:r>
    </w:p>
    <w:p w14:paraId="0FD4AE7D" w14:textId="77777777" w:rsidR="00C627D7" w:rsidRDefault="00C627D7" w:rsidP="007946B0">
      <w:pPr>
        <w:pStyle w:val="ListParagraph"/>
        <w:ind w:left="0"/>
      </w:pPr>
    </w:p>
    <w:p w14:paraId="55B61C36" w14:textId="5CFC36B3" w:rsidR="00C226FC" w:rsidRDefault="00C226FC" w:rsidP="007946B0">
      <w:pPr>
        <w:pStyle w:val="ListParagraph"/>
        <w:numPr>
          <w:ilvl w:val="1"/>
          <w:numId w:val="9"/>
        </w:numPr>
        <w:ind w:left="0" w:firstLine="0"/>
        <w:rPr>
          <w:highlight w:val="yellow"/>
        </w:rPr>
      </w:pPr>
      <w:r w:rsidRPr="00386EAC">
        <w:rPr>
          <w:highlight w:val="yellow"/>
        </w:rPr>
        <w:t xml:space="preserve">Flush the tubing system with 1 mL </w:t>
      </w:r>
      <w:r w:rsidR="00662C07">
        <w:rPr>
          <w:highlight w:val="yellow"/>
        </w:rPr>
        <w:t xml:space="preserve">of </w:t>
      </w:r>
      <w:r w:rsidRPr="00386EAC">
        <w:rPr>
          <w:highlight w:val="yellow"/>
        </w:rPr>
        <w:t xml:space="preserve">37 °C warm PBS using a syringe during incubation of </w:t>
      </w:r>
      <w:r w:rsidR="004019E2">
        <w:rPr>
          <w:highlight w:val="yellow"/>
        </w:rPr>
        <w:t>the transfection mix</w:t>
      </w:r>
      <w:r w:rsidRPr="00386EAC">
        <w:rPr>
          <w:highlight w:val="yellow"/>
        </w:rPr>
        <w:t xml:space="preserve">. </w:t>
      </w:r>
      <w:r w:rsidR="004019E2">
        <w:rPr>
          <w:highlight w:val="yellow"/>
        </w:rPr>
        <w:t>When</w:t>
      </w:r>
      <w:r w:rsidRPr="00386EAC">
        <w:rPr>
          <w:highlight w:val="yellow"/>
        </w:rPr>
        <w:t xml:space="preserve"> flush</w:t>
      </w:r>
      <w:r w:rsidR="004019E2">
        <w:rPr>
          <w:highlight w:val="yellow"/>
        </w:rPr>
        <w:t>ing</w:t>
      </w:r>
      <w:r w:rsidRPr="00386EAC">
        <w:rPr>
          <w:highlight w:val="yellow"/>
        </w:rPr>
        <w:t xml:space="preserve"> the tubes, make sure that the microscope stage does not move. Pause the time-lapse measurement if necessary.</w:t>
      </w:r>
    </w:p>
    <w:p w14:paraId="52CB4A44" w14:textId="77777777" w:rsidR="00C627D7" w:rsidRPr="00386EAC" w:rsidRDefault="00C627D7" w:rsidP="007946B0">
      <w:pPr>
        <w:pStyle w:val="ListParagraph"/>
        <w:ind w:left="0"/>
        <w:rPr>
          <w:highlight w:val="yellow"/>
        </w:rPr>
      </w:pPr>
    </w:p>
    <w:p w14:paraId="46651A62" w14:textId="77747D94" w:rsidR="00C226FC" w:rsidRDefault="00C226FC" w:rsidP="007946B0">
      <w:pPr>
        <w:pStyle w:val="ListParagraph"/>
        <w:numPr>
          <w:ilvl w:val="1"/>
          <w:numId w:val="9"/>
        </w:numPr>
        <w:ind w:left="0" w:firstLine="0"/>
        <w:rPr>
          <w:highlight w:val="yellow"/>
        </w:rPr>
      </w:pPr>
      <w:r w:rsidRPr="00386EAC">
        <w:rPr>
          <w:highlight w:val="yellow"/>
        </w:rPr>
        <w:t xml:space="preserve">Dilute the transfection mix to the final mRNA concentration of 0.5 ng/µL by adding 300 µL </w:t>
      </w:r>
      <w:r w:rsidR="004019E2">
        <w:rPr>
          <w:highlight w:val="yellow"/>
        </w:rPr>
        <w:t>serum-re</w:t>
      </w:r>
      <w:r w:rsidR="007C7B0A">
        <w:rPr>
          <w:highlight w:val="yellow"/>
        </w:rPr>
        <w:t>duc</w:t>
      </w:r>
      <w:r w:rsidR="004019E2">
        <w:rPr>
          <w:highlight w:val="yellow"/>
        </w:rPr>
        <w:t>e</w:t>
      </w:r>
      <w:r w:rsidR="007C7B0A">
        <w:rPr>
          <w:highlight w:val="yellow"/>
        </w:rPr>
        <w:t>d</w:t>
      </w:r>
      <w:r w:rsidR="004019E2">
        <w:rPr>
          <w:highlight w:val="yellow"/>
        </w:rPr>
        <w:t xml:space="preserve"> medium</w:t>
      </w:r>
      <w:r w:rsidRPr="00386EAC">
        <w:rPr>
          <w:highlight w:val="yellow"/>
        </w:rPr>
        <w:t>.</w:t>
      </w:r>
    </w:p>
    <w:p w14:paraId="4B029133" w14:textId="77777777" w:rsidR="00C627D7" w:rsidRPr="00386EAC" w:rsidRDefault="00C627D7" w:rsidP="007946B0">
      <w:pPr>
        <w:pStyle w:val="ListParagraph"/>
        <w:ind w:left="0"/>
        <w:rPr>
          <w:highlight w:val="yellow"/>
        </w:rPr>
      </w:pPr>
    </w:p>
    <w:p w14:paraId="2FB2087B" w14:textId="22DC9A84" w:rsidR="00C226FC" w:rsidRDefault="00C226FC" w:rsidP="007946B0">
      <w:pPr>
        <w:pStyle w:val="ListParagraph"/>
        <w:numPr>
          <w:ilvl w:val="1"/>
          <w:numId w:val="9"/>
        </w:numPr>
        <w:ind w:left="0" w:firstLine="0"/>
        <w:rPr>
          <w:highlight w:val="yellow"/>
        </w:rPr>
      </w:pPr>
      <w:r w:rsidRPr="00386EAC">
        <w:rPr>
          <w:highlight w:val="yellow"/>
        </w:rPr>
        <w:t>Flush the tubing system with the transfection mix using a syringe and let the mRNA lipoplexes incubate for 1 h (pause the time-lapse measurement if necessary).</w:t>
      </w:r>
    </w:p>
    <w:p w14:paraId="04208F60" w14:textId="77777777" w:rsidR="00C627D7" w:rsidRPr="00386EAC" w:rsidRDefault="00C627D7" w:rsidP="007946B0">
      <w:pPr>
        <w:pStyle w:val="ListParagraph"/>
        <w:ind w:left="0"/>
        <w:rPr>
          <w:highlight w:val="yellow"/>
        </w:rPr>
      </w:pPr>
    </w:p>
    <w:p w14:paraId="5BFC1938" w14:textId="12B67906" w:rsidR="00C226FC" w:rsidRDefault="00C226FC" w:rsidP="007946B0">
      <w:pPr>
        <w:pStyle w:val="ListParagraph"/>
        <w:numPr>
          <w:ilvl w:val="1"/>
          <w:numId w:val="9"/>
        </w:numPr>
        <w:ind w:left="0" w:firstLine="0"/>
        <w:rPr>
          <w:highlight w:val="yellow"/>
        </w:rPr>
      </w:pPr>
      <w:r w:rsidRPr="00386EAC">
        <w:rPr>
          <w:highlight w:val="yellow"/>
        </w:rPr>
        <w:t xml:space="preserve">Stop the transfection incubation and flush out the unbound mRNA lipoplexes by washing with 1 mL </w:t>
      </w:r>
      <w:r w:rsidR="00C5697C">
        <w:rPr>
          <w:highlight w:val="yellow"/>
        </w:rPr>
        <w:t xml:space="preserve">of </w:t>
      </w:r>
      <w:r w:rsidRPr="00386EAC">
        <w:rPr>
          <w:highlight w:val="yellow"/>
        </w:rPr>
        <w:t xml:space="preserve">37 °C warm </w:t>
      </w:r>
      <w:r w:rsidR="00E43C21">
        <w:rPr>
          <w:highlight w:val="yellow"/>
        </w:rPr>
        <w:t xml:space="preserve">fully supplemented </w:t>
      </w:r>
      <w:r w:rsidRPr="00386EAC">
        <w:rPr>
          <w:highlight w:val="yellow"/>
        </w:rPr>
        <w:t>cell growth medium using a syringe (pause the time-lapse measurement if necessary).</w:t>
      </w:r>
    </w:p>
    <w:p w14:paraId="7D4D9B64" w14:textId="77777777" w:rsidR="00C627D7" w:rsidRPr="00386EAC" w:rsidRDefault="00C627D7" w:rsidP="007946B0">
      <w:pPr>
        <w:pStyle w:val="ListParagraph"/>
        <w:ind w:left="0"/>
        <w:rPr>
          <w:highlight w:val="yellow"/>
        </w:rPr>
      </w:pPr>
    </w:p>
    <w:p w14:paraId="1918F017" w14:textId="3C891260" w:rsidR="00C226FC" w:rsidRDefault="00C226FC" w:rsidP="007946B0">
      <w:pPr>
        <w:pStyle w:val="Heading2"/>
        <w:numPr>
          <w:ilvl w:val="0"/>
          <w:numId w:val="9"/>
        </w:numPr>
        <w:spacing w:before="0" w:after="0"/>
        <w:ind w:left="0" w:firstLine="0"/>
        <w:contextualSpacing/>
      </w:pPr>
      <w:r>
        <w:t>Image analysis and fluorescence readout</w:t>
      </w:r>
    </w:p>
    <w:p w14:paraId="6AAE3652" w14:textId="77777777" w:rsidR="00C627D7" w:rsidRPr="00C627D7" w:rsidRDefault="00C627D7" w:rsidP="007946B0"/>
    <w:p w14:paraId="0CE79572" w14:textId="70B1CF03" w:rsidR="00C226FC" w:rsidRDefault="00C226FC" w:rsidP="007946B0">
      <w:pPr>
        <w:pStyle w:val="ListParagraph"/>
        <w:numPr>
          <w:ilvl w:val="1"/>
          <w:numId w:val="9"/>
        </w:numPr>
        <w:ind w:left="0" w:firstLine="0"/>
      </w:pPr>
      <w:r>
        <w:t xml:space="preserve">When running the image analysis for the first time, install </w:t>
      </w:r>
      <w:r w:rsidR="00326783">
        <w:t xml:space="preserve">version 0.1.5 of </w:t>
      </w:r>
      <w:r w:rsidR="003111A7">
        <w:t xml:space="preserve">the </w:t>
      </w:r>
      <w:r w:rsidR="00C37F42">
        <w:t>open-</w:t>
      </w:r>
      <w:r w:rsidR="00C37F42" w:rsidRPr="00A65942">
        <w:t>source</w:t>
      </w:r>
      <w:r w:rsidR="00C37F42">
        <w:t xml:space="preserve"> </w:t>
      </w:r>
      <w:r w:rsidR="003111A7">
        <w:t>software “Automated Microstructure Analysis in Python” (</w:t>
      </w:r>
      <w:proofErr w:type="spellStart"/>
      <w:r>
        <w:t>PyAMA</w:t>
      </w:r>
      <w:proofErr w:type="spellEnd"/>
      <w:r w:rsidR="003111A7">
        <w:t>)</w:t>
      </w:r>
      <w:r>
        <w:t xml:space="preserve"> from the </w:t>
      </w:r>
      <w:r w:rsidR="00C37F42">
        <w:t xml:space="preserve">cited </w:t>
      </w:r>
      <w:r>
        <w:t>location</w:t>
      </w:r>
      <w:r w:rsidR="00C37F42">
        <w:fldChar w:fldCharType="begin"/>
      </w:r>
      <w:r w:rsidR="005716F9">
        <w:instrText xml:space="preserve"> ADDIN EN.CITE &lt;EndNote&gt;&lt;Cite&gt;&lt;Author&gt;Woschée&lt;/Author&gt;&lt;Year&gt;2020&lt;/Year&gt;&lt;RecNum&gt;24&lt;/RecNum&gt;&lt;DisplayText&gt;&lt;style face="superscript"&gt;10&lt;/style&gt;&lt;/DisplayText&gt;&lt;record&gt;&lt;rec-number&gt;24&lt;/rec-number&gt;&lt;foreign-keys&gt;&lt;key app="EN" db-id="a0ev5tpsytdatmeevf25e2xr5xzp2w90asdr" timestamp="1599158405"&gt;24&lt;/key&gt;&lt;/foreign-keys&gt;&lt;ref-type name="Web Page"&gt;12&lt;/ref-type&gt;&lt;contributors&gt;&lt;authors&gt;&lt;author&gt;Woschée, D&lt;/author&gt;&lt;/authors&gt;&lt;/contributors&gt;&lt;titles&gt;&lt;title&gt;https://github.com/SoftmatterLMU-RaedlerGroup/pyama&lt;/title&gt;&lt;/titles&gt;&lt;dates&gt;&lt;year&gt;2020&lt;/year&gt;&lt;/dates&gt;&lt;urls&gt;&lt;/urls&gt;&lt;/record&gt;&lt;/Cite&gt;&lt;/EndNote&gt;</w:instrText>
      </w:r>
      <w:r w:rsidR="00C37F42">
        <w:fldChar w:fldCharType="separate"/>
      </w:r>
      <w:r w:rsidR="005716F9" w:rsidRPr="005716F9">
        <w:rPr>
          <w:noProof/>
          <w:vertAlign w:val="superscript"/>
        </w:rPr>
        <w:t>10</w:t>
      </w:r>
      <w:r w:rsidR="00C37F42">
        <w:fldChar w:fldCharType="end"/>
      </w:r>
      <w:r>
        <w:t xml:space="preserve"> according to the instructions provided there.</w:t>
      </w:r>
    </w:p>
    <w:p w14:paraId="705FA05F" w14:textId="77777777" w:rsidR="00C627D7" w:rsidRDefault="00C627D7" w:rsidP="007946B0">
      <w:pPr>
        <w:pStyle w:val="ListParagraph"/>
        <w:ind w:left="0"/>
      </w:pPr>
    </w:p>
    <w:p w14:paraId="1B297922" w14:textId="05B89379" w:rsidR="00EB0D0F" w:rsidRDefault="00EB0D0F" w:rsidP="007946B0">
      <w:pPr>
        <w:pStyle w:val="ListParagraph"/>
        <w:numPr>
          <w:ilvl w:val="1"/>
          <w:numId w:val="9"/>
        </w:numPr>
        <w:ind w:left="0" w:firstLine="0"/>
      </w:pPr>
      <w:r>
        <w:t xml:space="preserve">Ensure that </w:t>
      </w:r>
      <w:r w:rsidR="0050565B">
        <w:t>the</w:t>
      </w:r>
      <w:r>
        <w:t xml:space="preserve"> </w:t>
      </w:r>
      <w:r w:rsidR="00CB0978">
        <w:t>image channels (</w:t>
      </w:r>
      <w:r>
        <w:t>phase-contrast and fluorescence</w:t>
      </w:r>
      <w:r w:rsidR="00CB0978">
        <w:t>)</w:t>
      </w:r>
      <w:r>
        <w:t xml:space="preserve"> are </w:t>
      </w:r>
      <w:r w:rsidR="0050565B">
        <w:t>available as multi-image 16-bit TIFF files. If necessary, convert them accordingly.</w:t>
      </w:r>
    </w:p>
    <w:p w14:paraId="14FE340B" w14:textId="77777777" w:rsidR="00C627D7" w:rsidRDefault="00C627D7" w:rsidP="007946B0">
      <w:pPr>
        <w:pStyle w:val="ListParagraph"/>
        <w:ind w:left="0"/>
      </w:pPr>
    </w:p>
    <w:p w14:paraId="2B5CF1D5" w14:textId="263BF72E" w:rsidR="00C226FC" w:rsidRDefault="00C226FC" w:rsidP="007946B0">
      <w:pPr>
        <w:pStyle w:val="ListParagraph"/>
        <w:numPr>
          <w:ilvl w:val="1"/>
          <w:numId w:val="9"/>
        </w:numPr>
        <w:ind w:left="0" w:firstLine="0"/>
      </w:pPr>
      <w:r w:rsidRPr="002C379A">
        <w:t xml:space="preserve">Start </w:t>
      </w:r>
      <w:proofErr w:type="spellStart"/>
      <w:r w:rsidRPr="002C379A">
        <w:t>PyAMA</w:t>
      </w:r>
      <w:proofErr w:type="spellEnd"/>
      <w:r w:rsidRPr="002C379A">
        <w:t xml:space="preserve"> and click on </w:t>
      </w:r>
      <w:r w:rsidRPr="00C627D7">
        <w:rPr>
          <w:b/>
          <w:bCs/>
        </w:rPr>
        <w:t>Open stack…</w:t>
      </w:r>
      <w:r w:rsidRPr="002C379A">
        <w:t xml:space="preserve"> to open images for </w:t>
      </w:r>
      <w:r w:rsidR="003553C6" w:rsidRPr="002C379A">
        <w:t>analysis</w:t>
      </w:r>
      <w:r w:rsidRPr="002C379A">
        <w:t>.</w:t>
      </w:r>
    </w:p>
    <w:p w14:paraId="0707E3F2" w14:textId="77777777" w:rsidR="00C627D7" w:rsidRPr="002C379A" w:rsidRDefault="00C627D7" w:rsidP="007946B0">
      <w:pPr>
        <w:pStyle w:val="ListParagraph"/>
        <w:ind w:left="0"/>
      </w:pPr>
    </w:p>
    <w:p w14:paraId="27B653CB" w14:textId="73CEBE6E" w:rsidR="00C226FC" w:rsidRDefault="00C226FC" w:rsidP="007946B0">
      <w:pPr>
        <w:pStyle w:val="ListParagraph"/>
        <w:numPr>
          <w:ilvl w:val="1"/>
          <w:numId w:val="9"/>
        </w:numPr>
        <w:ind w:left="0" w:firstLine="0"/>
      </w:pPr>
      <w:r w:rsidRPr="002C379A">
        <w:t xml:space="preserve">For each multi-image TIFF file to open, click on </w:t>
      </w:r>
      <w:r w:rsidRPr="00C627D7">
        <w:rPr>
          <w:b/>
          <w:bCs/>
        </w:rPr>
        <w:t>Open</w:t>
      </w:r>
      <w:r w:rsidR="00C627D7">
        <w:rPr>
          <w:b/>
          <w:bCs/>
        </w:rPr>
        <w:t xml:space="preserve"> </w:t>
      </w:r>
      <w:r w:rsidRPr="00C627D7">
        <w:t>and</w:t>
      </w:r>
      <w:r w:rsidRPr="002C379A">
        <w:t xml:space="preserve"> select the file</w:t>
      </w:r>
      <w:r w:rsidR="00CD25CB" w:rsidRPr="002C379A">
        <w:t xml:space="preserve"> so that</w:t>
      </w:r>
      <w:r w:rsidRPr="002C379A">
        <w:t xml:space="preserve"> it is </w:t>
      </w:r>
      <w:r w:rsidRPr="002C379A">
        <w:lastRenderedPageBreak/>
        <w:t xml:space="preserve">displayed in the list of loaded files on the </w:t>
      </w:r>
      <w:r w:rsidR="003553C6" w:rsidRPr="002C379A">
        <w:t>left side of the dialog</w:t>
      </w:r>
      <w:r w:rsidR="00A31A00" w:rsidRPr="002C379A">
        <w:t xml:space="preserve"> (</w:t>
      </w:r>
      <w:r w:rsidR="00A31A00" w:rsidRPr="00C627D7">
        <w:rPr>
          <w:b/>
          <w:bCs/>
        </w:rPr>
        <w:t xml:space="preserve">Figure </w:t>
      </w:r>
      <w:r w:rsidR="00D64D27" w:rsidRPr="00C627D7">
        <w:rPr>
          <w:b/>
          <w:bCs/>
        </w:rPr>
        <w:t>5</w:t>
      </w:r>
      <w:r w:rsidR="00C627D7" w:rsidRPr="00C627D7">
        <w:rPr>
          <w:b/>
          <w:bCs/>
        </w:rPr>
        <w:t>-</w:t>
      </w:r>
      <w:r w:rsidR="00A31A00" w:rsidRPr="00C627D7">
        <w:rPr>
          <w:b/>
          <w:bCs/>
        </w:rPr>
        <w:t>1</w:t>
      </w:r>
      <w:r w:rsidRPr="002C379A">
        <w:t>)</w:t>
      </w:r>
      <w:r w:rsidR="007B5425" w:rsidRPr="002C379A">
        <w:t>.</w:t>
      </w:r>
    </w:p>
    <w:p w14:paraId="7A88F4D2" w14:textId="77777777" w:rsidR="00C627D7" w:rsidRPr="002C379A" w:rsidRDefault="00C627D7" w:rsidP="007946B0">
      <w:pPr>
        <w:pStyle w:val="ListParagraph"/>
        <w:ind w:left="0"/>
      </w:pPr>
    </w:p>
    <w:p w14:paraId="012C522C" w14:textId="45896C64" w:rsidR="007F21D7" w:rsidRDefault="00C226FC" w:rsidP="007946B0">
      <w:pPr>
        <w:pStyle w:val="ListParagraph"/>
        <w:numPr>
          <w:ilvl w:val="1"/>
          <w:numId w:val="9"/>
        </w:numPr>
        <w:ind w:left="0" w:firstLine="0"/>
      </w:pPr>
      <w:r w:rsidRPr="002C379A">
        <w:t xml:space="preserve">Mark the channels to include in </w:t>
      </w:r>
      <w:r w:rsidR="00810DAA" w:rsidRPr="002C379A">
        <w:t xml:space="preserve">the </w:t>
      </w:r>
      <w:r w:rsidRPr="002C379A">
        <w:t>analysis. For each channel, perform the following steps</w:t>
      </w:r>
      <w:r w:rsidR="007F21D7" w:rsidRPr="002C379A">
        <w:t>.</w:t>
      </w:r>
    </w:p>
    <w:p w14:paraId="2F3F92C1" w14:textId="77777777" w:rsidR="00C627D7" w:rsidRPr="002C379A" w:rsidRDefault="00C627D7" w:rsidP="007946B0">
      <w:pPr>
        <w:pStyle w:val="ListParagraph"/>
        <w:ind w:left="0"/>
      </w:pPr>
    </w:p>
    <w:p w14:paraId="2E750611" w14:textId="0629B37B" w:rsidR="00F17D2E" w:rsidRDefault="007F21D7" w:rsidP="007946B0">
      <w:pPr>
        <w:pStyle w:val="ListParagraph"/>
        <w:numPr>
          <w:ilvl w:val="2"/>
          <w:numId w:val="9"/>
        </w:numPr>
        <w:ind w:left="0" w:firstLine="0"/>
      </w:pPr>
      <w:r w:rsidRPr="002C379A">
        <w:t>Select in the list of loaded files the TIFF file containing the channel.</w:t>
      </w:r>
    </w:p>
    <w:p w14:paraId="08D72B7C" w14:textId="77777777" w:rsidR="007946B0" w:rsidRPr="002C379A" w:rsidRDefault="007946B0" w:rsidP="007946B0">
      <w:pPr>
        <w:pStyle w:val="ListParagraph"/>
        <w:ind w:left="0"/>
      </w:pPr>
    </w:p>
    <w:p w14:paraId="31C3BF38" w14:textId="5591B73A" w:rsidR="007F21D7" w:rsidRDefault="007F21D7" w:rsidP="007946B0">
      <w:pPr>
        <w:pStyle w:val="ListParagraph"/>
        <w:numPr>
          <w:ilvl w:val="2"/>
          <w:numId w:val="9"/>
        </w:numPr>
        <w:ind w:left="0" w:firstLine="0"/>
      </w:pPr>
      <w:r w:rsidRPr="002C379A">
        <w:t xml:space="preserve">In the section </w:t>
      </w:r>
      <w:r w:rsidRPr="007946B0">
        <w:rPr>
          <w:b/>
          <w:bCs/>
        </w:rPr>
        <w:t>Add new channel</w:t>
      </w:r>
      <w:r w:rsidRPr="002C379A">
        <w:t>, select the index of the channel in the TIFF file. Indexing is zero-based</w:t>
      </w:r>
      <w:r w:rsidR="007946B0">
        <w:t>;</w:t>
      </w:r>
      <w:r w:rsidRPr="002C379A">
        <w:t xml:space="preserve"> the first channel has index 0, the second channel has index 1 and so on.</w:t>
      </w:r>
    </w:p>
    <w:p w14:paraId="641DFB85" w14:textId="77777777" w:rsidR="007946B0" w:rsidRPr="002C379A" w:rsidRDefault="007946B0" w:rsidP="007946B0"/>
    <w:p w14:paraId="3D8B8AF5" w14:textId="10C9CB3B" w:rsidR="007F21D7" w:rsidRDefault="007F21D7" w:rsidP="007946B0">
      <w:pPr>
        <w:pStyle w:val="ListParagraph"/>
        <w:numPr>
          <w:ilvl w:val="2"/>
          <w:numId w:val="9"/>
        </w:numPr>
        <w:ind w:left="0" w:firstLine="0"/>
      </w:pPr>
      <w:r w:rsidRPr="002C379A">
        <w:t xml:space="preserve">Select the channel type. </w:t>
      </w:r>
      <w:r w:rsidR="008012E8" w:rsidRPr="002C379A">
        <w:t xml:space="preserve">Select </w:t>
      </w:r>
      <w:r w:rsidR="008012E8" w:rsidRPr="007946B0">
        <w:rPr>
          <w:b/>
          <w:bCs/>
        </w:rPr>
        <w:t>Phase contrast</w:t>
      </w:r>
      <w:r w:rsidR="008012E8" w:rsidRPr="002C379A">
        <w:t xml:space="preserve"> or </w:t>
      </w:r>
      <w:r w:rsidR="008012E8" w:rsidRPr="007946B0">
        <w:rPr>
          <w:b/>
          <w:bCs/>
        </w:rPr>
        <w:t>Fluorescence</w:t>
      </w:r>
      <w:r w:rsidR="008012E8" w:rsidRPr="002C379A">
        <w:t xml:space="preserve"> for the corresponding image channels and Segmentation for a binary channel indicating the cell contours.</w:t>
      </w:r>
    </w:p>
    <w:p w14:paraId="2886590C" w14:textId="77777777" w:rsidR="007946B0" w:rsidRPr="002C379A" w:rsidRDefault="007946B0" w:rsidP="007946B0"/>
    <w:p w14:paraId="61A754BA" w14:textId="35037E95" w:rsidR="00F17D2E" w:rsidRDefault="00F17D2E" w:rsidP="007946B0">
      <w:pPr>
        <w:pStyle w:val="ListParagraph"/>
        <w:numPr>
          <w:ilvl w:val="2"/>
          <w:numId w:val="9"/>
        </w:numPr>
        <w:ind w:left="0" w:firstLine="0"/>
      </w:pPr>
      <w:r w:rsidRPr="002C379A">
        <w:t>Optionally, enter a label of the channel for distinguishing different fluorescence channels</w:t>
      </w:r>
      <w:r w:rsidR="007946B0">
        <w:t>:</w:t>
      </w:r>
      <w:r w:rsidRPr="002C379A">
        <w:t xml:space="preserve"> eGFP and DAPI.</w:t>
      </w:r>
    </w:p>
    <w:p w14:paraId="621BE235" w14:textId="77777777" w:rsidR="007946B0" w:rsidRPr="002C379A" w:rsidRDefault="007946B0" w:rsidP="007946B0">
      <w:pPr>
        <w:pStyle w:val="ListParagraph"/>
        <w:ind w:left="0"/>
      </w:pPr>
    </w:p>
    <w:p w14:paraId="3C478651" w14:textId="3099CC01" w:rsidR="007F21D7" w:rsidRDefault="007F21D7" w:rsidP="007946B0">
      <w:pPr>
        <w:pStyle w:val="ListParagraph"/>
        <w:numPr>
          <w:ilvl w:val="2"/>
          <w:numId w:val="9"/>
        </w:numPr>
        <w:ind w:left="0" w:firstLine="0"/>
      </w:pPr>
      <w:r w:rsidRPr="002C379A">
        <w:t xml:space="preserve">After configuring the channel, click </w:t>
      </w:r>
      <w:r w:rsidRPr="007946B0">
        <w:rPr>
          <w:b/>
          <w:bCs/>
        </w:rPr>
        <w:t>Add</w:t>
      </w:r>
      <w:r w:rsidRPr="002C379A">
        <w:t>.</w:t>
      </w:r>
    </w:p>
    <w:p w14:paraId="1D41C327" w14:textId="77777777" w:rsidR="007946B0" w:rsidRPr="002C379A" w:rsidRDefault="007946B0" w:rsidP="007946B0"/>
    <w:p w14:paraId="59EEAEBC" w14:textId="3540436E" w:rsidR="007946B0" w:rsidRDefault="00E35856" w:rsidP="007946B0">
      <w:pPr>
        <w:pStyle w:val="ListParagraph"/>
        <w:numPr>
          <w:ilvl w:val="1"/>
          <w:numId w:val="9"/>
        </w:numPr>
        <w:ind w:left="0" w:firstLine="0"/>
      </w:pPr>
      <w:r w:rsidRPr="002C379A">
        <w:t xml:space="preserve">When all </w:t>
      </w:r>
      <w:r w:rsidR="00C226FC" w:rsidRPr="002C379A">
        <w:t>added channels are displayed in the channel list on the right side of the dialog</w:t>
      </w:r>
      <w:r w:rsidRPr="002C379A">
        <w:t>,</w:t>
      </w:r>
      <w:r w:rsidR="00C226FC" w:rsidRPr="002C379A">
        <w:t xml:space="preserve"> </w:t>
      </w:r>
      <w:r w:rsidRPr="002C379A">
        <w:t>c</w:t>
      </w:r>
      <w:r w:rsidR="00C226FC" w:rsidRPr="002C379A">
        <w:t xml:space="preserve">lick </w:t>
      </w:r>
      <w:r w:rsidR="00C226FC" w:rsidRPr="007946B0">
        <w:rPr>
          <w:b/>
          <w:bCs/>
        </w:rPr>
        <w:t>OK</w:t>
      </w:r>
      <w:r w:rsidR="00C226FC" w:rsidRPr="002C379A">
        <w:t xml:space="preserve"> to load the stack.</w:t>
      </w:r>
    </w:p>
    <w:p w14:paraId="28993FCA" w14:textId="77777777" w:rsidR="007946B0" w:rsidRPr="002C379A" w:rsidRDefault="007946B0" w:rsidP="007946B0">
      <w:pPr>
        <w:pStyle w:val="ListParagraph"/>
        <w:ind w:left="0"/>
      </w:pPr>
    </w:p>
    <w:p w14:paraId="09C09B40" w14:textId="0D2ED8A2" w:rsidR="007946B0" w:rsidRDefault="00C226FC" w:rsidP="007946B0">
      <w:pPr>
        <w:pStyle w:val="ListParagraph"/>
        <w:numPr>
          <w:ilvl w:val="1"/>
          <w:numId w:val="9"/>
        </w:numPr>
        <w:ind w:left="0" w:firstLine="0"/>
      </w:pPr>
      <w:r w:rsidRPr="002C379A">
        <w:t>To perform segmentation</w:t>
      </w:r>
      <w:r w:rsidR="00B608FD" w:rsidRPr="002C379A">
        <w:t xml:space="preserve"> using </w:t>
      </w:r>
      <w:proofErr w:type="spellStart"/>
      <w:r w:rsidR="00B608FD" w:rsidRPr="002C379A">
        <w:t>PyAMA’s</w:t>
      </w:r>
      <w:proofErr w:type="spellEnd"/>
      <w:r w:rsidR="00B608FD" w:rsidRPr="002C379A">
        <w:t xml:space="preserve"> built-in segmentation algorithm for cell recognition based on the phase-contrast images (</w:t>
      </w:r>
      <w:r w:rsidR="00B608FD" w:rsidRPr="007946B0">
        <w:rPr>
          <w:b/>
          <w:bCs/>
        </w:rPr>
        <w:t xml:space="preserve">Figure </w:t>
      </w:r>
      <w:r w:rsidR="00D64D27" w:rsidRPr="007946B0">
        <w:rPr>
          <w:b/>
          <w:bCs/>
        </w:rPr>
        <w:t>5</w:t>
      </w:r>
      <w:r w:rsidR="007946B0">
        <w:rPr>
          <w:b/>
          <w:bCs/>
        </w:rPr>
        <w:t>-</w:t>
      </w:r>
      <w:r w:rsidR="00B608FD" w:rsidRPr="007946B0">
        <w:rPr>
          <w:b/>
          <w:bCs/>
        </w:rPr>
        <w:t>2</w:t>
      </w:r>
      <w:r w:rsidR="00B608FD" w:rsidRPr="002C379A">
        <w:t>)</w:t>
      </w:r>
      <w:r w:rsidRPr="002C379A">
        <w:t>,</w:t>
      </w:r>
      <w:r w:rsidR="003553C6" w:rsidRPr="002C379A">
        <w:t xml:space="preserve"> go to </w:t>
      </w:r>
      <w:r w:rsidR="003553C6" w:rsidRPr="007946B0">
        <w:rPr>
          <w:b/>
          <w:bCs/>
        </w:rPr>
        <w:t xml:space="preserve">Tools </w:t>
      </w:r>
      <w:r w:rsidR="007946B0">
        <w:rPr>
          <w:b/>
          <w:bCs/>
        </w:rPr>
        <w:t>|</w:t>
      </w:r>
      <w:r w:rsidR="003553C6" w:rsidRPr="007946B0">
        <w:rPr>
          <w:b/>
          <w:bCs/>
        </w:rPr>
        <w:t xml:space="preserve"> Binarize</w:t>
      </w:r>
      <w:r w:rsidR="003553C6" w:rsidRPr="002C379A">
        <w:t>… and enter</w:t>
      </w:r>
      <w:r w:rsidRPr="002C379A">
        <w:t xml:space="preserve"> a file name for the NumPy file with the binarized channel.</w:t>
      </w:r>
      <w:r w:rsidR="00B608FD" w:rsidRPr="002C379A" w:rsidDel="00B608FD">
        <w:t xml:space="preserve"> </w:t>
      </w:r>
    </w:p>
    <w:p w14:paraId="561CEB5F" w14:textId="24260AC5" w:rsidR="007946B0" w:rsidRDefault="007946B0" w:rsidP="007946B0">
      <w:pPr>
        <w:pStyle w:val="ListParagraph"/>
        <w:ind w:left="0"/>
      </w:pPr>
    </w:p>
    <w:p w14:paraId="1A2A9366" w14:textId="659667E7" w:rsidR="00C226FC" w:rsidRDefault="00C226FC" w:rsidP="007946B0">
      <w:pPr>
        <w:pStyle w:val="ListParagraph"/>
        <w:ind w:left="0"/>
      </w:pPr>
      <w:r w:rsidRPr="002C379A">
        <w:t>NOTE: In the current version, loading the binarized channel requires reloading all channels.</w:t>
      </w:r>
    </w:p>
    <w:p w14:paraId="5939938D" w14:textId="77777777" w:rsidR="007946B0" w:rsidRPr="002C379A" w:rsidRDefault="007946B0" w:rsidP="007946B0">
      <w:pPr>
        <w:pStyle w:val="ListParagraph"/>
        <w:ind w:left="0"/>
      </w:pPr>
    </w:p>
    <w:p w14:paraId="5DDD6B68" w14:textId="77777777" w:rsidR="007946B0" w:rsidRDefault="00C226FC" w:rsidP="007946B0">
      <w:pPr>
        <w:pStyle w:val="ListParagraph"/>
        <w:numPr>
          <w:ilvl w:val="1"/>
          <w:numId w:val="9"/>
        </w:numPr>
        <w:ind w:left="0" w:firstLine="0"/>
      </w:pPr>
      <w:r w:rsidRPr="002C379A">
        <w:t xml:space="preserve">To perform </w:t>
      </w:r>
      <w:r w:rsidR="006E667E" w:rsidRPr="002C379A">
        <w:t xml:space="preserve">a </w:t>
      </w:r>
      <w:r w:rsidRPr="002C379A">
        <w:t>background correction</w:t>
      </w:r>
      <w:r w:rsidR="006E667E" w:rsidRPr="002C379A">
        <w:fldChar w:fldCharType="begin"/>
      </w:r>
      <w:r w:rsidR="005716F9">
        <w:instrText xml:space="preserve"> ADDIN EN.CITE &lt;EndNote&gt;&lt;Cite&gt;&lt;Author&gt;Schwarzfischer&lt;/Author&gt;&lt;Year&gt;2011&lt;/Year&gt;&lt;RecNum&gt;22&lt;/RecNum&gt;&lt;DisplayText&gt;&lt;style face="superscript"&gt;11&lt;/style&gt;&lt;/DisplayText&gt;&lt;record&gt;&lt;rec-number&gt;22&lt;/rec-number&gt;&lt;foreign-keys&gt;&lt;key app="EN" db-id="a0ev5tpsytdatmeevf25e2xr5xzp2w90asdr" timestamp="1598987374"&gt;22&lt;/key&gt;&lt;/foreign-keys&gt;&lt;ref-type name="Conference Proceedings"&gt;10&lt;/ref-type&gt;&lt;contributors&gt;&lt;authors&gt;&lt;author&gt;Schwarzfischer, M.&lt;/author&gt;&lt;author&gt;Marr, C.&lt;/author&gt;&lt;author&gt;Krumsiek, J.&lt;/author&gt;&lt;author&gt;Hoppe, P. S.&lt;/author&gt;&lt;author&gt;Schroeder, T.&lt;/author&gt;&lt;author&gt;Theis, F. J.&lt;/author&gt;&lt;/authors&gt;&lt;/contributors&gt;&lt;titles&gt;&lt;title&gt;Efficient fluorescence image normalization for time lapse movies&lt;/title&gt;&lt;/titles&gt;&lt;pages&gt;https://push-zb.helmholtz-muenchen.de/frontdoor.php?source_opus=6773&lt;/pages&gt;&lt;dates&gt;&lt;year&gt;2011&lt;/year&gt;&lt;/dates&gt;&lt;pub-location&gt;Heidelberg&lt;/pub-location&gt;&lt;publisher&gt;MIAAB&lt;/publisher&gt;&lt;urls&gt;&lt;/urls&gt;&lt;custom1&gt;6773&lt;/custom1&gt;&lt;custom2&gt;29262&lt;/custom2&gt;&lt;/record&gt;&lt;/Cite&gt;&lt;/EndNote&gt;</w:instrText>
      </w:r>
      <w:r w:rsidR="006E667E" w:rsidRPr="002C379A">
        <w:fldChar w:fldCharType="separate"/>
      </w:r>
      <w:r w:rsidR="005716F9" w:rsidRPr="005716F9">
        <w:rPr>
          <w:noProof/>
          <w:vertAlign w:val="superscript"/>
        </w:rPr>
        <w:t>11</w:t>
      </w:r>
      <w:r w:rsidR="006E667E" w:rsidRPr="002C379A">
        <w:fldChar w:fldCharType="end"/>
      </w:r>
      <w:r w:rsidR="006E667E" w:rsidRPr="002C379A">
        <w:t xml:space="preserve"> on a fluorescence channel (Figure </w:t>
      </w:r>
      <w:r w:rsidR="00D64D27">
        <w:t>5</w:t>
      </w:r>
      <w:r w:rsidR="006E667E" w:rsidRPr="002C379A">
        <w:t xml:space="preserve">(3)), ensure that the fluorescence channel and </w:t>
      </w:r>
      <w:r w:rsidR="00C454B0" w:rsidRPr="002C379A">
        <w:t>a segmentation channel are loaded. If no segmentation channel is loaded, ensure that a phase-contrast channel is loaded for automat</w:t>
      </w:r>
      <w:r w:rsidR="00B6059F" w:rsidRPr="002C379A">
        <w:t>ic</w:t>
      </w:r>
      <w:r w:rsidR="00C454B0" w:rsidRPr="002C379A">
        <w:t xml:space="preserve"> segmentation.</w:t>
      </w:r>
      <w:r w:rsidRPr="002C379A">
        <w:t xml:space="preserve"> </w:t>
      </w:r>
      <w:r w:rsidR="00C454B0" w:rsidRPr="002C379A">
        <w:t>G</w:t>
      </w:r>
      <w:r w:rsidRPr="002C379A">
        <w:t xml:space="preserve">o to “Tools &gt; Background correction…” and select a file name for the </w:t>
      </w:r>
      <w:r w:rsidR="00AE4FA5" w:rsidRPr="002C379A">
        <w:t>resulting</w:t>
      </w:r>
      <w:r w:rsidRPr="002C379A">
        <w:t xml:space="preserve"> TIFF file with the corrected fluorescence channel.</w:t>
      </w:r>
    </w:p>
    <w:p w14:paraId="0E59D25E" w14:textId="300FA686" w:rsidR="007946B0" w:rsidRDefault="00C226FC" w:rsidP="007946B0">
      <w:pPr>
        <w:pStyle w:val="ListParagraph"/>
        <w:ind w:left="0"/>
      </w:pPr>
      <w:r w:rsidRPr="002C379A">
        <w:br/>
        <w:t>NOTE: In the current version, loading the background-corrected channel requires reloading all channels.</w:t>
      </w:r>
    </w:p>
    <w:p w14:paraId="63742A9C" w14:textId="77777777" w:rsidR="007946B0" w:rsidRPr="002C379A" w:rsidRDefault="007946B0" w:rsidP="007946B0">
      <w:pPr>
        <w:pStyle w:val="ListParagraph"/>
        <w:ind w:left="0"/>
      </w:pPr>
    </w:p>
    <w:p w14:paraId="4F2C6CBD" w14:textId="3FD83E48" w:rsidR="007946B0" w:rsidRDefault="00C226FC" w:rsidP="007946B0">
      <w:pPr>
        <w:pStyle w:val="ListParagraph"/>
        <w:numPr>
          <w:ilvl w:val="1"/>
          <w:numId w:val="9"/>
        </w:numPr>
        <w:ind w:left="0" w:firstLine="0"/>
        <w:rPr>
          <w:highlight w:val="yellow"/>
        </w:rPr>
      </w:pPr>
      <w:r w:rsidRPr="00386EAC">
        <w:rPr>
          <w:highlight w:val="yellow"/>
        </w:rPr>
        <w:t xml:space="preserve">Inspect the </w:t>
      </w:r>
      <w:r w:rsidR="00DB6FB9">
        <w:rPr>
          <w:highlight w:val="yellow"/>
        </w:rPr>
        <w:t>pre-selected cells (</w:t>
      </w:r>
      <w:r w:rsidR="00DB6FB9" w:rsidRPr="007946B0">
        <w:rPr>
          <w:b/>
          <w:bCs/>
          <w:highlight w:val="yellow"/>
        </w:rPr>
        <w:t xml:space="preserve">Figure </w:t>
      </w:r>
      <w:r w:rsidR="00D64D27" w:rsidRPr="007946B0">
        <w:rPr>
          <w:b/>
          <w:bCs/>
          <w:highlight w:val="yellow"/>
        </w:rPr>
        <w:t>5</w:t>
      </w:r>
      <w:r w:rsidR="007946B0">
        <w:rPr>
          <w:b/>
          <w:bCs/>
          <w:highlight w:val="yellow"/>
        </w:rPr>
        <w:t>-</w:t>
      </w:r>
      <w:r w:rsidR="00DB6FB9" w:rsidRPr="007946B0">
        <w:rPr>
          <w:b/>
          <w:bCs/>
          <w:highlight w:val="yellow"/>
        </w:rPr>
        <w:t>4</w:t>
      </w:r>
      <w:r w:rsidR="00DB6FB9" w:rsidRPr="007946B0">
        <w:rPr>
          <w:highlight w:val="yellow"/>
        </w:rPr>
        <w:t>)</w:t>
      </w:r>
      <w:r w:rsidR="001C2E54">
        <w:rPr>
          <w:highlight w:val="yellow"/>
        </w:rPr>
        <w:t xml:space="preserve"> and their integrated fluorescence signal (</w:t>
      </w:r>
      <w:r w:rsidR="001C2E54" w:rsidRPr="007946B0">
        <w:rPr>
          <w:b/>
          <w:bCs/>
          <w:highlight w:val="yellow"/>
        </w:rPr>
        <w:t xml:space="preserve">Figure </w:t>
      </w:r>
      <w:r w:rsidR="00D64D27" w:rsidRPr="007946B0">
        <w:rPr>
          <w:b/>
          <w:bCs/>
          <w:highlight w:val="yellow"/>
        </w:rPr>
        <w:t>5</w:t>
      </w:r>
      <w:r w:rsidR="007946B0">
        <w:rPr>
          <w:b/>
          <w:bCs/>
          <w:highlight w:val="yellow"/>
        </w:rPr>
        <w:t>-</w:t>
      </w:r>
      <w:r w:rsidR="001C2E54" w:rsidRPr="007946B0">
        <w:rPr>
          <w:b/>
          <w:bCs/>
          <w:highlight w:val="yellow"/>
        </w:rPr>
        <w:t>5</w:t>
      </w:r>
      <w:r w:rsidR="001C2E54">
        <w:rPr>
          <w:highlight w:val="yellow"/>
        </w:rPr>
        <w:t>)</w:t>
      </w:r>
      <w:r w:rsidRPr="00386EAC">
        <w:rPr>
          <w:highlight w:val="yellow"/>
        </w:rPr>
        <w:t xml:space="preserve"> by scrolling through the time frames, viewing the channels listed in the channel menu on the left side and clicking on cells to highlight their fluorescence time courses</w:t>
      </w:r>
      <w:r w:rsidR="00A31A00">
        <w:rPr>
          <w:highlight w:val="yellow"/>
        </w:rPr>
        <w:t xml:space="preserve"> (</w:t>
      </w:r>
      <w:r w:rsidR="00A31A00" w:rsidRPr="007946B0">
        <w:rPr>
          <w:b/>
          <w:bCs/>
          <w:highlight w:val="yellow"/>
        </w:rPr>
        <w:t>Figure 1C</w:t>
      </w:r>
      <w:r w:rsidR="00A31A00">
        <w:rPr>
          <w:highlight w:val="yellow"/>
        </w:rPr>
        <w:t>)</w:t>
      </w:r>
      <w:r w:rsidRPr="00386EAC">
        <w:rPr>
          <w:highlight w:val="yellow"/>
        </w:rPr>
        <w:t xml:space="preserve">. </w:t>
      </w:r>
      <w:r w:rsidR="00B31C22">
        <w:rPr>
          <w:highlight w:val="yellow"/>
        </w:rPr>
        <w:t>Use t</w:t>
      </w:r>
      <w:r w:rsidR="00B83033">
        <w:rPr>
          <w:highlight w:val="yellow"/>
        </w:rPr>
        <w:t xml:space="preserve">he cell selection </w:t>
      </w:r>
      <w:r w:rsidR="009A7555">
        <w:rPr>
          <w:highlight w:val="yellow"/>
        </w:rPr>
        <w:t>to</w:t>
      </w:r>
      <w:r w:rsidR="00B83033">
        <w:rPr>
          <w:highlight w:val="yellow"/>
        </w:rPr>
        <w:t xml:space="preserve"> exclud</w:t>
      </w:r>
      <w:r w:rsidR="009A7555">
        <w:rPr>
          <w:highlight w:val="yellow"/>
        </w:rPr>
        <w:t>e cells that are</w:t>
      </w:r>
      <w:r w:rsidR="00B83033">
        <w:rPr>
          <w:highlight w:val="yellow"/>
        </w:rPr>
        <w:t xml:space="preserve"> no</w:t>
      </w:r>
      <w:r w:rsidR="009A7555">
        <w:rPr>
          <w:highlight w:val="yellow"/>
        </w:rPr>
        <w:t xml:space="preserve">t </w:t>
      </w:r>
      <w:r w:rsidR="00B83033">
        <w:rPr>
          <w:highlight w:val="yellow"/>
        </w:rPr>
        <w:t>viable</w:t>
      </w:r>
      <w:r w:rsidR="009A7555">
        <w:rPr>
          <w:highlight w:val="yellow"/>
        </w:rPr>
        <w:t>,</w:t>
      </w:r>
      <w:r w:rsidR="00B83033">
        <w:rPr>
          <w:highlight w:val="yellow"/>
        </w:rPr>
        <w:t xml:space="preserve"> no</w:t>
      </w:r>
      <w:r w:rsidR="009A7555">
        <w:rPr>
          <w:highlight w:val="yellow"/>
        </w:rPr>
        <w:t xml:space="preserve">t </w:t>
      </w:r>
      <w:r w:rsidR="00B83033">
        <w:rPr>
          <w:highlight w:val="yellow"/>
        </w:rPr>
        <w:t>confined</w:t>
      </w:r>
      <w:r w:rsidR="009A7555">
        <w:rPr>
          <w:highlight w:val="yellow"/>
        </w:rPr>
        <w:t xml:space="preserve"> to an adhesion spot or attached to another</w:t>
      </w:r>
      <w:r w:rsidR="00B83033">
        <w:rPr>
          <w:highlight w:val="yellow"/>
        </w:rPr>
        <w:t xml:space="preserve"> cell from further analysis. </w:t>
      </w:r>
      <w:r w:rsidR="00B31C22">
        <w:rPr>
          <w:highlight w:val="yellow"/>
        </w:rPr>
        <w:t>Toggle the s</w:t>
      </w:r>
      <w:r w:rsidRPr="00386EAC">
        <w:rPr>
          <w:highlight w:val="yellow"/>
        </w:rPr>
        <w:t xml:space="preserve">election of cells for readout by pressing </w:t>
      </w:r>
      <w:r w:rsidR="009C28A9" w:rsidRPr="007946B0">
        <w:rPr>
          <w:b/>
          <w:bCs/>
          <w:highlight w:val="yellow"/>
        </w:rPr>
        <w:t>Shift</w:t>
      </w:r>
      <w:r w:rsidR="009C28A9" w:rsidRPr="00386EAC">
        <w:rPr>
          <w:highlight w:val="yellow"/>
        </w:rPr>
        <w:t xml:space="preserve"> </w:t>
      </w:r>
      <w:r w:rsidRPr="00386EAC">
        <w:rPr>
          <w:highlight w:val="yellow"/>
        </w:rPr>
        <w:t xml:space="preserve">and clicking on the cell, or by highlighting the cell and pressing </w:t>
      </w:r>
      <w:r w:rsidRPr="007946B0">
        <w:rPr>
          <w:b/>
          <w:bCs/>
          <w:highlight w:val="yellow"/>
        </w:rPr>
        <w:t>Enter</w:t>
      </w:r>
      <w:r w:rsidRPr="00386EAC">
        <w:rPr>
          <w:highlight w:val="yellow"/>
        </w:rPr>
        <w:t>.</w:t>
      </w:r>
    </w:p>
    <w:p w14:paraId="70A7E496" w14:textId="77777777" w:rsidR="007946B0" w:rsidRPr="007946B0" w:rsidRDefault="007946B0" w:rsidP="007946B0">
      <w:pPr>
        <w:pStyle w:val="ListParagraph"/>
        <w:ind w:left="0"/>
        <w:rPr>
          <w:highlight w:val="yellow"/>
        </w:rPr>
      </w:pPr>
    </w:p>
    <w:p w14:paraId="78E84941" w14:textId="186D7659" w:rsidR="00C226FC" w:rsidRDefault="00C226FC" w:rsidP="007946B0">
      <w:pPr>
        <w:pStyle w:val="ListParagraph"/>
        <w:numPr>
          <w:ilvl w:val="1"/>
          <w:numId w:val="9"/>
        </w:numPr>
        <w:ind w:left="0" w:firstLine="0"/>
        <w:rPr>
          <w:highlight w:val="yellow"/>
        </w:rPr>
      </w:pPr>
      <w:r w:rsidRPr="00C70B45">
        <w:rPr>
          <w:highlight w:val="yellow"/>
        </w:rPr>
        <w:t xml:space="preserve">Save the </w:t>
      </w:r>
      <w:r w:rsidR="00A31A00" w:rsidRPr="00C70B45">
        <w:rPr>
          <w:highlight w:val="yellow"/>
        </w:rPr>
        <w:t xml:space="preserve">single-cell time courses </w:t>
      </w:r>
      <w:r w:rsidR="00E04CAC" w:rsidRPr="00C70B45">
        <w:rPr>
          <w:highlight w:val="yellow"/>
        </w:rPr>
        <w:t>for the cell area and the integrated fluorescence</w:t>
      </w:r>
      <w:r w:rsidR="00A31A00" w:rsidRPr="00C70B45">
        <w:rPr>
          <w:highlight w:val="yellow"/>
        </w:rPr>
        <w:t xml:space="preserve"> (</w:t>
      </w:r>
      <w:r w:rsidR="00A31A00" w:rsidRPr="007946B0">
        <w:rPr>
          <w:b/>
          <w:bCs/>
          <w:highlight w:val="yellow"/>
        </w:rPr>
        <w:t xml:space="preserve">Figure </w:t>
      </w:r>
      <w:r w:rsidR="00D64D27" w:rsidRPr="007946B0">
        <w:rPr>
          <w:b/>
          <w:bCs/>
          <w:highlight w:val="yellow"/>
        </w:rPr>
        <w:lastRenderedPageBreak/>
        <w:t>5</w:t>
      </w:r>
      <w:r w:rsidR="007946B0" w:rsidRPr="007946B0">
        <w:rPr>
          <w:b/>
          <w:bCs/>
          <w:highlight w:val="yellow"/>
        </w:rPr>
        <w:t>-</w:t>
      </w:r>
      <w:r w:rsidR="00A31A00" w:rsidRPr="007946B0">
        <w:rPr>
          <w:b/>
          <w:bCs/>
          <w:highlight w:val="yellow"/>
        </w:rPr>
        <w:t>6</w:t>
      </w:r>
      <w:r w:rsidR="00A31A00" w:rsidRPr="00C70B45">
        <w:rPr>
          <w:highlight w:val="yellow"/>
        </w:rPr>
        <w:t xml:space="preserve">) </w:t>
      </w:r>
      <w:r w:rsidRPr="00C70B45">
        <w:rPr>
          <w:highlight w:val="yellow"/>
        </w:rPr>
        <w:t xml:space="preserve">by clicking on </w:t>
      </w:r>
      <w:r w:rsidRPr="007946B0">
        <w:rPr>
          <w:b/>
          <w:bCs/>
          <w:highlight w:val="yellow"/>
        </w:rPr>
        <w:t xml:space="preserve">File </w:t>
      </w:r>
      <w:r w:rsidR="007946B0">
        <w:rPr>
          <w:b/>
          <w:bCs/>
          <w:highlight w:val="yellow"/>
        </w:rPr>
        <w:t>|</w:t>
      </w:r>
      <w:r w:rsidRPr="007946B0">
        <w:rPr>
          <w:b/>
          <w:bCs/>
          <w:highlight w:val="yellow"/>
        </w:rPr>
        <w:t xml:space="preserve"> Save</w:t>
      </w:r>
      <w:r w:rsidRPr="00C70B45">
        <w:rPr>
          <w:highlight w:val="yellow"/>
        </w:rPr>
        <w:t xml:space="preserve"> and selecting a directory to save to.</w:t>
      </w:r>
    </w:p>
    <w:bookmarkEnd w:id="0"/>
    <w:p w14:paraId="62D4C454" w14:textId="77777777" w:rsidR="007946B0" w:rsidRPr="00C70B45" w:rsidRDefault="007946B0" w:rsidP="007946B0">
      <w:pPr>
        <w:pStyle w:val="ListParagraph"/>
        <w:ind w:left="0"/>
        <w:rPr>
          <w:highlight w:val="yellow"/>
        </w:rPr>
      </w:pPr>
    </w:p>
    <w:p w14:paraId="1FC30227" w14:textId="20A18154" w:rsidR="007946B0" w:rsidRDefault="00C226FC" w:rsidP="007946B0">
      <w:pPr>
        <w:contextualSpacing/>
        <w:jc w:val="left"/>
      </w:pPr>
      <w:r>
        <w:t>[</w:t>
      </w:r>
      <w:r w:rsidR="00386EAC">
        <w:t>Place</w:t>
      </w:r>
      <w:r>
        <w:t xml:space="preserve"> Figure </w:t>
      </w:r>
      <w:r w:rsidR="00D64D27">
        <w:t>5</w:t>
      </w:r>
      <w:r>
        <w:t xml:space="preserve"> here]</w:t>
      </w:r>
    </w:p>
    <w:p w14:paraId="6EEB372C" w14:textId="77777777" w:rsidR="007946B0" w:rsidRPr="00F111CA" w:rsidRDefault="007946B0" w:rsidP="007946B0">
      <w:pPr>
        <w:contextualSpacing/>
        <w:jc w:val="left"/>
      </w:pPr>
    </w:p>
    <w:p w14:paraId="7C70E622" w14:textId="32664CE3" w:rsidR="00C226FC" w:rsidRDefault="00C226FC" w:rsidP="007946B0">
      <w:pPr>
        <w:pStyle w:val="Heading2"/>
        <w:numPr>
          <w:ilvl w:val="0"/>
          <w:numId w:val="9"/>
        </w:numPr>
        <w:spacing w:before="0" w:after="0"/>
        <w:ind w:left="0" w:firstLine="0"/>
        <w:contextualSpacing/>
      </w:pPr>
      <w:r>
        <w:t>Single-cell time course analysis</w:t>
      </w:r>
    </w:p>
    <w:p w14:paraId="4C531FE9" w14:textId="77777777" w:rsidR="007946B0" w:rsidRPr="007946B0" w:rsidRDefault="007946B0" w:rsidP="007946B0">
      <w:pPr>
        <w:pStyle w:val="ListParagraph"/>
        <w:ind w:left="0"/>
      </w:pPr>
    </w:p>
    <w:p w14:paraId="7FB9400D" w14:textId="194982ED" w:rsidR="00C226FC" w:rsidRDefault="008B237E" w:rsidP="007946B0">
      <w:pPr>
        <w:pStyle w:val="ListParagraph"/>
        <w:numPr>
          <w:ilvl w:val="1"/>
          <w:numId w:val="9"/>
        </w:numPr>
        <w:ind w:left="0" w:firstLine="0"/>
        <w:rPr>
          <w:color w:val="000000"/>
        </w:rPr>
      </w:pPr>
      <w:r>
        <w:rPr>
          <w:color w:val="000000"/>
        </w:rPr>
        <w:t>T</w:t>
      </w:r>
      <w:r w:rsidR="00C226FC">
        <w:rPr>
          <w:color w:val="000000"/>
        </w:rPr>
        <w:t>o analyze the translation kinetics after mRNA transfection</w:t>
      </w:r>
      <w:r>
        <w:rPr>
          <w:color w:val="000000"/>
        </w:rPr>
        <w:t>,</w:t>
      </w:r>
      <w:r w:rsidR="00C226FC">
        <w:rPr>
          <w:color w:val="000000"/>
        </w:rPr>
        <w:t xml:space="preserve"> fit a translation model based on </w:t>
      </w:r>
      <w:r w:rsidR="00C226FC" w:rsidRPr="00A65942">
        <w:t>biochemical</w:t>
      </w:r>
      <w:r w:rsidR="00C226FC">
        <w:rPr>
          <w:color w:val="000000"/>
        </w:rPr>
        <w:t xml:space="preserve"> rate equations to each single-cell time course as described previously by Reiser </w:t>
      </w:r>
      <w:r w:rsidR="007946B0" w:rsidRPr="007946B0">
        <w:rPr>
          <w:color w:val="000000"/>
        </w:rPr>
        <w:t>et al.</w:t>
      </w:r>
      <w:r w:rsidR="00C226FC" w:rsidRPr="007B71CE">
        <w:rPr>
          <w:color w:val="000000"/>
        </w:rPr>
        <w:fldChar w:fldCharType="begin"/>
      </w:r>
      <w:r w:rsidR="005716F9">
        <w:rPr>
          <w:color w:val="000000"/>
        </w:rPr>
        <w:instrText xml:space="preserve"> ADDIN EN.CITE &lt;EndNote&gt;&lt;Cite&gt;&lt;Author&gt;Reiser&lt;/Author&gt;&lt;Year&gt;2019&lt;/Year&gt;&lt;RecNum&gt;3&lt;/RecNum&gt;&lt;DisplayText&gt;&lt;style face="superscript"&gt;12&lt;/style&gt;&lt;/DisplayText&gt;&lt;record&gt;&lt;rec-number&gt;3&lt;/rec-number&gt;&lt;foreign-keys&gt;&lt;key app="EN" db-id="a0ev5tpsytdatmeevf25e2xr5xzp2w90asdr" timestamp="1584437982"&gt;3&lt;/key&gt;&lt;/foreign-keys&gt;&lt;ref-type name="Journal Article"&gt;17&lt;/ref-type&gt;&lt;contributors&gt;&lt;authors&gt;&lt;author&gt;Reiser, A&lt;/author&gt;&lt;author&gt;Woschée, D&lt;/author&gt;&lt;author&gt;Mehrotra, N&lt;/author&gt;&lt;author&gt;Krzysztoń, R&lt;/author&gt;&lt;author&gt;Strey, HH&lt;/author&gt;&lt;author&gt;Rädler, JO&lt;/author&gt;&lt;/authors&gt;&lt;/contributors&gt;&lt;titles&gt;&lt;title&gt;Correlation of mRNA delivery timing and protein expression in lipid-based transfection&lt;/title&gt;&lt;secondary-title&gt;Integrative Biology&lt;/secondary-title&gt;&lt;/titles&gt;&lt;periodical&gt;&lt;full-title&gt;Integrative Biology&lt;/full-title&gt;&lt;/periodical&gt;&lt;pages&gt;362-371&lt;/pages&gt;&lt;volume&gt;11&lt;/volume&gt;&lt;number&gt;9&lt;/number&gt;&lt;dates&gt;&lt;year&gt;2019&lt;/year&gt;&lt;/dates&gt;&lt;isbn&gt;1757-9708&lt;/isbn&gt;&lt;urls&gt;&lt;/urls&gt;&lt;/record&gt;&lt;/Cite&gt;&lt;/EndNote&gt;</w:instrText>
      </w:r>
      <w:r w:rsidR="00C226FC" w:rsidRPr="007B71CE">
        <w:rPr>
          <w:color w:val="000000"/>
        </w:rPr>
        <w:fldChar w:fldCharType="separate"/>
      </w:r>
      <w:r w:rsidR="005716F9" w:rsidRPr="005716F9">
        <w:rPr>
          <w:noProof/>
          <w:color w:val="000000"/>
          <w:vertAlign w:val="superscript"/>
        </w:rPr>
        <w:t>12</w:t>
      </w:r>
      <w:r w:rsidR="00C226FC" w:rsidRPr="007B71CE">
        <w:rPr>
          <w:color w:val="000000"/>
        </w:rPr>
        <w:fldChar w:fldCharType="end"/>
      </w:r>
      <w:r w:rsidR="00C226FC">
        <w:rPr>
          <w:color w:val="000000"/>
        </w:rPr>
        <w:t>. The data and code used in th</w:t>
      </w:r>
      <w:r w:rsidR="00112033">
        <w:rPr>
          <w:color w:val="000000"/>
        </w:rPr>
        <w:t>at</w:t>
      </w:r>
      <w:r w:rsidR="00C226FC">
        <w:rPr>
          <w:color w:val="000000"/>
        </w:rPr>
        <w:t xml:space="preserve"> study are </w:t>
      </w:r>
      <w:r w:rsidR="00E774A6">
        <w:rPr>
          <w:color w:val="000000"/>
        </w:rPr>
        <w:t xml:space="preserve">publicly </w:t>
      </w:r>
      <w:r w:rsidR="00C226FC">
        <w:rPr>
          <w:color w:val="000000"/>
        </w:rPr>
        <w:t>available</w:t>
      </w:r>
      <w:r w:rsidR="00C226FC">
        <w:rPr>
          <w:color w:val="000000"/>
        </w:rPr>
        <w:fldChar w:fldCharType="begin"/>
      </w:r>
      <w:r w:rsidR="005716F9">
        <w:rPr>
          <w:color w:val="000000"/>
        </w:rPr>
        <w:instrText xml:space="preserve"> ADDIN EN.CITE &lt;EndNote&gt;&lt;Cite&gt;&lt;Author&gt;Woschée&lt;/Author&gt;&lt;Year&gt;2019&lt;/Year&gt;&lt;RecNum&gt;25&lt;/RecNum&gt;&lt;DisplayText&gt;&lt;style face="superscript"&gt;13&lt;/style&gt;&lt;/DisplayText&gt;&lt;record&gt;&lt;rec-number&gt;25&lt;/rec-number&gt;&lt;foreign-keys&gt;&lt;key app="EN" db-id="a0ev5tpsytdatmeevf25e2xr5xzp2w90asdr" timestamp="1599158645"&gt;25&lt;/key&gt;&lt;/foreign-keys&gt;&lt;ref-type name="Journal Article"&gt;17&lt;/ref-type&gt;&lt;contributors&gt;&lt;authors&gt;&lt;author&gt;Woschée, D&lt;/author&gt;&lt;/authors&gt;&lt;/contributors&gt;&lt;titles&gt;&lt;title&gt;https://doi.org/10.5281/zenodo.2626006&lt;/title&gt;&lt;/titles&gt;&lt;dates&gt;&lt;year&gt;2019&lt;/year&gt;&lt;/dates&gt;&lt;urls&gt;&lt;/urls&gt;&lt;/record&gt;&lt;/Cite&gt;&lt;/EndNote&gt;</w:instrText>
      </w:r>
      <w:r w:rsidR="00C226FC">
        <w:rPr>
          <w:color w:val="000000"/>
        </w:rPr>
        <w:fldChar w:fldCharType="separate"/>
      </w:r>
      <w:r w:rsidR="005716F9" w:rsidRPr="005716F9">
        <w:rPr>
          <w:noProof/>
          <w:color w:val="000000"/>
          <w:vertAlign w:val="superscript"/>
        </w:rPr>
        <w:t>13</w:t>
      </w:r>
      <w:r w:rsidR="00C226FC">
        <w:rPr>
          <w:color w:val="000000"/>
        </w:rPr>
        <w:fldChar w:fldCharType="end"/>
      </w:r>
      <w:r w:rsidR="00C226FC">
        <w:rPr>
          <w:color w:val="000000"/>
        </w:rPr>
        <w:t>.</w:t>
      </w:r>
    </w:p>
    <w:p w14:paraId="44B883B8" w14:textId="77777777" w:rsidR="007946B0" w:rsidRDefault="007946B0" w:rsidP="007946B0">
      <w:pPr>
        <w:pStyle w:val="ListParagraph"/>
        <w:ind w:left="0"/>
        <w:rPr>
          <w:color w:val="000000"/>
        </w:rPr>
      </w:pPr>
    </w:p>
    <w:p w14:paraId="36AAD0C2" w14:textId="45A2749C" w:rsidR="00060787" w:rsidRDefault="00C226FC" w:rsidP="007946B0">
      <w:pPr>
        <w:pStyle w:val="ListParagraph"/>
        <w:numPr>
          <w:ilvl w:val="1"/>
          <w:numId w:val="9"/>
        </w:numPr>
        <w:ind w:left="0" w:firstLine="0"/>
        <w:rPr>
          <w:color w:val="000000"/>
        </w:rPr>
      </w:pPr>
      <w:r>
        <w:rPr>
          <w:color w:val="000000"/>
        </w:rPr>
        <w:t>For each single-cell time course</w:t>
      </w:r>
      <w:r w:rsidR="00E222C6">
        <w:rPr>
          <w:color w:val="000000"/>
        </w:rPr>
        <w:t xml:space="preserve">, </w:t>
      </w:r>
      <w:r w:rsidR="00C3333B">
        <w:rPr>
          <w:color w:val="000000"/>
        </w:rPr>
        <w:t>retrieve</w:t>
      </w:r>
      <w:r>
        <w:rPr>
          <w:color w:val="000000"/>
        </w:rPr>
        <w:t xml:space="preserve"> the </w:t>
      </w:r>
      <w:r w:rsidR="00C3333B">
        <w:rPr>
          <w:color w:val="000000"/>
        </w:rPr>
        <w:t xml:space="preserve">estimated </w:t>
      </w:r>
      <w:r>
        <w:rPr>
          <w:color w:val="000000"/>
        </w:rPr>
        <w:t>fitting parameters of the translation model</w:t>
      </w:r>
      <w:r w:rsidR="00C3333B">
        <w:rPr>
          <w:color w:val="000000"/>
        </w:rPr>
        <w:t xml:space="preserve"> that represent</w:t>
      </w:r>
      <w:r w:rsidR="00623353">
        <w:rPr>
          <w:color w:val="000000"/>
        </w:rPr>
        <w:t xml:space="preserve"> </w:t>
      </w:r>
      <w:r>
        <w:rPr>
          <w:color w:val="000000"/>
        </w:rPr>
        <w:t xml:space="preserve">the mRNA degradation rate </w:t>
      </w:r>
      <w:r w:rsidR="00C3333B">
        <w:rPr>
          <w:color w:val="000000"/>
        </w:rPr>
        <w:t>and</w:t>
      </w:r>
      <w:r>
        <w:rPr>
          <w:color w:val="000000"/>
        </w:rPr>
        <w:t xml:space="preserve"> the time point of translation</w:t>
      </w:r>
      <w:r w:rsidR="00F2091D">
        <w:rPr>
          <w:color w:val="000000"/>
        </w:rPr>
        <w:t xml:space="preserve"> onset</w:t>
      </w:r>
      <w:r>
        <w:rPr>
          <w:color w:val="000000"/>
        </w:rPr>
        <w:t>. An example data set is discussed in the representative results section.</w:t>
      </w:r>
    </w:p>
    <w:p w14:paraId="04605021" w14:textId="77777777" w:rsidR="007946B0" w:rsidRDefault="007946B0" w:rsidP="007946B0">
      <w:pPr>
        <w:pStyle w:val="ListParagraph"/>
        <w:ind w:left="0"/>
        <w:rPr>
          <w:color w:val="000000"/>
        </w:rPr>
      </w:pPr>
    </w:p>
    <w:p w14:paraId="1A965281" w14:textId="661D9AC1" w:rsidR="00C226FC" w:rsidRDefault="0079583E" w:rsidP="007946B0">
      <w:pPr>
        <w:pStyle w:val="ListParagraph"/>
        <w:numPr>
          <w:ilvl w:val="1"/>
          <w:numId w:val="9"/>
        </w:numPr>
        <w:ind w:left="0" w:firstLine="0"/>
        <w:rPr>
          <w:color w:val="000000"/>
        </w:rPr>
      </w:pPr>
      <w:r>
        <w:rPr>
          <w:color w:val="000000"/>
        </w:rPr>
        <w:t>Perform further analysis on t</w:t>
      </w:r>
      <w:r w:rsidR="00C226FC" w:rsidRPr="00060787">
        <w:rPr>
          <w:color w:val="000000"/>
        </w:rPr>
        <w:t xml:space="preserve">he distributions of </w:t>
      </w:r>
      <w:r w:rsidR="0015514C" w:rsidRPr="00060787">
        <w:rPr>
          <w:color w:val="000000"/>
        </w:rPr>
        <w:t xml:space="preserve">best estimates of the parameters for </w:t>
      </w:r>
      <w:r w:rsidR="00C226FC" w:rsidRPr="00060787">
        <w:rPr>
          <w:color w:val="000000"/>
        </w:rPr>
        <w:t>varied experimental conditions to investigate the cell-to-cell variability within the cell populations.</w:t>
      </w:r>
    </w:p>
    <w:p w14:paraId="18C6D926" w14:textId="77777777" w:rsidR="007946B0" w:rsidRPr="00060787" w:rsidRDefault="007946B0" w:rsidP="007946B0">
      <w:pPr>
        <w:pStyle w:val="ListParagraph"/>
        <w:ind w:left="0"/>
        <w:rPr>
          <w:color w:val="000000"/>
        </w:rPr>
      </w:pPr>
    </w:p>
    <w:p w14:paraId="57AB1FD3" w14:textId="57742894" w:rsidR="00AB00B5" w:rsidRDefault="001602C2" w:rsidP="007946B0">
      <w:pPr>
        <w:pStyle w:val="Heading1"/>
        <w:spacing w:before="0" w:after="0"/>
        <w:contextualSpacing/>
        <w:rPr>
          <w:color w:val="808080"/>
        </w:rPr>
      </w:pPr>
      <w:r>
        <w:t>REPRESENTATIVE RESULTS</w:t>
      </w:r>
      <w:r w:rsidR="00183F92">
        <w:t xml:space="preserve"> </w:t>
      </w:r>
    </w:p>
    <w:p w14:paraId="253720E5" w14:textId="44E4C635" w:rsidR="00CF760E" w:rsidRDefault="007B7478" w:rsidP="007946B0">
      <w:pPr>
        <w:contextualSpacing/>
      </w:pPr>
      <w:r>
        <w:t xml:space="preserve">The LISCA approach enables to efficiently collect fluorescence time </w:t>
      </w:r>
      <w:r w:rsidR="00D20609">
        <w:t xml:space="preserve">courses </w:t>
      </w:r>
      <w:r>
        <w:t>from single cells</w:t>
      </w:r>
      <w:r w:rsidR="00F00743">
        <w:t xml:space="preserve">. As a representative example </w:t>
      </w:r>
      <w:r w:rsidR="00954F57">
        <w:t xml:space="preserve">we </w:t>
      </w:r>
      <w:r w:rsidR="00987622">
        <w:t>outline</w:t>
      </w:r>
      <w:r w:rsidR="00F00743">
        <w:t xml:space="preserve"> </w:t>
      </w:r>
      <w:r w:rsidR="00CF760E">
        <w:t xml:space="preserve">how the LISCA method is applied to measure single-cell eGFP expression after transfection. The data of the LISCA experiment </w:t>
      </w:r>
      <w:r w:rsidR="00F00743">
        <w:t>is</w:t>
      </w:r>
      <w:r w:rsidR="00CF760E">
        <w:t xml:space="preserve"> used to </w:t>
      </w:r>
      <w:r w:rsidR="00F00743">
        <w:t xml:space="preserve">assess </w:t>
      </w:r>
      <w:r w:rsidR="00CF760E">
        <w:t>mRNA delivery kinetics</w:t>
      </w:r>
      <w:r w:rsidR="002D5A5A">
        <w:t>,</w:t>
      </w:r>
      <w:r w:rsidR="00CF760E">
        <w:t xml:space="preserve"> which is important for the development of efficient mRNA drugs.</w:t>
      </w:r>
    </w:p>
    <w:p w14:paraId="1794B44D" w14:textId="77777777" w:rsidR="007946B0" w:rsidRDefault="007946B0" w:rsidP="007946B0">
      <w:pPr>
        <w:contextualSpacing/>
      </w:pPr>
    </w:p>
    <w:p w14:paraId="725B8AB5" w14:textId="16F32DE5" w:rsidR="009628EE" w:rsidRDefault="00F00743" w:rsidP="007946B0">
      <w:pPr>
        <w:contextualSpacing/>
      </w:pPr>
      <w:proofErr w:type="gramStart"/>
      <w:r>
        <w:t>In particular</w:t>
      </w:r>
      <w:r w:rsidR="00CF760E">
        <w:t xml:space="preserve"> we</w:t>
      </w:r>
      <w:proofErr w:type="gramEnd"/>
      <w:r w:rsidR="00CF760E">
        <w:t xml:space="preserve"> </w:t>
      </w:r>
      <w:r>
        <w:t xml:space="preserve">demonstrate </w:t>
      </w:r>
      <w:r w:rsidR="00954F57">
        <w:t xml:space="preserve">the </w:t>
      </w:r>
      <w:r>
        <w:t xml:space="preserve">different </w:t>
      </w:r>
      <w:r w:rsidR="00954F57">
        <w:t xml:space="preserve">impact of two lipid-based mRNA delivery systems </w:t>
      </w:r>
      <w:r>
        <w:t xml:space="preserve">with respect to </w:t>
      </w:r>
      <w:r w:rsidR="00954F57">
        <w:t>the time point of translation</w:t>
      </w:r>
      <w:r w:rsidR="002864B1">
        <w:t xml:space="preserve"> onset</w:t>
      </w:r>
      <w:r w:rsidR="00954F57">
        <w:t xml:space="preserve"> and the expression rate at the single-cell level. </w:t>
      </w:r>
      <w:r>
        <w:t>We cultured cells and divided the batch into two population</w:t>
      </w:r>
      <w:r w:rsidR="00647BE7">
        <w:t>s</w:t>
      </w:r>
      <w:r>
        <w:t xml:space="preserve">. One </w:t>
      </w:r>
      <w:r w:rsidR="00954F57">
        <w:t xml:space="preserve">subpopulation </w:t>
      </w:r>
      <w:r w:rsidR="007B7478">
        <w:t xml:space="preserve">was </w:t>
      </w:r>
      <w:r w:rsidR="00954F57">
        <w:t xml:space="preserve">transfected with lipoplexes as described in the protocol section. </w:t>
      </w:r>
      <w:r>
        <w:t xml:space="preserve">The </w:t>
      </w:r>
      <w:r w:rsidR="00954F57">
        <w:t>other subpopulation was transfected using the same mRNA with the same final mRNA concentration</w:t>
      </w:r>
      <w:r w:rsidR="00D43EC3">
        <w:t>,</w:t>
      </w:r>
      <w:r w:rsidR="00954F57">
        <w:t xml:space="preserve"> but with lipid nanoparticles (LNP)</w:t>
      </w:r>
      <w:r w:rsidR="00CF760E">
        <w:t xml:space="preserve"> as delivery system</w:t>
      </w:r>
      <w:r w:rsidR="00954F57">
        <w:t>, which were produced using microfluidic mixing</w:t>
      </w:r>
      <w:r w:rsidR="00954F57">
        <w:fldChar w:fldCharType="begin"/>
      </w:r>
      <w:r w:rsidR="005716F9">
        <w:instrText xml:space="preserve"> ADDIN EN.CITE &lt;EndNote&gt;&lt;Cite&gt;&lt;Author&gt;Reiser&lt;/Author&gt;&lt;Year&gt;2019&lt;/Year&gt;&lt;RecNum&gt;3&lt;/RecNum&gt;&lt;DisplayText&gt;&lt;style face="superscript"&gt;12&lt;/style&gt;&lt;/DisplayText&gt;&lt;record&gt;&lt;rec-number&gt;3&lt;/rec-number&gt;&lt;foreign-keys&gt;&lt;key app="EN" db-id="a0ev5tpsytdatmeevf25e2xr5xzp2w90asdr" timestamp="1584437982"&gt;3&lt;/key&gt;&lt;/foreign-keys&gt;&lt;ref-type name="Journal Article"&gt;17&lt;/ref-type&gt;&lt;contributors&gt;&lt;authors&gt;&lt;author&gt;Reiser, A&lt;/author&gt;&lt;author&gt;Woschée, D&lt;/author&gt;&lt;author&gt;Mehrotra, N&lt;/author&gt;&lt;author&gt;Krzysztoń, R&lt;/author&gt;&lt;author&gt;Strey, HH&lt;/author&gt;&lt;author&gt;Rädler, JO&lt;/author&gt;&lt;/authors&gt;&lt;/contributors&gt;&lt;titles&gt;&lt;title&gt;Correlation of mRNA delivery timing and protein expression in lipid-based transfection&lt;/title&gt;&lt;secondary-title&gt;Integrative Biology&lt;/secondary-title&gt;&lt;/titles&gt;&lt;periodical&gt;&lt;full-title&gt;Integrative Biology&lt;/full-title&gt;&lt;/periodical&gt;&lt;pages&gt;362-371&lt;/pages&gt;&lt;volume&gt;11&lt;/volume&gt;&lt;number&gt;9&lt;/number&gt;&lt;dates&gt;&lt;year&gt;2019&lt;/year&gt;&lt;/dates&gt;&lt;isbn&gt;1757-9708&lt;/isbn&gt;&lt;urls&gt;&lt;/urls&gt;&lt;/record&gt;&lt;/Cite&gt;&lt;/EndNote&gt;</w:instrText>
      </w:r>
      <w:r w:rsidR="00954F57">
        <w:fldChar w:fldCharType="separate"/>
      </w:r>
      <w:r w:rsidR="005716F9" w:rsidRPr="005716F9">
        <w:rPr>
          <w:noProof/>
          <w:vertAlign w:val="superscript"/>
        </w:rPr>
        <w:t>12</w:t>
      </w:r>
      <w:r w:rsidR="00954F57">
        <w:fldChar w:fldCharType="end"/>
      </w:r>
      <w:r w:rsidR="00954F57">
        <w:t xml:space="preserve">. Due to </w:t>
      </w:r>
      <w:r w:rsidR="00B91B32">
        <w:t>a</w:t>
      </w:r>
      <w:r w:rsidR="00954F57">
        <w:t xml:space="preserve"> </w:t>
      </w:r>
      <w:r w:rsidR="00B91B32">
        <w:t xml:space="preserve">different </w:t>
      </w:r>
      <w:r w:rsidR="00954F57">
        <w:t xml:space="preserve">lipid composition and the different fabrication of the mRNA delivery </w:t>
      </w:r>
      <w:r w:rsidR="00B91B32">
        <w:t>systems</w:t>
      </w:r>
      <w:r w:rsidR="00954F57">
        <w:t xml:space="preserve"> </w:t>
      </w:r>
      <w:r w:rsidR="00B91B32">
        <w:t>of the lipoplexes and the LNPs we expect an impact on the translation kinetic</w:t>
      </w:r>
      <w:r w:rsidR="009A0676">
        <w:t>s</w:t>
      </w:r>
      <w:r w:rsidR="00B91B32">
        <w:t xml:space="preserve"> as the uptake kinetic</w:t>
      </w:r>
      <w:r w:rsidR="009A0676">
        <w:t>s</w:t>
      </w:r>
      <w:r w:rsidR="00B91B32">
        <w:t xml:space="preserve"> should be influenced. </w:t>
      </w:r>
      <w:r w:rsidR="00987622">
        <w:t xml:space="preserve">Using </w:t>
      </w:r>
      <w:r w:rsidR="00B91B32">
        <w:t xml:space="preserve">the LISCA method we quantify the time point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00B91B32">
        <w:t xml:space="preserve"> </w:t>
      </w:r>
      <w:r w:rsidR="00090D13">
        <w:t>of translation</w:t>
      </w:r>
      <w:r w:rsidR="00640167">
        <w:t xml:space="preserve"> onset</w:t>
      </w:r>
      <w:r w:rsidR="00090D13">
        <w:t xml:space="preserve"> </w:t>
      </w:r>
      <w:r w:rsidR="00B91B32">
        <w:t xml:space="preserve">after the transfection and how strong the cells express eGFP, which depends on the product of transfected mRNA molecules </w:t>
      </w:r>
      <m:oMath>
        <m:sSub>
          <m:sSubPr>
            <m:ctrlPr>
              <w:rPr>
                <w:rFonts w:ascii="Cambria Math" w:hAnsi="Cambria Math"/>
                <w:i/>
                <w:vertAlign w:val="subscript"/>
              </w:rPr>
            </m:ctrlPr>
          </m:sSubPr>
          <m:e>
            <m:r>
              <w:rPr>
                <w:rFonts w:ascii="Cambria Math" w:hAnsi="Cambria Math"/>
                <w:vertAlign w:val="subscript"/>
              </w:rPr>
              <m:t>m</m:t>
            </m:r>
          </m:e>
          <m:sub>
            <m:r>
              <w:rPr>
                <w:rFonts w:ascii="Cambria Math" w:hAnsi="Cambria Math"/>
                <w:vertAlign w:val="subscript"/>
              </w:rPr>
              <m:t>0</m:t>
            </m:r>
          </m:sub>
        </m:sSub>
      </m:oMath>
      <w:r w:rsidR="00B91B32">
        <w:t xml:space="preserve"> and the translation rate</w:t>
      </w:r>
      <w:r w:rsidR="00A468F8">
        <w:t xml:space="preserve"> </w:t>
      </w:r>
      <m:oMath>
        <m:sSub>
          <m:sSubPr>
            <m:ctrlPr>
              <w:rPr>
                <w:rFonts w:ascii="Cambria Math" w:hAnsi="Cambria Math"/>
                <w:i/>
              </w:rPr>
            </m:ctrlPr>
          </m:sSubPr>
          <m:e>
            <m:r>
              <w:rPr>
                <w:rFonts w:ascii="Cambria Math" w:hAnsi="Cambria Math"/>
              </w:rPr>
              <m:t>k</m:t>
            </m:r>
          </m:e>
          <m:sub>
            <m:r>
              <w:rPr>
                <w:rFonts w:ascii="Cambria Math" w:hAnsi="Cambria Math"/>
              </w:rPr>
              <m:t>TL</m:t>
            </m:r>
          </m:sub>
        </m:sSub>
      </m:oMath>
      <w:r w:rsidR="00B91B32">
        <w:t xml:space="preserve">. To obtain these two parameters we fit a three-stage translation model as sketched in </w:t>
      </w:r>
      <w:r w:rsidR="00B91B32" w:rsidRPr="007946B0">
        <w:rPr>
          <w:b/>
          <w:bCs/>
        </w:rPr>
        <w:t xml:space="preserve">Figure </w:t>
      </w:r>
      <w:r w:rsidR="00D64D27" w:rsidRPr="007946B0">
        <w:rPr>
          <w:b/>
          <w:bCs/>
        </w:rPr>
        <w:t>6</w:t>
      </w:r>
      <w:r w:rsidR="00B91B32" w:rsidRPr="007946B0">
        <w:rPr>
          <w:b/>
          <w:bCs/>
        </w:rPr>
        <w:t>A</w:t>
      </w:r>
      <w:r w:rsidR="00B91B32">
        <w:t xml:space="preserve">. After successful release of the mRNA molecules </w:t>
      </w:r>
      <m:oMath>
        <m:r>
          <w:rPr>
            <w:rFonts w:ascii="Cambria Math" w:hAnsi="Cambria Math"/>
          </w:rPr>
          <m:t>m</m:t>
        </m:r>
      </m:oMath>
      <w:r w:rsidR="00B91B32">
        <w:t xml:space="preserve"> </w:t>
      </w:r>
      <w:r w:rsidR="00090D13">
        <w:t xml:space="preserve">at time point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00090D13">
        <w:t xml:space="preserve"> </w:t>
      </w:r>
      <w:r w:rsidR="00B91B32">
        <w:t>in the cy</w:t>
      </w:r>
      <w:r w:rsidR="002563AB">
        <w:t>tosol</w:t>
      </w:r>
      <w:r w:rsidR="00DD3CF7">
        <w:t>,</w:t>
      </w:r>
      <w:r w:rsidR="002563AB">
        <w:t xml:space="preserve"> the mRNA is translated </w:t>
      </w:r>
      <w:r w:rsidR="00A468F8">
        <w:t xml:space="preserve">with rate </w:t>
      </w:r>
      <m:oMath>
        <m:sSub>
          <m:sSubPr>
            <m:ctrlPr>
              <w:rPr>
                <w:rFonts w:ascii="Cambria Math" w:hAnsi="Cambria Math"/>
                <w:i/>
              </w:rPr>
            </m:ctrlPr>
          </m:sSubPr>
          <m:e>
            <m:r>
              <w:rPr>
                <w:rFonts w:ascii="Cambria Math" w:hAnsi="Cambria Math"/>
              </w:rPr>
              <m:t>k</m:t>
            </m:r>
          </m:e>
          <m:sub>
            <m:r>
              <w:rPr>
                <w:rFonts w:ascii="Cambria Math" w:hAnsi="Cambria Math"/>
              </w:rPr>
              <m:t>TL</m:t>
            </m:r>
          </m:sub>
        </m:sSub>
      </m:oMath>
      <w:r w:rsidR="00B91B32">
        <w:t xml:space="preserve"> into unmaturated </w:t>
      </w:r>
      <w:r w:rsidR="00CF760E">
        <w:t>e</w:t>
      </w:r>
      <w:r w:rsidR="00B91B32">
        <w:t xml:space="preserve">GFP </w:t>
      </w:r>
      <m:oMath>
        <m:sSup>
          <m:sSupPr>
            <m:ctrlPr>
              <w:rPr>
                <w:rFonts w:ascii="Cambria Math" w:hAnsi="Cambria Math"/>
                <w:i/>
              </w:rPr>
            </m:ctrlPr>
          </m:sSupPr>
          <m:e>
            <m:r>
              <w:rPr>
                <w:rFonts w:ascii="Cambria Math" w:hAnsi="Cambria Math"/>
              </w:rPr>
              <m:t>G</m:t>
            </m:r>
          </m:e>
          <m:sup>
            <m:r>
              <w:rPr>
                <w:rFonts w:ascii="Cambria Math" w:hAnsi="Cambria Math"/>
              </w:rPr>
              <m:t>*</m:t>
            </m:r>
          </m:sup>
        </m:sSup>
      </m:oMath>
      <w:r w:rsidR="00B91B32">
        <w:t>, which is non</w:t>
      </w:r>
      <w:r w:rsidR="007B7478">
        <w:t>-</w:t>
      </w:r>
      <w:r w:rsidR="00B91B32">
        <w:t xml:space="preserve">fluorescent. The </w:t>
      </w:r>
      <w:proofErr w:type="spellStart"/>
      <w:r w:rsidR="00B91B32">
        <w:t>unmaturated</w:t>
      </w:r>
      <w:proofErr w:type="spellEnd"/>
      <w:r w:rsidR="00B91B32">
        <w:t xml:space="preserve"> </w:t>
      </w:r>
      <m:oMath>
        <m:sSup>
          <m:sSupPr>
            <m:ctrlPr>
              <w:rPr>
                <w:rFonts w:ascii="Cambria Math" w:hAnsi="Cambria Math"/>
                <w:i/>
              </w:rPr>
            </m:ctrlPr>
          </m:sSupPr>
          <m:e>
            <m:r>
              <w:rPr>
                <w:rFonts w:ascii="Cambria Math" w:hAnsi="Cambria Math"/>
              </w:rPr>
              <m:t>G</m:t>
            </m:r>
          </m:e>
          <m:sup>
            <m:r>
              <w:rPr>
                <w:rFonts w:ascii="Cambria Math" w:hAnsi="Cambria Math"/>
              </w:rPr>
              <m:t>*</m:t>
            </m:r>
          </m:sup>
        </m:sSup>
      </m:oMath>
      <w:r w:rsidR="00A468F8">
        <w:t xml:space="preserve"> matures with rate </w:t>
      </w:r>
      <m:oMath>
        <m:sSub>
          <m:sSubPr>
            <m:ctrlPr>
              <w:rPr>
                <w:rFonts w:ascii="Cambria Math" w:hAnsi="Cambria Math"/>
                <w:i/>
              </w:rPr>
            </m:ctrlPr>
          </m:sSubPr>
          <m:e>
            <m:r>
              <w:rPr>
                <w:rFonts w:ascii="Cambria Math" w:hAnsi="Cambria Math"/>
              </w:rPr>
              <m:t>k</m:t>
            </m:r>
          </m:e>
          <m:sub>
            <m:r>
              <w:rPr>
                <w:rFonts w:ascii="Cambria Math" w:hAnsi="Cambria Math"/>
              </w:rPr>
              <m:t>M</m:t>
            </m:r>
          </m:sub>
        </m:sSub>
      </m:oMath>
      <w:r w:rsidR="00CF760E">
        <w:t xml:space="preserve"> to e</w:t>
      </w:r>
      <w:r w:rsidR="00B91B32">
        <w:t xml:space="preserve">GFP </w:t>
      </w:r>
      <m:oMath>
        <m:r>
          <w:rPr>
            <w:rFonts w:ascii="Cambria Math" w:hAnsi="Cambria Math"/>
          </w:rPr>
          <m:t>G</m:t>
        </m:r>
      </m:oMath>
      <w:r w:rsidR="00B91B32">
        <w:t xml:space="preserve">, </w:t>
      </w:r>
      <w:r w:rsidR="00E84342">
        <w:t>the</w:t>
      </w:r>
      <w:r w:rsidR="00DD3CF7">
        <w:t xml:space="preserve"> </w:t>
      </w:r>
      <w:r w:rsidR="00CF760E">
        <w:t>fluorescence intensity</w:t>
      </w:r>
      <w:r w:rsidR="00E84342">
        <w:t xml:space="preserve"> of which</w:t>
      </w:r>
      <w:r w:rsidR="00CF760E">
        <w:t xml:space="preserve"> </w:t>
      </w:r>
      <w:r w:rsidR="00B91B32">
        <w:t>is measured during the time-lapse measurement.</w:t>
      </w:r>
      <w:r w:rsidR="002563AB">
        <w:t xml:space="preserve"> The mRNA as well as the </w:t>
      </w:r>
      <w:r w:rsidR="007926F1">
        <w:t>(</w:t>
      </w:r>
      <w:proofErr w:type="spellStart"/>
      <w:r w:rsidR="007926F1">
        <w:t>unmaturated</w:t>
      </w:r>
      <w:proofErr w:type="spellEnd"/>
      <w:r w:rsidR="007926F1">
        <w:t xml:space="preserve"> and maturated) </w:t>
      </w:r>
      <w:r w:rsidR="00CF760E">
        <w:t>e</w:t>
      </w:r>
      <w:r w:rsidR="002563AB">
        <w:t xml:space="preserve">GFP degrade over time with respective degradation rates </w:t>
      </w:r>
      <m:oMath>
        <m:r>
          <w:rPr>
            <w:rFonts w:ascii="Cambria Math" w:hAnsi="Cambria Math"/>
          </w:rPr>
          <m:t>δ</m:t>
        </m:r>
      </m:oMath>
      <w:r w:rsidR="002563AB">
        <w:t xml:space="preserve"> and </w:t>
      </w:r>
      <m:oMath>
        <m:r>
          <w:rPr>
            <w:rFonts w:ascii="Cambria Math" w:hAnsi="Cambria Math"/>
          </w:rPr>
          <m:t>γ</m:t>
        </m:r>
      </m:oMath>
      <w:r w:rsidR="002563AB">
        <w:t>. Th</w:t>
      </w:r>
      <w:r w:rsidR="00186684">
        <w:t>e</w:t>
      </w:r>
      <w:r w:rsidR="002563AB">
        <w:t xml:space="preserve"> model is described by ordinary differential equations and the analytical solution for</w:t>
      </w:r>
      <w:r w:rsidR="004E5BCA">
        <w:t xml:space="preserve"> </w:t>
      </w:r>
      <m:oMath>
        <m:r>
          <w:rPr>
            <w:rFonts w:ascii="Cambria Math" w:hAnsi="Cambria Math"/>
          </w:rPr>
          <m:t>G</m:t>
        </m:r>
      </m:oMath>
      <w:r w:rsidR="002563AB">
        <w:t xml:space="preserve"> is used as a </w:t>
      </w:r>
      <w:r w:rsidR="00A800AC">
        <w:t xml:space="preserve">model </w:t>
      </w:r>
      <w:r w:rsidR="002563AB">
        <w:t>function</w:t>
      </w:r>
      <w:r w:rsidR="00A800AC">
        <w:t xml:space="preserve"> for parameter estimation</w:t>
      </w:r>
      <w:r w:rsidR="002563AB">
        <w:t>. The model</w:t>
      </w:r>
      <w:r w:rsidR="00A800AC">
        <w:t xml:space="preserve"> function</w:t>
      </w:r>
      <w:r w:rsidR="002563AB">
        <w:t xml:space="preserve"> is fitted to each of the single-cell time courses as shown in </w:t>
      </w:r>
      <w:r w:rsidR="002563AB" w:rsidRPr="007946B0">
        <w:rPr>
          <w:b/>
          <w:bCs/>
        </w:rPr>
        <w:t xml:space="preserve">Figure </w:t>
      </w:r>
      <w:r w:rsidR="00D64D27" w:rsidRPr="007946B0">
        <w:rPr>
          <w:b/>
          <w:bCs/>
        </w:rPr>
        <w:t>6</w:t>
      </w:r>
      <w:r w:rsidR="002563AB" w:rsidRPr="007946B0">
        <w:rPr>
          <w:b/>
          <w:bCs/>
        </w:rPr>
        <w:t>B</w:t>
      </w:r>
      <w:r w:rsidR="002563AB">
        <w:t xml:space="preserve"> with example time courses (grey) a</w:t>
      </w:r>
      <w:r w:rsidR="009628EE">
        <w:t xml:space="preserve">nd the respective fits (green). In </w:t>
      </w:r>
      <w:r w:rsidR="009628EE" w:rsidRPr="007946B0">
        <w:rPr>
          <w:b/>
          <w:bCs/>
        </w:rPr>
        <w:t xml:space="preserve">Figure </w:t>
      </w:r>
      <w:r w:rsidR="00D64D27" w:rsidRPr="007946B0">
        <w:rPr>
          <w:b/>
          <w:bCs/>
        </w:rPr>
        <w:t>6</w:t>
      </w:r>
      <w:r w:rsidR="009628EE" w:rsidRPr="007946B0">
        <w:rPr>
          <w:b/>
          <w:bCs/>
        </w:rPr>
        <w:t>C</w:t>
      </w:r>
      <w:r w:rsidR="009628EE">
        <w:t xml:space="preserve"> we show the histograms of </w:t>
      </w:r>
      <w:r w:rsidR="00CF760E">
        <w:t>the</w:t>
      </w:r>
      <w:r w:rsidR="009628EE">
        <w:t xml:space="preserve"> time point</w:t>
      </w:r>
      <w:r w:rsidR="003D5AB3">
        <w:t xml:space="preserve">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009628EE">
        <w:t xml:space="preserve"> of translation</w:t>
      </w:r>
      <w:r w:rsidR="003D5AB3">
        <w:t xml:space="preserve"> </w:t>
      </w:r>
      <w:r w:rsidR="003D5AB3">
        <w:lastRenderedPageBreak/>
        <w:t>onset</w:t>
      </w:r>
      <w:r w:rsidR="00A468F8">
        <w:t xml:space="preserve"> and the expression rate </w:t>
      </w:r>
      <m:oMath>
        <m:sSub>
          <m:sSubPr>
            <m:ctrlPr>
              <w:rPr>
                <w:rFonts w:ascii="Cambria Math" w:hAnsi="Cambria Math"/>
                <w:i/>
              </w:rPr>
            </m:ctrlPr>
          </m:sSubPr>
          <m:e>
            <m:r>
              <w:rPr>
                <w:rFonts w:ascii="Cambria Math" w:hAnsi="Cambria Math"/>
              </w:rPr>
              <m:t>m</m:t>
            </m:r>
          </m:e>
          <m:sub>
            <m:r>
              <w:rPr>
                <w:rFonts w:ascii="Cambria Math" w:hAnsi="Cambria Math"/>
              </w:rPr>
              <m:t>0</m:t>
            </m:r>
          </m:sub>
        </m:sSub>
        <m:sSub>
          <m:sSubPr>
            <m:ctrlPr>
              <w:rPr>
                <w:rFonts w:ascii="Cambria Math" w:hAnsi="Cambria Math"/>
                <w:i/>
              </w:rPr>
            </m:ctrlPr>
          </m:sSubPr>
          <m:e>
            <m:r>
              <w:rPr>
                <w:rFonts w:ascii="Cambria Math" w:hAnsi="Cambria Math"/>
              </w:rPr>
              <m:t>k</m:t>
            </m:r>
          </m:e>
          <m:sub>
            <m:r>
              <w:rPr>
                <w:rFonts w:ascii="Cambria Math" w:hAnsi="Cambria Math"/>
              </w:rPr>
              <m:t>TL</m:t>
            </m:r>
          </m:sub>
        </m:sSub>
      </m:oMath>
      <w:r w:rsidR="009628EE">
        <w:t xml:space="preserve"> of </w:t>
      </w:r>
      <w:r w:rsidR="00FA32EC">
        <w:t xml:space="preserve">lipoplex </w:t>
      </w:r>
      <w:r w:rsidR="009628EE">
        <w:t>transfected cells. As both parameters are estimated for each cell</w:t>
      </w:r>
      <w:r w:rsidR="003D5AB3">
        <w:t>,</w:t>
      </w:r>
      <w:r w:rsidR="009628EE">
        <w:t xml:space="preserve"> the correlation of these parameters can be analyzed as shown</w:t>
      </w:r>
      <w:r w:rsidR="00A273C4">
        <w:t xml:space="preserve"> in the scatterplot (Figure </w:t>
      </w:r>
      <w:r w:rsidR="00D64D27">
        <w:t>6</w:t>
      </w:r>
      <w:r w:rsidR="00A273C4">
        <w:t xml:space="preserve">D blue data) and can be compared to cells transfected with LNPs </w:t>
      </w:r>
      <w:r w:rsidR="00FE265E">
        <w:t>(red</w:t>
      </w:r>
      <w:r w:rsidR="009628EE">
        <w:t>).</w:t>
      </w:r>
      <w:r w:rsidR="00FE265E">
        <w:t xml:space="preserve"> As shown in Figure </w:t>
      </w:r>
      <w:r w:rsidR="00D64D27">
        <w:t>6</w:t>
      </w:r>
      <w:r w:rsidR="00FE265E">
        <w:t>D</w:t>
      </w:r>
      <w:r w:rsidR="00CF760E">
        <w:t>,</w:t>
      </w:r>
      <w:r w:rsidR="00FE265E">
        <w:t xml:space="preserve"> cells transfected with LNPs show less cell-to-cell variability compared to cells transfected with </w:t>
      </w:r>
      <w:r w:rsidR="00FA32EC">
        <w:t xml:space="preserve">lipoplexes </w:t>
      </w:r>
      <w:r w:rsidR="00FE265E">
        <w:t xml:space="preserve">and </w:t>
      </w:r>
      <w:r w:rsidR="00CF760E">
        <w:t>the</w:t>
      </w:r>
      <w:r w:rsidR="00FE265E">
        <w:t xml:space="preserve"> population average </w:t>
      </w:r>
      <w:r w:rsidR="00CF760E">
        <w:t>shows a</w:t>
      </w:r>
      <w:r w:rsidR="00FE265E">
        <w:t xml:space="preserve"> faster onset of translation as well as a higher expression rate (thick dots with black outline).</w:t>
      </w:r>
    </w:p>
    <w:p w14:paraId="0A3464B7" w14:textId="77777777" w:rsidR="007946B0" w:rsidRDefault="007946B0" w:rsidP="007946B0">
      <w:pPr>
        <w:contextualSpacing/>
      </w:pPr>
    </w:p>
    <w:p w14:paraId="269EF89E" w14:textId="08CF77A8" w:rsidR="00D9072F" w:rsidRDefault="00FE265E" w:rsidP="007946B0">
      <w:pPr>
        <w:contextualSpacing/>
      </w:pPr>
      <w:r>
        <w:t xml:space="preserve">These two data sets are just one example how LISCA can be used to study translation after mRNA transfection. Further investigations can be made for example with regard to mRNA stability dependent on mRNA sequence modifications </w:t>
      </w:r>
      <w:r>
        <w:fldChar w:fldCharType="begin"/>
      </w:r>
      <w:r w:rsidR="005716F9">
        <w:instrText xml:space="preserve"> ADDIN EN.CITE &lt;EndNote&gt;&lt;Cite&gt;&lt;Author&gt;Ferizi&lt;/Author&gt;&lt;Year&gt;2015&lt;/Year&gt;&lt;RecNum&gt;13&lt;/RecNum&gt;&lt;DisplayText&gt;&lt;style face="superscript"&gt;14&lt;/style&gt;&lt;/DisplayText&gt;&lt;record&gt;&lt;rec-number&gt;13&lt;/rec-number&gt;&lt;foreign-keys&gt;&lt;key app="EN" db-id="a0ev5tpsytdatmeevf25e2xr5xzp2w90asdr" timestamp="1594838156"&gt;13&lt;/key&gt;&lt;/foreign-keys&gt;&lt;ref-type name="Journal Article"&gt;17&lt;/ref-type&gt;&lt;contributors&gt;&lt;authors&gt;&lt;author&gt;Ferizi, Mehrije&lt;/author&gt;&lt;author&gt;Leonhardt, Carolin&lt;/author&gt;&lt;author&gt;Meggle, Christian&lt;/author&gt;&lt;author&gt;Aneja, Manish K&lt;/author&gt;&lt;author&gt;Rudolph, Carsten&lt;/author&gt;&lt;author&gt;Plank, Christian&lt;/author&gt;&lt;author&gt;Rädler, Joachim O&lt;/author&gt;&lt;/authors&gt;&lt;/contributors&gt;&lt;titles&gt;&lt;title&gt;Stability analysis of chemically modified mRNA using micropattern-based single-cell arrays&lt;/title&gt;&lt;secondary-title&gt;Lab on a Chip&lt;/secondary-title&gt;&lt;/titles&gt;&lt;periodical&gt;&lt;full-title&gt;Lab on a Chip&lt;/full-title&gt;&lt;/periodical&gt;&lt;pages&gt;3561-3571&lt;/pages&gt;&lt;volume&gt;15&lt;/volume&gt;&lt;number&gt;17&lt;/number&gt;&lt;dates&gt;&lt;year&gt;2015&lt;/year&gt;&lt;/dates&gt;&lt;urls&gt;&lt;/urls&gt;&lt;/record&gt;&lt;/Cite&gt;&lt;/EndNote&gt;</w:instrText>
      </w:r>
      <w:r>
        <w:fldChar w:fldCharType="separate"/>
      </w:r>
      <w:r w:rsidR="005716F9" w:rsidRPr="005716F9">
        <w:rPr>
          <w:noProof/>
          <w:vertAlign w:val="superscript"/>
        </w:rPr>
        <w:t>14</w:t>
      </w:r>
      <w:r>
        <w:fldChar w:fldCharType="end"/>
      </w:r>
      <w:r>
        <w:t xml:space="preserve">, varied reporter protein stabilities </w:t>
      </w:r>
      <w:r>
        <w:fldChar w:fldCharType="begin"/>
      </w:r>
      <w:r w:rsidR="005716F9">
        <w:instrText xml:space="preserve"> ADDIN EN.CITE &lt;EndNote&gt;&lt;Cite&gt;&lt;Author&gt;Fröhlich&lt;/Author&gt;&lt;Year&gt;2018&lt;/Year&gt;&lt;RecNum&gt;5&lt;/RecNum&gt;&lt;DisplayText&gt;&lt;style face="superscript"&gt;15&lt;/style&gt;&lt;/DisplayText&gt;&lt;record&gt;&lt;rec-number&gt;5&lt;/rec-number&gt;&lt;foreign-keys&gt;&lt;key app="EN" db-id="a0ev5tpsytdatmeevf25e2xr5xzp2w90asdr" timestamp="1584438789"&gt;5&lt;/key&gt;&lt;/foreign-keys&gt;&lt;ref-type name="Journal Article"&gt;17&lt;/ref-type&gt;&lt;contributors&gt;&lt;authors&gt;&lt;author&gt;Fröhlich, Fabian&lt;/author&gt;&lt;author&gt;Reiser, Anita&lt;/author&gt;&lt;author&gt;Fink, Laura&lt;/author&gt;&lt;author&gt;Woschée, Daniel&lt;/author&gt;&lt;author&gt;Ligon, Thomas&lt;/author&gt;&lt;author&gt;Theis, Fabian Joachim&lt;/author&gt;&lt;author&gt;Rädler, Joachim Oskar&lt;/author&gt;&lt;author&gt;Hasenauer, Jan&lt;/author&gt;&lt;/authors&gt;&lt;/contributors&gt;&lt;titles&gt;&lt;title&gt;Multi-experiment nonlinear mixed effect modeling of single-cell translation kinetics after transfection&lt;/title&gt;&lt;secondary-title&gt;NPJ systems biology and applications&lt;/secondary-title&gt;&lt;/titles&gt;&lt;periodical&gt;&lt;full-title&gt;NPJ systems biology and applications&lt;/full-title&gt;&lt;/periodical&gt;&lt;pages&gt;1-12&lt;/pages&gt;&lt;volume&gt;4&lt;/volume&gt;&lt;number&gt;1&lt;/number&gt;&lt;dates&gt;&lt;year&gt;2018&lt;/year&gt;&lt;/dates&gt;&lt;isbn&gt;2056-7189&lt;/isbn&gt;&lt;urls&gt;&lt;/urls&gt;&lt;/record&gt;&lt;/Cite&gt;&lt;/EndNote&gt;</w:instrText>
      </w:r>
      <w:r>
        <w:fldChar w:fldCharType="separate"/>
      </w:r>
      <w:r w:rsidR="005716F9" w:rsidRPr="005716F9">
        <w:rPr>
          <w:noProof/>
          <w:vertAlign w:val="superscript"/>
        </w:rPr>
        <w:t>15</w:t>
      </w:r>
      <w:r>
        <w:fldChar w:fldCharType="end"/>
      </w:r>
      <w:r>
        <w:t xml:space="preserve">, or </w:t>
      </w:r>
      <w:r w:rsidR="00D9072F">
        <w:t xml:space="preserve">siRNA mediated </w:t>
      </w:r>
      <w:r>
        <w:t xml:space="preserve">mRNA </w:t>
      </w:r>
      <w:r w:rsidR="00D9072F">
        <w:t xml:space="preserve">degradation </w:t>
      </w:r>
      <w:r w:rsidR="00D9072F">
        <w:fldChar w:fldCharType="begin"/>
      </w:r>
      <w:r w:rsidR="005716F9">
        <w:instrText xml:space="preserve"> ADDIN EN.CITE &lt;EndNote&gt;&lt;Cite&gt;&lt;Author&gt;Krzysztoń&lt;/Author&gt;&lt;Year&gt;2019&lt;/Year&gt;&lt;RecNum&gt;2&lt;/RecNum&gt;&lt;DisplayText&gt;&lt;style face="superscript"&gt;16&lt;/style&gt;&lt;/DisplayText&gt;&lt;record&gt;&lt;rec-number&gt;2&lt;/rec-number&gt;&lt;foreign-keys&gt;&lt;key app="EN" db-id="a0ev5tpsytdatmeevf25e2xr5xzp2w90asdr" timestamp="1584437945"&gt;2&lt;/key&gt;&lt;/foreign-keys&gt;&lt;ref-type name="Journal Article"&gt;17&lt;/ref-type&gt;&lt;contributors&gt;&lt;authors&gt;&lt;author&gt;Krzysztoń, Rafał&lt;/author&gt;&lt;author&gt;Woschée, Daniel&lt;/author&gt;&lt;author&gt;Reiser, Anita&lt;/author&gt;&lt;author&gt;Schwake, Gerlinde&lt;/author&gt;&lt;author&gt;Strey, Helmut H&lt;/author&gt;&lt;author&gt;Rädler, Joachim O&lt;/author&gt;&lt;/authors&gt;&lt;/contributors&gt;&lt;titles&gt;&lt;title&gt;Single-cell kinetics of siRNA-mediated mRNA degradation&lt;/title&gt;&lt;secondary-title&gt;Nanomedicine: Nanotechnology, Biology and Medicine&lt;/secondary-title&gt;&lt;/titles&gt;&lt;periodical&gt;&lt;full-title&gt;Nanomedicine: Nanotechnology, Biology and Medicine&lt;/full-title&gt;&lt;/periodical&gt;&lt;pages&gt;102077&lt;/pages&gt;&lt;volume&gt;21&lt;/volume&gt;&lt;dates&gt;&lt;year&gt;2019&lt;/year&gt;&lt;/dates&gt;&lt;isbn&gt;1549-9634&lt;/isbn&gt;&lt;urls&gt;&lt;/urls&gt;&lt;/record&gt;&lt;/Cite&gt;&lt;/EndNote&gt;</w:instrText>
      </w:r>
      <w:r w:rsidR="00D9072F">
        <w:fldChar w:fldCharType="separate"/>
      </w:r>
      <w:r w:rsidR="005716F9" w:rsidRPr="005716F9">
        <w:rPr>
          <w:noProof/>
          <w:vertAlign w:val="superscript"/>
        </w:rPr>
        <w:t>16</w:t>
      </w:r>
      <w:r w:rsidR="00D9072F">
        <w:fldChar w:fldCharType="end"/>
      </w:r>
      <w:r w:rsidR="00D9072F">
        <w:t>.</w:t>
      </w:r>
    </w:p>
    <w:p w14:paraId="1A2E1CA2" w14:textId="77777777" w:rsidR="007946B0" w:rsidRPr="00B91B32" w:rsidRDefault="007946B0" w:rsidP="007946B0">
      <w:pPr>
        <w:contextualSpacing/>
      </w:pPr>
    </w:p>
    <w:p w14:paraId="638E9D54" w14:textId="23EA04AD" w:rsidR="00AB00B5" w:rsidRDefault="003C01E0" w:rsidP="007946B0">
      <w:pPr>
        <w:contextualSpacing/>
      </w:pPr>
      <w:r w:rsidRPr="003C01E0">
        <w:t>[</w:t>
      </w:r>
      <w:r w:rsidR="00386EAC">
        <w:t>Place</w:t>
      </w:r>
      <w:r w:rsidRPr="003C01E0">
        <w:t xml:space="preserve"> Figure </w:t>
      </w:r>
      <w:r w:rsidR="00D64D27">
        <w:t>6</w:t>
      </w:r>
      <w:r w:rsidRPr="003C01E0">
        <w:t xml:space="preserve"> here]</w:t>
      </w:r>
    </w:p>
    <w:p w14:paraId="63C23225" w14:textId="77777777" w:rsidR="007946B0" w:rsidRPr="003C01E0" w:rsidRDefault="007946B0" w:rsidP="007946B0">
      <w:pPr>
        <w:contextualSpacing/>
      </w:pPr>
    </w:p>
    <w:p w14:paraId="60D147EF" w14:textId="29477E58" w:rsidR="003D0811" w:rsidRDefault="003D0811" w:rsidP="007946B0">
      <w:pPr>
        <w:contextualSpacing/>
      </w:pPr>
      <w:r w:rsidRPr="007946B0">
        <w:rPr>
          <w:b/>
          <w:bCs/>
        </w:rPr>
        <w:t>Figure 1: Representation of the LISCA workflow combining (A) micro-patterned single-cell arrays</w:t>
      </w:r>
      <w:r w:rsidR="000B6C00">
        <w:rPr>
          <w:b/>
          <w:bCs/>
        </w:rPr>
        <w:t xml:space="preserve"> (</w:t>
      </w:r>
      <w:r w:rsidRPr="007946B0">
        <w:rPr>
          <w:b/>
          <w:bCs/>
        </w:rPr>
        <w:t xml:space="preserve">B) scanning time-lapse microscopy and (C) automated image analysis of recorded </w:t>
      </w:r>
      <w:r w:rsidR="004F24EC" w:rsidRPr="007946B0">
        <w:rPr>
          <w:b/>
          <w:bCs/>
        </w:rPr>
        <w:t>image series</w:t>
      </w:r>
      <w:r w:rsidRPr="007946B0">
        <w:rPr>
          <w:b/>
          <w:bCs/>
        </w:rPr>
        <w:t>.</w:t>
      </w:r>
      <w:r w:rsidRPr="003D0811">
        <w:t xml:space="preserve"> The single-cell arrays consist of a two-dimensional pattern of cell-adhesive squares with a cell-repellent interspace leading to an arrangement of the cells on the micropattern, as can be seen in the phase-contrast</w:t>
      </w:r>
      <w:r w:rsidR="00883720">
        <w:t xml:space="preserve"> image</w:t>
      </w:r>
      <w:r w:rsidRPr="003D0811">
        <w:t xml:space="preserve"> as well as the fluorescence image of eGFP expressing cells (</w:t>
      </w:r>
      <w:r w:rsidRPr="007946B0">
        <w:rPr>
          <w:b/>
          <w:bCs/>
        </w:rPr>
        <w:t>A</w:t>
      </w:r>
      <w:r w:rsidRPr="003D0811">
        <w:t xml:space="preserve">). The entire </w:t>
      </w:r>
      <w:proofErr w:type="spellStart"/>
      <w:r w:rsidRPr="003D0811">
        <w:t>microstructured</w:t>
      </w:r>
      <w:proofErr w:type="spellEnd"/>
      <w:r w:rsidRPr="003D0811">
        <w:t xml:space="preserve"> area is imaged in a scanning time-lapse mode repeatedly taking images at a sequence of positions (</w:t>
      </w:r>
      <w:r w:rsidRPr="007946B0">
        <w:rPr>
          <w:b/>
          <w:bCs/>
        </w:rPr>
        <w:t>B</w:t>
      </w:r>
      <w:r w:rsidRPr="003D0811">
        <w:t xml:space="preserve">). Recorded image </w:t>
      </w:r>
      <w:r w:rsidR="00883720">
        <w:t>series</w:t>
      </w:r>
      <w:r w:rsidR="00883720" w:rsidRPr="003D0811">
        <w:t xml:space="preserve"> </w:t>
      </w:r>
      <w:r w:rsidRPr="003D0811">
        <w:t>are processed to read out the fluorescence intensity per cell over time (</w:t>
      </w:r>
      <w:r w:rsidRPr="007946B0">
        <w:rPr>
          <w:b/>
          <w:bCs/>
        </w:rPr>
        <w:t>C</w:t>
      </w:r>
      <w:r w:rsidRPr="003D0811">
        <w:t>).</w:t>
      </w:r>
      <w:r w:rsidR="007D3A44">
        <w:t xml:space="preserve"> Scale bars: 500 µm (</w:t>
      </w:r>
      <w:r w:rsidR="007D3A44" w:rsidRPr="007946B0">
        <w:rPr>
          <w:b/>
          <w:bCs/>
        </w:rPr>
        <w:t>A</w:t>
      </w:r>
      <w:r w:rsidR="007D3A44">
        <w:t>), 200</w:t>
      </w:r>
      <w:r w:rsidR="007946B0">
        <w:t xml:space="preserve"> </w:t>
      </w:r>
      <w:r w:rsidR="007D3A44">
        <w:t>µm (</w:t>
      </w:r>
      <w:r w:rsidR="007D3A44" w:rsidRPr="007946B0">
        <w:rPr>
          <w:b/>
          <w:bCs/>
        </w:rPr>
        <w:t>C</w:t>
      </w:r>
      <w:r w:rsidR="007D3A44">
        <w:t>).</w:t>
      </w:r>
    </w:p>
    <w:p w14:paraId="003D3A68" w14:textId="77777777" w:rsidR="007946B0" w:rsidRPr="003D0811" w:rsidRDefault="007946B0" w:rsidP="007946B0">
      <w:pPr>
        <w:contextualSpacing/>
      </w:pPr>
    </w:p>
    <w:p w14:paraId="4120ED03" w14:textId="3806EDB2" w:rsidR="003D0811" w:rsidRDefault="003D0811" w:rsidP="007946B0">
      <w:pPr>
        <w:contextualSpacing/>
      </w:pPr>
      <w:r w:rsidRPr="007946B0">
        <w:rPr>
          <w:b/>
          <w:bCs/>
        </w:rPr>
        <w:t>Figure 2: Data acquisition combining single-cell microarrays (A) with scanning time-lapse microscopy (B).</w:t>
      </w:r>
      <w:r w:rsidRPr="003D0811">
        <w:t xml:space="preserve"> As preparation of the time-lapse experiment</w:t>
      </w:r>
      <w:r w:rsidR="00723C57">
        <w:t>,</w:t>
      </w:r>
      <w:r w:rsidRPr="003D0811">
        <w:t xml:space="preserve"> a single-cell array with a 2D micropattern of adhesion squares is prepared (1), followed by cell seeding and the alignment of the cells on the micropattern (2) as well as the connection of a perfusion system to the </w:t>
      </w:r>
      <w:r w:rsidR="00CC26E3">
        <w:t xml:space="preserve">six-channel </w:t>
      </w:r>
      <w:r w:rsidRPr="003D0811">
        <w:t>slide, which enables liquid handling during the time-lapse measurement (3). A scanning time-lapse experiment is set up (4) and the cells are transfected on the microscope by injecting a</w:t>
      </w:r>
      <w:r w:rsidR="00A30784">
        <w:t>n</w:t>
      </w:r>
      <w:r w:rsidRPr="003D0811">
        <w:t xml:space="preserve"> mRNA lipoplex solution through the perfusion system during the time-lapse experiment (5).</w:t>
      </w:r>
      <w:r w:rsidR="00A50530">
        <w:t xml:space="preserve"> Scale bars: 200 µm</w:t>
      </w:r>
      <w:r w:rsidR="007D3A44">
        <w:t>.</w:t>
      </w:r>
    </w:p>
    <w:p w14:paraId="7CD985E0" w14:textId="77777777" w:rsidR="007946B0" w:rsidRDefault="007946B0" w:rsidP="007946B0">
      <w:pPr>
        <w:contextualSpacing/>
      </w:pPr>
    </w:p>
    <w:p w14:paraId="44B3562B" w14:textId="5F2AF63F" w:rsidR="002E6CFB" w:rsidRDefault="002E6CFB" w:rsidP="007946B0">
      <w:pPr>
        <w:contextualSpacing/>
      </w:pPr>
      <w:r w:rsidRPr="007946B0">
        <w:rPr>
          <w:b/>
          <w:bCs/>
        </w:rPr>
        <w:t xml:space="preserve">Figure 3: </w:t>
      </w:r>
      <w:r w:rsidR="00955A06" w:rsidRPr="007946B0">
        <w:rPr>
          <w:b/>
          <w:bCs/>
        </w:rPr>
        <w:t xml:space="preserve">Single-cell microarray fabrication by µPIPP. </w:t>
      </w:r>
      <w:r w:rsidR="00955A06">
        <w:t xml:space="preserve">(1) </w:t>
      </w:r>
      <w:r w:rsidR="000E3736">
        <w:t>PDMS stamps with a three-dimensional micropattern structure on the surface are arranged on a cover</w:t>
      </w:r>
      <w:r w:rsidR="0017435F">
        <w:t xml:space="preserve">slip of a six-channel </w:t>
      </w:r>
      <w:r w:rsidR="000E3736">
        <w:t>slide.</w:t>
      </w:r>
      <w:r w:rsidR="0017435F">
        <w:t xml:space="preserve"> (2) The coverslip with the PDMS stamps on it is treated with oxygen plasma to make the surfaces hydrophilic. (3) PLL-PEG is added. It is absorbed into the microstructure by capillary forces and makes the surfaces </w:t>
      </w:r>
      <w:r w:rsidR="00837399">
        <w:t>not covered by the PDMS stamp cell-repellent. (4) The coverslip is rinsed with water to remove the remaining PLL-PEG. Then, the PDMS stamps are removed and a six-channel sticky slide is st</w:t>
      </w:r>
      <w:r w:rsidR="00586346">
        <w:t>u</w:t>
      </w:r>
      <w:r w:rsidR="00837399">
        <w:t>ck unto the coverslip.</w:t>
      </w:r>
      <w:r w:rsidR="00432590">
        <w:t xml:space="preserve"> (5)</w:t>
      </w:r>
      <w:r w:rsidR="00D362DF">
        <w:t xml:space="preserve"> Fibronectin, a protein of the extracellular matrix, is added to make the areas without PLL-PEG cell-adhesive. (6) </w:t>
      </w:r>
      <w:r w:rsidR="00C12F62">
        <w:t xml:space="preserve">The six-channel slide is </w:t>
      </w:r>
      <w:r w:rsidR="002A0F75">
        <w:t>washed</w:t>
      </w:r>
      <w:r w:rsidR="00C12F62">
        <w:t xml:space="preserve"> with p</w:t>
      </w:r>
      <w:r w:rsidR="009F4099">
        <w:t>hosphate-buffered saline</w:t>
      </w:r>
      <w:r w:rsidR="00C12F62">
        <w:t>.</w:t>
      </w:r>
    </w:p>
    <w:p w14:paraId="0E35B518" w14:textId="77777777" w:rsidR="007946B0" w:rsidRPr="003D0811" w:rsidRDefault="007946B0" w:rsidP="007946B0">
      <w:pPr>
        <w:contextualSpacing/>
      </w:pPr>
    </w:p>
    <w:p w14:paraId="13A5CE2B" w14:textId="0ED6FCF7" w:rsidR="003D0811" w:rsidRDefault="003D0811" w:rsidP="007946B0">
      <w:pPr>
        <w:contextualSpacing/>
      </w:pPr>
      <w:r w:rsidRPr="007946B0">
        <w:rPr>
          <w:b/>
          <w:bCs/>
        </w:rPr>
        <w:t xml:space="preserve">Figure </w:t>
      </w:r>
      <w:r w:rsidR="00D10C25" w:rsidRPr="007946B0">
        <w:rPr>
          <w:b/>
          <w:bCs/>
        </w:rPr>
        <w:t>4</w:t>
      </w:r>
      <w:r w:rsidRPr="007946B0">
        <w:rPr>
          <w:b/>
          <w:bCs/>
        </w:rPr>
        <w:t>: Cellular self-organization and quality control of µPIPP array.</w:t>
      </w:r>
      <w:r w:rsidRPr="003D0811">
        <w:t xml:space="preserve"> (</w:t>
      </w:r>
      <w:r w:rsidRPr="007946B0">
        <w:rPr>
          <w:b/>
          <w:bCs/>
        </w:rPr>
        <w:t>A</w:t>
      </w:r>
      <w:r w:rsidRPr="003D0811">
        <w:t xml:space="preserve">) The </w:t>
      </w:r>
      <w:proofErr w:type="spellStart"/>
      <w:r w:rsidRPr="003D0811">
        <w:t>microstructured</w:t>
      </w:r>
      <w:proofErr w:type="spellEnd"/>
      <w:r w:rsidRPr="003D0811">
        <w:t xml:space="preserve"> surface consists of squared FN-coated adhesion spots shown in red surrounded by a cell-repellent </w:t>
      </w:r>
      <w:r w:rsidRPr="003D0811">
        <w:lastRenderedPageBreak/>
        <w:t>polymer. (</w:t>
      </w:r>
      <w:r w:rsidRPr="007946B0">
        <w:rPr>
          <w:b/>
          <w:bCs/>
        </w:rPr>
        <w:t>B</w:t>
      </w:r>
      <w:r w:rsidRPr="003D0811">
        <w:t>) After cell seeding, the HuH7 cells are randomly distributed and (</w:t>
      </w:r>
      <w:r w:rsidRPr="007946B0">
        <w:rPr>
          <w:b/>
          <w:bCs/>
        </w:rPr>
        <w:t>C</w:t>
      </w:r>
      <w:r w:rsidRPr="003D0811">
        <w:t xml:space="preserve">) adhere mainly on the adhesion spots over a time period of 4 h. Reprinted with permission </w:t>
      </w:r>
      <w:r w:rsidRPr="00BD5ADD">
        <w:fldChar w:fldCharType="begin"/>
      </w:r>
      <w:r w:rsidRPr="00BD5ADD">
        <w:instrText xml:space="preserve"> ADDIN EN.CITE &lt;EndNote&gt;&lt;Cite&gt;&lt;Author&gt;Reiser&lt;/Author&gt;&lt;Year&gt;2018&lt;/Year&gt;&lt;RecNum&gt;7&lt;/RecNum&gt;&lt;DisplayText&gt;&lt;style face="superscript"&gt;7&lt;/style&gt;&lt;/DisplayText&gt;&lt;record&gt;&lt;rec-number&gt;7&lt;/rec-number&gt;&lt;foreign-keys&gt;&lt;key app="EN" db-id="a0ev5tpsytdatmeevf25e2xr5xzp2w90asdr" timestamp="1594837064"&gt;7&lt;/key&gt;&lt;/foreign-keys&gt;&lt;ref-type name="Book Section"&gt;5&lt;/ref-type&gt;&lt;contributors&gt;&lt;authors&gt;&lt;author&gt;Reiser, Anita&lt;/author&gt;&lt;author&gt;Zorn, Matthias Lawrence&lt;/author&gt;&lt;author&gt;Murschhauser, Alexandra&lt;/author&gt;&lt;author&gt;Rädler, Joachim Oskar&lt;/author&gt;&lt;/authors&gt;&lt;secondary-authors&gt;&lt;author&gt;Ertl, Peter&lt;/author&gt;&lt;author&gt;Rothbauer, Mario&lt;/author&gt;&lt;/secondary-authors&gt;&lt;/contributors&gt;&lt;titles&gt;&lt;title&gt;Single Cell Microarrays Fabricated by Microscale Plasma-Initiated Protein Patterning (μPIPP)&lt;/title&gt;&lt;secondary-title&gt;Cell-Based Microarrays: Methods and Protocols&lt;/secondary-title&gt;&lt;/titles&gt;&lt;pages&gt;41-54&lt;/pages&gt;&lt;dates&gt;&lt;year&gt;2018&lt;/year&gt;&lt;/dates&gt;&lt;pub-location&gt;New York, NY&lt;/pub-location&gt;&lt;publisher&gt;Springer New York&lt;/publisher&gt;&lt;isbn&gt;978-1-4939-7792-5&lt;/isbn&gt;&lt;label&gt;Reiser2018&lt;/label&gt;&lt;urls&gt;&lt;related-urls&gt;&lt;url&gt;https://doi.org/10.1007/978-1-4939-7792-5_4&lt;/url&gt;&lt;/related-urls&gt;&lt;/urls&gt;&lt;electronic-resource-num&gt;10.1007/978-1-4939-7792-5_4&lt;/electronic-resource-num&gt;&lt;/record&gt;&lt;/Cite&gt;&lt;/EndNote&gt;</w:instrText>
      </w:r>
      <w:r w:rsidRPr="00BD5ADD">
        <w:fldChar w:fldCharType="separate"/>
      </w:r>
      <w:r w:rsidRPr="00BD5ADD">
        <w:rPr>
          <w:noProof/>
          <w:vertAlign w:val="superscript"/>
        </w:rPr>
        <w:t>7</w:t>
      </w:r>
      <w:r w:rsidRPr="00BD5ADD">
        <w:fldChar w:fldCharType="end"/>
      </w:r>
      <w:r w:rsidRPr="003D0811">
        <w:t>.</w:t>
      </w:r>
      <w:r w:rsidR="00BD5ADD">
        <w:t xml:space="preserve"> </w:t>
      </w:r>
      <w:r w:rsidR="00EB40AC">
        <w:t>Scale bars: 200 µm.</w:t>
      </w:r>
    </w:p>
    <w:p w14:paraId="68B3441A" w14:textId="77777777" w:rsidR="007946B0" w:rsidRPr="003D0811" w:rsidRDefault="007946B0" w:rsidP="007946B0">
      <w:pPr>
        <w:contextualSpacing/>
      </w:pPr>
    </w:p>
    <w:p w14:paraId="52E9E72E" w14:textId="1C72076E" w:rsidR="003D0811" w:rsidRDefault="003D0811" w:rsidP="007946B0">
      <w:pPr>
        <w:contextualSpacing/>
      </w:pPr>
      <w:r w:rsidRPr="007946B0">
        <w:rPr>
          <w:b/>
          <w:bCs/>
        </w:rPr>
        <w:t xml:space="preserve">Figure </w:t>
      </w:r>
      <w:r w:rsidR="00D10C25" w:rsidRPr="007946B0">
        <w:rPr>
          <w:b/>
          <w:bCs/>
        </w:rPr>
        <w:t>5</w:t>
      </w:r>
      <w:r w:rsidRPr="007946B0">
        <w:rPr>
          <w:b/>
          <w:bCs/>
        </w:rPr>
        <w:t xml:space="preserve">: Automated image processing of time-lapse image </w:t>
      </w:r>
      <w:r w:rsidR="009C3118" w:rsidRPr="007946B0">
        <w:rPr>
          <w:b/>
          <w:bCs/>
        </w:rPr>
        <w:t xml:space="preserve">series </w:t>
      </w:r>
      <w:r w:rsidRPr="007946B0">
        <w:rPr>
          <w:b/>
          <w:bCs/>
        </w:rPr>
        <w:t xml:space="preserve">using </w:t>
      </w:r>
      <w:proofErr w:type="spellStart"/>
      <w:r w:rsidRPr="007946B0">
        <w:rPr>
          <w:b/>
          <w:bCs/>
        </w:rPr>
        <w:t>PyAMA</w:t>
      </w:r>
      <w:proofErr w:type="spellEnd"/>
      <w:r w:rsidRPr="007946B0">
        <w:rPr>
          <w:b/>
          <w:bCs/>
        </w:rPr>
        <w:t>.</w:t>
      </w:r>
      <w:r w:rsidRPr="003D0811">
        <w:t xml:space="preserve"> (1) Phase-contrast and fluorescence image </w:t>
      </w:r>
      <w:r w:rsidR="006030FB">
        <w:t>series</w:t>
      </w:r>
      <w:r w:rsidR="006030FB" w:rsidRPr="003D0811">
        <w:t xml:space="preserve"> </w:t>
      </w:r>
      <w:r w:rsidRPr="003D0811">
        <w:t>for each imaging position are imported. (2) Cell contours are determined by segmentation on the phase-contrast image stack. (3) A background correction is applied to the fluorescence images. (4) The cell contours are tracked over time and pre-selected for export. (5) The fluorescence intensity is integrated based on the tracked cell contours. (6) Single-cell cell areas and integrated fluorescence intensities are evaluated and time courses for each cell are exported.</w:t>
      </w:r>
      <w:r w:rsidR="00DF33A8">
        <w:t xml:space="preserve"> Scale bars: 100 µm</w:t>
      </w:r>
      <w:r w:rsidR="007D3A44">
        <w:t>.</w:t>
      </w:r>
    </w:p>
    <w:p w14:paraId="5D93BE42" w14:textId="77777777" w:rsidR="007946B0" w:rsidRPr="003D0811" w:rsidRDefault="007946B0" w:rsidP="007946B0">
      <w:pPr>
        <w:contextualSpacing/>
      </w:pPr>
    </w:p>
    <w:p w14:paraId="4032081C" w14:textId="1DDD6B96" w:rsidR="00962F90" w:rsidRDefault="003D0811" w:rsidP="007946B0">
      <w:pPr>
        <w:contextualSpacing/>
      </w:pPr>
      <w:r w:rsidRPr="007946B0">
        <w:rPr>
          <w:b/>
          <w:bCs/>
        </w:rPr>
        <w:t xml:space="preserve">Figure </w:t>
      </w:r>
      <w:r w:rsidR="00D10C25" w:rsidRPr="007946B0">
        <w:rPr>
          <w:b/>
          <w:bCs/>
        </w:rPr>
        <w:t>6</w:t>
      </w:r>
      <w:r w:rsidRPr="007946B0">
        <w:rPr>
          <w:b/>
          <w:bCs/>
        </w:rPr>
        <w:t xml:space="preserve">: Data analysis of </w:t>
      </w:r>
      <w:proofErr w:type="gramStart"/>
      <w:r w:rsidRPr="007946B0">
        <w:rPr>
          <w:b/>
          <w:bCs/>
        </w:rPr>
        <w:t>single-cell</w:t>
      </w:r>
      <w:proofErr w:type="gramEnd"/>
      <w:r w:rsidRPr="007946B0">
        <w:rPr>
          <w:b/>
          <w:bCs/>
        </w:rPr>
        <w:t xml:space="preserve"> eGFP translation kinetics.</w:t>
      </w:r>
      <w:r w:rsidRPr="003D0811">
        <w:t xml:space="preserve"> (</w:t>
      </w:r>
      <w:r w:rsidRPr="007946B0">
        <w:rPr>
          <w:b/>
          <w:bCs/>
        </w:rPr>
        <w:t>A</w:t>
      </w:r>
      <w:r w:rsidRPr="003D0811">
        <w:t>) The translation kinetics of the reporter protein eGFP after mRNA delivery can be described by a three-stage reaction rate equation with the respective parameters. (</w:t>
      </w:r>
      <w:r w:rsidRPr="007946B0">
        <w:rPr>
          <w:b/>
          <w:bCs/>
        </w:rPr>
        <w:t>B</w:t>
      </w:r>
      <w:r w:rsidRPr="003D0811">
        <w:t xml:space="preserve">) The model is fitted (green traces) to each </w:t>
      </w:r>
      <w:proofErr w:type="gramStart"/>
      <w:r w:rsidRPr="003D0811">
        <w:t>single-cell</w:t>
      </w:r>
      <w:proofErr w:type="gramEnd"/>
      <w:r w:rsidRPr="003D0811">
        <w:t xml:space="preserve"> eGFP expression time course (gray traces) to estimate the model parameters such as the time point (t</w:t>
      </w:r>
      <w:r w:rsidRPr="003D0811">
        <w:rPr>
          <w:vertAlign w:val="subscript"/>
        </w:rPr>
        <w:t>0</w:t>
      </w:r>
      <w:r w:rsidRPr="003D0811">
        <w:t xml:space="preserve">) of transfection onset </w:t>
      </w:r>
      <w:r w:rsidR="00DB72F8">
        <w:t>and</w:t>
      </w:r>
      <w:r w:rsidR="00DB72F8" w:rsidRPr="003D0811">
        <w:t xml:space="preserve"> </w:t>
      </w:r>
      <w:r w:rsidRPr="003D0811">
        <w:t>the expression rate (m</w:t>
      </w:r>
      <w:r w:rsidRPr="003D0811">
        <w:rPr>
          <w:vertAlign w:val="subscript"/>
        </w:rPr>
        <w:t>0</w:t>
      </w:r>
      <w:r w:rsidRPr="003D0811">
        <w:t>k</w:t>
      </w:r>
      <w:r w:rsidRPr="003D0811">
        <w:rPr>
          <w:vertAlign w:val="subscript"/>
        </w:rPr>
        <w:t>TL</w:t>
      </w:r>
      <w:r w:rsidRPr="003D0811">
        <w:t>), two parameters to quantify mRNA delivery efficacy. (</w:t>
      </w:r>
      <w:r w:rsidRPr="007946B0">
        <w:rPr>
          <w:b/>
          <w:bCs/>
        </w:rPr>
        <w:t>C</w:t>
      </w:r>
      <w:r w:rsidRPr="003D0811">
        <w:t xml:space="preserve">) Histograms of the parameter distribution for the </w:t>
      </w:r>
      <w:r w:rsidR="00E22F81">
        <w:t xml:space="preserve">transfection </w:t>
      </w:r>
      <w:r w:rsidRPr="003D0811">
        <w:t>onset time and the expression rate. (</w:t>
      </w:r>
      <w:r w:rsidRPr="007946B0">
        <w:rPr>
          <w:b/>
          <w:bCs/>
        </w:rPr>
        <w:t>D</w:t>
      </w:r>
      <w:r w:rsidRPr="003D0811">
        <w:t>) As the parameter</w:t>
      </w:r>
      <w:r w:rsidR="00E22F81">
        <w:t>s</w:t>
      </w:r>
      <w:r w:rsidRPr="003D0811">
        <w:t xml:space="preserve"> are estimated for each cell, a scatter plot of these parameters shows parameter correlation. The small dots represent the parameters of a single cell. The plot shows cells transfected with mRNA LNPs (red) and mRNA lipoplexes (blue). The thick dots with black outline correspond to the respective population average.</w:t>
      </w:r>
    </w:p>
    <w:p w14:paraId="52750985" w14:textId="77777777" w:rsidR="007946B0" w:rsidRPr="003D0811" w:rsidRDefault="007946B0" w:rsidP="007946B0">
      <w:pPr>
        <w:contextualSpacing/>
        <w:rPr>
          <w:sz w:val="22"/>
        </w:rPr>
      </w:pPr>
    </w:p>
    <w:p w14:paraId="47DE6AB6" w14:textId="30235771" w:rsidR="00166E5F" w:rsidRDefault="001602C2" w:rsidP="007946B0">
      <w:pPr>
        <w:pStyle w:val="Heading1"/>
        <w:spacing w:before="0" w:after="0"/>
        <w:contextualSpacing/>
      </w:pPr>
      <w:r>
        <w:t>DISCUSSION</w:t>
      </w:r>
      <w:r w:rsidR="00183F92">
        <w:t xml:space="preserve"> </w:t>
      </w:r>
    </w:p>
    <w:p w14:paraId="25B45411" w14:textId="14680763" w:rsidR="00612C59" w:rsidRDefault="00090D13" w:rsidP="007946B0">
      <w:pPr>
        <w:contextualSpacing/>
      </w:pPr>
      <w:r>
        <w:t>Here we describe</w:t>
      </w:r>
      <w:r w:rsidR="00D15FFA">
        <w:t>d</w:t>
      </w:r>
      <w:r>
        <w:t xml:space="preserve"> LISCA</w:t>
      </w:r>
      <w:r w:rsidR="00D15FFA">
        <w:t xml:space="preserve"> as </w:t>
      </w:r>
      <w:r>
        <w:t xml:space="preserve">a versatile technique to </w:t>
      </w:r>
      <w:r w:rsidR="00D15FFA">
        <w:t xml:space="preserve">follow </w:t>
      </w:r>
      <w:r>
        <w:t xml:space="preserve">cellular kinetics </w:t>
      </w:r>
      <w:r w:rsidR="00D15FFA">
        <w:t xml:space="preserve">of </w:t>
      </w:r>
      <w:r>
        <w:t>intracellular fluorescent labels</w:t>
      </w:r>
      <w:r w:rsidR="00D15FFA">
        <w:t xml:space="preserve"> at the single</w:t>
      </w:r>
      <w:r w:rsidR="00E22F81">
        <w:t>-</w:t>
      </w:r>
      <w:r w:rsidR="00D15FFA">
        <w:t>cell level</w:t>
      </w:r>
      <w:r>
        <w:t xml:space="preserve">. </w:t>
      </w:r>
      <w:proofErr w:type="gramStart"/>
      <w:r>
        <w:t>In order t</w:t>
      </w:r>
      <w:r w:rsidR="00D9072F" w:rsidRPr="00D9072F">
        <w:t>o</w:t>
      </w:r>
      <w:proofErr w:type="gramEnd"/>
      <w:r w:rsidR="00D9072F" w:rsidRPr="00D9072F">
        <w:t xml:space="preserve"> perform a successful LISCA </w:t>
      </w:r>
      <w:r w:rsidR="00244870">
        <w:t>experiment</w:t>
      </w:r>
      <w:r w:rsidR="00D9072F" w:rsidRPr="00D9072F">
        <w:t xml:space="preserve">, each of the </w:t>
      </w:r>
      <w:r w:rsidR="00244870">
        <w:t xml:space="preserve">described </w:t>
      </w:r>
      <w:r w:rsidR="00D9072F" w:rsidRPr="00D9072F">
        <w:t xml:space="preserve">steps </w:t>
      </w:r>
      <w:r w:rsidR="00244870">
        <w:t xml:space="preserve">of the protocol section </w:t>
      </w:r>
      <w:r w:rsidR="00D9072F" w:rsidRPr="00D9072F">
        <w:t xml:space="preserve">must be </w:t>
      </w:r>
      <w:r w:rsidR="00244870">
        <w:t>established</w:t>
      </w:r>
      <w:r w:rsidR="00D9072F" w:rsidRPr="00D9072F">
        <w:t xml:space="preserve"> individually and th</w:t>
      </w:r>
      <w:r w:rsidR="00244870">
        <w:t xml:space="preserve">en all steps must be combined. </w:t>
      </w:r>
      <w:r w:rsidR="00D02BEF">
        <w:t xml:space="preserve">Each of the three major aspects of LISCA </w:t>
      </w:r>
      <w:r w:rsidR="00A90396">
        <w:t xml:space="preserve">feature </w:t>
      </w:r>
      <w:r w:rsidR="00D02BEF">
        <w:t>crucial steps.</w:t>
      </w:r>
    </w:p>
    <w:p w14:paraId="75F01C88" w14:textId="77777777" w:rsidR="007946B0" w:rsidRDefault="007946B0" w:rsidP="007946B0">
      <w:pPr>
        <w:contextualSpacing/>
      </w:pPr>
    </w:p>
    <w:p w14:paraId="39E04B51" w14:textId="0E7BBA40" w:rsidR="00612C59" w:rsidRDefault="00612C59" w:rsidP="007946B0">
      <w:pPr>
        <w:contextualSpacing/>
        <w:rPr>
          <w:i/>
        </w:rPr>
      </w:pPr>
      <w:r w:rsidRPr="00612C59">
        <w:rPr>
          <w:i/>
        </w:rPr>
        <w:t>Single</w:t>
      </w:r>
      <w:r w:rsidR="00C077A8">
        <w:rPr>
          <w:i/>
        </w:rPr>
        <w:t>-</w:t>
      </w:r>
      <w:r w:rsidRPr="00612C59">
        <w:rPr>
          <w:i/>
        </w:rPr>
        <w:t>cell microarray fabrication</w:t>
      </w:r>
    </w:p>
    <w:p w14:paraId="2FD8903A" w14:textId="1C660FA7" w:rsidR="002D4C66" w:rsidRDefault="00D02BEF" w:rsidP="007946B0">
      <w:pPr>
        <w:contextualSpacing/>
      </w:pPr>
      <w:r>
        <w:t xml:space="preserve">The quality </w:t>
      </w:r>
      <w:r w:rsidR="00244870">
        <w:t>of the microarray</w:t>
      </w:r>
      <w:r>
        <w:t xml:space="preserve"> is crucial</w:t>
      </w:r>
      <w:r w:rsidR="00244870">
        <w:t xml:space="preserve"> as the cellular alignment on the microarray is not only important for all further experimental steps but also </w:t>
      </w:r>
      <w:r w:rsidR="00A90396">
        <w:t xml:space="preserve">has </w:t>
      </w:r>
      <w:r w:rsidR="00244870">
        <w:t>influence on the data quality. For this reason</w:t>
      </w:r>
      <w:r w:rsidR="00C077A8">
        <w:t>,</w:t>
      </w:r>
      <w:r w:rsidR="00244870">
        <w:t xml:space="preserve"> the geometry of the pattern and the fabrication method </w:t>
      </w:r>
      <w:r w:rsidR="007946B0">
        <w:t>must</w:t>
      </w:r>
      <w:r w:rsidR="00244870">
        <w:t xml:space="preserve"> be adapted with respect to the used cells. </w:t>
      </w:r>
      <w:r w:rsidR="00486E8A">
        <w:t>T</w:t>
      </w:r>
      <w:r w:rsidR="001E555D">
        <w:t>he representative results discussed in this article</w:t>
      </w:r>
      <w:r w:rsidR="00486E8A">
        <w:t xml:space="preserve"> have been generated with</w:t>
      </w:r>
      <w:r w:rsidR="001E555D">
        <w:t xml:space="preserve"> the liver carcinoma cell line HuH7</w:t>
      </w:r>
      <w:r w:rsidR="005D40C5">
        <w:t xml:space="preserve"> aligned on </w:t>
      </w:r>
      <w:r w:rsidR="00A1257A">
        <w:t xml:space="preserve">a </w:t>
      </w:r>
      <w:r w:rsidR="005D40C5">
        <w:t>(30 µm)</w:t>
      </w:r>
      <w:r w:rsidR="007946B0" w:rsidRPr="007946B0">
        <w:rPr>
          <w:vertAlign w:val="superscript"/>
        </w:rPr>
        <w:t>2</w:t>
      </w:r>
      <w:r w:rsidR="005D40C5">
        <w:t xml:space="preserve"> square pattern. Th</w:t>
      </w:r>
      <w:r w:rsidR="00A1257A">
        <w:t>is</w:t>
      </w:r>
      <w:r w:rsidR="005D40C5">
        <w:t xml:space="preserve"> pattern geometry is </w:t>
      </w:r>
      <w:r w:rsidR="00A1257A">
        <w:t xml:space="preserve">also </w:t>
      </w:r>
      <w:r w:rsidR="005D40C5">
        <w:t xml:space="preserve">suitable for other cell lines such as A549 or HEK293. </w:t>
      </w:r>
      <w:r w:rsidR="000B4ADC">
        <w:t xml:space="preserve">For larger cells such as the BEAS-2B, a </w:t>
      </w:r>
      <w:r w:rsidR="005D40C5">
        <w:t>large</w:t>
      </w:r>
      <w:r w:rsidR="00B13D83">
        <w:t>r</w:t>
      </w:r>
      <w:r w:rsidR="005D40C5">
        <w:t xml:space="preserve"> square</w:t>
      </w:r>
      <w:r w:rsidR="00B13D83">
        <w:t xml:space="preserve"> pattern</w:t>
      </w:r>
      <w:r w:rsidR="005D40C5">
        <w:t xml:space="preserve"> </w:t>
      </w:r>
      <w:r w:rsidR="000B4ADC">
        <w:t>with</w:t>
      </w:r>
      <w:r w:rsidR="005D40C5">
        <w:t xml:space="preserve"> 35 µm edge length and a</w:t>
      </w:r>
      <w:r w:rsidR="000B4ADC">
        <w:t>n</w:t>
      </w:r>
      <w:r w:rsidR="005D40C5">
        <w:t xml:space="preserve"> inter</w:t>
      </w:r>
      <w:r w:rsidR="00B13D83">
        <w:t>-</w:t>
      </w:r>
      <w:r w:rsidR="005D40C5">
        <w:t>square distance of 80 µm can be used.</w:t>
      </w:r>
      <w:r w:rsidR="001E555D">
        <w:t xml:space="preserve"> The described seeding procedure is optimized for the HuH7 cells but it can be adapted to many other adherent cells</w:t>
      </w:r>
      <w:r w:rsidR="001E555D">
        <w:fldChar w:fldCharType="begin"/>
      </w:r>
      <w:r w:rsidR="00AA4C93">
        <w:instrText xml:space="preserve"> ADDIN EN.CITE &lt;EndNote&gt;&lt;Cite&gt;&lt;Author&gt;Röttgermann&lt;/Author&gt;&lt;Year&gt;2014&lt;/Year&gt;&lt;RecNum&gt;8&lt;/RecNum&gt;&lt;DisplayText&gt;&lt;style face="superscript"&gt;17&lt;/style&gt;&lt;/DisplayText&gt;&lt;record&gt;&lt;rec-number&gt;8&lt;/rec-number&gt;&lt;foreign-keys&gt;&lt;key app="EN" db-id="a0ev5tpsytdatmeevf25e2xr5xzp2w90asdr" timestamp="1594837228"&gt;8&lt;/key&gt;&lt;/foreign-keys&gt;&lt;ref-type name="Journal Article"&gt;17&lt;/ref-type&gt;&lt;contributors&gt;&lt;authors&gt;&lt;author&gt;Röttgermann, Peter JF&lt;/author&gt;&lt;author&gt;Alberola, Alicia Piera&lt;/author&gt;&lt;author&gt;Rädler, Joachim O&lt;/author&gt;&lt;/authors&gt;&lt;/contributors&gt;&lt;titles&gt;&lt;title&gt;Cellular self-organization on micro-structured surfaces&lt;/title&gt;&lt;secondary-title&gt;Soft Matter&lt;/secondary-title&gt;&lt;/titles&gt;&lt;periodical&gt;&lt;full-title&gt;Soft Matter&lt;/full-title&gt;&lt;/periodical&gt;&lt;pages&gt;2397-2404&lt;/pages&gt;&lt;volume&gt;10&lt;/volume&gt;&lt;number&gt;14&lt;/number&gt;&lt;dates&gt;&lt;year&gt;2014&lt;/year&gt;&lt;/dates&gt;&lt;urls&gt;&lt;/urls&gt;&lt;/record&gt;&lt;/Cite&gt;&lt;/EndNote&gt;</w:instrText>
      </w:r>
      <w:r w:rsidR="001E555D">
        <w:fldChar w:fldCharType="separate"/>
      </w:r>
      <w:r w:rsidR="00AA4C93" w:rsidRPr="00AA4C93">
        <w:rPr>
          <w:noProof/>
          <w:vertAlign w:val="superscript"/>
        </w:rPr>
        <w:t>17</w:t>
      </w:r>
      <w:r w:rsidR="001E555D">
        <w:fldChar w:fldCharType="end"/>
      </w:r>
      <w:r w:rsidR="001E555D">
        <w:t>.</w:t>
      </w:r>
      <w:r w:rsidR="00473C0E">
        <w:t xml:space="preserve"> </w:t>
      </w:r>
      <w:r w:rsidR="00E8245E">
        <w:t xml:space="preserve">For example, some cell lines need different sizes of the adhesion spots or need larger spacing between the adhesion spots to avoid cell-cell contacts through elongated cells. </w:t>
      </w:r>
    </w:p>
    <w:p w14:paraId="12734114" w14:textId="77777777" w:rsidR="007946B0" w:rsidRDefault="007946B0" w:rsidP="007946B0">
      <w:pPr>
        <w:contextualSpacing/>
      </w:pPr>
    </w:p>
    <w:p w14:paraId="11662913" w14:textId="1793CE4A" w:rsidR="00090D13" w:rsidRDefault="00A21DAF" w:rsidP="007946B0">
      <w:pPr>
        <w:contextualSpacing/>
      </w:pPr>
      <w:r>
        <w:t>The micropattern should be adjusted such that the adhesion site area meets roughly the average area of a cell in standard culture dishes. The geometry can be round or squared and has no measurable effect of cell viability. Cell motions seem to be more restricted on a squared</w:t>
      </w:r>
      <w:r w:rsidR="008A53A9">
        <w:t xml:space="preserve"> pattern</w:t>
      </w:r>
      <w:r>
        <w:t xml:space="preserve"> </w:t>
      </w:r>
      <w:r>
        <w:lastRenderedPageBreak/>
        <w:t>compared to round pattern, where cells are often seen to rotate. Separate viability testing is recommended when new cell line</w:t>
      </w:r>
      <w:r w:rsidR="008A53A9">
        <w:t>s</w:t>
      </w:r>
      <w:r>
        <w:t xml:space="preserve"> are used for the first time. Seeding density needs to be</w:t>
      </w:r>
      <w:r w:rsidR="008A53A9">
        <w:t xml:space="preserve"> </w:t>
      </w:r>
      <w:r w:rsidR="00090D13">
        <w:t>adjusted</w:t>
      </w:r>
      <w:r w:rsidR="001413AA">
        <w:t xml:space="preserve"> for specific cell lines</w:t>
      </w:r>
      <w:r w:rsidR="00090D13">
        <w:t xml:space="preserve"> to reach a high occupancy of the adhesion spots and to minimize double occupancies</w:t>
      </w:r>
      <w:r w:rsidR="001413AA">
        <w:t xml:space="preserve"> of adhesion spots</w:t>
      </w:r>
      <w:r w:rsidR="00090D13">
        <w:t xml:space="preserve"> at the same time.</w:t>
      </w:r>
      <w:r w:rsidR="006656EB">
        <w:t xml:space="preserve"> </w:t>
      </w:r>
      <w:r w:rsidR="007946B0">
        <w:t>Typically,</w:t>
      </w:r>
      <w:r w:rsidR="006656EB">
        <w:t xml:space="preserve"> the resulting occupancy of number of cells per adhesion site follows Poisson statistics and is either zero, one or two. Hence total occupancy between 60</w:t>
      </w:r>
      <w:r w:rsidR="00BD5A82">
        <w:t>% and</w:t>
      </w:r>
      <w:r w:rsidR="006656EB">
        <w:t xml:space="preserve"> 80% should be aimed at to avoid double occupancies</w:t>
      </w:r>
      <w:r w:rsidR="00E43C21">
        <w:fldChar w:fldCharType="begin"/>
      </w:r>
      <w:r w:rsidR="00AA4C93">
        <w:instrText xml:space="preserve"> ADDIN EN.CITE &lt;EndNote&gt;&lt;Cite&gt;&lt;Author&gt;Röttgermann&lt;/Author&gt;&lt;Year&gt;2014&lt;/Year&gt;&lt;RecNum&gt;8&lt;/RecNum&gt;&lt;DisplayText&gt;&lt;style face="superscript"&gt;17&lt;/style&gt;&lt;/DisplayText&gt;&lt;record&gt;&lt;rec-number&gt;8&lt;/rec-number&gt;&lt;foreign-keys&gt;&lt;key app="EN" db-id="a0ev5tpsytdatmeevf25e2xr5xzp2w90asdr" timestamp="1594837228"&gt;8&lt;/key&gt;&lt;/foreign-keys&gt;&lt;ref-type name="Journal Article"&gt;17&lt;/ref-type&gt;&lt;contributors&gt;&lt;authors&gt;&lt;author&gt;Röttgermann, Peter JF&lt;/author&gt;&lt;author&gt;Alberola, Alicia Piera&lt;/author&gt;&lt;author&gt;Rädler, Joachim O&lt;/author&gt;&lt;/authors&gt;&lt;/contributors&gt;&lt;titles&gt;&lt;title&gt;Cellular self-organization on micro-structured surfaces&lt;/title&gt;&lt;secondary-title&gt;Soft Matter&lt;/secondary-title&gt;&lt;/titles&gt;&lt;periodical&gt;&lt;full-title&gt;Soft Matter&lt;/full-title&gt;&lt;/periodical&gt;&lt;pages&gt;2397-2404&lt;/pages&gt;&lt;volume&gt;10&lt;/volume&gt;&lt;number&gt;14&lt;/number&gt;&lt;dates&gt;&lt;year&gt;2014&lt;/year&gt;&lt;/dates&gt;&lt;urls&gt;&lt;/urls&gt;&lt;/record&gt;&lt;/Cite&gt;&lt;/EndNote&gt;</w:instrText>
      </w:r>
      <w:r w:rsidR="00E43C21">
        <w:fldChar w:fldCharType="separate"/>
      </w:r>
      <w:r w:rsidR="00AA4C93" w:rsidRPr="00AA4C93">
        <w:rPr>
          <w:noProof/>
          <w:vertAlign w:val="superscript"/>
        </w:rPr>
        <w:t>17</w:t>
      </w:r>
      <w:r w:rsidR="00E43C21">
        <w:fldChar w:fldCharType="end"/>
      </w:r>
      <w:r w:rsidR="006656EB">
        <w:t>.</w:t>
      </w:r>
      <w:r w:rsidR="00090D13">
        <w:t xml:space="preserve"> The seeding protocol </w:t>
      </w:r>
      <w:r w:rsidR="00800929">
        <w:t xml:space="preserve">may need </w:t>
      </w:r>
      <w:r w:rsidR="00090D13">
        <w:t xml:space="preserve">to be adapted regarding the number of seeded </w:t>
      </w:r>
      <w:r w:rsidR="00431E24">
        <w:t xml:space="preserve">cells </w:t>
      </w:r>
      <w:r w:rsidR="00090D13">
        <w:t>and the time duration between seeding and the first washing step</w:t>
      </w:r>
      <w:r w:rsidR="007228EA">
        <w:t>.</w:t>
      </w:r>
      <w:r w:rsidR="00090D13">
        <w:t xml:space="preserve"> </w:t>
      </w:r>
      <w:r w:rsidR="007228EA">
        <w:t>For example,</w:t>
      </w:r>
      <w:r w:rsidR="00090D13">
        <w:t xml:space="preserve"> a washing step 30 min after seeding instead of 1 h </w:t>
      </w:r>
      <w:r w:rsidR="00102C16">
        <w:t xml:space="preserve">(see </w:t>
      </w:r>
      <w:r w:rsidR="00102C16" w:rsidRPr="00D838D8">
        <w:t xml:space="preserve">steps </w:t>
      </w:r>
      <w:r w:rsidR="00A2489F" w:rsidRPr="00D838D8">
        <w:t>5</w:t>
      </w:r>
      <w:r w:rsidR="00102C16" w:rsidRPr="00D838D8">
        <w:t xml:space="preserve"> and </w:t>
      </w:r>
      <w:r w:rsidR="00A2489F" w:rsidRPr="00D838D8">
        <w:t>6</w:t>
      </w:r>
      <w:r w:rsidR="00102C16">
        <w:t xml:space="preserve"> of protocol section</w:t>
      </w:r>
      <w:r w:rsidR="00D838D8">
        <w:t xml:space="preserve"> 5</w:t>
      </w:r>
      <w:r w:rsidR="00102C16">
        <w:t xml:space="preserve">) </w:t>
      </w:r>
      <w:r w:rsidR="00090D13">
        <w:t xml:space="preserve">will reduce the </w:t>
      </w:r>
      <w:r w:rsidR="00085D14">
        <w:t xml:space="preserve">number of </w:t>
      </w:r>
      <w:r w:rsidR="00090D13">
        <w:t>double</w:t>
      </w:r>
      <w:r w:rsidR="00085D14">
        <w:t>-</w:t>
      </w:r>
      <w:r w:rsidR="00090D13">
        <w:t xml:space="preserve">occupied adhesion spots but will </w:t>
      </w:r>
      <w:r w:rsidR="001B5365">
        <w:t xml:space="preserve">also </w:t>
      </w:r>
      <w:r w:rsidR="00090D13">
        <w:t xml:space="preserve">lower the total </w:t>
      </w:r>
      <w:r w:rsidR="001B5365">
        <w:t xml:space="preserve">number of </w:t>
      </w:r>
      <w:r w:rsidR="00090D13">
        <w:t>occup</w:t>
      </w:r>
      <w:r w:rsidR="001B5365">
        <w:t>ied adhesion spots</w:t>
      </w:r>
      <w:r w:rsidR="00090D13">
        <w:t xml:space="preserve"> for HuH7 cells. </w:t>
      </w:r>
    </w:p>
    <w:p w14:paraId="57880FFF" w14:textId="77777777" w:rsidR="007946B0" w:rsidRDefault="007946B0" w:rsidP="007946B0">
      <w:pPr>
        <w:contextualSpacing/>
      </w:pPr>
    </w:p>
    <w:p w14:paraId="62390EB9" w14:textId="3C508285" w:rsidR="002D4C66" w:rsidRDefault="002D4C66" w:rsidP="007946B0">
      <w:pPr>
        <w:contextualSpacing/>
      </w:pPr>
      <w:r>
        <w:t>As the connection of a tubing system to the channel slides is not mandatory, it is easier to establish the use of a reagent or fluorescent marker without using a tubing system to check for the best suitable concentration and incubation time. After a suitable protocol is established for the reagent/marker of interest, the tubing system can be included in the workflow.</w:t>
      </w:r>
    </w:p>
    <w:p w14:paraId="77ABFCAF" w14:textId="77777777" w:rsidR="007946B0" w:rsidRDefault="007946B0" w:rsidP="007946B0">
      <w:pPr>
        <w:contextualSpacing/>
      </w:pPr>
    </w:p>
    <w:p w14:paraId="1209DF3A" w14:textId="17426F6F" w:rsidR="00612C59" w:rsidRDefault="00612C59" w:rsidP="007946B0">
      <w:pPr>
        <w:contextualSpacing/>
      </w:pPr>
      <w:r w:rsidRPr="00612C59">
        <w:rPr>
          <w:i/>
        </w:rPr>
        <w:t>Time-lapse microscopy</w:t>
      </w:r>
    </w:p>
    <w:p w14:paraId="60D97C1B" w14:textId="387848E5" w:rsidR="002D4C66" w:rsidRDefault="00E8245E" w:rsidP="007946B0">
      <w:pPr>
        <w:spacing w:before="240"/>
        <w:contextualSpacing/>
      </w:pPr>
      <w:r>
        <w:t>Another crucial step are the settings of the time-lapse measurement. For example</w:t>
      </w:r>
      <w:r w:rsidR="008500D8">
        <w:t>,</w:t>
      </w:r>
      <w:r>
        <w:t xml:space="preserve"> the exposure time for the fluorescence marker </w:t>
      </w:r>
      <w:r w:rsidR="007946B0">
        <w:t>must</w:t>
      </w:r>
      <w:r>
        <w:t xml:space="preserve"> be chosen carefully to avoid photobleaching of the fluorophore and phototoxicity effects but still ensure a good fluorescence signal. Another important parameter of the time-lapse setup is the best suitable combination of spatial and temporal resolution</w:t>
      </w:r>
      <w:r w:rsidR="00F702B1">
        <w:t>,</w:t>
      </w:r>
      <w:r>
        <w:t xml:space="preserve"> which heavily depend</w:t>
      </w:r>
      <w:r w:rsidR="00F702B1">
        <w:t>s</w:t>
      </w:r>
      <w:r>
        <w:t xml:space="preserve"> on the observed cellular kinetic</w:t>
      </w:r>
      <w:r w:rsidR="009A0676">
        <w:t>s</w:t>
      </w:r>
      <w:r>
        <w:t>. If a high temporal resolution is needed</w:t>
      </w:r>
      <w:r w:rsidR="00143FD7">
        <w:t>,</w:t>
      </w:r>
      <w:r>
        <w:t xml:space="preserve"> only a smaller </w:t>
      </w:r>
      <w:r w:rsidR="00D50E66">
        <w:t>number of positions</w:t>
      </w:r>
      <w:r>
        <w:t xml:space="preserve"> </w:t>
      </w:r>
      <w:r w:rsidR="00D50E66">
        <w:t xml:space="preserve">in </w:t>
      </w:r>
      <w:r>
        <w:t>the microarray can be scanned between two time points</w:t>
      </w:r>
      <w:r w:rsidR="001A524F">
        <w:t>, which</w:t>
      </w:r>
      <w:r>
        <w:t xml:space="preserve"> reduc</w:t>
      </w:r>
      <w:r w:rsidR="001A524F">
        <w:t>es</w:t>
      </w:r>
      <w:r>
        <w:t xml:space="preserve"> the </w:t>
      </w:r>
      <w:r w:rsidR="00D50E66">
        <w:t xml:space="preserve">scanned observation area </w:t>
      </w:r>
      <w:r w:rsidR="002D4C66">
        <w:t>and</w:t>
      </w:r>
      <w:r w:rsidR="001A524F">
        <w:t>,</w:t>
      </w:r>
      <w:r w:rsidR="002D4C66">
        <w:t xml:space="preserve"> thus</w:t>
      </w:r>
      <w:r w:rsidR="001A524F">
        <w:t>,</w:t>
      </w:r>
      <w:r w:rsidR="002D4C66">
        <w:t xml:space="preserve"> </w:t>
      </w:r>
      <w:r w:rsidR="001A524F">
        <w:t xml:space="preserve">also </w:t>
      </w:r>
      <w:r w:rsidR="002D4C66">
        <w:t>reduces statistics</w:t>
      </w:r>
      <w:r>
        <w:t xml:space="preserve">. The observation area </w:t>
      </w:r>
      <w:r w:rsidR="00D02BEF">
        <w:t>is furthermore not only dependent on the number of scanned positions but also on the objective and the size of one field of view</w:t>
      </w:r>
      <w:r w:rsidR="002D4C66">
        <w:t xml:space="preserve"> of the camera</w:t>
      </w:r>
      <w:r w:rsidR="00D02BEF">
        <w:t xml:space="preserve">. </w:t>
      </w:r>
      <w:r w:rsidR="002D4C66">
        <w:t>In the given example</w:t>
      </w:r>
      <w:r w:rsidR="008D7A26">
        <w:t>,</w:t>
      </w:r>
      <w:r w:rsidR="00D02BEF">
        <w:t xml:space="preserve"> a time resolution of 10 min is sufficient using a 10x objective</w:t>
      </w:r>
      <w:r w:rsidR="002D4C66">
        <w:t xml:space="preserve"> to observe the translation kinetics</w:t>
      </w:r>
      <w:r w:rsidR="00D02BEF">
        <w:t>. This combination allows to scan 70-100 positions per time point depending o</w:t>
      </w:r>
      <w:r w:rsidR="007946B0">
        <w:t>n</w:t>
      </w:r>
      <w:r w:rsidR="00D02BEF">
        <w:t xml:space="preserve"> the size of the camera chip</w:t>
      </w:r>
      <w:r w:rsidR="00A52A40">
        <w:t xml:space="preserve">, the speed of the microscope stage, </w:t>
      </w:r>
      <w:r w:rsidR="00D02BEF">
        <w:t>and the number of imaging channels</w:t>
      </w:r>
      <w:r w:rsidR="007946B0">
        <w:t xml:space="preserve"> (</w:t>
      </w:r>
      <w:r w:rsidR="00D02BEF">
        <w:t>e.g.</w:t>
      </w:r>
      <w:r w:rsidR="007946B0">
        <w:t>,</w:t>
      </w:r>
      <w:r w:rsidR="00D02BEF">
        <w:t xml:space="preserve"> </w:t>
      </w:r>
      <w:r w:rsidR="00DD7E41">
        <w:t>phase-</w:t>
      </w:r>
      <w:r w:rsidR="00D02BEF">
        <w:t>contrast and eGFP fluorescence</w:t>
      </w:r>
      <w:r w:rsidR="007946B0">
        <w:t>)</w:t>
      </w:r>
      <w:r w:rsidR="00D02BEF">
        <w:t xml:space="preserve">. </w:t>
      </w:r>
    </w:p>
    <w:p w14:paraId="48458207" w14:textId="77777777" w:rsidR="007946B0" w:rsidRDefault="007946B0" w:rsidP="007946B0">
      <w:pPr>
        <w:contextualSpacing/>
      </w:pPr>
    </w:p>
    <w:p w14:paraId="76C2ADC2" w14:textId="2590D07B" w:rsidR="00612C59" w:rsidRDefault="00612C59" w:rsidP="007946B0">
      <w:pPr>
        <w:contextualSpacing/>
        <w:rPr>
          <w:i/>
        </w:rPr>
      </w:pPr>
      <w:r w:rsidRPr="00612C59">
        <w:rPr>
          <w:i/>
        </w:rPr>
        <w:t>Image processing</w:t>
      </w:r>
    </w:p>
    <w:p w14:paraId="308C0A83" w14:textId="0BD51F93" w:rsidR="009F6CBE" w:rsidRDefault="00E801BB" w:rsidP="007946B0">
      <w:pPr>
        <w:contextualSpacing/>
      </w:pPr>
      <w:r>
        <w:t xml:space="preserve">The analysis of the total fluorescence per cell is facilitated as </w:t>
      </w:r>
      <w:r w:rsidR="00F8619A">
        <w:t xml:space="preserve">the </w:t>
      </w:r>
      <w:r>
        <w:t>cell</w:t>
      </w:r>
      <w:r w:rsidR="00F8619A">
        <w:t>s</w:t>
      </w:r>
      <w:r>
        <w:t xml:space="preserve"> are positioned in an array. Yet, t</w:t>
      </w:r>
      <w:r w:rsidR="00A52A40" w:rsidRPr="00A52A40">
        <w:t xml:space="preserve">he quality of the </w:t>
      </w:r>
      <w:r w:rsidR="00EE1163">
        <w:t>sin</w:t>
      </w:r>
      <w:r w:rsidR="00660F14">
        <w:t>g</w:t>
      </w:r>
      <w:r w:rsidR="00EE1163">
        <w:t xml:space="preserve">le-cell </w:t>
      </w:r>
      <w:r w:rsidR="00CC6F67">
        <w:t xml:space="preserve">fluorescence </w:t>
      </w:r>
      <w:r w:rsidR="00EE1163">
        <w:t>time courses</w:t>
      </w:r>
      <w:r w:rsidR="003A76BF">
        <w:t>,</w:t>
      </w:r>
      <w:r w:rsidR="00EE1163" w:rsidRPr="00A52A40">
        <w:t xml:space="preserve"> </w:t>
      </w:r>
      <w:r>
        <w:t>in particular the signal-to-noise ratio (SNR)</w:t>
      </w:r>
      <w:r w:rsidR="003A76BF">
        <w:t>,</w:t>
      </w:r>
      <w:r>
        <w:t xml:space="preserve"> </w:t>
      </w:r>
      <w:r w:rsidR="00A52A40" w:rsidRPr="00A52A40">
        <w:t>depend</w:t>
      </w:r>
      <w:r w:rsidR="00D20609">
        <w:t>s</w:t>
      </w:r>
      <w:r w:rsidR="00A52A40" w:rsidRPr="00A52A40">
        <w:t xml:space="preserve"> on the </w:t>
      </w:r>
      <w:r>
        <w:t xml:space="preserve">algorithm </w:t>
      </w:r>
      <w:r w:rsidR="00EE1163">
        <w:t xml:space="preserve">used for </w:t>
      </w:r>
      <w:r w:rsidR="003A76BF">
        <w:t>the integration</w:t>
      </w:r>
      <w:r>
        <w:t xml:space="preserve"> of cell fluorescence </w:t>
      </w:r>
      <w:r w:rsidR="003A76BF">
        <w:t>intensities</w:t>
      </w:r>
      <w:r w:rsidRPr="00A52A40">
        <w:t xml:space="preserve"> </w:t>
      </w:r>
      <w:r w:rsidR="00A52A40">
        <w:t xml:space="preserve">from the image </w:t>
      </w:r>
      <w:r w:rsidR="00F8619A">
        <w:t>series</w:t>
      </w:r>
      <w:r w:rsidR="00A52A40">
        <w:t xml:space="preserve">. </w:t>
      </w:r>
      <w:r>
        <w:t>The</w:t>
      </w:r>
      <w:r w:rsidR="00A52A40">
        <w:t xml:space="preserve"> image processing steps </w:t>
      </w:r>
      <w:r>
        <w:t xml:space="preserve">of the software </w:t>
      </w:r>
      <w:r w:rsidR="005C7023">
        <w:t xml:space="preserve">tool </w:t>
      </w:r>
      <w:proofErr w:type="spellStart"/>
      <w:r>
        <w:t>PyAMA</w:t>
      </w:r>
      <w:proofErr w:type="spellEnd"/>
      <w:r>
        <w:t xml:space="preserve"> are shown in </w:t>
      </w:r>
      <w:r w:rsidR="00A52A40" w:rsidRPr="007946B0">
        <w:rPr>
          <w:b/>
          <w:bCs/>
        </w:rPr>
        <w:t xml:space="preserve">Figure </w:t>
      </w:r>
      <w:r w:rsidR="00D64D27" w:rsidRPr="007946B0">
        <w:rPr>
          <w:b/>
          <w:bCs/>
        </w:rPr>
        <w:t>5</w:t>
      </w:r>
      <w:r w:rsidR="00A52A40">
        <w:t xml:space="preserve">. </w:t>
      </w:r>
      <w:r w:rsidR="00A52A40" w:rsidRPr="00A52A40">
        <w:t xml:space="preserve">The </w:t>
      </w:r>
      <w:r w:rsidR="00660F14">
        <w:t>determination of the integration areas</w:t>
      </w:r>
      <w:r w:rsidR="00660F14" w:rsidRPr="00A52A40">
        <w:t xml:space="preserve"> </w:t>
      </w:r>
      <w:r w:rsidR="00A52A40" w:rsidRPr="00A52A40">
        <w:t xml:space="preserve">for </w:t>
      </w:r>
      <w:r w:rsidR="00A52A40">
        <w:t xml:space="preserve">the </w:t>
      </w:r>
      <w:r w:rsidR="00F971C3">
        <w:t xml:space="preserve">single-cell </w:t>
      </w:r>
      <w:r w:rsidR="00A52A40">
        <w:t xml:space="preserve">fluorescence </w:t>
      </w:r>
      <w:r w:rsidR="00660F14">
        <w:t>readout</w:t>
      </w:r>
      <w:r w:rsidR="00A52A40" w:rsidRPr="00A52A40">
        <w:t xml:space="preserve"> is particularly important</w:t>
      </w:r>
      <w:r w:rsidR="00A52A40">
        <w:t xml:space="preserve"> </w:t>
      </w:r>
      <w:r w:rsidR="00F8619A">
        <w:t xml:space="preserve">because </w:t>
      </w:r>
      <w:r>
        <w:t xml:space="preserve">the cell contour of living cells varies with time. </w:t>
      </w:r>
      <w:proofErr w:type="spellStart"/>
      <w:r w:rsidR="005C7023">
        <w:t>PyAMA</w:t>
      </w:r>
      <w:proofErr w:type="spellEnd"/>
      <w:r w:rsidR="00A52A40">
        <w:t xml:space="preserve"> integrate</w:t>
      </w:r>
      <w:r w:rsidR="005C7023">
        <w:t>s</w:t>
      </w:r>
      <w:r w:rsidR="00A52A40">
        <w:t xml:space="preserve"> the </w:t>
      </w:r>
      <w:r w:rsidR="00D20609">
        <w:t xml:space="preserve">fluorescence </w:t>
      </w:r>
      <w:r w:rsidR="005C7023">
        <w:t xml:space="preserve">intensity </w:t>
      </w:r>
      <w:r w:rsidR="00D20609">
        <w:t>over</w:t>
      </w:r>
      <w:r w:rsidR="00A52A40">
        <w:t xml:space="preserve"> </w:t>
      </w:r>
      <w:r w:rsidR="005C7023">
        <w:t xml:space="preserve">a </w:t>
      </w:r>
      <w:r w:rsidR="00A52A40">
        <w:t>cell contour</w:t>
      </w:r>
      <w:r w:rsidR="005C7023">
        <w:t>,</w:t>
      </w:r>
      <w:r>
        <w:t xml:space="preserve"> which </w:t>
      </w:r>
      <w:r w:rsidR="006F510F">
        <w:t xml:space="preserve">can be </w:t>
      </w:r>
      <w:r>
        <w:t xml:space="preserve">determined </w:t>
      </w:r>
      <w:r w:rsidR="00FC4D99">
        <w:t xml:space="preserve">by </w:t>
      </w:r>
      <w:r w:rsidR="00E448A4">
        <w:t>a built-in segmentation algorithm</w:t>
      </w:r>
      <w:r w:rsidR="00A52A40">
        <w:t xml:space="preserve">. </w:t>
      </w:r>
      <w:r w:rsidR="00894782">
        <w:t xml:space="preserve">An alternative </w:t>
      </w:r>
      <w:r w:rsidR="003F0846">
        <w:t>would be</w:t>
      </w:r>
      <w:r w:rsidR="00894782">
        <w:t xml:space="preserve"> </w:t>
      </w:r>
      <w:r w:rsidR="00A52A40">
        <w:t>to integrate over fixed boundaries based on the micropattern geometry</w:t>
      </w:r>
      <w:r w:rsidR="00A52A40">
        <w:fldChar w:fldCharType="begin"/>
      </w:r>
      <w:r w:rsidR="005716F9">
        <w:instrText xml:space="preserve"> ADDIN EN.CITE &lt;EndNote&gt;&lt;Cite&gt;&lt;Author&gt;Reiser&lt;/Author&gt;&lt;Year&gt;2019&lt;/Year&gt;&lt;RecNum&gt;3&lt;/RecNum&gt;&lt;DisplayText&gt;&lt;style face="superscript"&gt;12,16&lt;/style&gt;&lt;/DisplayText&gt;&lt;record&gt;&lt;rec-number&gt;3&lt;/rec-number&gt;&lt;foreign-keys&gt;&lt;key app="EN" db-id="a0ev5tpsytdatmeevf25e2xr5xzp2w90asdr" timestamp="1584437982"&gt;3&lt;/key&gt;&lt;/foreign-keys&gt;&lt;ref-type name="Journal Article"&gt;17&lt;/ref-type&gt;&lt;contributors&gt;&lt;authors&gt;&lt;author&gt;Reiser, A&lt;/author&gt;&lt;author&gt;Woschée, D&lt;/author&gt;&lt;author&gt;Mehrotra, N&lt;/author&gt;&lt;author&gt;Krzysztoń, R&lt;/author&gt;&lt;author&gt;Strey, HH&lt;/author&gt;&lt;author&gt;Rädler, JO&lt;/author&gt;&lt;/authors&gt;&lt;/contributors&gt;&lt;titles&gt;&lt;title&gt;Correlation of mRNA delivery timing and protein expression in lipid-based transfection&lt;/title&gt;&lt;secondary-title&gt;Integrative Biology&lt;/secondary-title&gt;&lt;/titles&gt;&lt;periodical&gt;&lt;full-title&gt;Integrative Biology&lt;/full-title&gt;&lt;/periodical&gt;&lt;pages&gt;362-371&lt;/pages&gt;&lt;volume&gt;11&lt;/volume&gt;&lt;number&gt;9&lt;/number&gt;&lt;dates&gt;&lt;year&gt;2019&lt;/year&gt;&lt;/dates&gt;&lt;isbn&gt;1757-9708&lt;/isbn&gt;&lt;urls&gt;&lt;/urls&gt;&lt;/record&gt;&lt;/Cite&gt;&lt;Cite&gt;&lt;Author&gt;Krzysztoń&lt;/Author&gt;&lt;Year&gt;2019&lt;/Year&gt;&lt;RecNum&gt;2&lt;/RecNum&gt;&lt;record&gt;&lt;rec-number&gt;2&lt;/rec-number&gt;&lt;foreign-keys&gt;&lt;key app="EN" db-id="a0ev5tpsytdatmeevf25e2xr5xzp2w90asdr" timestamp="1584437945"&gt;2&lt;/key&gt;&lt;/foreign-keys&gt;&lt;ref-type name="Journal Article"&gt;17&lt;/ref-type&gt;&lt;contributors&gt;&lt;authors&gt;&lt;author&gt;Krzysztoń, Rafał&lt;/author&gt;&lt;author&gt;Woschée, Daniel&lt;/author&gt;&lt;author&gt;Reiser, Anita&lt;/author&gt;&lt;author&gt;Schwake, Gerlinde&lt;/author&gt;&lt;author&gt;Strey, Helmut H&lt;/author&gt;&lt;author&gt;Rädler, Joachim O&lt;/author&gt;&lt;/authors&gt;&lt;/contributors&gt;&lt;titles&gt;&lt;title&gt;Single-cell kinetics of siRNA-mediated mRNA degradation&lt;/title&gt;&lt;secondary-title&gt;Nanomedicine: Nanotechnology, Biology and Medicine&lt;/secondary-title&gt;&lt;/titles&gt;&lt;periodical&gt;&lt;full-title&gt;Nanomedicine: Nanotechnology, Biology and Medicine&lt;/full-title&gt;&lt;/periodical&gt;&lt;pages&gt;102077&lt;/pages&gt;&lt;volume&gt;21&lt;/volume&gt;&lt;dates&gt;&lt;year&gt;2019&lt;/year&gt;&lt;/dates&gt;&lt;isbn&gt;1549-9634&lt;/isbn&gt;&lt;urls&gt;&lt;/urls&gt;&lt;/record&gt;&lt;/Cite&gt;&lt;/EndNote&gt;</w:instrText>
      </w:r>
      <w:r w:rsidR="00A52A40">
        <w:fldChar w:fldCharType="separate"/>
      </w:r>
      <w:r w:rsidR="005716F9" w:rsidRPr="005716F9">
        <w:rPr>
          <w:noProof/>
          <w:vertAlign w:val="superscript"/>
        </w:rPr>
        <w:t>12,16</w:t>
      </w:r>
      <w:r w:rsidR="00A52A40">
        <w:fldChar w:fldCharType="end"/>
      </w:r>
      <w:r w:rsidR="00A52A40">
        <w:t xml:space="preserve">. </w:t>
      </w:r>
      <w:r w:rsidR="0043002C">
        <w:t xml:space="preserve">The current version of </w:t>
      </w:r>
      <w:proofErr w:type="spellStart"/>
      <w:r w:rsidR="00A950BD">
        <w:t>PyAMA</w:t>
      </w:r>
      <w:proofErr w:type="spellEnd"/>
      <w:r w:rsidR="00A950BD">
        <w:t xml:space="preserve"> performs image segmentation based on a threshold on the standard deviation of pixel neighborhoods of the phase-contrast image channel</w:t>
      </w:r>
      <w:r w:rsidR="00985ACA">
        <w:t xml:space="preserve">. Segmentation results </w:t>
      </w:r>
      <w:r w:rsidR="003421BA">
        <w:t xml:space="preserve">can be imported </w:t>
      </w:r>
      <w:r w:rsidR="00985ACA">
        <w:t xml:space="preserve">from external software </w:t>
      </w:r>
      <w:r w:rsidR="003421BA">
        <w:t xml:space="preserve">as well. </w:t>
      </w:r>
      <w:r w:rsidR="00E448A4">
        <w:t xml:space="preserve">For future versions, </w:t>
      </w:r>
      <w:r w:rsidR="005457E3">
        <w:t xml:space="preserve">native </w:t>
      </w:r>
      <w:r w:rsidR="005E7038">
        <w:lastRenderedPageBreak/>
        <w:t xml:space="preserve">support for </w:t>
      </w:r>
      <w:r w:rsidR="00E26D0C">
        <w:t xml:space="preserve">segmentation based on machine learning </w:t>
      </w:r>
      <w:r w:rsidR="005E7038">
        <w:t>and for integration over fixed boundaries is planned.</w:t>
      </w:r>
    </w:p>
    <w:p w14:paraId="0A28F74A" w14:textId="77777777" w:rsidR="007946B0" w:rsidRDefault="007946B0" w:rsidP="007946B0">
      <w:pPr>
        <w:contextualSpacing/>
      </w:pPr>
    </w:p>
    <w:p w14:paraId="0B7D8CB2" w14:textId="41FEAC7E" w:rsidR="00A52A40" w:rsidRDefault="005C7023" w:rsidP="007946B0">
      <w:pPr>
        <w:contextualSpacing/>
      </w:pPr>
      <w:proofErr w:type="spellStart"/>
      <w:r>
        <w:t>PyAMA</w:t>
      </w:r>
      <w:proofErr w:type="spellEnd"/>
      <w:r>
        <w:t xml:space="preserve"> offers to filter out outlier cells or </w:t>
      </w:r>
      <w:r w:rsidR="00D768FE">
        <w:t xml:space="preserve">anomalous </w:t>
      </w:r>
      <w:r>
        <w:t>time courses using an interface that allows for visual inspection of both the fluorescence image as well as the fluorescence time course</w:t>
      </w:r>
      <w:r w:rsidR="00075943">
        <w:t>s</w:t>
      </w:r>
      <w:r>
        <w:t xml:space="preserve"> of selected cells (</w:t>
      </w:r>
      <w:r w:rsidRPr="007946B0">
        <w:rPr>
          <w:b/>
          <w:bCs/>
        </w:rPr>
        <w:t>Figure 1C</w:t>
      </w:r>
      <w:r>
        <w:t>)</w:t>
      </w:r>
      <w:r w:rsidR="00EC7338">
        <w:t xml:space="preserve">. </w:t>
      </w:r>
      <w:r>
        <w:t>E</w:t>
      </w:r>
      <w:r w:rsidR="006574F2">
        <w:t xml:space="preserve">xamples </w:t>
      </w:r>
      <w:r>
        <w:t>of</w:t>
      </w:r>
      <w:r w:rsidR="006574F2">
        <w:t xml:space="preserve"> cells </w:t>
      </w:r>
      <w:r>
        <w:t xml:space="preserve">that </w:t>
      </w:r>
      <w:r w:rsidR="006574F2">
        <w:t xml:space="preserve">may </w:t>
      </w:r>
      <w:r>
        <w:t>be ex</w:t>
      </w:r>
      <w:r w:rsidR="006574F2">
        <w:t>clude</w:t>
      </w:r>
      <w:r w:rsidR="008330F1">
        <w:t>d</w:t>
      </w:r>
      <w:r w:rsidR="006574F2">
        <w:t xml:space="preserve"> </w:t>
      </w:r>
      <w:r>
        <w:t xml:space="preserve">from analysis are </w:t>
      </w:r>
      <w:r w:rsidR="006574F2">
        <w:t xml:space="preserve">cells </w:t>
      </w:r>
      <w:r w:rsidR="002155CB">
        <w:t xml:space="preserve">that undergo </w:t>
      </w:r>
      <w:r w:rsidR="009F6CBE">
        <w:t xml:space="preserve">division or </w:t>
      </w:r>
      <w:r w:rsidR="002155CB">
        <w:t xml:space="preserve">apoptosis or that are located outside of an adhesion site. </w:t>
      </w:r>
      <w:r w:rsidR="009B51FB">
        <w:t>Aggregations of multiple cells erroneously recognized by the tracking algorithm</w:t>
      </w:r>
      <w:r w:rsidR="001C3048">
        <w:t xml:space="preserve"> as a single cell</w:t>
      </w:r>
      <w:r w:rsidR="009B51FB">
        <w:t xml:space="preserve"> also need to be filtered out to ensure that the time courses originate from single cells. </w:t>
      </w:r>
      <w:proofErr w:type="spellStart"/>
      <w:r w:rsidR="00B17479">
        <w:t>PyAMA</w:t>
      </w:r>
      <w:proofErr w:type="spellEnd"/>
      <w:r w:rsidR="00B17479">
        <w:t xml:space="preserve"> performs a pre-selection of cells to reduce the amount of manual interaction required for filtering out anomalous cells. </w:t>
      </w:r>
      <w:r w:rsidR="00081CF6">
        <w:t xml:space="preserve">The pre-selection can be inspected and corrected </w:t>
      </w:r>
      <w:r w:rsidR="00F071E3">
        <w:t xml:space="preserve">by hand </w:t>
      </w:r>
      <w:r w:rsidR="00081CF6">
        <w:t xml:space="preserve">before exporting the time courses of </w:t>
      </w:r>
      <w:r w:rsidR="004B45BE">
        <w:t>the selected cells</w:t>
      </w:r>
      <w:r w:rsidR="00B463D8">
        <w:t xml:space="preserve"> to compensate for inaccuracies of the pre-selection</w:t>
      </w:r>
      <w:r w:rsidR="004B45BE">
        <w:t xml:space="preserve">. </w:t>
      </w:r>
      <w:r w:rsidR="00E520CC">
        <w:t xml:space="preserve">The pre-selection of the current version of </w:t>
      </w:r>
      <w:proofErr w:type="spellStart"/>
      <w:r w:rsidR="00E520CC">
        <w:t>PyAMA</w:t>
      </w:r>
      <w:proofErr w:type="spellEnd"/>
      <w:r w:rsidR="00E520CC">
        <w:t xml:space="preserve"> is based on a threshold for the cell size to deselect cell aggregations. </w:t>
      </w:r>
      <w:r w:rsidR="001D6495">
        <w:t>For</w:t>
      </w:r>
      <w:r w:rsidR="00380B46">
        <w:t xml:space="preserve"> future</w:t>
      </w:r>
      <w:r w:rsidR="001D6495">
        <w:t xml:space="preserve"> versions</w:t>
      </w:r>
      <w:r w:rsidR="00380B46">
        <w:t xml:space="preserve">, </w:t>
      </w:r>
      <w:r w:rsidR="00E727F7">
        <w:t>an additional</w:t>
      </w:r>
      <w:r w:rsidR="00A950BD">
        <w:t xml:space="preserve"> </w:t>
      </w:r>
      <w:r w:rsidR="005526FF">
        <w:t>machine-learning based pre-selection</w:t>
      </w:r>
      <w:r w:rsidR="00E727F7">
        <w:t xml:space="preserve"> is planned</w:t>
      </w:r>
      <w:r w:rsidR="00842903">
        <w:t>, which allow</w:t>
      </w:r>
      <w:r w:rsidR="00A950BD">
        <w:t>s</w:t>
      </w:r>
      <w:r w:rsidR="00842903">
        <w:t xml:space="preserve"> to account for </w:t>
      </w:r>
      <w:r w:rsidR="00380B46">
        <w:t>f</w:t>
      </w:r>
      <w:r w:rsidR="00E520CC">
        <w:t xml:space="preserve">urther criteria including the examples for anomalous cells </w:t>
      </w:r>
      <w:r w:rsidR="00842903">
        <w:t xml:space="preserve">described </w:t>
      </w:r>
      <w:r w:rsidR="00E520CC">
        <w:t>above.</w:t>
      </w:r>
    </w:p>
    <w:p w14:paraId="622C3391" w14:textId="77777777" w:rsidR="007946B0" w:rsidRDefault="007946B0" w:rsidP="007946B0">
      <w:pPr>
        <w:contextualSpacing/>
      </w:pPr>
    </w:p>
    <w:p w14:paraId="1E16053D" w14:textId="42445B81" w:rsidR="0064661B" w:rsidRDefault="002D4C66" w:rsidP="007946B0">
      <w:pPr>
        <w:contextualSpacing/>
      </w:pPr>
      <w:r>
        <w:t>In summary, t</w:t>
      </w:r>
      <w:r w:rsidR="0064661B">
        <w:t xml:space="preserve">he LISCA approach </w:t>
      </w:r>
      <w:r w:rsidR="00987622">
        <w:t>employs</w:t>
      </w:r>
      <w:r w:rsidR="0064661B">
        <w:t xml:space="preserve"> single</w:t>
      </w:r>
      <w:r w:rsidR="001135B9">
        <w:t>-</w:t>
      </w:r>
      <w:r w:rsidR="0064661B">
        <w:t>cell arrays</w:t>
      </w:r>
      <w:r w:rsidR="00987622">
        <w:t xml:space="preserve"> to efficiently collect single</w:t>
      </w:r>
      <w:r w:rsidR="0030652C">
        <w:t>-</w:t>
      </w:r>
      <w:r w:rsidR="00987622">
        <w:t>cell fluorescence time courses</w:t>
      </w:r>
      <w:r w:rsidR="0064661B">
        <w:t xml:space="preserve">. </w:t>
      </w:r>
      <w:r w:rsidR="001135B9">
        <w:t>C</w:t>
      </w:r>
      <w:r w:rsidR="0064661B">
        <w:t>onfin</w:t>
      </w:r>
      <w:r w:rsidR="001135B9">
        <w:t>ing</w:t>
      </w:r>
      <w:r w:rsidR="0064661B">
        <w:t xml:space="preserve"> cells to microfabricated adhesion sites </w:t>
      </w:r>
      <w:r w:rsidR="0064661B" w:rsidRPr="002176B0">
        <w:t xml:space="preserve">facilitates </w:t>
      </w:r>
      <w:r w:rsidR="0064661B">
        <w:t>tracking and image analysis. Furthermore, cells are cultured in standardized local microenvironments and</w:t>
      </w:r>
      <w:r w:rsidR="007C12F4">
        <w:t>,</w:t>
      </w:r>
      <w:r w:rsidR="0064661B">
        <w:t xml:space="preserve"> hence</w:t>
      </w:r>
      <w:r w:rsidR="007C12F4">
        <w:t>,</w:t>
      </w:r>
      <w:r w:rsidR="0064661B">
        <w:t xml:space="preserve"> are presented with uniform surface area when exposed to agents like lipid nanoparticles for transfection. This aspect is particularly beneficial when cellular heterogeneity within a population is investigated. The µPIPP technique described here is one of many microfabrication techniques that result in regular microarrays of protein patterns. The reader is referred to literature reviewing microcontact printing, photolithographic approaches and soft lithography as alternative fabrication processes</w:t>
      </w:r>
      <w:r w:rsidR="00962F90">
        <w:fldChar w:fldCharType="begin"/>
      </w:r>
      <w:r w:rsidR="00962F90">
        <w:instrText xml:space="preserve"> ADDIN EN.CITE &lt;EndNote&gt;&lt;Cite&gt;&lt;Author&gt;Piel&lt;/Author&gt;&lt;Year&gt;2014&lt;/Year&gt;&lt;RecNum&gt;17&lt;/RecNum&gt;&lt;DisplayText&gt;&lt;style face="superscript"&gt;6&lt;/style&gt;&lt;/DisplayText&gt;&lt;record&gt;&lt;rec-number&gt;17&lt;/rec-number&gt;&lt;foreign-keys&gt;&lt;key app="EN" db-id="a0ev5tpsytdatmeevf25e2xr5xzp2w90asdr" timestamp="1598471531"&gt;17&lt;/key&gt;&lt;/foreign-keys&gt;&lt;ref-type name="Book"&gt;6&lt;/ref-type&gt;&lt;contributors&gt;&lt;authors&gt;&lt;author&gt;Piel, Matthieu&lt;/author&gt;&lt;author&gt;Théry, Manuel&lt;/author&gt;&lt;/authors&gt;&lt;/contributors&gt;&lt;titles&gt;&lt;title&gt;Micropatterning in cell biology, part A/B/C&lt;/title&gt;&lt;/titles&gt;&lt;dates&gt;&lt;year&gt;2014&lt;/year&gt;&lt;/dates&gt;&lt;publisher&gt;Elsevier&lt;/publisher&gt;&lt;isbn&gt;0124167462&lt;/isbn&gt;&lt;urls&gt;&lt;/urls&gt;&lt;/record&gt;&lt;/Cite&gt;&lt;/EndNote&gt;</w:instrText>
      </w:r>
      <w:r w:rsidR="00962F90">
        <w:fldChar w:fldCharType="separate"/>
      </w:r>
      <w:r w:rsidR="00962F90" w:rsidRPr="00962F90">
        <w:rPr>
          <w:noProof/>
          <w:vertAlign w:val="superscript"/>
        </w:rPr>
        <w:t>6</w:t>
      </w:r>
      <w:r w:rsidR="00962F90">
        <w:fldChar w:fldCharType="end"/>
      </w:r>
      <w:r w:rsidR="0064661B">
        <w:t xml:space="preserve">. Depending on </w:t>
      </w:r>
      <w:r w:rsidR="00111D42">
        <w:t xml:space="preserve">the </w:t>
      </w:r>
      <w:r w:rsidR="0064661B">
        <w:t>cell line</w:t>
      </w:r>
      <w:r w:rsidR="00111D42">
        <w:t>, the</w:t>
      </w:r>
      <w:r w:rsidR="0064661B">
        <w:t xml:space="preserve"> one or the other patterning technique </w:t>
      </w:r>
      <w:r w:rsidR="00111D42">
        <w:t xml:space="preserve">may </w:t>
      </w:r>
      <w:r w:rsidR="0064661B">
        <w:t xml:space="preserve">be preferable. In our </w:t>
      </w:r>
      <w:r w:rsidR="00987622">
        <w:t>experiments</w:t>
      </w:r>
      <w:r w:rsidR="009517AC">
        <w:t>,</w:t>
      </w:r>
      <w:r w:rsidR="0064661B">
        <w:t xml:space="preserve"> µPIPP technique showed </w:t>
      </w:r>
      <w:r w:rsidR="00987622">
        <w:t>well-positioned cells</w:t>
      </w:r>
      <w:r w:rsidR="0064661B">
        <w:t xml:space="preserve"> </w:t>
      </w:r>
      <w:r w:rsidR="00987622">
        <w:t>after seeding of cells</w:t>
      </w:r>
      <w:r w:rsidR="0064661B">
        <w:t xml:space="preserve"> </w:t>
      </w:r>
      <w:r w:rsidR="00987622">
        <w:t xml:space="preserve">due </w:t>
      </w:r>
      <w:r w:rsidR="0064661B">
        <w:t>to cellular self-sorting, which relies on residual</w:t>
      </w:r>
      <w:r w:rsidR="0064661B" w:rsidRPr="00797D0D" w:rsidDel="00E1114C">
        <w:t xml:space="preserve"> </w:t>
      </w:r>
      <w:r w:rsidR="0064661B">
        <w:t xml:space="preserve">cell adhesiveness on the PEGylated area </w:t>
      </w:r>
      <w:r w:rsidR="008F45AA">
        <w:t xml:space="preserve">so </w:t>
      </w:r>
      <w:r w:rsidR="0064661B">
        <w:t>that cells are able to search in random migration and spread on the protein target arrays with differentially larger adhesiveness</w:t>
      </w:r>
      <w:r w:rsidR="00962F90">
        <w:fldChar w:fldCharType="begin"/>
      </w:r>
      <w:r w:rsidR="00AA4C93">
        <w:instrText xml:space="preserve"> ADDIN EN.CITE &lt;EndNote&gt;&lt;Cite&gt;&lt;Author&gt;Röttgermann&lt;/Author&gt;&lt;Year&gt;2014&lt;/Year&gt;&lt;RecNum&gt;8&lt;/RecNum&gt;&lt;DisplayText&gt;&lt;style face="superscript"&gt;17&lt;/style&gt;&lt;/DisplayText&gt;&lt;record&gt;&lt;rec-number&gt;8&lt;/rec-number&gt;&lt;foreign-keys&gt;&lt;key app="EN" db-id="a0ev5tpsytdatmeevf25e2xr5xzp2w90asdr" timestamp="1594837228"&gt;8&lt;/key&gt;&lt;/foreign-keys&gt;&lt;ref-type name="Journal Article"&gt;17&lt;/ref-type&gt;&lt;contributors&gt;&lt;authors&gt;&lt;author&gt;Röttgermann, Peter JF&lt;/author&gt;&lt;author&gt;Alberola, Alicia Piera&lt;/author&gt;&lt;author&gt;Rädler, Joachim O&lt;/author&gt;&lt;/authors&gt;&lt;/contributors&gt;&lt;titles&gt;&lt;title&gt;Cellular self-organization on micro-structured surfaces&lt;/title&gt;&lt;secondary-title&gt;Soft Matter&lt;/secondary-title&gt;&lt;/titles&gt;&lt;periodical&gt;&lt;full-title&gt;Soft Matter&lt;/full-title&gt;&lt;/periodical&gt;&lt;pages&gt;2397-2404&lt;/pages&gt;&lt;volume&gt;10&lt;/volume&gt;&lt;number&gt;14&lt;/number&gt;&lt;dates&gt;&lt;year&gt;2014&lt;/year&gt;&lt;/dates&gt;&lt;urls&gt;&lt;/urls&gt;&lt;/record&gt;&lt;/Cite&gt;&lt;/EndNote&gt;</w:instrText>
      </w:r>
      <w:r w:rsidR="00962F90">
        <w:fldChar w:fldCharType="separate"/>
      </w:r>
      <w:r w:rsidR="00AA4C93" w:rsidRPr="00AA4C93">
        <w:rPr>
          <w:noProof/>
          <w:vertAlign w:val="superscript"/>
        </w:rPr>
        <w:t>17</w:t>
      </w:r>
      <w:r w:rsidR="00962F90">
        <w:fldChar w:fldCharType="end"/>
      </w:r>
      <w:r w:rsidR="0064661B">
        <w:t>.</w:t>
      </w:r>
    </w:p>
    <w:p w14:paraId="2A9337DA" w14:textId="77777777" w:rsidR="000B6C00" w:rsidRDefault="000B6C00" w:rsidP="007946B0">
      <w:pPr>
        <w:contextualSpacing/>
      </w:pPr>
    </w:p>
    <w:p w14:paraId="306A9DF4" w14:textId="3B35A717" w:rsidR="00AB00B5" w:rsidRDefault="0064661B" w:rsidP="007946B0">
      <w:pPr>
        <w:contextualSpacing/>
      </w:pPr>
      <w:r>
        <w:t>LISCA</w:t>
      </w:r>
      <w:r w:rsidR="008F45AA">
        <w:t xml:space="preserve"> </w:t>
      </w:r>
      <w:r>
        <w:t>allows for the acquisition of large numbers of single</w:t>
      </w:r>
      <w:r w:rsidR="008F45AA">
        <w:t>-</w:t>
      </w:r>
      <w:r>
        <w:t>cell time courses of arbitrary fluorescence markers. Analysis of fluorescence signals at the single</w:t>
      </w:r>
      <w:r w:rsidR="008F45AA">
        <w:t>-</w:t>
      </w:r>
      <w:r>
        <w:t xml:space="preserve">cell level, in contrast to bulk experiments, yields </w:t>
      </w:r>
      <w:r w:rsidRPr="00E90FB7">
        <w:t>pristine</w:t>
      </w:r>
      <w:r>
        <w:t xml:space="preserve"> single</w:t>
      </w:r>
      <w:r w:rsidR="008F45AA">
        <w:t>-cell</w:t>
      </w:r>
      <w:r>
        <w:t xml:space="preserve"> time courses</w:t>
      </w:r>
      <w:r w:rsidRPr="00E90FB7">
        <w:t xml:space="preserve"> </w:t>
      </w:r>
      <w:r>
        <w:t xml:space="preserve">and reveals cell-to-cell variability. Cellular heterogeneity plays an eminent role in cell fate decisions such as </w:t>
      </w:r>
      <w:r w:rsidRPr="00276222">
        <w:t>apoptosis</w:t>
      </w:r>
      <w:r w:rsidRPr="00276222">
        <w:fldChar w:fldCharType="begin">
          <w:fldData xml:space="preserve">PEVuZE5vdGU+PENpdGU+PEF1dGhvcj5Sw7Z0dGdlcm1hbm48L0F1dGhvcj48WWVhcj4yMDE2PC9Z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</w:fldData>
        </w:fldChar>
      </w:r>
      <w:r w:rsidR="005F780C">
        <w:instrText xml:space="preserve"> ADDIN EN.CITE </w:instrText>
      </w:r>
      <w:r w:rsidR="005F780C">
        <w:fldChar w:fldCharType="begin">
          <w:fldData xml:space="preserve">PEVuZE5vdGU+PENpdGU+PEF1dGhvcj5Sw7Z0dGdlcm1hbm48L0F1dGhvcj48WWVhcj4yMDE2PC9Z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</w:fldData>
        </w:fldChar>
      </w:r>
      <w:r w:rsidR="005F780C">
        <w:instrText xml:space="preserve"> ADDIN EN.CITE.DATA </w:instrText>
      </w:r>
      <w:r w:rsidR="005F780C">
        <w:fldChar w:fldCharType="end"/>
      </w:r>
      <w:r w:rsidRPr="00276222">
        <w:fldChar w:fldCharType="separate"/>
      </w:r>
      <w:r w:rsidR="005F780C" w:rsidRPr="005F780C">
        <w:rPr>
          <w:noProof/>
          <w:vertAlign w:val="superscript"/>
        </w:rPr>
        <w:t>18-20</w:t>
      </w:r>
      <w:r w:rsidRPr="00276222">
        <w:fldChar w:fldCharType="end"/>
      </w:r>
      <w:r>
        <w:t>. In this context, we recently extended the LISCA approach using two fluorescence channels allowing for analysis of temporal correlations of two cellular events at any one time indicating particular stages within the cell-death signaling cascade</w:t>
      </w:r>
      <w:r w:rsidR="00962F90">
        <w:fldChar w:fldCharType="begin"/>
      </w:r>
      <w:r w:rsidR="005F780C">
        <w:instrText xml:space="preserve"> ADDIN EN.CITE &lt;EndNote&gt;&lt;Cite&gt;&lt;Author&gt;Murschhauser&lt;/Author&gt;&lt;Year&gt;2019&lt;/Year&gt;&lt;RecNum&gt;12&lt;/RecNum&gt;&lt;DisplayText&gt;&lt;style face="superscript"&gt;19&lt;/style&gt;&lt;/DisplayText&gt;&lt;record&gt;&lt;rec-number&gt;12&lt;/rec-number&gt;&lt;foreign-keys&gt;&lt;key app="EN" db-id="a0ev5tpsytdatmeevf25e2xr5xzp2w90asdr" timestamp="1594838134"&gt;12&lt;/key&gt;&lt;/foreign-keys&gt;&lt;ref-type name="Journal Article"&gt;17&lt;/ref-type&gt;&lt;contributors&gt;&lt;authors&gt;&lt;author&gt;Murschhauser, Alexandra&lt;/author&gt;&lt;author&gt;Röttgermann, Peter JF&lt;/author&gt;&lt;author&gt;Woschée, Daniel&lt;/author&gt;&lt;author&gt;Ober, Martina F&lt;/author&gt;&lt;author&gt;Yan, Yan&lt;/author&gt;&lt;author&gt;Dawson, Kenneth A&lt;/author&gt;&lt;author&gt;Rädler, Joachim O&lt;/author&gt;&lt;/authors&gt;&lt;/contributors&gt;&lt;titles&gt;&lt;title&gt;A high-throughput microscopy method for single-cell analysis of event-time correlations in nanoparticle-induced cell death&lt;/title&gt;&lt;secondary-title&gt;Communications biology&lt;/secondary-title&gt;&lt;/titles&gt;&lt;periodical&gt;&lt;full-title&gt;Communications biology&lt;/full-title&gt;&lt;/periodical&gt;&lt;pages&gt;1-11&lt;/pages&gt;&lt;volume&gt;2&lt;/volume&gt;&lt;number&gt;1&lt;/number&gt;&lt;dates&gt;&lt;year&gt;2019&lt;/year&gt;&lt;/dates&gt;&lt;isbn&gt;2399-3642&lt;/isbn&gt;&lt;urls&gt;&lt;/urls&gt;&lt;/record&gt;&lt;/Cite&gt;&lt;/EndNote&gt;</w:instrText>
      </w:r>
      <w:r w:rsidR="00962F90">
        <w:fldChar w:fldCharType="separate"/>
      </w:r>
      <w:r w:rsidR="005F780C" w:rsidRPr="005F780C">
        <w:rPr>
          <w:noProof/>
          <w:vertAlign w:val="superscript"/>
        </w:rPr>
        <w:t>19</w:t>
      </w:r>
      <w:r w:rsidR="00962F90">
        <w:fldChar w:fldCharType="end"/>
      </w:r>
      <w:r>
        <w:t>. In this field of research</w:t>
      </w:r>
      <w:r w:rsidR="00DC2DCD">
        <w:t>,</w:t>
      </w:r>
      <w:r>
        <w:t xml:space="preserve"> LISCA presents itself as an alternative to </w:t>
      </w:r>
      <w:r w:rsidR="008F0070">
        <w:t xml:space="preserve">flow cytometry </w:t>
      </w:r>
      <w:r>
        <w:t xml:space="preserve">measurements. While </w:t>
      </w:r>
      <w:r w:rsidR="008B2B80">
        <w:t xml:space="preserve">flow cytometry </w:t>
      </w:r>
      <w:r w:rsidRPr="00285631">
        <w:t>undeniably</w:t>
      </w:r>
      <w:r>
        <w:t xml:space="preserve"> provides a faster workflow and typically yields larger statistics, the data are acquired at one </w:t>
      </w:r>
      <w:proofErr w:type="gramStart"/>
      <w:r>
        <w:t>particular point</w:t>
      </w:r>
      <w:proofErr w:type="gramEnd"/>
      <w:r>
        <w:t xml:space="preserve"> in time. Full time dependencies yield estimates of kinetic</w:t>
      </w:r>
      <w:r w:rsidR="009A0676">
        <w:t>s</w:t>
      </w:r>
      <w:r>
        <w:t xml:space="preserve"> parameters and reveal temporal correlations</w:t>
      </w:r>
      <w:r w:rsidR="00CD185E" w:rsidRPr="00CD185E">
        <w:t xml:space="preserve"> between different fluorescence signals</w:t>
      </w:r>
      <w:r>
        <w:t xml:space="preserve">, </w:t>
      </w:r>
      <w:r w:rsidR="00962F90">
        <w:t xml:space="preserve">which </w:t>
      </w:r>
      <w:r>
        <w:t xml:space="preserve">otherwise are difficult to access. </w:t>
      </w:r>
      <w:proofErr w:type="gramStart"/>
      <w:r w:rsidR="00063CAD" w:rsidRPr="00063CAD">
        <w:t>In order to</w:t>
      </w:r>
      <w:proofErr w:type="gramEnd"/>
      <w:r w:rsidR="00063CAD" w:rsidRPr="00063CAD">
        <w:t xml:space="preserve"> use multiple fluorescence channels</w:t>
      </w:r>
      <w:r w:rsidR="00063CAD">
        <w:t>,</w:t>
      </w:r>
      <w:r w:rsidR="00063CAD" w:rsidRPr="00063CAD">
        <w:t xml:space="preserve"> the setup require</w:t>
      </w:r>
      <w:r w:rsidR="00063CAD">
        <w:t>s</w:t>
      </w:r>
      <w:r w:rsidR="00063CAD" w:rsidRPr="00063CAD">
        <w:t xml:space="preserve"> automated filter wheels or multiple cameras. </w:t>
      </w:r>
      <w:r w:rsidR="00B922DB" w:rsidRPr="00B922DB">
        <w:t>In this case also single</w:t>
      </w:r>
      <w:r w:rsidR="00B922DB">
        <w:t>-</w:t>
      </w:r>
      <w:r w:rsidR="00B922DB" w:rsidRPr="00B922DB">
        <w:t>cell FRET analysis should be feasible and enable time</w:t>
      </w:r>
      <w:r w:rsidR="00B922DB">
        <w:t>-</w:t>
      </w:r>
      <w:r w:rsidR="00B922DB" w:rsidRPr="00B922DB">
        <w:t xml:space="preserve">resolved studies of </w:t>
      </w:r>
      <w:r w:rsidR="00B922DB" w:rsidRPr="00B922DB">
        <w:lastRenderedPageBreak/>
        <w:t>proximity between fluorescently labeled molecules.</w:t>
      </w:r>
      <w:r w:rsidR="00EB49D7">
        <w:t xml:space="preserve"> </w:t>
      </w:r>
      <w:r>
        <w:t xml:space="preserve">One drawback of image-based analysis like LISCA is the labor linked to </w:t>
      </w:r>
      <w:r w:rsidRPr="001D6523">
        <w:t>visual</w:t>
      </w:r>
      <w:r>
        <w:t xml:space="preserve"> controls and outlier detection. Here machine learning tools could ease data processing and allow fully automated data analysis. In the future, using automated microscopy platforms, rapid array microfabrication and artificial intelligence</w:t>
      </w:r>
      <w:r w:rsidR="00DC2DCD">
        <w:t>,</w:t>
      </w:r>
      <w:r>
        <w:t xml:space="preserve"> the throughput and applicability of LISCA could be substantially increased</w:t>
      </w:r>
      <w:r w:rsidR="00184D05">
        <w:t>.</w:t>
      </w:r>
      <w:r>
        <w:t xml:space="preserve"> </w:t>
      </w:r>
      <w:r w:rsidR="00184D05">
        <w:t xml:space="preserve">Furthermore, subsequent analysis of cells that exhibit unusual fluorescence responses using microfluidic extraction </w:t>
      </w:r>
      <w:r w:rsidR="00E43C21">
        <w:fldChar w:fldCharType="begin"/>
      </w:r>
      <w:r w:rsidR="005F780C">
        <w:instrText xml:space="preserve"> ADDIN EN.CITE &lt;EndNote&gt;&lt;Cite&gt;&lt;Author&gt;Sztilkovics&lt;/Author&gt;&lt;Year&gt;2020&lt;/Year&gt;&lt;RecNum&gt;33&lt;/RecNum&gt;&lt;DisplayText&gt;&lt;style face="superscript"&gt;21&lt;/style&gt;&lt;/DisplayText&gt;&lt;record&gt;&lt;rec-number&gt;33&lt;/rec-number&gt;&lt;foreign-keys&gt;&lt;key app="EN" db-id="a0ev5tpsytdatmeevf25e2xr5xzp2w90asdr" timestamp="1606847270"&gt;33&lt;/key&gt;&lt;/foreign-keys&gt;&lt;ref-type name="Journal Article"&gt;17&lt;/ref-type&gt;&lt;contributors&gt;&lt;authors&gt;&lt;author&gt;Sztilkovics, Milan&lt;/author&gt;&lt;author&gt;Gerecsei, Tamas&lt;/author&gt;&lt;author&gt;Peter, Beatrix&lt;/author&gt;&lt;author&gt;Saftics, Andras&lt;/author&gt;&lt;author&gt;Kurunczi, Sandor&lt;/author&gt;&lt;author&gt;Szekacs, Inna&lt;/author&gt;&lt;author&gt;Szabo, Balint&lt;/author&gt;&lt;author&gt;Horvath, Robert&lt;/author&gt;&lt;/authors&gt;&lt;/contributors&gt;&lt;titles&gt;&lt;title&gt;Single-cell adhesion force kinetics of cell populations from combined label-free optical biosensor and robotic fluidic force microscopy&lt;/title&gt;&lt;secondary-title&gt;Scientific reports&lt;/secondary-title&gt;&lt;/titles&gt;&lt;periodical&gt;&lt;full-title&gt;Scientific reports&lt;/full-title&gt;&lt;/periodical&gt;&lt;pages&gt;1-13&lt;/pages&gt;&lt;volume&gt;10&lt;/volume&gt;&lt;number&gt;1&lt;/number&gt;&lt;dates&gt;&lt;year&gt;2020&lt;/year&gt;&lt;/dates&gt;&lt;isbn&gt;2045-2322&lt;/isbn&gt;&lt;urls&gt;&lt;/urls&gt;&lt;/record&gt;&lt;/Cite&gt;&lt;/EndNote&gt;</w:instrText>
      </w:r>
      <w:r w:rsidR="00E43C21">
        <w:fldChar w:fldCharType="separate"/>
      </w:r>
      <w:r w:rsidR="005F780C" w:rsidRPr="005F780C">
        <w:rPr>
          <w:noProof/>
          <w:vertAlign w:val="superscript"/>
        </w:rPr>
        <w:t>21</w:t>
      </w:r>
      <w:r w:rsidR="00E43C21">
        <w:fldChar w:fldCharType="end"/>
      </w:r>
      <w:r w:rsidR="00184D05">
        <w:t xml:space="preserve">and single cell genomics is a frequent requirement </w:t>
      </w:r>
      <w:r>
        <w:t xml:space="preserve">in pharmaceutical industry. The protocol presented in this article suits the demand </w:t>
      </w:r>
      <w:r w:rsidR="00184D05">
        <w:t xml:space="preserve">for </w:t>
      </w:r>
      <w:r>
        <w:t xml:space="preserve">studying </w:t>
      </w:r>
      <w:r w:rsidR="00184D05">
        <w:t xml:space="preserve">the </w:t>
      </w:r>
      <w:r>
        <w:t>kinetic</w:t>
      </w:r>
      <w:r w:rsidR="009A0676">
        <w:t>s</w:t>
      </w:r>
      <w:r>
        <w:t xml:space="preserve"> </w:t>
      </w:r>
      <w:r w:rsidR="00184D05">
        <w:t xml:space="preserve">of </w:t>
      </w:r>
      <w:r>
        <w:t>cellular processes with single</w:t>
      </w:r>
      <w:r w:rsidR="00962F90">
        <w:t>-</w:t>
      </w:r>
      <w:r>
        <w:t xml:space="preserve">cell resolution and </w:t>
      </w:r>
      <w:r w:rsidRPr="001468DC">
        <w:t>adequate</w:t>
      </w:r>
      <w:r>
        <w:t xml:space="preserve"> statistics.</w:t>
      </w:r>
    </w:p>
    <w:p w14:paraId="2AC3765E" w14:textId="77777777" w:rsidR="000B6C00" w:rsidRDefault="000B6C00" w:rsidP="007946B0">
      <w:pPr>
        <w:contextualSpacing/>
        <w:rPr>
          <w:color w:val="000000"/>
        </w:rPr>
      </w:pPr>
    </w:p>
    <w:p w14:paraId="4B816DEA" w14:textId="71BBC0F9" w:rsidR="00AD3CFA" w:rsidRPr="000830C9" w:rsidRDefault="001602C2" w:rsidP="007946B0">
      <w:pPr>
        <w:pStyle w:val="Heading1"/>
        <w:spacing w:before="0" w:after="0"/>
        <w:contextualSpacing/>
      </w:pPr>
      <w:r>
        <w:t>ACKNOWLEDGMENTS</w:t>
      </w:r>
      <w:r w:rsidR="00183F92">
        <w:t xml:space="preserve"> </w:t>
      </w:r>
    </w:p>
    <w:p w14:paraId="011AA4A4" w14:textId="2C14683F" w:rsidR="00AB00B5" w:rsidRDefault="00D05C53" w:rsidP="007946B0">
      <w:pPr>
        <w:contextualSpacing/>
      </w:pPr>
      <w:r>
        <w:t xml:space="preserve">This work was supported by grants from the German Science Foundation (DFG) to Collaborative Research Center (SFB) 1032. </w:t>
      </w:r>
      <w:r w:rsidR="009276FF" w:rsidRPr="000830C9">
        <w:t>Support by the German Federal Ministry of Education, Research and Technology (BMBF) under the cooperative project 05K2018-2017-06716 Medisoft</w:t>
      </w:r>
      <w:r w:rsidR="009276FF" w:rsidRPr="000830C9" w:rsidDel="009276FF">
        <w:t xml:space="preserve"> </w:t>
      </w:r>
      <w:r w:rsidR="00241034">
        <w:t>as well as a grant</w:t>
      </w:r>
      <w:r w:rsidR="009276FF" w:rsidRPr="000830C9">
        <w:t xml:space="preserve"> from the </w:t>
      </w:r>
      <w:proofErr w:type="spellStart"/>
      <w:r w:rsidR="009276FF" w:rsidRPr="000830C9">
        <w:rPr>
          <w:bCs/>
        </w:rPr>
        <w:t>Bayerische</w:t>
      </w:r>
      <w:proofErr w:type="spellEnd"/>
      <w:r w:rsidR="009276FF" w:rsidRPr="000830C9">
        <w:rPr>
          <w:bCs/>
        </w:rPr>
        <w:t xml:space="preserve"> </w:t>
      </w:r>
      <w:proofErr w:type="spellStart"/>
      <w:r w:rsidR="009276FF" w:rsidRPr="000830C9">
        <w:rPr>
          <w:bCs/>
        </w:rPr>
        <w:t>Forschungsstiftung</w:t>
      </w:r>
      <w:proofErr w:type="spellEnd"/>
      <w:r w:rsidR="009276FF" w:rsidRPr="000830C9">
        <w:t xml:space="preserve"> </w:t>
      </w:r>
      <w:r w:rsidR="00241034">
        <w:t>are</w:t>
      </w:r>
      <w:r w:rsidR="00C4141E" w:rsidRPr="000830C9">
        <w:t xml:space="preserve"> gratefully acknowledged. Anita Reiser was supported by a DFG Fellowship through the Graduate School of Quantitative Biosciences Munich (QBM).</w:t>
      </w:r>
    </w:p>
    <w:p w14:paraId="25EFF069" w14:textId="77777777" w:rsidR="000B6C00" w:rsidRPr="000830C9" w:rsidRDefault="000B6C00" w:rsidP="007946B0">
      <w:pPr>
        <w:contextualSpacing/>
      </w:pPr>
    </w:p>
    <w:p w14:paraId="762AD4E8" w14:textId="1BCD8849" w:rsidR="00AB00B5" w:rsidRDefault="001602C2" w:rsidP="007946B0">
      <w:pPr>
        <w:pStyle w:val="Heading1"/>
        <w:spacing w:before="0" w:after="0"/>
        <w:contextualSpacing/>
        <w:rPr>
          <w:color w:val="808080"/>
        </w:rPr>
      </w:pPr>
      <w:r>
        <w:t>DISCLOSURES</w:t>
      </w:r>
      <w:r w:rsidR="00183F92">
        <w:t xml:space="preserve"> </w:t>
      </w:r>
    </w:p>
    <w:p w14:paraId="2418015F" w14:textId="6751AEBF" w:rsidR="00AB00B5" w:rsidRDefault="009276FF" w:rsidP="007946B0">
      <w:pPr>
        <w:contextualSpacing/>
      </w:pPr>
      <w:r w:rsidRPr="000830C9">
        <w:t>The authors declare that they have no competing financial interests</w:t>
      </w:r>
      <w:r w:rsidR="00876133" w:rsidRPr="000830C9">
        <w:t>.</w:t>
      </w:r>
    </w:p>
    <w:p w14:paraId="43A9D524" w14:textId="77777777" w:rsidR="000B6C00" w:rsidRPr="000830C9" w:rsidRDefault="000B6C00" w:rsidP="007946B0">
      <w:pPr>
        <w:contextualSpacing/>
      </w:pPr>
    </w:p>
    <w:p w14:paraId="47F96E55" w14:textId="7F27A2C7" w:rsidR="00AB00B5" w:rsidRDefault="001602C2" w:rsidP="007946B0">
      <w:pPr>
        <w:pStyle w:val="Heading1"/>
        <w:spacing w:before="0" w:after="0"/>
        <w:contextualSpacing/>
        <w:rPr>
          <w:color w:val="000000"/>
        </w:rPr>
      </w:pPr>
      <w:r>
        <w:t>REFERENCES</w:t>
      </w:r>
    </w:p>
    <w:p w14:paraId="35C6A6C9" w14:textId="018CC77E" w:rsidR="005F780C" w:rsidRPr="005F780C" w:rsidRDefault="00D91982" w:rsidP="007946B0">
      <w:pPr>
        <w:pStyle w:val="EndNoteBibliography"/>
        <w:contextualSpacing/>
      </w:pPr>
      <w:r>
        <w:rPr>
          <w:color w:val="7F7F7F"/>
        </w:rPr>
        <w:fldChar w:fldCharType="begin"/>
      </w:r>
      <w:r>
        <w:rPr>
          <w:color w:val="7F7F7F"/>
        </w:rPr>
        <w:instrText xml:space="preserve"> ADDIN EN.REFLIST </w:instrText>
      </w:r>
      <w:r>
        <w:rPr>
          <w:color w:val="7F7F7F"/>
        </w:rPr>
        <w:fldChar w:fldCharType="separate"/>
      </w:r>
      <w:r w:rsidR="005F780C" w:rsidRPr="005F780C">
        <w:t>1</w:t>
      </w:r>
      <w:r w:rsidR="005F780C" w:rsidRPr="005F780C">
        <w:tab/>
        <w:t>Altschuler, S. J.</w:t>
      </w:r>
      <w:r w:rsidR="000B6C00">
        <w:t xml:space="preserve">, </w:t>
      </w:r>
      <w:r w:rsidR="005F780C" w:rsidRPr="005F780C">
        <w:t xml:space="preserve">Wu, L. F. Cellular heterogeneity: do differences make a difference? </w:t>
      </w:r>
      <w:r w:rsidR="005F780C" w:rsidRPr="005F780C">
        <w:rPr>
          <w:i/>
        </w:rPr>
        <w:t>Cell.</w:t>
      </w:r>
      <w:r w:rsidR="005F780C" w:rsidRPr="005F780C">
        <w:t xml:space="preserve"> </w:t>
      </w:r>
      <w:r w:rsidR="005F780C" w:rsidRPr="005F780C">
        <w:rPr>
          <w:b/>
        </w:rPr>
        <w:t>141</w:t>
      </w:r>
      <w:r w:rsidR="005F780C" w:rsidRPr="005F780C">
        <w:t xml:space="preserve"> (4), 559-563</w:t>
      </w:r>
      <w:r w:rsidR="000B6C00">
        <w:t xml:space="preserve"> (</w:t>
      </w:r>
      <w:r w:rsidR="005F780C" w:rsidRPr="005F780C">
        <w:t>2010).</w:t>
      </w:r>
    </w:p>
    <w:p w14:paraId="4F6238B0" w14:textId="42C24436" w:rsidR="005F780C" w:rsidRPr="005F780C" w:rsidRDefault="005F780C" w:rsidP="007946B0">
      <w:pPr>
        <w:pStyle w:val="EndNoteBibliography"/>
        <w:contextualSpacing/>
      </w:pPr>
      <w:r w:rsidRPr="005F780C">
        <w:t>2</w:t>
      </w:r>
      <w:r w:rsidRPr="005F780C">
        <w:tab/>
        <w:t>Locke, J. C.</w:t>
      </w:r>
      <w:r w:rsidR="000B6C00">
        <w:t xml:space="preserve">, </w:t>
      </w:r>
      <w:r w:rsidRPr="005F780C">
        <w:t xml:space="preserve">Elowitz, M. B. Using movies to analyse gene circuit dynamics in single cells. </w:t>
      </w:r>
      <w:r w:rsidRPr="005F780C">
        <w:rPr>
          <w:i/>
        </w:rPr>
        <w:t>Nature Reviews Microbiology.</w:t>
      </w:r>
      <w:r w:rsidRPr="005F780C">
        <w:t xml:space="preserve"> </w:t>
      </w:r>
      <w:r w:rsidRPr="005F780C">
        <w:rPr>
          <w:b/>
        </w:rPr>
        <w:t>7</w:t>
      </w:r>
      <w:r w:rsidRPr="005F780C">
        <w:t xml:space="preserve"> (5), 383-392</w:t>
      </w:r>
      <w:r w:rsidR="000B6C00">
        <w:t xml:space="preserve"> (</w:t>
      </w:r>
      <w:r w:rsidRPr="005F780C">
        <w:t>2009).</w:t>
      </w:r>
    </w:p>
    <w:p w14:paraId="6B1F87E9" w14:textId="1FF7BE2E" w:rsidR="005F780C" w:rsidRPr="005F780C" w:rsidRDefault="005F780C" w:rsidP="007946B0">
      <w:pPr>
        <w:pStyle w:val="EndNoteBibliography"/>
        <w:contextualSpacing/>
      </w:pPr>
      <w:r w:rsidRPr="005F780C">
        <w:t>3</w:t>
      </w:r>
      <w:r w:rsidRPr="005F780C">
        <w:tab/>
        <w:t>Spencer, S. L., Gaudet, S., Albeck, J. G., Burke, J. M.</w:t>
      </w:r>
      <w:r w:rsidR="000B6C00">
        <w:t xml:space="preserve">, </w:t>
      </w:r>
      <w:r w:rsidRPr="005F780C">
        <w:t xml:space="preserve">Sorger, P. K. Non-genetic origins of cell-to-cell variability in TRAIL-induced apoptosis. </w:t>
      </w:r>
      <w:r w:rsidRPr="005F780C">
        <w:rPr>
          <w:i/>
        </w:rPr>
        <w:t>Nature.</w:t>
      </w:r>
      <w:r w:rsidRPr="005F780C">
        <w:t xml:space="preserve"> </w:t>
      </w:r>
      <w:r w:rsidRPr="005F780C">
        <w:rPr>
          <w:b/>
        </w:rPr>
        <w:t>459</w:t>
      </w:r>
      <w:r w:rsidRPr="005F780C">
        <w:t xml:space="preserve"> (7245), 428-432</w:t>
      </w:r>
      <w:r w:rsidR="000B6C00">
        <w:t xml:space="preserve"> (</w:t>
      </w:r>
      <w:r w:rsidRPr="005F780C">
        <w:t>2009).</w:t>
      </w:r>
    </w:p>
    <w:p w14:paraId="570526DD" w14:textId="1EF94D2D" w:rsidR="005F780C" w:rsidRPr="005F780C" w:rsidRDefault="005F780C" w:rsidP="007946B0">
      <w:pPr>
        <w:pStyle w:val="EndNoteBibliography"/>
        <w:contextualSpacing/>
      </w:pPr>
      <w:r w:rsidRPr="005F780C">
        <w:t>4</w:t>
      </w:r>
      <w:r w:rsidRPr="005F780C">
        <w:tab/>
        <w:t>El-Ali, J., Sorger, P. K.</w:t>
      </w:r>
      <w:r w:rsidR="000B6C00">
        <w:t xml:space="preserve">, </w:t>
      </w:r>
      <w:r w:rsidRPr="005F780C">
        <w:t xml:space="preserve">Jensen, K. F. Cells on chips. </w:t>
      </w:r>
      <w:r w:rsidRPr="005F780C">
        <w:rPr>
          <w:i/>
        </w:rPr>
        <w:t>Nature.</w:t>
      </w:r>
      <w:r w:rsidRPr="005F780C">
        <w:t xml:space="preserve"> </w:t>
      </w:r>
      <w:r w:rsidRPr="005F780C">
        <w:rPr>
          <w:b/>
        </w:rPr>
        <w:t>442</w:t>
      </w:r>
      <w:r w:rsidRPr="005F780C">
        <w:t xml:space="preserve"> (7101), 403-411</w:t>
      </w:r>
      <w:r w:rsidR="000B6C00">
        <w:t xml:space="preserve"> (</w:t>
      </w:r>
      <w:r w:rsidRPr="005F780C">
        <w:t>2006).</w:t>
      </w:r>
    </w:p>
    <w:p w14:paraId="474BCFB2" w14:textId="2B223E14" w:rsidR="005F780C" w:rsidRPr="005F780C" w:rsidRDefault="005F780C" w:rsidP="007946B0">
      <w:pPr>
        <w:pStyle w:val="EndNoteBibliography"/>
        <w:contextualSpacing/>
      </w:pPr>
      <w:r w:rsidRPr="005F780C">
        <w:t>5</w:t>
      </w:r>
      <w:r w:rsidRPr="005F780C">
        <w:tab/>
        <w:t>Segerer, F. J.</w:t>
      </w:r>
      <w:r w:rsidRPr="005F780C">
        <w:rPr>
          <w:i/>
        </w:rPr>
        <w:t xml:space="preserve"> </w:t>
      </w:r>
      <w:r w:rsidR="007946B0" w:rsidRPr="007946B0">
        <w:t>et al.</w:t>
      </w:r>
      <w:r w:rsidRPr="005F780C">
        <w:t xml:space="preserve"> Versatile method to generate multiple types of micropatterns. </w:t>
      </w:r>
      <w:r w:rsidRPr="005F780C">
        <w:rPr>
          <w:i/>
        </w:rPr>
        <w:t>Biointerphases.</w:t>
      </w:r>
      <w:r w:rsidRPr="005F780C">
        <w:t xml:space="preserve"> </w:t>
      </w:r>
      <w:r w:rsidRPr="005F780C">
        <w:rPr>
          <w:b/>
        </w:rPr>
        <w:t>11</w:t>
      </w:r>
      <w:r w:rsidRPr="005F780C">
        <w:t xml:space="preserve"> (1), 011005</w:t>
      </w:r>
      <w:r w:rsidR="000B6C00">
        <w:t xml:space="preserve"> (</w:t>
      </w:r>
      <w:r w:rsidRPr="005F780C">
        <w:t>2016).</w:t>
      </w:r>
    </w:p>
    <w:p w14:paraId="2E005447" w14:textId="71E09072" w:rsidR="005F780C" w:rsidRPr="005F780C" w:rsidRDefault="005F780C" w:rsidP="007946B0">
      <w:pPr>
        <w:pStyle w:val="EndNoteBibliography"/>
        <w:contextualSpacing/>
      </w:pPr>
      <w:r w:rsidRPr="005F780C">
        <w:t>6</w:t>
      </w:r>
      <w:r w:rsidRPr="005F780C">
        <w:tab/>
        <w:t>Piel, M.</w:t>
      </w:r>
      <w:r w:rsidR="000B6C00">
        <w:t xml:space="preserve">, </w:t>
      </w:r>
      <w:r w:rsidRPr="005F780C">
        <w:t xml:space="preserve">Théry, M. </w:t>
      </w:r>
      <w:r w:rsidRPr="005F780C">
        <w:rPr>
          <w:i/>
        </w:rPr>
        <w:t>Micropatterning in cell biology, part A/B/C</w:t>
      </w:r>
      <w:r w:rsidRPr="005F780C">
        <w:t>.</w:t>
      </w:r>
      <w:r w:rsidR="004E5BCA">
        <w:t xml:space="preserve"> </w:t>
      </w:r>
      <w:r w:rsidRPr="005F780C">
        <w:t>(Elsevier, 2014).</w:t>
      </w:r>
    </w:p>
    <w:p w14:paraId="76EEDC1E" w14:textId="45A90C88" w:rsidR="005F780C" w:rsidRPr="005F780C" w:rsidRDefault="005F780C" w:rsidP="007946B0">
      <w:pPr>
        <w:pStyle w:val="EndNoteBibliography"/>
        <w:contextualSpacing/>
      </w:pPr>
      <w:r w:rsidRPr="005F780C">
        <w:t>7</w:t>
      </w:r>
      <w:r w:rsidRPr="005F780C">
        <w:tab/>
        <w:t>Reiser, A., Zorn, M. L., Murschhauser, A.</w:t>
      </w:r>
      <w:r w:rsidR="000B6C00">
        <w:t xml:space="preserve">, </w:t>
      </w:r>
      <w:r w:rsidRPr="005F780C">
        <w:t xml:space="preserve">Rädler, J. O. in </w:t>
      </w:r>
      <w:r w:rsidRPr="005F780C">
        <w:rPr>
          <w:i/>
        </w:rPr>
        <w:t>Cell-Based Microarrays: Methods and Protocols</w:t>
      </w:r>
      <w:r w:rsidR="004E5BCA">
        <w:t xml:space="preserve"> </w:t>
      </w:r>
      <w:r w:rsidRPr="005F780C">
        <w:t>10.1007/978-1-4939-7792-5_4</w:t>
      </w:r>
      <w:r w:rsidR="004E5BCA">
        <w:t xml:space="preserve"> </w:t>
      </w:r>
      <w:r w:rsidRPr="005F780C">
        <w:t>eds Peter Ertl &amp; Mario Rothbauer)</w:t>
      </w:r>
      <w:r w:rsidR="004E5BCA">
        <w:t xml:space="preserve"> </w:t>
      </w:r>
      <w:r w:rsidRPr="005F780C">
        <w:t>41-54 (Springer New York, 2018).</w:t>
      </w:r>
    </w:p>
    <w:p w14:paraId="0146A9E2" w14:textId="77FE5F13" w:rsidR="005F780C" w:rsidRPr="005F780C" w:rsidRDefault="005F780C" w:rsidP="007946B0">
      <w:pPr>
        <w:pStyle w:val="EndNoteBibliography"/>
        <w:contextualSpacing/>
      </w:pPr>
      <w:r w:rsidRPr="005F780C">
        <w:t>8</w:t>
      </w:r>
      <w:r w:rsidRPr="005F780C">
        <w:tab/>
        <w:t>Picone, R., Baum, B.</w:t>
      </w:r>
      <w:r w:rsidR="000B6C00">
        <w:t xml:space="preserve">, </w:t>
      </w:r>
      <w:r w:rsidRPr="005F780C">
        <w:t xml:space="preserve">McKendry, R. in </w:t>
      </w:r>
      <w:r w:rsidRPr="005F780C">
        <w:rPr>
          <w:i/>
        </w:rPr>
        <w:t>Methods in cell biology</w:t>
      </w:r>
      <w:r w:rsidRPr="005F780C">
        <w:t xml:space="preserve"> Vol. 119</w:t>
      </w:r>
      <w:r w:rsidR="004E5BCA">
        <w:t xml:space="preserve"> </w:t>
      </w:r>
      <w:r w:rsidRPr="005F780C">
        <w:t>73-90 (Elsevier, 2014).</w:t>
      </w:r>
    </w:p>
    <w:p w14:paraId="25C52999" w14:textId="1C5BD5B5" w:rsidR="005F780C" w:rsidRPr="005F780C" w:rsidRDefault="005F780C" w:rsidP="007946B0">
      <w:pPr>
        <w:pStyle w:val="EndNoteBibliography"/>
        <w:contextualSpacing/>
      </w:pPr>
      <w:r w:rsidRPr="005F780C">
        <w:t>9</w:t>
      </w:r>
      <w:r w:rsidRPr="005F780C">
        <w:tab/>
        <w:t xml:space="preserve">Reiser, A. </w:t>
      </w:r>
      <w:r w:rsidRPr="005F780C">
        <w:rPr>
          <w:i/>
        </w:rPr>
        <w:t>Single-cell time courses of mRNA transport and translation kinetics</w:t>
      </w:r>
      <w:r w:rsidRPr="005F780C">
        <w:t xml:space="preserve"> PhD thesis, Ludwig-Maximilians University</w:t>
      </w:r>
      <w:r w:rsidR="000B6C00">
        <w:t xml:space="preserve"> (</w:t>
      </w:r>
      <w:r w:rsidRPr="005F780C">
        <w:t>2019).</w:t>
      </w:r>
    </w:p>
    <w:p w14:paraId="0B1B9310" w14:textId="3F29D27C" w:rsidR="005F780C" w:rsidRPr="005F780C" w:rsidRDefault="005F780C" w:rsidP="007946B0">
      <w:pPr>
        <w:pStyle w:val="EndNoteBibliography"/>
        <w:contextualSpacing/>
      </w:pPr>
      <w:r w:rsidRPr="005F780C">
        <w:t>10</w:t>
      </w:r>
      <w:r w:rsidRPr="005F780C">
        <w:tab/>
        <w:t xml:space="preserve">Woschée, D. </w:t>
      </w:r>
      <w:hyperlink r:id="rId9" w:history="1">
        <w:r w:rsidRPr="005F780C">
          <w:rPr>
            <w:rStyle w:val="Hyperlink"/>
            <w:i/>
          </w:rPr>
          <w:t>https://github.com/SoftmatterLMU-RaedlerGroup/pyama</w:t>
        </w:r>
      </w:hyperlink>
      <w:r w:rsidRPr="005F780C">
        <w:t>, 2020).</w:t>
      </w:r>
    </w:p>
    <w:p w14:paraId="6C50F151" w14:textId="3C2BF290" w:rsidR="005F780C" w:rsidRPr="005F780C" w:rsidRDefault="005F780C" w:rsidP="007946B0">
      <w:pPr>
        <w:pStyle w:val="EndNoteBibliography"/>
        <w:contextualSpacing/>
      </w:pPr>
      <w:r w:rsidRPr="005F780C">
        <w:t>11</w:t>
      </w:r>
      <w:r w:rsidRPr="005F780C">
        <w:tab/>
        <w:t>Schwarzfischer, M.</w:t>
      </w:r>
      <w:r w:rsidRPr="005F780C">
        <w:rPr>
          <w:i/>
        </w:rPr>
        <w:t xml:space="preserve"> </w:t>
      </w:r>
      <w:r w:rsidR="007946B0" w:rsidRPr="007946B0">
        <w:t>et al.</w:t>
      </w:r>
      <w:r w:rsidR="004E5BCA">
        <w:t xml:space="preserve"> </w:t>
      </w:r>
      <w:hyperlink r:id="rId10" w:history="1">
        <w:r w:rsidRPr="005F780C">
          <w:rPr>
            <w:rStyle w:val="Hyperlink"/>
          </w:rPr>
          <w:t>https://push-zb.helmholtz-muenchen.de/frontdoor.php?source_opus=6773</w:t>
        </w:r>
      </w:hyperlink>
      <w:r w:rsidRPr="005F780C">
        <w:t xml:space="preserve"> (MIAAB, 29262).</w:t>
      </w:r>
    </w:p>
    <w:p w14:paraId="3D67AAB6" w14:textId="5CD8D180" w:rsidR="005F780C" w:rsidRPr="005F780C" w:rsidRDefault="005F780C" w:rsidP="007946B0">
      <w:pPr>
        <w:pStyle w:val="EndNoteBibliography"/>
        <w:contextualSpacing/>
      </w:pPr>
      <w:r w:rsidRPr="005F780C">
        <w:t>12</w:t>
      </w:r>
      <w:r w:rsidRPr="005F780C">
        <w:tab/>
        <w:t>Reiser, A.</w:t>
      </w:r>
      <w:r w:rsidRPr="005F780C">
        <w:rPr>
          <w:i/>
        </w:rPr>
        <w:t xml:space="preserve"> </w:t>
      </w:r>
      <w:r w:rsidR="007946B0" w:rsidRPr="007946B0">
        <w:t>et al.</w:t>
      </w:r>
      <w:r w:rsidRPr="005F780C">
        <w:t xml:space="preserve"> Correlation of mRNA delivery timing and protein expression in lipid-based transfection. </w:t>
      </w:r>
      <w:r w:rsidRPr="005F780C">
        <w:rPr>
          <w:i/>
        </w:rPr>
        <w:t>Integrative Biology.</w:t>
      </w:r>
      <w:r w:rsidRPr="005F780C">
        <w:t xml:space="preserve"> </w:t>
      </w:r>
      <w:r w:rsidRPr="005F780C">
        <w:rPr>
          <w:b/>
        </w:rPr>
        <w:t>11</w:t>
      </w:r>
      <w:r w:rsidRPr="005F780C">
        <w:t xml:space="preserve"> (9), 362-371</w:t>
      </w:r>
      <w:r w:rsidR="000B6C00">
        <w:t xml:space="preserve"> (</w:t>
      </w:r>
      <w:r w:rsidRPr="005F780C">
        <w:t>2019).</w:t>
      </w:r>
    </w:p>
    <w:p w14:paraId="021467E1" w14:textId="3015D512" w:rsidR="005F780C" w:rsidRPr="005F780C" w:rsidRDefault="005F780C" w:rsidP="007946B0">
      <w:pPr>
        <w:pStyle w:val="EndNoteBibliography"/>
        <w:contextualSpacing/>
      </w:pPr>
      <w:r w:rsidRPr="005F780C">
        <w:lastRenderedPageBreak/>
        <w:t>13</w:t>
      </w:r>
      <w:r w:rsidRPr="005F780C">
        <w:tab/>
        <w:t xml:space="preserve">Woschée, D. </w:t>
      </w:r>
      <w:hyperlink r:id="rId11" w:history="1">
        <w:r w:rsidRPr="005F780C">
          <w:rPr>
            <w:rStyle w:val="Hyperlink"/>
          </w:rPr>
          <w:t>https://doi.org/10.5281/zenodo.2626006</w:t>
        </w:r>
      </w:hyperlink>
      <w:r w:rsidRPr="005F780C">
        <w:t>. (2019).</w:t>
      </w:r>
    </w:p>
    <w:p w14:paraId="68D2B9F0" w14:textId="2224B1DC" w:rsidR="005F780C" w:rsidRPr="005F780C" w:rsidRDefault="005F780C" w:rsidP="007946B0">
      <w:pPr>
        <w:pStyle w:val="EndNoteBibliography"/>
        <w:contextualSpacing/>
      </w:pPr>
      <w:r w:rsidRPr="005F780C">
        <w:t>14</w:t>
      </w:r>
      <w:r w:rsidRPr="005F780C">
        <w:tab/>
        <w:t>Ferizi, M.</w:t>
      </w:r>
      <w:r w:rsidRPr="005F780C">
        <w:rPr>
          <w:i/>
        </w:rPr>
        <w:t xml:space="preserve"> </w:t>
      </w:r>
      <w:r w:rsidR="007946B0" w:rsidRPr="007946B0">
        <w:t>et al.</w:t>
      </w:r>
      <w:r w:rsidRPr="005F780C">
        <w:t xml:space="preserve"> Stability analysis of chemically modified mRNA using micropattern-based single-cell arrays. </w:t>
      </w:r>
      <w:r w:rsidRPr="005F780C">
        <w:rPr>
          <w:i/>
        </w:rPr>
        <w:t>Lab on a Chip.</w:t>
      </w:r>
      <w:r w:rsidRPr="005F780C">
        <w:t xml:space="preserve"> </w:t>
      </w:r>
      <w:r w:rsidRPr="005F780C">
        <w:rPr>
          <w:b/>
        </w:rPr>
        <w:t>15</w:t>
      </w:r>
      <w:r w:rsidRPr="005F780C">
        <w:t xml:space="preserve"> (17), 3561-3571</w:t>
      </w:r>
      <w:r w:rsidR="000B6C00">
        <w:t xml:space="preserve"> (</w:t>
      </w:r>
      <w:r w:rsidRPr="005F780C">
        <w:t>2015).</w:t>
      </w:r>
    </w:p>
    <w:p w14:paraId="5C0562FA" w14:textId="3AE6C0CF" w:rsidR="005F780C" w:rsidRPr="005F780C" w:rsidRDefault="005F780C" w:rsidP="007946B0">
      <w:pPr>
        <w:pStyle w:val="EndNoteBibliography"/>
        <w:contextualSpacing/>
      </w:pPr>
      <w:r w:rsidRPr="005F780C">
        <w:t>15</w:t>
      </w:r>
      <w:r w:rsidRPr="005F780C">
        <w:tab/>
        <w:t>Fröhlich, F.</w:t>
      </w:r>
      <w:r w:rsidRPr="005F780C">
        <w:rPr>
          <w:i/>
        </w:rPr>
        <w:t xml:space="preserve"> </w:t>
      </w:r>
      <w:r w:rsidR="007946B0" w:rsidRPr="007946B0">
        <w:t>et al.</w:t>
      </w:r>
      <w:r w:rsidRPr="005F780C">
        <w:t xml:space="preserve"> Multi-experiment nonlinear mixed effect modeling of single-cell translation kinetics after transfection. </w:t>
      </w:r>
      <w:r w:rsidRPr="005F780C">
        <w:rPr>
          <w:i/>
        </w:rPr>
        <w:t>NPJ systems biology and applications.</w:t>
      </w:r>
      <w:r w:rsidRPr="005F780C">
        <w:t xml:space="preserve"> </w:t>
      </w:r>
      <w:r w:rsidRPr="005F780C">
        <w:rPr>
          <w:b/>
        </w:rPr>
        <w:t>4</w:t>
      </w:r>
      <w:r w:rsidRPr="005F780C">
        <w:t xml:space="preserve"> (1), 1-12</w:t>
      </w:r>
      <w:r w:rsidR="000B6C00">
        <w:t xml:space="preserve"> (</w:t>
      </w:r>
      <w:r w:rsidRPr="005F780C">
        <w:t>2018).</w:t>
      </w:r>
    </w:p>
    <w:p w14:paraId="1EE2C981" w14:textId="5A433CBA" w:rsidR="005F780C" w:rsidRPr="005F780C" w:rsidRDefault="005F780C" w:rsidP="007946B0">
      <w:pPr>
        <w:pStyle w:val="EndNoteBibliography"/>
        <w:contextualSpacing/>
      </w:pPr>
      <w:r w:rsidRPr="005F780C">
        <w:t>16</w:t>
      </w:r>
      <w:r w:rsidRPr="005F780C">
        <w:tab/>
        <w:t>Krzysztoń, R.</w:t>
      </w:r>
      <w:r w:rsidRPr="005F780C">
        <w:rPr>
          <w:i/>
        </w:rPr>
        <w:t xml:space="preserve"> </w:t>
      </w:r>
      <w:r w:rsidR="007946B0" w:rsidRPr="007946B0">
        <w:t>et al.</w:t>
      </w:r>
      <w:r w:rsidRPr="005F780C">
        <w:t xml:space="preserve"> Single-cell kinetics of siRNA-mediated mRNA degradation. </w:t>
      </w:r>
      <w:r w:rsidRPr="005F780C">
        <w:rPr>
          <w:i/>
        </w:rPr>
        <w:t>Nanomedicine: Nanotechnology, Biology and Medicine.</w:t>
      </w:r>
      <w:r w:rsidRPr="005F780C">
        <w:t xml:space="preserve"> </w:t>
      </w:r>
      <w:r w:rsidRPr="005F780C">
        <w:rPr>
          <w:b/>
        </w:rPr>
        <w:t>21</w:t>
      </w:r>
      <w:r w:rsidR="000B6C00" w:rsidRPr="000B6C00">
        <w:rPr>
          <w:bCs/>
        </w:rPr>
        <w:t>,</w:t>
      </w:r>
      <w:r w:rsidRPr="005F780C">
        <w:t xml:space="preserve"> 102077</w:t>
      </w:r>
      <w:r w:rsidR="000B6C00">
        <w:t xml:space="preserve"> (</w:t>
      </w:r>
      <w:r w:rsidRPr="005F780C">
        <w:t>2019).</w:t>
      </w:r>
    </w:p>
    <w:p w14:paraId="5C6D13C2" w14:textId="3A6CB552" w:rsidR="005F780C" w:rsidRPr="005F780C" w:rsidRDefault="005F780C" w:rsidP="007946B0">
      <w:pPr>
        <w:pStyle w:val="EndNoteBibliography"/>
        <w:contextualSpacing/>
      </w:pPr>
      <w:r w:rsidRPr="005F780C">
        <w:t>17</w:t>
      </w:r>
      <w:r w:rsidRPr="005F780C">
        <w:tab/>
        <w:t>Röttgermann, P. J., Alberola, A. P.</w:t>
      </w:r>
      <w:r w:rsidR="000B6C00">
        <w:t xml:space="preserve">, </w:t>
      </w:r>
      <w:r w:rsidRPr="005F780C">
        <w:t xml:space="preserve">Rädler, J. O. Cellular self-organization on micro-structured surfaces. </w:t>
      </w:r>
      <w:r w:rsidRPr="005F780C">
        <w:rPr>
          <w:i/>
        </w:rPr>
        <w:t>Soft Matter.</w:t>
      </w:r>
      <w:r w:rsidRPr="005F780C">
        <w:t xml:space="preserve"> </w:t>
      </w:r>
      <w:r w:rsidRPr="005F780C">
        <w:rPr>
          <w:b/>
        </w:rPr>
        <w:t>10</w:t>
      </w:r>
      <w:r w:rsidRPr="005F780C">
        <w:t xml:space="preserve"> (14), 2397-2404</w:t>
      </w:r>
      <w:r w:rsidR="000B6C00">
        <w:t xml:space="preserve"> (</w:t>
      </w:r>
      <w:r w:rsidRPr="005F780C">
        <w:t>2014).</w:t>
      </w:r>
    </w:p>
    <w:p w14:paraId="3FD664FC" w14:textId="5AA1C417" w:rsidR="005F780C" w:rsidRPr="005F780C" w:rsidRDefault="005F780C" w:rsidP="007946B0">
      <w:pPr>
        <w:pStyle w:val="EndNoteBibliography"/>
        <w:contextualSpacing/>
      </w:pPr>
      <w:r w:rsidRPr="005F780C">
        <w:t>18</w:t>
      </w:r>
      <w:r w:rsidRPr="005F780C">
        <w:tab/>
        <w:t>Röttgermann, P. J., Dawson, K. A.</w:t>
      </w:r>
      <w:r w:rsidR="000B6C00">
        <w:t xml:space="preserve">, </w:t>
      </w:r>
      <w:r w:rsidRPr="005F780C">
        <w:t xml:space="preserve">Rädler, J. O. Time-resolved study of nanoparticle induced apoptosis using microfabricated single cell arrays. </w:t>
      </w:r>
      <w:r w:rsidRPr="005F780C">
        <w:rPr>
          <w:i/>
        </w:rPr>
        <w:t>Microarrays.</w:t>
      </w:r>
      <w:r w:rsidRPr="005F780C">
        <w:t xml:space="preserve"> </w:t>
      </w:r>
      <w:r w:rsidRPr="005F780C">
        <w:rPr>
          <w:b/>
        </w:rPr>
        <w:t>5</w:t>
      </w:r>
      <w:r w:rsidRPr="005F780C">
        <w:t xml:space="preserve"> (2), 8</w:t>
      </w:r>
      <w:r w:rsidR="000B6C00">
        <w:t xml:space="preserve"> (</w:t>
      </w:r>
      <w:r w:rsidRPr="005F780C">
        <w:t>2016).</w:t>
      </w:r>
    </w:p>
    <w:p w14:paraId="632DC1F0" w14:textId="75F48706" w:rsidR="005F780C" w:rsidRPr="005F780C" w:rsidRDefault="005F780C" w:rsidP="007946B0">
      <w:pPr>
        <w:pStyle w:val="EndNoteBibliography"/>
        <w:contextualSpacing/>
      </w:pPr>
      <w:r w:rsidRPr="005F780C">
        <w:t>19</w:t>
      </w:r>
      <w:r w:rsidRPr="005F780C">
        <w:tab/>
        <w:t>Murschhauser, A.</w:t>
      </w:r>
      <w:r w:rsidRPr="005F780C">
        <w:rPr>
          <w:i/>
        </w:rPr>
        <w:t xml:space="preserve"> </w:t>
      </w:r>
      <w:r w:rsidR="007946B0" w:rsidRPr="007946B0">
        <w:t>et al.</w:t>
      </w:r>
      <w:r w:rsidRPr="005F780C">
        <w:t xml:space="preserve"> A high-throughput microscopy method for single-cell analysis of event-time correlations in nanoparticle-induced cell death. </w:t>
      </w:r>
      <w:r w:rsidRPr="005F780C">
        <w:rPr>
          <w:i/>
        </w:rPr>
        <w:t xml:space="preserve">Communications </w:t>
      </w:r>
      <w:r w:rsidR="000B6C00">
        <w:rPr>
          <w:i/>
        </w:rPr>
        <w:t>B</w:t>
      </w:r>
      <w:r w:rsidRPr="005F780C">
        <w:rPr>
          <w:i/>
        </w:rPr>
        <w:t>iology.</w:t>
      </w:r>
      <w:r w:rsidRPr="005F780C">
        <w:t xml:space="preserve"> </w:t>
      </w:r>
      <w:r w:rsidRPr="005F780C">
        <w:rPr>
          <w:b/>
        </w:rPr>
        <w:t>2</w:t>
      </w:r>
      <w:r w:rsidRPr="005F780C">
        <w:t xml:space="preserve"> (1), 1-11</w:t>
      </w:r>
      <w:r w:rsidR="000B6C00">
        <w:t xml:space="preserve"> (</w:t>
      </w:r>
      <w:r w:rsidRPr="005F780C">
        <w:t>2019).</w:t>
      </w:r>
    </w:p>
    <w:p w14:paraId="61B1F1A8" w14:textId="1FE4A8F7" w:rsidR="005F780C" w:rsidRPr="005F780C" w:rsidRDefault="005F780C" w:rsidP="007946B0">
      <w:pPr>
        <w:pStyle w:val="EndNoteBibliography"/>
        <w:contextualSpacing/>
      </w:pPr>
      <w:r w:rsidRPr="005F780C">
        <w:t>20</w:t>
      </w:r>
      <w:r w:rsidRPr="005F780C">
        <w:tab/>
        <w:t>Chatzopoulou, E. I.</w:t>
      </w:r>
      <w:r w:rsidRPr="005F780C">
        <w:rPr>
          <w:i/>
        </w:rPr>
        <w:t xml:space="preserve"> </w:t>
      </w:r>
      <w:r w:rsidR="007946B0" w:rsidRPr="007946B0">
        <w:t>et al.</w:t>
      </w:r>
      <w:r w:rsidRPr="005F780C">
        <w:t xml:space="preserve"> Chip-based platform for dynamic analysis of NK cell cytolysis mediated by a triplebody. </w:t>
      </w:r>
      <w:r w:rsidRPr="005F780C">
        <w:rPr>
          <w:i/>
        </w:rPr>
        <w:t>Analyst.</w:t>
      </w:r>
      <w:r w:rsidRPr="005F780C">
        <w:t xml:space="preserve"> </w:t>
      </w:r>
      <w:r w:rsidRPr="005F780C">
        <w:rPr>
          <w:b/>
        </w:rPr>
        <w:t>141</w:t>
      </w:r>
      <w:r w:rsidRPr="005F780C">
        <w:t xml:space="preserve"> (7), 2284-2295</w:t>
      </w:r>
      <w:r w:rsidR="000B6C00">
        <w:t xml:space="preserve"> (</w:t>
      </w:r>
      <w:r w:rsidRPr="005F780C">
        <w:t>2016).</w:t>
      </w:r>
    </w:p>
    <w:p w14:paraId="28913994" w14:textId="71C61C27" w:rsidR="005F780C" w:rsidRPr="005F780C" w:rsidRDefault="005F780C" w:rsidP="007946B0">
      <w:pPr>
        <w:pStyle w:val="EndNoteBibliography"/>
        <w:contextualSpacing/>
      </w:pPr>
      <w:r w:rsidRPr="005F780C">
        <w:t>21</w:t>
      </w:r>
      <w:r w:rsidRPr="005F780C">
        <w:tab/>
        <w:t>Sztilkovics, M.</w:t>
      </w:r>
      <w:r w:rsidRPr="005F780C">
        <w:rPr>
          <w:i/>
        </w:rPr>
        <w:t xml:space="preserve"> </w:t>
      </w:r>
      <w:r w:rsidR="007946B0" w:rsidRPr="007946B0">
        <w:t>et al.</w:t>
      </w:r>
      <w:r w:rsidRPr="005F780C">
        <w:t xml:space="preserve"> Single-cell adhesion force kinetics of cell populations from combined label-free optical biosensor and robotic fluidic force microscopy. </w:t>
      </w:r>
      <w:r w:rsidRPr="005F780C">
        <w:rPr>
          <w:i/>
        </w:rPr>
        <w:t xml:space="preserve">Scientific </w:t>
      </w:r>
      <w:r w:rsidR="000B6C00">
        <w:rPr>
          <w:i/>
        </w:rPr>
        <w:t>R</w:t>
      </w:r>
      <w:r w:rsidRPr="005F780C">
        <w:rPr>
          <w:i/>
        </w:rPr>
        <w:t>eports.</w:t>
      </w:r>
      <w:r w:rsidRPr="005F780C">
        <w:t xml:space="preserve"> </w:t>
      </w:r>
      <w:r w:rsidRPr="005F780C">
        <w:rPr>
          <w:b/>
        </w:rPr>
        <w:t>10</w:t>
      </w:r>
      <w:r w:rsidRPr="005F780C">
        <w:t xml:space="preserve"> (1), 1-13</w:t>
      </w:r>
      <w:r w:rsidR="000B6C00">
        <w:t xml:space="preserve"> (</w:t>
      </w:r>
      <w:r w:rsidRPr="005F780C">
        <w:t>2020).</w:t>
      </w:r>
    </w:p>
    <w:p w14:paraId="0E6F7ABD" w14:textId="0414AF2E" w:rsidR="00FA2C61" w:rsidRPr="00CA2700" w:rsidRDefault="00D91982" w:rsidP="007946B0">
      <w:pPr>
        <w:contextualSpacing/>
      </w:pPr>
      <w:r>
        <w:fldChar w:fldCharType="end"/>
      </w:r>
    </w:p>
    <w:sectPr w:rsidR="00FA2C61" w:rsidRPr="00CA2700" w:rsidSect="007B71CE">
      <w:headerReference w:type="even" r:id="rId12"/>
      <w:footerReference w:type="even"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7EA9B" w14:textId="77777777" w:rsidR="007906D2" w:rsidRDefault="007906D2">
      <w:r>
        <w:separator/>
      </w:r>
    </w:p>
  </w:endnote>
  <w:endnote w:type="continuationSeparator" w:id="0">
    <w:p w14:paraId="37DBC6F7" w14:textId="77777777" w:rsidR="007906D2" w:rsidRDefault="007906D2">
      <w:r>
        <w:continuationSeparator/>
      </w:r>
    </w:p>
  </w:endnote>
  <w:endnote w:type="continuationNotice" w:id="1">
    <w:p w14:paraId="399993E9" w14:textId="77777777" w:rsidR="007906D2" w:rsidRDefault="007906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9293E" w14:textId="77777777" w:rsidR="007946B0" w:rsidRPr="007B71CE" w:rsidRDefault="007946B0" w:rsidP="007B71C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EC44A" w14:textId="77777777" w:rsidR="007906D2" w:rsidRDefault="007906D2">
      <w:r>
        <w:separator/>
      </w:r>
    </w:p>
  </w:footnote>
  <w:footnote w:type="continuationSeparator" w:id="0">
    <w:p w14:paraId="4622C640" w14:textId="77777777" w:rsidR="007906D2" w:rsidRDefault="007906D2">
      <w:r>
        <w:continuationSeparator/>
      </w:r>
    </w:p>
  </w:footnote>
  <w:footnote w:type="continuationNotice" w:id="1">
    <w:p w14:paraId="3F1C9FA8" w14:textId="77777777" w:rsidR="007906D2" w:rsidRDefault="007906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D4220" w14:textId="77777777" w:rsidR="007946B0" w:rsidRPr="007B71CE" w:rsidRDefault="007946B0" w:rsidP="007B71C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15622"/>
    <w:multiLevelType w:val="hybridMultilevel"/>
    <w:tmpl w:val="5D66ABDE"/>
    <w:lvl w:ilvl="0" w:tplc="0407000F">
      <w:start w:val="1"/>
      <w:numFmt w:val="decimal"/>
      <w:lvlText w:val="%1."/>
      <w:lvlJc w:val="left"/>
      <w:pPr>
        <w:ind w:left="720" w:hanging="360"/>
      </w:pPr>
    </w:lvl>
    <w:lvl w:ilvl="1" w:tplc="04070001">
      <w:start w:val="1"/>
      <w:numFmt w:val="bullet"/>
      <w:lvlText w:val=""/>
      <w:lvlJc w:val="left"/>
      <w:pPr>
        <w:ind w:left="927"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1DF311B"/>
    <w:multiLevelType w:val="multilevel"/>
    <w:tmpl w:val="5D88A09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6C3CBC"/>
    <w:multiLevelType w:val="hybridMultilevel"/>
    <w:tmpl w:val="95B4C4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E326FF"/>
    <w:multiLevelType w:val="multilevel"/>
    <w:tmpl w:val="8CB0AEB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4B91312D"/>
    <w:multiLevelType w:val="hybridMultilevel"/>
    <w:tmpl w:val="87E257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F2A3E66"/>
    <w:multiLevelType w:val="multilevel"/>
    <w:tmpl w:val="FAAE6B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6443ADA"/>
    <w:multiLevelType w:val="multilevel"/>
    <w:tmpl w:val="1F5EE01E"/>
    <w:styleLink w:val="Formatvorlage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A374C9"/>
    <w:multiLevelType w:val="hybridMultilevel"/>
    <w:tmpl w:val="2390D2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34C14DF"/>
    <w:multiLevelType w:val="hybridMultilevel"/>
    <w:tmpl w:val="8B629B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C914087"/>
    <w:multiLevelType w:val="hybridMultilevel"/>
    <w:tmpl w:val="9EB4F0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7"/>
  </w:num>
  <w:num w:numId="5">
    <w:abstractNumId w:val="4"/>
  </w:num>
  <w:num w:numId="6">
    <w:abstractNumId w:val="0"/>
  </w:num>
  <w:num w:numId="7">
    <w:abstractNumId w:val="1"/>
  </w:num>
  <w:num w:numId="8">
    <w:abstractNumId w:val="6"/>
  </w:num>
  <w:num w:numId="9">
    <w:abstractNumId w:val="3"/>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ev5tpsytdatmeevf25e2xr5xzp2w90asdr&quot;&gt;Lit_HO&lt;record-ids&gt;&lt;item&gt;2&lt;/item&gt;&lt;item&gt;3&lt;/item&gt;&lt;item&gt;4&lt;/item&gt;&lt;item&gt;5&lt;/item&gt;&lt;item&gt;7&lt;/item&gt;&lt;item&gt;8&lt;/item&gt;&lt;item&gt;9&lt;/item&gt;&lt;item&gt;10&lt;/item&gt;&lt;item&gt;11&lt;/item&gt;&lt;item&gt;12&lt;/item&gt;&lt;item&gt;13&lt;/item&gt;&lt;item&gt;17&lt;/item&gt;&lt;item&gt;19&lt;/item&gt;&lt;item&gt;22&lt;/item&gt;&lt;item&gt;24&lt;/item&gt;&lt;item&gt;25&lt;/item&gt;&lt;item&gt;26&lt;/item&gt;&lt;item&gt;27&lt;/item&gt;&lt;item&gt;28&lt;/item&gt;&lt;item&gt;29&lt;/item&gt;&lt;item&gt;33&lt;/item&gt;&lt;/record-ids&gt;&lt;/item&gt;&lt;/Libraries&gt;"/>
  </w:docVars>
  <w:rsids>
    <w:rsidRoot w:val="00AB00B5"/>
    <w:rsid w:val="0000299C"/>
    <w:rsid w:val="00003807"/>
    <w:rsid w:val="000104B2"/>
    <w:rsid w:val="000164F3"/>
    <w:rsid w:val="00017082"/>
    <w:rsid w:val="00021B24"/>
    <w:rsid w:val="0003693B"/>
    <w:rsid w:val="00042A0D"/>
    <w:rsid w:val="00042E24"/>
    <w:rsid w:val="00043D0D"/>
    <w:rsid w:val="000442BE"/>
    <w:rsid w:val="000469BD"/>
    <w:rsid w:val="00046E7F"/>
    <w:rsid w:val="00047A02"/>
    <w:rsid w:val="00050579"/>
    <w:rsid w:val="00050C63"/>
    <w:rsid w:val="00050D3F"/>
    <w:rsid w:val="00057953"/>
    <w:rsid w:val="00060787"/>
    <w:rsid w:val="00063CAD"/>
    <w:rsid w:val="000675BC"/>
    <w:rsid w:val="000679EB"/>
    <w:rsid w:val="00071C95"/>
    <w:rsid w:val="00073F22"/>
    <w:rsid w:val="00075943"/>
    <w:rsid w:val="00081CF6"/>
    <w:rsid w:val="00082A4F"/>
    <w:rsid w:val="000830C9"/>
    <w:rsid w:val="00085C20"/>
    <w:rsid w:val="00085D14"/>
    <w:rsid w:val="00090D13"/>
    <w:rsid w:val="00091B67"/>
    <w:rsid w:val="000962B0"/>
    <w:rsid w:val="000A1E1E"/>
    <w:rsid w:val="000A286C"/>
    <w:rsid w:val="000A7BA4"/>
    <w:rsid w:val="000B172D"/>
    <w:rsid w:val="000B4ADC"/>
    <w:rsid w:val="000B6C00"/>
    <w:rsid w:val="000C0669"/>
    <w:rsid w:val="000C0BFD"/>
    <w:rsid w:val="000D0876"/>
    <w:rsid w:val="000D30A8"/>
    <w:rsid w:val="000D6275"/>
    <w:rsid w:val="000E3736"/>
    <w:rsid w:val="000E3911"/>
    <w:rsid w:val="000E5A14"/>
    <w:rsid w:val="000E7281"/>
    <w:rsid w:val="00101483"/>
    <w:rsid w:val="00101B2C"/>
    <w:rsid w:val="00102C16"/>
    <w:rsid w:val="00107EB0"/>
    <w:rsid w:val="00111D42"/>
    <w:rsid w:val="00112033"/>
    <w:rsid w:val="00112EF2"/>
    <w:rsid w:val="001135B9"/>
    <w:rsid w:val="00113CB3"/>
    <w:rsid w:val="001142F6"/>
    <w:rsid w:val="001146B7"/>
    <w:rsid w:val="00116A00"/>
    <w:rsid w:val="00117C58"/>
    <w:rsid w:val="00122DC4"/>
    <w:rsid w:val="00122F49"/>
    <w:rsid w:val="0013384A"/>
    <w:rsid w:val="001413AA"/>
    <w:rsid w:val="00143FD7"/>
    <w:rsid w:val="00147849"/>
    <w:rsid w:val="00151F44"/>
    <w:rsid w:val="0015514C"/>
    <w:rsid w:val="001602C2"/>
    <w:rsid w:val="0016353B"/>
    <w:rsid w:val="001643B1"/>
    <w:rsid w:val="00166989"/>
    <w:rsid w:val="00166E5F"/>
    <w:rsid w:val="0017147C"/>
    <w:rsid w:val="0017435F"/>
    <w:rsid w:val="00177321"/>
    <w:rsid w:val="00181119"/>
    <w:rsid w:val="00183F92"/>
    <w:rsid w:val="00184D05"/>
    <w:rsid w:val="00186684"/>
    <w:rsid w:val="001A524F"/>
    <w:rsid w:val="001B5365"/>
    <w:rsid w:val="001B6A41"/>
    <w:rsid w:val="001C2E54"/>
    <w:rsid w:val="001C3048"/>
    <w:rsid w:val="001C3FA5"/>
    <w:rsid w:val="001C49BA"/>
    <w:rsid w:val="001D6495"/>
    <w:rsid w:val="001D76FD"/>
    <w:rsid w:val="001E4D02"/>
    <w:rsid w:val="001E5554"/>
    <w:rsid w:val="001E555D"/>
    <w:rsid w:val="001F496E"/>
    <w:rsid w:val="001F5D27"/>
    <w:rsid w:val="001F7A1A"/>
    <w:rsid w:val="00206A97"/>
    <w:rsid w:val="00207EB7"/>
    <w:rsid w:val="002110E6"/>
    <w:rsid w:val="002140DB"/>
    <w:rsid w:val="002155CB"/>
    <w:rsid w:val="002167D2"/>
    <w:rsid w:val="002176B0"/>
    <w:rsid w:val="00232A74"/>
    <w:rsid w:val="00236BAE"/>
    <w:rsid w:val="00241034"/>
    <w:rsid w:val="00244870"/>
    <w:rsid w:val="002476F2"/>
    <w:rsid w:val="0025025C"/>
    <w:rsid w:val="002563AB"/>
    <w:rsid w:val="002624B2"/>
    <w:rsid w:val="002626C6"/>
    <w:rsid w:val="00265268"/>
    <w:rsid w:val="00276222"/>
    <w:rsid w:val="002836EA"/>
    <w:rsid w:val="00284626"/>
    <w:rsid w:val="002864B1"/>
    <w:rsid w:val="002A0F75"/>
    <w:rsid w:val="002A228C"/>
    <w:rsid w:val="002B3A40"/>
    <w:rsid w:val="002B492C"/>
    <w:rsid w:val="002B51BE"/>
    <w:rsid w:val="002B7272"/>
    <w:rsid w:val="002C379A"/>
    <w:rsid w:val="002D4C66"/>
    <w:rsid w:val="002D5A5A"/>
    <w:rsid w:val="002E2DF0"/>
    <w:rsid w:val="002E3A0B"/>
    <w:rsid w:val="002E50E5"/>
    <w:rsid w:val="002E5E19"/>
    <w:rsid w:val="002E6CFB"/>
    <w:rsid w:val="002F0760"/>
    <w:rsid w:val="002F170A"/>
    <w:rsid w:val="002F792B"/>
    <w:rsid w:val="002F7CA9"/>
    <w:rsid w:val="00304992"/>
    <w:rsid w:val="0030652C"/>
    <w:rsid w:val="00306706"/>
    <w:rsid w:val="0030729E"/>
    <w:rsid w:val="003111A7"/>
    <w:rsid w:val="00313146"/>
    <w:rsid w:val="00313FC9"/>
    <w:rsid w:val="00314230"/>
    <w:rsid w:val="00317BD8"/>
    <w:rsid w:val="00321FFB"/>
    <w:rsid w:val="00326783"/>
    <w:rsid w:val="00336A38"/>
    <w:rsid w:val="003421BA"/>
    <w:rsid w:val="0034474F"/>
    <w:rsid w:val="00353602"/>
    <w:rsid w:val="003553C6"/>
    <w:rsid w:val="00356A56"/>
    <w:rsid w:val="00357679"/>
    <w:rsid w:val="00362FFA"/>
    <w:rsid w:val="003633CE"/>
    <w:rsid w:val="003651F2"/>
    <w:rsid w:val="00366703"/>
    <w:rsid w:val="00380B46"/>
    <w:rsid w:val="003818EA"/>
    <w:rsid w:val="00383499"/>
    <w:rsid w:val="00385523"/>
    <w:rsid w:val="00386EAC"/>
    <w:rsid w:val="00390152"/>
    <w:rsid w:val="003920B0"/>
    <w:rsid w:val="003A060D"/>
    <w:rsid w:val="003A76BF"/>
    <w:rsid w:val="003A779E"/>
    <w:rsid w:val="003A7C98"/>
    <w:rsid w:val="003C01E0"/>
    <w:rsid w:val="003C0B7D"/>
    <w:rsid w:val="003C2252"/>
    <w:rsid w:val="003C6FF1"/>
    <w:rsid w:val="003D0811"/>
    <w:rsid w:val="003D314E"/>
    <w:rsid w:val="003D4E94"/>
    <w:rsid w:val="003D5672"/>
    <w:rsid w:val="003D5AB3"/>
    <w:rsid w:val="003D6423"/>
    <w:rsid w:val="003D7B98"/>
    <w:rsid w:val="003E1897"/>
    <w:rsid w:val="003E1FCC"/>
    <w:rsid w:val="003E5D26"/>
    <w:rsid w:val="003F05E5"/>
    <w:rsid w:val="003F0846"/>
    <w:rsid w:val="003F71EB"/>
    <w:rsid w:val="004019E2"/>
    <w:rsid w:val="004037CC"/>
    <w:rsid w:val="0040430A"/>
    <w:rsid w:val="004055E4"/>
    <w:rsid w:val="00405810"/>
    <w:rsid w:val="004064C6"/>
    <w:rsid w:val="004149DF"/>
    <w:rsid w:val="0042203E"/>
    <w:rsid w:val="00423733"/>
    <w:rsid w:val="00426BC7"/>
    <w:rsid w:val="0043002C"/>
    <w:rsid w:val="00431BE1"/>
    <w:rsid w:val="00431E24"/>
    <w:rsid w:val="00432090"/>
    <w:rsid w:val="00432590"/>
    <w:rsid w:val="0044157D"/>
    <w:rsid w:val="0044247C"/>
    <w:rsid w:val="0044417D"/>
    <w:rsid w:val="00445CAF"/>
    <w:rsid w:val="00450DDB"/>
    <w:rsid w:val="004520D3"/>
    <w:rsid w:val="00455AA2"/>
    <w:rsid w:val="00457713"/>
    <w:rsid w:val="00461A24"/>
    <w:rsid w:val="00464A27"/>
    <w:rsid w:val="00473C0E"/>
    <w:rsid w:val="004760E8"/>
    <w:rsid w:val="004777B3"/>
    <w:rsid w:val="004777ED"/>
    <w:rsid w:val="004803E0"/>
    <w:rsid w:val="00481BA2"/>
    <w:rsid w:val="00486E8A"/>
    <w:rsid w:val="004878BA"/>
    <w:rsid w:val="0049335E"/>
    <w:rsid w:val="00494BDF"/>
    <w:rsid w:val="00496CC7"/>
    <w:rsid w:val="004B02E6"/>
    <w:rsid w:val="004B45BE"/>
    <w:rsid w:val="004B4BA1"/>
    <w:rsid w:val="004C2D97"/>
    <w:rsid w:val="004C6DC6"/>
    <w:rsid w:val="004D3675"/>
    <w:rsid w:val="004D3CF4"/>
    <w:rsid w:val="004D4ED7"/>
    <w:rsid w:val="004D6692"/>
    <w:rsid w:val="004E0EA9"/>
    <w:rsid w:val="004E297B"/>
    <w:rsid w:val="004E4E39"/>
    <w:rsid w:val="004E5BCA"/>
    <w:rsid w:val="004F2221"/>
    <w:rsid w:val="004F24EC"/>
    <w:rsid w:val="004F4BBC"/>
    <w:rsid w:val="004F51C5"/>
    <w:rsid w:val="0050565B"/>
    <w:rsid w:val="00511FFB"/>
    <w:rsid w:val="00512A55"/>
    <w:rsid w:val="0052231A"/>
    <w:rsid w:val="00532A7D"/>
    <w:rsid w:val="00532E68"/>
    <w:rsid w:val="00540E90"/>
    <w:rsid w:val="0054382C"/>
    <w:rsid w:val="00544A2A"/>
    <w:rsid w:val="005457E3"/>
    <w:rsid w:val="005473F6"/>
    <w:rsid w:val="005526FF"/>
    <w:rsid w:val="00557CB8"/>
    <w:rsid w:val="005716F9"/>
    <w:rsid w:val="00572B88"/>
    <w:rsid w:val="00573BC9"/>
    <w:rsid w:val="005745DF"/>
    <w:rsid w:val="00575CD1"/>
    <w:rsid w:val="00586346"/>
    <w:rsid w:val="00592751"/>
    <w:rsid w:val="0059666E"/>
    <w:rsid w:val="005977A3"/>
    <w:rsid w:val="005A1F2D"/>
    <w:rsid w:val="005A36A2"/>
    <w:rsid w:val="005A581F"/>
    <w:rsid w:val="005A6A77"/>
    <w:rsid w:val="005A6E18"/>
    <w:rsid w:val="005C4BF0"/>
    <w:rsid w:val="005C6F36"/>
    <w:rsid w:val="005C7023"/>
    <w:rsid w:val="005D13A6"/>
    <w:rsid w:val="005D36EC"/>
    <w:rsid w:val="005D40C5"/>
    <w:rsid w:val="005D74FF"/>
    <w:rsid w:val="005E0960"/>
    <w:rsid w:val="005E12E2"/>
    <w:rsid w:val="005E2A02"/>
    <w:rsid w:val="005E3CA2"/>
    <w:rsid w:val="005E67F5"/>
    <w:rsid w:val="005E7038"/>
    <w:rsid w:val="005F1A05"/>
    <w:rsid w:val="005F2928"/>
    <w:rsid w:val="005F3DC7"/>
    <w:rsid w:val="005F51FF"/>
    <w:rsid w:val="005F5214"/>
    <w:rsid w:val="005F7717"/>
    <w:rsid w:val="005F780C"/>
    <w:rsid w:val="006030FB"/>
    <w:rsid w:val="00606A5C"/>
    <w:rsid w:val="00612BB2"/>
    <w:rsid w:val="00612C59"/>
    <w:rsid w:val="00614D12"/>
    <w:rsid w:val="00621E59"/>
    <w:rsid w:val="00623353"/>
    <w:rsid w:val="00627123"/>
    <w:rsid w:val="006273CA"/>
    <w:rsid w:val="00630F58"/>
    <w:rsid w:val="006321DC"/>
    <w:rsid w:val="00640071"/>
    <w:rsid w:val="00640167"/>
    <w:rsid w:val="00641A7B"/>
    <w:rsid w:val="0064661B"/>
    <w:rsid w:val="00647BE7"/>
    <w:rsid w:val="006551BC"/>
    <w:rsid w:val="00656DF9"/>
    <w:rsid w:val="006574F2"/>
    <w:rsid w:val="00657F3C"/>
    <w:rsid w:val="00660F14"/>
    <w:rsid w:val="00662C07"/>
    <w:rsid w:val="006656EB"/>
    <w:rsid w:val="006748C9"/>
    <w:rsid w:val="00675F93"/>
    <w:rsid w:val="006804C6"/>
    <w:rsid w:val="00692F79"/>
    <w:rsid w:val="006939AC"/>
    <w:rsid w:val="00696C71"/>
    <w:rsid w:val="006B0A9C"/>
    <w:rsid w:val="006B63C0"/>
    <w:rsid w:val="006B67DE"/>
    <w:rsid w:val="006B7A88"/>
    <w:rsid w:val="006C28AE"/>
    <w:rsid w:val="006E5DF6"/>
    <w:rsid w:val="006E667E"/>
    <w:rsid w:val="006F510F"/>
    <w:rsid w:val="006F66BB"/>
    <w:rsid w:val="007001B0"/>
    <w:rsid w:val="00702BA7"/>
    <w:rsid w:val="007062C3"/>
    <w:rsid w:val="007228EA"/>
    <w:rsid w:val="00723C57"/>
    <w:rsid w:val="00724A7F"/>
    <w:rsid w:val="00730C40"/>
    <w:rsid w:val="00731005"/>
    <w:rsid w:val="007318EE"/>
    <w:rsid w:val="0074249A"/>
    <w:rsid w:val="00746649"/>
    <w:rsid w:val="007526BD"/>
    <w:rsid w:val="00760EEA"/>
    <w:rsid w:val="00767040"/>
    <w:rsid w:val="00771914"/>
    <w:rsid w:val="00771C2A"/>
    <w:rsid w:val="0077227C"/>
    <w:rsid w:val="00772B7F"/>
    <w:rsid w:val="00774CD2"/>
    <w:rsid w:val="0077768C"/>
    <w:rsid w:val="00780422"/>
    <w:rsid w:val="007906D2"/>
    <w:rsid w:val="007926F1"/>
    <w:rsid w:val="007941EA"/>
    <w:rsid w:val="007946B0"/>
    <w:rsid w:val="0079583E"/>
    <w:rsid w:val="00795D32"/>
    <w:rsid w:val="00797285"/>
    <w:rsid w:val="007A3CB1"/>
    <w:rsid w:val="007B1B82"/>
    <w:rsid w:val="007B3B05"/>
    <w:rsid w:val="007B5425"/>
    <w:rsid w:val="007B71CE"/>
    <w:rsid w:val="007B7478"/>
    <w:rsid w:val="007B7E29"/>
    <w:rsid w:val="007C12F4"/>
    <w:rsid w:val="007C451C"/>
    <w:rsid w:val="007C6732"/>
    <w:rsid w:val="007C7B0A"/>
    <w:rsid w:val="007D0C2B"/>
    <w:rsid w:val="007D186B"/>
    <w:rsid w:val="007D3A44"/>
    <w:rsid w:val="007D4B07"/>
    <w:rsid w:val="007D510D"/>
    <w:rsid w:val="007D6065"/>
    <w:rsid w:val="007D6CB6"/>
    <w:rsid w:val="007E3412"/>
    <w:rsid w:val="007F21D7"/>
    <w:rsid w:val="007F5406"/>
    <w:rsid w:val="00800929"/>
    <w:rsid w:val="008012E8"/>
    <w:rsid w:val="00801CB9"/>
    <w:rsid w:val="0081011A"/>
    <w:rsid w:val="00810DAA"/>
    <w:rsid w:val="008147E6"/>
    <w:rsid w:val="008204F4"/>
    <w:rsid w:val="00832C54"/>
    <w:rsid w:val="008330F1"/>
    <w:rsid w:val="00837399"/>
    <w:rsid w:val="00842903"/>
    <w:rsid w:val="008449F7"/>
    <w:rsid w:val="008500D8"/>
    <w:rsid w:val="00852723"/>
    <w:rsid w:val="008544B3"/>
    <w:rsid w:val="0085667B"/>
    <w:rsid w:val="008624A3"/>
    <w:rsid w:val="00864B9A"/>
    <w:rsid w:val="00864CC8"/>
    <w:rsid w:val="00865D12"/>
    <w:rsid w:val="0086742B"/>
    <w:rsid w:val="00876133"/>
    <w:rsid w:val="00883720"/>
    <w:rsid w:val="0088706D"/>
    <w:rsid w:val="00891A59"/>
    <w:rsid w:val="00892D24"/>
    <w:rsid w:val="00894782"/>
    <w:rsid w:val="00894E5B"/>
    <w:rsid w:val="008A3524"/>
    <w:rsid w:val="008A4A7F"/>
    <w:rsid w:val="008A53A9"/>
    <w:rsid w:val="008A79C1"/>
    <w:rsid w:val="008B237E"/>
    <w:rsid w:val="008B2B80"/>
    <w:rsid w:val="008C01AC"/>
    <w:rsid w:val="008C0E38"/>
    <w:rsid w:val="008C1120"/>
    <w:rsid w:val="008D153C"/>
    <w:rsid w:val="008D6B26"/>
    <w:rsid w:val="008D7A26"/>
    <w:rsid w:val="008E57C4"/>
    <w:rsid w:val="008E5C18"/>
    <w:rsid w:val="008E6BB5"/>
    <w:rsid w:val="008F0070"/>
    <w:rsid w:val="008F45AA"/>
    <w:rsid w:val="008F5527"/>
    <w:rsid w:val="00902258"/>
    <w:rsid w:val="00910EB8"/>
    <w:rsid w:val="009146C8"/>
    <w:rsid w:val="00914A0F"/>
    <w:rsid w:val="0091663C"/>
    <w:rsid w:val="009276E8"/>
    <w:rsid w:val="009276FF"/>
    <w:rsid w:val="00936119"/>
    <w:rsid w:val="00942996"/>
    <w:rsid w:val="00947202"/>
    <w:rsid w:val="009517AC"/>
    <w:rsid w:val="009530DA"/>
    <w:rsid w:val="0095339B"/>
    <w:rsid w:val="00954F57"/>
    <w:rsid w:val="00955A06"/>
    <w:rsid w:val="009628EE"/>
    <w:rsid w:val="00962F90"/>
    <w:rsid w:val="0096497E"/>
    <w:rsid w:val="00970151"/>
    <w:rsid w:val="00971574"/>
    <w:rsid w:val="0097766D"/>
    <w:rsid w:val="009801D9"/>
    <w:rsid w:val="00985ACA"/>
    <w:rsid w:val="00987622"/>
    <w:rsid w:val="00992490"/>
    <w:rsid w:val="009A0676"/>
    <w:rsid w:val="009A2735"/>
    <w:rsid w:val="009A7555"/>
    <w:rsid w:val="009A7B75"/>
    <w:rsid w:val="009B07CF"/>
    <w:rsid w:val="009B17F3"/>
    <w:rsid w:val="009B38FA"/>
    <w:rsid w:val="009B4ED4"/>
    <w:rsid w:val="009B51FB"/>
    <w:rsid w:val="009B6889"/>
    <w:rsid w:val="009C1ECA"/>
    <w:rsid w:val="009C28A9"/>
    <w:rsid w:val="009C3118"/>
    <w:rsid w:val="009C6CDA"/>
    <w:rsid w:val="009C7D61"/>
    <w:rsid w:val="009D0714"/>
    <w:rsid w:val="009E0844"/>
    <w:rsid w:val="009E0EED"/>
    <w:rsid w:val="009F4099"/>
    <w:rsid w:val="009F6CBE"/>
    <w:rsid w:val="00A0352D"/>
    <w:rsid w:val="00A076F6"/>
    <w:rsid w:val="00A1257A"/>
    <w:rsid w:val="00A16D1B"/>
    <w:rsid w:val="00A21DAF"/>
    <w:rsid w:val="00A23BE9"/>
    <w:rsid w:val="00A2489F"/>
    <w:rsid w:val="00A273C4"/>
    <w:rsid w:val="00A306EF"/>
    <w:rsid w:val="00A30784"/>
    <w:rsid w:val="00A3195F"/>
    <w:rsid w:val="00A319FA"/>
    <w:rsid w:val="00A31A00"/>
    <w:rsid w:val="00A32197"/>
    <w:rsid w:val="00A339E5"/>
    <w:rsid w:val="00A37D50"/>
    <w:rsid w:val="00A408C6"/>
    <w:rsid w:val="00A41C8C"/>
    <w:rsid w:val="00A424E2"/>
    <w:rsid w:val="00A42E89"/>
    <w:rsid w:val="00A468F8"/>
    <w:rsid w:val="00A50530"/>
    <w:rsid w:val="00A50C70"/>
    <w:rsid w:val="00A52A40"/>
    <w:rsid w:val="00A5577F"/>
    <w:rsid w:val="00A600EE"/>
    <w:rsid w:val="00A64183"/>
    <w:rsid w:val="00A65942"/>
    <w:rsid w:val="00A764DF"/>
    <w:rsid w:val="00A76702"/>
    <w:rsid w:val="00A76AB4"/>
    <w:rsid w:val="00A800AC"/>
    <w:rsid w:val="00A81612"/>
    <w:rsid w:val="00A85759"/>
    <w:rsid w:val="00A86E6F"/>
    <w:rsid w:val="00A87CB0"/>
    <w:rsid w:val="00A90396"/>
    <w:rsid w:val="00A91F8F"/>
    <w:rsid w:val="00A950BD"/>
    <w:rsid w:val="00A966E4"/>
    <w:rsid w:val="00AA46A6"/>
    <w:rsid w:val="00AA4C93"/>
    <w:rsid w:val="00AB00B5"/>
    <w:rsid w:val="00AB1D45"/>
    <w:rsid w:val="00AC441A"/>
    <w:rsid w:val="00AD3CFA"/>
    <w:rsid w:val="00AD49C9"/>
    <w:rsid w:val="00AD5A87"/>
    <w:rsid w:val="00AD6117"/>
    <w:rsid w:val="00AE1BB9"/>
    <w:rsid w:val="00AE4FA5"/>
    <w:rsid w:val="00AE5EC2"/>
    <w:rsid w:val="00AF24DA"/>
    <w:rsid w:val="00B00474"/>
    <w:rsid w:val="00B06248"/>
    <w:rsid w:val="00B070AF"/>
    <w:rsid w:val="00B13D83"/>
    <w:rsid w:val="00B17479"/>
    <w:rsid w:val="00B17494"/>
    <w:rsid w:val="00B22032"/>
    <w:rsid w:val="00B24345"/>
    <w:rsid w:val="00B31C22"/>
    <w:rsid w:val="00B31CBE"/>
    <w:rsid w:val="00B35C3A"/>
    <w:rsid w:val="00B372FD"/>
    <w:rsid w:val="00B41EE8"/>
    <w:rsid w:val="00B44F9C"/>
    <w:rsid w:val="00B463D8"/>
    <w:rsid w:val="00B6059F"/>
    <w:rsid w:val="00B608FD"/>
    <w:rsid w:val="00B70595"/>
    <w:rsid w:val="00B71696"/>
    <w:rsid w:val="00B771BB"/>
    <w:rsid w:val="00B83033"/>
    <w:rsid w:val="00B8369D"/>
    <w:rsid w:val="00B869C9"/>
    <w:rsid w:val="00B86EFE"/>
    <w:rsid w:val="00B874F2"/>
    <w:rsid w:val="00B91B32"/>
    <w:rsid w:val="00B922DB"/>
    <w:rsid w:val="00B96045"/>
    <w:rsid w:val="00BA062F"/>
    <w:rsid w:val="00BA0E58"/>
    <w:rsid w:val="00BA22D1"/>
    <w:rsid w:val="00BA36E9"/>
    <w:rsid w:val="00BA43AD"/>
    <w:rsid w:val="00BA562D"/>
    <w:rsid w:val="00BC1C73"/>
    <w:rsid w:val="00BC342F"/>
    <w:rsid w:val="00BC38B7"/>
    <w:rsid w:val="00BD1912"/>
    <w:rsid w:val="00BD45C1"/>
    <w:rsid w:val="00BD501B"/>
    <w:rsid w:val="00BD5A82"/>
    <w:rsid w:val="00BD5ADD"/>
    <w:rsid w:val="00BD6156"/>
    <w:rsid w:val="00BE4980"/>
    <w:rsid w:val="00BF0790"/>
    <w:rsid w:val="00BF75FC"/>
    <w:rsid w:val="00C02E4A"/>
    <w:rsid w:val="00C077A8"/>
    <w:rsid w:val="00C121D0"/>
    <w:rsid w:val="00C12F62"/>
    <w:rsid w:val="00C13140"/>
    <w:rsid w:val="00C15AFC"/>
    <w:rsid w:val="00C21FBB"/>
    <w:rsid w:val="00C226FC"/>
    <w:rsid w:val="00C3333B"/>
    <w:rsid w:val="00C35E38"/>
    <w:rsid w:val="00C37F42"/>
    <w:rsid w:val="00C40A1B"/>
    <w:rsid w:val="00C4141E"/>
    <w:rsid w:val="00C454B0"/>
    <w:rsid w:val="00C47CF2"/>
    <w:rsid w:val="00C52FE8"/>
    <w:rsid w:val="00C5697C"/>
    <w:rsid w:val="00C56A17"/>
    <w:rsid w:val="00C627D7"/>
    <w:rsid w:val="00C70B45"/>
    <w:rsid w:val="00C744F6"/>
    <w:rsid w:val="00C77002"/>
    <w:rsid w:val="00C8385C"/>
    <w:rsid w:val="00C96CB0"/>
    <w:rsid w:val="00C97DD8"/>
    <w:rsid w:val="00CA2700"/>
    <w:rsid w:val="00CA48D1"/>
    <w:rsid w:val="00CB0978"/>
    <w:rsid w:val="00CB1267"/>
    <w:rsid w:val="00CB6116"/>
    <w:rsid w:val="00CC09B6"/>
    <w:rsid w:val="00CC18BA"/>
    <w:rsid w:val="00CC25B9"/>
    <w:rsid w:val="00CC26E3"/>
    <w:rsid w:val="00CC6F67"/>
    <w:rsid w:val="00CD1049"/>
    <w:rsid w:val="00CD185E"/>
    <w:rsid w:val="00CD25CB"/>
    <w:rsid w:val="00CD3372"/>
    <w:rsid w:val="00CD71AE"/>
    <w:rsid w:val="00CD7DC9"/>
    <w:rsid w:val="00CE2457"/>
    <w:rsid w:val="00CF4B34"/>
    <w:rsid w:val="00CF760E"/>
    <w:rsid w:val="00D00109"/>
    <w:rsid w:val="00D02BEF"/>
    <w:rsid w:val="00D03982"/>
    <w:rsid w:val="00D03FF8"/>
    <w:rsid w:val="00D05C53"/>
    <w:rsid w:val="00D0698A"/>
    <w:rsid w:val="00D10C25"/>
    <w:rsid w:val="00D15FFA"/>
    <w:rsid w:val="00D204C9"/>
    <w:rsid w:val="00D20609"/>
    <w:rsid w:val="00D21790"/>
    <w:rsid w:val="00D236FF"/>
    <w:rsid w:val="00D27636"/>
    <w:rsid w:val="00D3263C"/>
    <w:rsid w:val="00D33185"/>
    <w:rsid w:val="00D34D93"/>
    <w:rsid w:val="00D362DF"/>
    <w:rsid w:val="00D377EE"/>
    <w:rsid w:val="00D37E42"/>
    <w:rsid w:val="00D43EC3"/>
    <w:rsid w:val="00D50E66"/>
    <w:rsid w:val="00D61B22"/>
    <w:rsid w:val="00D64D27"/>
    <w:rsid w:val="00D6733F"/>
    <w:rsid w:val="00D751A1"/>
    <w:rsid w:val="00D768FE"/>
    <w:rsid w:val="00D8312B"/>
    <w:rsid w:val="00D838D8"/>
    <w:rsid w:val="00D840EA"/>
    <w:rsid w:val="00D90273"/>
    <w:rsid w:val="00D9072F"/>
    <w:rsid w:val="00D91982"/>
    <w:rsid w:val="00DA02EA"/>
    <w:rsid w:val="00DA0B9D"/>
    <w:rsid w:val="00DA0F71"/>
    <w:rsid w:val="00DA1F23"/>
    <w:rsid w:val="00DA3838"/>
    <w:rsid w:val="00DA3F54"/>
    <w:rsid w:val="00DA4995"/>
    <w:rsid w:val="00DB1F02"/>
    <w:rsid w:val="00DB6FB9"/>
    <w:rsid w:val="00DB72F8"/>
    <w:rsid w:val="00DC0126"/>
    <w:rsid w:val="00DC2DCD"/>
    <w:rsid w:val="00DD3CF7"/>
    <w:rsid w:val="00DD4FEE"/>
    <w:rsid w:val="00DD53D9"/>
    <w:rsid w:val="00DD5DD5"/>
    <w:rsid w:val="00DD7E41"/>
    <w:rsid w:val="00DE4C45"/>
    <w:rsid w:val="00DF33A8"/>
    <w:rsid w:val="00DF75E1"/>
    <w:rsid w:val="00DF76C9"/>
    <w:rsid w:val="00E0051E"/>
    <w:rsid w:val="00E043F3"/>
    <w:rsid w:val="00E04CAC"/>
    <w:rsid w:val="00E14CF1"/>
    <w:rsid w:val="00E16CF6"/>
    <w:rsid w:val="00E222C6"/>
    <w:rsid w:val="00E22BAA"/>
    <w:rsid w:val="00E22F81"/>
    <w:rsid w:val="00E23834"/>
    <w:rsid w:val="00E26D0C"/>
    <w:rsid w:val="00E31C78"/>
    <w:rsid w:val="00E35343"/>
    <w:rsid w:val="00E35856"/>
    <w:rsid w:val="00E40F17"/>
    <w:rsid w:val="00E43C21"/>
    <w:rsid w:val="00E4472B"/>
    <w:rsid w:val="00E448A4"/>
    <w:rsid w:val="00E46BBF"/>
    <w:rsid w:val="00E50613"/>
    <w:rsid w:val="00E51063"/>
    <w:rsid w:val="00E520CC"/>
    <w:rsid w:val="00E55787"/>
    <w:rsid w:val="00E664CB"/>
    <w:rsid w:val="00E727F7"/>
    <w:rsid w:val="00E73A43"/>
    <w:rsid w:val="00E774A6"/>
    <w:rsid w:val="00E801BB"/>
    <w:rsid w:val="00E8245E"/>
    <w:rsid w:val="00E84342"/>
    <w:rsid w:val="00E86210"/>
    <w:rsid w:val="00E86577"/>
    <w:rsid w:val="00E90B5E"/>
    <w:rsid w:val="00E93826"/>
    <w:rsid w:val="00EA1D98"/>
    <w:rsid w:val="00EA2D24"/>
    <w:rsid w:val="00EB0D0F"/>
    <w:rsid w:val="00EB40AC"/>
    <w:rsid w:val="00EB49D7"/>
    <w:rsid w:val="00EC7338"/>
    <w:rsid w:val="00ED3776"/>
    <w:rsid w:val="00ED6449"/>
    <w:rsid w:val="00ED6855"/>
    <w:rsid w:val="00EE1163"/>
    <w:rsid w:val="00EE4F70"/>
    <w:rsid w:val="00EF09C5"/>
    <w:rsid w:val="00EF2B5A"/>
    <w:rsid w:val="00EF68D6"/>
    <w:rsid w:val="00F00743"/>
    <w:rsid w:val="00F01EC7"/>
    <w:rsid w:val="00F071E3"/>
    <w:rsid w:val="00F0782E"/>
    <w:rsid w:val="00F111CA"/>
    <w:rsid w:val="00F12013"/>
    <w:rsid w:val="00F16246"/>
    <w:rsid w:val="00F17D2E"/>
    <w:rsid w:val="00F2031D"/>
    <w:rsid w:val="00F2091D"/>
    <w:rsid w:val="00F2601D"/>
    <w:rsid w:val="00F26BFA"/>
    <w:rsid w:val="00F30CFF"/>
    <w:rsid w:val="00F47E4E"/>
    <w:rsid w:val="00F52F94"/>
    <w:rsid w:val="00F540FD"/>
    <w:rsid w:val="00F54612"/>
    <w:rsid w:val="00F55F41"/>
    <w:rsid w:val="00F661F0"/>
    <w:rsid w:val="00F702B1"/>
    <w:rsid w:val="00F7158B"/>
    <w:rsid w:val="00F71D35"/>
    <w:rsid w:val="00F72DCC"/>
    <w:rsid w:val="00F8619A"/>
    <w:rsid w:val="00F92C5A"/>
    <w:rsid w:val="00F931EB"/>
    <w:rsid w:val="00F96503"/>
    <w:rsid w:val="00F971C3"/>
    <w:rsid w:val="00F97875"/>
    <w:rsid w:val="00FA2C61"/>
    <w:rsid w:val="00FA32EC"/>
    <w:rsid w:val="00FA4491"/>
    <w:rsid w:val="00FB31B4"/>
    <w:rsid w:val="00FB6ABC"/>
    <w:rsid w:val="00FB6AD8"/>
    <w:rsid w:val="00FB71BD"/>
    <w:rsid w:val="00FB7A40"/>
    <w:rsid w:val="00FC3081"/>
    <w:rsid w:val="00FC4D99"/>
    <w:rsid w:val="00FC760B"/>
    <w:rsid w:val="00FD6691"/>
    <w:rsid w:val="00FE151F"/>
    <w:rsid w:val="00FE265E"/>
    <w:rsid w:val="00FE3CA0"/>
    <w:rsid w:val="00FF1FE0"/>
    <w:rsid w:val="00FF505C"/>
    <w:rsid w:val="00FF6C65"/>
    <w:rsid w:val="00FF71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6CD77"/>
  <w15:docId w15:val="{34ED23EF-D4C9-46BD-A9AF-BEABDF3D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de-DE"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4520D3"/>
    <w:pPr>
      <w:keepNext/>
      <w:spacing w:before="360" w:after="240"/>
      <w:outlineLvl w:val="0"/>
    </w:pPr>
    <w:rPr>
      <w:b/>
      <w:szCs w:val="28"/>
    </w:rPr>
  </w:style>
  <w:style w:type="paragraph" w:styleId="Heading2">
    <w:name w:val="heading 2"/>
    <w:basedOn w:val="Normal"/>
    <w:next w:val="Normal"/>
    <w:autoRedefine/>
    <w:uiPriority w:val="9"/>
    <w:unhideWhenUsed/>
    <w:qFormat/>
    <w:rsid w:val="004520D3"/>
    <w:pPr>
      <w:keepNext/>
      <w:spacing w:before="360" w:after="240"/>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qFormat/>
    <w:rsid w:val="00AE5EC2"/>
    <w:rPr>
      <w:sz w:val="16"/>
      <w:szCs w:val="16"/>
    </w:rPr>
  </w:style>
  <w:style w:type="paragraph" w:styleId="CommentText">
    <w:name w:val="annotation text"/>
    <w:basedOn w:val="Normal"/>
    <w:link w:val="CommentTextChar"/>
    <w:uiPriority w:val="99"/>
    <w:semiHidden/>
    <w:unhideWhenUsed/>
    <w:qFormat/>
    <w:rsid w:val="00AE5EC2"/>
    <w:rPr>
      <w:sz w:val="20"/>
      <w:szCs w:val="20"/>
    </w:rPr>
  </w:style>
  <w:style w:type="character" w:customStyle="1" w:styleId="CommentTextChar">
    <w:name w:val="Comment Text Char"/>
    <w:basedOn w:val="DefaultParagraphFont"/>
    <w:link w:val="CommentText"/>
    <w:uiPriority w:val="99"/>
    <w:semiHidden/>
    <w:qFormat/>
    <w:rsid w:val="00AE5EC2"/>
    <w:rPr>
      <w:sz w:val="20"/>
      <w:szCs w:val="20"/>
    </w:rPr>
  </w:style>
  <w:style w:type="paragraph" w:styleId="CommentSubject">
    <w:name w:val="annotation subject"/>
    <w:basedOn w:val="CommentText"/>
    <w:next w:val="CommentText"/>
    <w:link w:val="CommentSubjectChar"/>
    <w:uiPriority w:val="99"/>
    <w:semiHidden/>
    <w:unhideWhenUsed/>
    <w:qFormat/>
    <w:rsid w:val="00AE5EC2"/>
    <w:rPr>
      <w:b/>
      <w:bCs/>
    </w:rPr>
  </w:style>
  <w:style w:type="character" w:customStyle="1" w:styleId="CommentSubjectChar">
    <w:name w:val="Comment Subject Char"/>
    <w:basedOn w:val="CommentTextChar"/>
    <w:link w:val="CommentSubject"/>
    <w:uiPriority w:val="99"/>
    <w:semiHidden/>
    <w:qFormat/>
    <w:rsid w:val="00AE5EC2"/>
    <w:rPr>
      <w:b/>
      <w:bCs/>
      <w:sz w:val="20"/>
      <w:szCs w:val="20"/>
    </w:rPr>
  </w:style>
  <w:style w:type="paragraph" w:styleId="BalloonText">
    <w:name w:val="Balloon Text"/>
    <w:basedOn w:val="Normal"/>
    <w:link w:val="BalloonTextChar"/>
    <w:uiPriority w:val="99"/>
    <w:semiHidden/>
    <w:unhideWhenUsed/>
    <w:qFormat/>
    <w:rsid w:val="00AE5EC2"/>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AE5EC2"/>
    <w:rPr>
      <w:rFonts w:ascii="Segoe UI" w:hAnsi="Segoe UI" w:cs="Segoe UI"/>
      <w:sz w:val="18"/>
      <w:szCs w:val="18"/>
    </w:rPr>
  </w:style>
  <w:style w:type="character" w:styleId="Hyperlink">
    <w:name w:val="Hyperlink"/>
    <w:basedOn w:val="DefaultParagraphFont"/>
    <w:uiPriority w:val="99"/>
    <w:unhideWhenUsed/>
    <w:rsid w:val="00B771BB"/>
    <w:rPr>
      <w:color w:val="0000FF" w:themeColor="hyperlink"/>
      <w:u w:val="single"/>
    </w:rPr>
  </w:style>
  <w:style w:type="paragraph" w:styleId="ListParagraph">
    <w:name w:val="List Paragraph"/>
    <w:basedOn w:val="Normal"/>
    <w:uiPriority w:val="34"/>
    <w:qFormat/>
    <w:rsid w:val="00B771BB"/>
    <w:pPr>
      <w:ind w:left="720"/>
      <w:contextualSpacing/>
    </w:pPr>
  </w:style>
  <w:style w:type="paragraph" w:customStyle="1" w:styleId="EndNoteBibliographyTitle">
    <w:name w:val="EndNote Bibliography Title"/>
    <w:basedOn w:val="Normal"/>
    <w:link w:val="EndNoteBibliographyTitleChar"/>
    <w:qFormat/>
    <w:rsid w:val="00D91982"/>
    <w:pPr>
      <w:jc w:val="center"/>
    </w:pPr>
    <w:rPr>
      <w:noProof/>
    </w:rPr>
  </w:style>
  <w:style w:type="character" w:customStyle="1" w:styleId="EndNoteBibliographyTitleChar">
    <w:name w:val="EndNote Bibliography Title Char"/>
    <w:basedOn w:val="DefaultParagraphFont"/>
    <w:link w:val="EndNoteBibliographyTitle"/>
    <w:qFormat/>
    <w:rsid w:val="00D91982"/>
    <w:rPr>
      <w:noProof/>
    </w:rPr>
  </w:style>
  <w:style w:type="paragraph" w:customStyle="1" w:styleId="EndNoteBibliography">
    <w:name w:val="EndNote Bibliography"/>
    <w:basedOn w:val="Normal"/>
    <w:link w:val="EndNoteBibliographyChar"/>
    <w:qFormat/>
    <w:rsid w:val="00D91982"/>
    <w:rPr>
      <w:noProof/>
    </w:rPr>
  </w:style>
  <w:style w:type="character" w:customStyle="1" w:styleId="EndNoteBibliographyChar">
    <w:name w:val="EndNote Bibliography Char"/>
    <w:basedOn w:val="DefaultParagraphFont"/>
    <w:link w:val="EndNoteBibliography"/>
    <w:qFormat/>
    <w:rsid w:val="00D91982"/>
    <w:rPr>
      <w:noProof/>
    </w:rPr>
  </w:style>
  <w:style w:type="paragraph" w:styleId="Caption">
    <w:name w:val="caption"/>
    <w:basedOn w:val="Normal"/>
    <w:next w:val="Normal"/>
    <w:uiPriority w:val="35"/>
    <w:unhideWhenUsed/>
    <w:qFormat/>
    <w:rsid w:val="00FA2C61"/>
    <w:pPr>
      <w:spacing w:after="200"/>
    </w:pPr>
    <w:rPr>
      <w:i/>
      <w:iCs/>
      <w:color w:val="1F497D" w:themeColor="text2"/>
      <w:sz w:val="18"/>
      <w:szCs w:val="18"/>
    </w:rPr>
  </w:style>
  <w:style w:type="numbering" w:customStyle="1" w:styleId="Formatvorlage1">
    <w:name w:val="Formatvorlage1"/>
    <w:uiPriority w:val="99"/>
    <w:qFormat/>
    <w:rsid w:val="002624B2"/>
    <w:pPr>
      <w:numPr>
        <w:numId w:val="8"/>
      </w:numPr>
    </w:pPr>
  </w:style>
  <w:style w:type="paragraph" w:styleId="Footer">
    <w:name w:val="footer"/>
    <w:basedOn w:val="Normal"/>
    <w:link w:val="FooterChar"/>
    <w:uiPriority w:val="99"/>
    <w:unhideWhenUsed/>
    <w:rsid w:val="001B6A41"/>
    <w:pPr>
      <w:tabs>
        <w:tab w:val="center" w:pos="4536"/>
        <w:tab w:val="right" w:pos="9072"/>
      </w:tabs>
    </w:pPr>
  </w:style>
  <w:style w:type="character" w:customStyle="1" w:styleId="FooterChar">
    <w:name w:val="Footer Char"/>
    <w:basedOn w:val="DefaultParagraphFont"/>
    <w:link w:val="Footer"/>
    <w:uiPriority w:val="99"/>
    <w:qFormat/>
    <w:rsid w:val="001B6A41"/>
  </w:style>
  <w:style w:type="paragraph" w:styleId="Revision">
    <w:name w:val="Revision"/>
    <w:uiPriority w:val="99"/>
    <w:semiHidden/>
    <w:qFormat/>
    <w:rsid w:val="001B6A41"/>
    <w:pPr>
      <w:widowControl/>
      <w:jc w:val="left"/>
    </w:pPr>
  </w:style>
  <w:style w:type="character" w:styleId="PlaceholderText">
    <w:name w:val="Placeholder Text"/>
    <w:basedOn w:val="DefaultParagraphFont"/>
    <w:uiPriority w:val="99"/>
    <w:semiHidden/>
    <w:qFormat/>
    <w:rsid w:val="00A468F8"/>
    <w:rPr>
      <w:color w:val="808080"/>
    </w:rPr>
  </w:style>
  <w:style w:type="character" w:styleId="LineNumber">
    <w:name w:val="line number"/>
    <w:basedOn w:val="DefaultParagraphFont"/>
    <w:uiPriority w:val="99"/>
    <w:semiHidden/>
    <w:unhideWhenUsed/>
    <w:qFormat/>
    <w:rsid w:val="00CB6116"/>
  </w:style>
  <w:style w:type="character" w:customStyle="1" w:styleId="Internetverknpfung">
    <w:name w:val="Internetverknüpfung"/>
    <w:basedOn w:val="DefaultParagraphFont"/>
    <w:uiPriority w:val="99"/>
    <w:unhideWhenUsed/>
    <w:rsid w:val="007B71CE"/>
    <w:rPr>
      <w:color w:val="0000FF" w:themeColor="hyperlink"/>
      <w:u w:val="single"/>
    </w:rPr>
  </w:style>
  <w:style w:type="character" w:customStyle="1" w:styleId="Zeilennummerierung">
    <w:name w:val="Zeilennummerierung"/>
    <w:rsid w:val="007B71CE"/>
  </w:style>
  <w:style w:type="paragraph" w:customStyle="1" w:styleId="berschrift">
    <w:name w:val="Überschrift"/>
    <w:basedOn w:val="Normal"/>
    <w:next w:val="BodyText"/>
    <w:qFormat/>
    <w:pPr>
      <w:keepNext/>
      <w:spacing w:before="240" w:after="120"/>
    </w:pPr>
    <w:rPr>
      <w:rFonts w:ascii="Carlito" w:eastAsia="Noto Sans SC Regular" w:hAnsi="Carlito" w:cs="Noto Sans Devanagari"/>
      <w:sz w:val="28"/>
      <w:szCs w:val="28"/>
    </w:rPr>
  </w:style>
  <w:style w:type="paragraph" w:styleId="BodyText">
    <w:name w:val="Body Text"/>
    <w:basedOn w:val="Normal"/>
    <w:link w:val="BodyTextChar"/>
    <w:pPr>
      <w:spacing w:after="140" w:line="276" w:lineRule="auto"/>
    </w:pPr>
  </w:style>
  <w:style w:type="character" w:customStyle="1" w:styleId="BodyTextChar">
    <w:name w:val="Body Text Char"/>
    <w:basedOn w:val="DefaultParagraphFont"/>
    <w:link w:val="BodyText"/>
    <w:rsid w:val="007B71CE"/>
  </w:style>
  <w:style w:type="paragraph" w:styleId="List">
    <w:name w:val="List"/>
    <w:basedOn w:val="BodyText"/>
    <w:rsid w:val="007B71CE"/>
    <w:rPr>
      <w:rFonts w:cs="Noto Sans Devanagari"/>
    </w:rPr>
  </w:style>
  <w:style w:type="paragraph" w:customStyle="1" w:styleId="Verzeichnis">
    <w:name w:val="Verzeichnis"/>
    <w:basedOn w:val="Normal"/>
    <w:qFormat/>
    <w:pPr>
      <w:suppressLineNumbers/>
    </w:pPr>
    <w:rPr>
      <w:rFonts w:cs="Noto Sans Devanagari"/>
    </w:rPr>
  </w:style>
  <w:style w:type="paragraph" w:customStyle="1" w:styleId="Kopf-undFuzeile">
    <w:name w:val="Kopf- und Fußzeile"/>
    <w:basedOn w:val="Normal"/>
    <w:qFormat/>
  </w:style>
  <w:style w:type="paragraph" w:styleId="Header">
    <w:name w:val="header"/>
    <w:basedOn w:val="Kopf-undFuzeile"/>
    <w:link w:val="HeaderChar"/>
    <w:rsid w:val="007B71CE"/>
  </w:style>
  <w:style w:type="character" w:customStyle="1" w:styleId="HeaderChar">
    <w:name w:val="Header Char"/>
    <w:basedOn w:val="DefaultParagraphFont"/>
    <w:link w:val="Header"/>
    <w:rsid w:val="007B71CE"/>
  </w:style>
  <w:style w:type="character" w:customStyle="1" w:styleId="UnresolvedMention1">
    <w:name w:val="Unresolved Mention1"/>
    <w:basedOn w:val="DefaultParagraphFont"/>
    <w:uiPriority w:val="99"/>
    <w:semiHidden/>
    <w:unhideWhenUsed/>
    <w:rsid w:val="00DD4FEE"/>
    <w:rPr>
      <w:color w:val="605E5C"/>
      <w:shd w:val="clear" w:color="auto" w:fill="E1DFDD"/>
    </w:rPr>
  </w:style>
  <w:style w:type="character" w:styleId="UnresolvedMention">
    <w:name w:val="Unresolved Mention"/>
    <w:basedOn w:val="DefaultParagraphFont"/>
    <w:uiPriority w:val="99"/>
    <w:semiHidden/>
    <w:unhideWhenUsed/>
    <w:rsid w:val="004E5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51231">
      <w:bodyDiv w:val="1"/>
      <w:marLeft w:val="0"/>
      <w:marRight w:val="0"/>
      <w:marTop w:val="0"/>
      <w:marBottom w:val="0"/>
      <w:divBdr>
        <w:top w:val="none" w:sz="0" w:space="0" w:color="auto"/>
        <w:left w:val="none" w:sz="0" w:space="0" w:color="auto"/>
        <w:bottom w:val="none" w:sz="0" w:space="0" w:color="auto"/>
        <w:right w:val="none" w:sz="0" w:space="0" w:color="auto"/>
      </w:divBdr>
    </w:div>
    <w:div w:id="225652179">
      <w:bodyDiv w:val="1"/>
      <w:marLeft w:val="0"/>
      <w:marRight w:val="0"/>
      <w:marTop w:val="0"/>
      <w:marBottom w:val="0"/>
      <w:divBdr>
        <w:top w:val="none" w:sz="0" w:space="0" w:color="auto"/>
        <w:left w:val="none" w:sz="0" w:space="0" w:color="auto"/>
        <w:bottom w:val="none" w:sz="0" w:space="0" w:color="auto"/>
        <w:right w:val="none" w:sz="0" w:space="0" w:color="auto"/>
      </w:divBdr>
    </w:div>
    <w:div w:id="653416898">
      <w:bodyDiv w:val="1"/>
      <w:marLeft w:val="0"/>
      <w:marRight w:val="0"/>
      <w:marTop w:val="0"/>
      <w:marBottom w:val="0"/>
      <w:divBdr>
        <w:top w:val="none" w:sz="0" w:space="0" w:color="auto"/>
        <w:left w:val="none" w:sz="0" w:space="0" w:color="auto"/>
        <w:bottom w:val="none" w:sz="0" w:space="0" w:color="auto"/>
        <w:right w:val="none" w:sz="0" w:space="0" w:color="auto"/>
      </w:divBdr>
    </w:div>
    <w:div w:id="969869692">
      <w:bodyDiv w:val="1"/>
      <w:marLeft w:val="0"/>
      <w:marRight w:val="0"/>
      <w:marTop w:val="0"/>
      <w:marBottom w:val="0"/>
      <w:divBdr>
        <w:top w:val="none" w:sz="0" w:space="0" w:color="auto"/>
        <w:left w:val="none" w:sz="0" w:space="0" w:color="auto"/>
        <w:bottom w:val="none" w:sz="0" w:space="0" w:color="auto"/>
        <w:right w:val="none" w:sz="0" w:space="0" w:color="auto"/>
      </w:divBdr>
      <w:divsChild>
        <w:div w:id="1724137308">
          <w:marLeft w:val="0"/>
          <w:marRight w:val="0"/>
          <w:marTop w:val="0"/>
          <w:marBottom w:val="0"/>
          <w:divBdr>
            <w:top w:val="none" w:sz="0" w:space="0" w:color="auto"/>
            <w:left w:val="none" w:sz="0" w:space="0" w:color="auto"/>
            <w:bottom w:val="none" w:sz="0" w:space="0" w:color="auto"/>
            <w:right w:val="none" w:sz="0" w:space="0" w:color="auto"/>
          </w:divBdr>
          <w:divsChild>
            <w:div w:id="771246848">
              <w:marLeft w:val="0"/>
              <w:marRight w:val="0"/>
              <w:marTop w:val="0"/>
              <w:marBottom w:val="0"/>
              <w:divBdr>
                <w:top w:val="none" w:sz="0" w:space="0" w:color="auto"/>
                <w:left w:val="none" w:sz="0" w:space="0" w:color="auto"/>
                <w:bottom w:val="none" w:sz="0" w:space="0" w:color="auto"/>
                <w:right w:val="none" w:sz="0" w:space="0" w:color="auto"/>
              </w:divBdr>
              <w:divsChild>
                <w:div w:id="730427121">
                  <w:marLeft w:val="0"/>
                  <w:marRight w:val="0"/>
                  <w:marTop w:val="0"/>
                  <w:marBottom w:val="0"/>
                  <w:divBdr>
                    <w:top w:val="none" w:sz="0" w:space="0" w:color="auto"/>
                    <w:left w:val="none" w:sz="0" w:space="0" w:color="auto"/>
                    <w:bottom w:val="none" w:sz="0" w:space="0" w:color="auto"/>
                    <w:right w:val="none" w:sz="0" w:space="0" w:color="auto"/>
                  </w:divBdr>
                  <w:divsChild>
                    <w:div w:id="15929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781446">
      <w:bodyDiv w:val="1"/>
      <w:marLeft w:val="0"/>
      <w:marRight w:val="0"/>
      <w:marTop w:val="0"/>
      <w:marBottom w:val="0"/>
      <w:divBdr>
        <w:top w:val="none" w:sz="0" w:space="0" w:color="auto"/>
        <w:left w:val="none" w:sz="0" w:space="0" w:color="auto"/>
        <w:bottom w:val="none" w:sz="0" w:space="0" w:color="auto"/>
        <w:right w:val="none" w:sz="0" w:space="0" w:color="auto"/>
      </w:divBdr>
      <w:divsChild>
        <w:div w:id="735707975">
          <w:marLeft w:val="0"/>
          <w:marRight w:val="0"/>
          <w:marTop w:val="0"/>
          <w:marBottom w:val="0"/>
          <w:divBdr>
            <w:top w:val="none" w:sz="0" w:space="0" w:color="auto"/>
            <w:left w:val="none" w:sz="0" w:space="0" w:color="auto"/>
            <w:bottom w:val="none" w:sz="0" w:space="0" w:color="auto"/>
            <w:right w:val="none" w:sz="0" w:space="0" w:color="auto"/>
          </w:divBdr>
          <w:divsChild>
            <w:div w:id="83918391">
              <w:marLeft w:val="0"/>
              <w:marRight w:val="0"/>
              <w:marTop w:val="0"/>
              <w:marBottom w:val="0"/>
              <w:divBdr>
                <w:top w:val="none" w:sz="0" w:space="0" w:color="auto"/>
                <w:left w:val="none" w:sz="0" w:space="0" w:color="auto"/>
                <w:bottom w:val="none" w:sz="0" w:space="0" w:color="auto"/>
                <w:right w:val="none" w:sz="0" w:space="0" w:color="auto"/>
              </w:divBdr>
              <w:divsChild>
                <w:div w:id="17954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8626">
      <w:bodyDiv w:val="1"/>
      <w:marLeft w:val="0"/>
      <w:marRight w:val="0"/>
      <w:marTop w:val="0"/>
      <w:marBottom w:val="0"/>
      <w:divBdr>
        <w:top w:val="none" w:sz="0" w:space="0" w:color="auto"/>
        <w:left w:val="none" w:sz="0" w:space="0" w:color="auto"/>
        <w:bottom w:val="none" w:sz="0" w:space="0" w:color="auto"/>
        <w:right w:val="none" w:sz="0" w:space="0" w:color="auto"/>
      </w:divBdr>
    </w:div>
    <w:div w:id="1661426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edler@lmu.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81/zenodo.262600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sh-zb.helmholtz-muenchen.de/frontdoor.php?source_opus=6773" TargetMode="External"/><Relationship Id="rId4" Type="http://schemas.openxmlformats.org/officeDocument/2006/relationships/settings" Target="settings.xml"/><Relationship Id="rId9" Type="http://schemas.openxmlformats.org/officeDocument/2006/relationships/hyperlink" Target="https://github.com/SoftmatterLMU-RaedlerGroup/pyam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B4A33-B4C7-4761-817D-5F9891BFC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15</Pages>
  <Words>9191</Words>
  <Characters>52391</Characters>
  <Application>Microsoft Office Word</Application>
  <DocSecurity>0</DocSecurity>
  <Lines>436</Lines>
  <Paragraphs>122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Reiser</dc:creator>
  <cp:lastModifiedBy>Nam Nguyen</cp:lastModifiedBy>
  <cp:revision>9</cp:revision>
  <cp:lastPrinted>2020-09-03T07:03:00Z</cp:lastPrinted>
  <dcterms:created xsi:type="dcterms:W3CDTF">2020-12-01T18:31:00Z</dcterms:created>
  <dcterms:modified xsi:type="dcterms:W3CDTF">2020-12-15T18:52:00Z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