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823B7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90922">
        <w:rPr>
          <w:rFonts w:asciiTheme="minorHAnsi" w:eastAsia="Times New Roman" w:hAnsiTheme="minorHAnsi" w:cstheme="minorHAnsi"/>
          <w:b/>
          <w:szCs w:val="24"/>
        </w:rPr>
        <w:t>61994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7A93117" w14:textId="77777777" w:rsidR="00290922" w:rsidRDefault="004E0C5A" w:rsidP="0029092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90922">
          <w:rPr>
            <w:rStyle w:val="Hyperlink"/>
            <w:rFonts w:ascii="Arial" w:hAnsi="Arial" w:cs="Arial"/>
            <w:color w:val="1155CC"/>
            <w:sz w:val="19"/>
            <w:szCs w:val="19"/>
          </w:rPr>
          <w:t>https://www.jove.com/account/file-uploader?src=18908218</w:t>
        </w:r>
      </w:hyperlink>
    </w:p>
    <w:p w14:paraId="575333E3" w14:textId="230659D6"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D2FCD31" w14:textId="77777777" w:rsidR="00290922" w:rsidRPr="002E4D35" w:rsidRDefault="004E0C5A" w:rsidP="00290922">
      <w:pPr>
        <w:rPr>
          <w:rFonts w:asciiTheme="minorHAnsi" w:hAnsiTheme="minorHAnsi" w:cs="Arial"/>
        </w:rPr>
      </w:pPr>
      <w:r w:rsidRPr="00A97CC6">
        <w:rPr>
          <w:rFonts w:asciiTheme="minorHAnsi" w:eastAsia="Times New Roman" w:hAnsiTheme="minorHAnsi" w:cstheme="minorHAnsi"/>
          <w:b/>
          <w:sz w:val="32"/>
          <w:szCs w:val="32"/>
        </w:rPr>
        <w:t xml:space="preserve">Title: </w:t>
      </w:r>
      <w:r w:rsidR="00290922" w:rsidRPr="00290922">
        <w:rPr>
          <w:rFonts w:asciiTheme="minorHAnsi" w:hAnsiTheme="minorHAnsi" w:cs="Arial"/>
          <w:b/>
          <w:bCs/>
          <w:sz w:val="32"/>
          <w:szCs w:val="32"/>
        </w:rPr>
        <w:t xml:space="preserve">Utilization of </w:t>
      </w:r>
      <w:proofErr w:type="spellStart"/>
      <w:r w:rsidR="00290922" w:rsidRPr="00290922">
        <w:rPr>
          <w:rFonts w:asciiTheme="minorHAnsi" w:hAnsiTheme="minorHAnsi" w:cs="Arial"/>
          <w:b/>
          <w:bCs/>
          <w:sz w:val="32"/>
          <w:szCs w:val="32"/>
        </w:rPr>
        <w:t>Grafix</w:t>
      </w:r>
      <w:proofErr w:type="spellEnd"/>
      <w:r w:rsidR="00290922" w:rsidRPr="00290922">
        <w:rPr>
          <w:rFonts w:asciiTheme="minorHAnsi" w:hAnsiTheme="minorHAnsi" w:cs="Arial"/>
          <w:b/>
          <w:bCs/>
          <w:sz w:val="32"/>
          <w:szCs w:val="32"/>
        </w:rPr>
        <w:t xml:space="preserve"> for the Detection of Transient Interactors of </w:t>
      </w:r>
      <w:r w:rsidR="00290922" w:rsidRPr="00290922">
        <w:rPr>
          <w:rFonts w:asciiTheme="minorHAnsi" w:hAnsiTheme="minorHAnsi" w:cs="Arial"/>
          <w:b/>
          <w:bCs/>
          <w:i/>
          <w:sz w:val="32"/>
          <w:szCs w:val="32"/>
        </w:rPr>
        <w:t>Saccharomyces cerevisiae</w:t>
      </w:r>
      <w:r w:rsidR="00290922" w:rsidRPr="00290922">
        <w:rPr>
          <w:rFonts w:asciiTheme="minorHAnsi" w:hAnsiTheme="minorHAnsi" w:cs="Arial"/>
          <w:b/>
          <w:bCs/>
          <w:sz w:val="32"/>
          <w:szCs w:val="32"/>
        </w:rPr>
        <w:t xml:space="preserve"> Spliceosome Subcomplexes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6F4F807" w14:textId="48A70212" w:rsidR="00290922" w:rsidRPr="00290922" w:rsidRDefault="00EC3C46" w:rsidP="00290922">
      <w:pPr>
        <w:rPr>
          <w:rFonts w:asciiTheme="minorHAnsi" w:hAnsiTheme="minorHAnsi" w:cs="Arial"/>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90922" w:rsidRPr="00290922">
        <w:rPr>
          <w:rFonts w:asciiTheme="minorHAnsi" w:hAnsiTheme="minorHAnsi" w:cs="Arial"/>
          <w:b/>
          <w:bCs/>
          <w:sz w:val="28"/>
          <w:szCs w:val="28"/>
        </w:rPr>
        <w:t>Felipe A. Carvalho</w:t>
      </w:r>
      <w:r w:rsidR="00290922" w:rsidRPr="00290922">
        <w:rPr>
          <w:rFonts w:asciiTheme="minorHAnsi" w:hAnsiTheme="minorHAnsi" w:cs="Arial"/>
          <w:b/>
          <w:bCs/>
          <w:sz w:val="28"/>
          <w:szCs w:val="28"/>
          <w:vertAlign w:val="superscript"/>
        </w:rPr>
        <w:t>1</w:t>
      </w:r>
      <w:r w:rsidR="00290922" w:rsidRPr="00290922">
        <w:rPr>
          <w:rFonts w:asciiTheme="minorHAnsi" w:hAnsiTheme="minorHAnsi" w:cs="Arial"/>
          <w:b/>
          <w:bCs/>
          <w:sz w:val="28"/>
          <w:szCs w:val="28"/>
        </w:rPr>
        <w:t>, Moises R. A. Barros</w:t>
      </w:r>
      <w:r w:rsidR="00290922" w:rsidRPr="00290922">
        <w:rPr>
          <w:rFonts w:asciiTheme="minorHAnsi" w:hAnsiTheme="minorHAnsi" w:cs="Arial"/>
          <w:b/>
          <w:bCs/>
          <w:sz w:val="28"/>
          <w:szCs w:val="28"/>
          <w:vertAlign w:val="superscript"/>
        </w:rPr>
        <w:t>1</w:t>
      </w:r>
      <w:r w:rsidR="00290922" w:rsidRPr="00290922">
        <w:rPr>
          <w:rFonts w:asciiTheme="minorHAnsi" w:hAnsiTheme="minorHAnsi" w:cs="Arial"/>
          <w:b/>
          <w:bCs/>
          <w:sz w:val="28"/>
          <w:szCs w:val="28"/>
        </w:rPr>
        <w:t>, Thierry P. F. Girotto</w:t>
      </w:r>
      <w:r w:rsidR="00290922" w:rsidRPr="00290922">
        <w:rPr>
          <w:rFonts w:asciiTheme="minorHAnsi" w:hAnsiTheme="minorHAnsi" w:cs="Arial"/>
          <w:b/>
          <w:bCs/>
          <w:sz w:val="28"/>
          <w:szCs w:val="28"/>
          <w:vertAlign w:val="superscript"/>
        </w:rPr>
        <w:t>1</w:t>
      </w:r>
      <w:r w:rsidR="00290922" w:rsidRPr="00290922">
        <w:rPr>
          <w:rFonts w:asciiTheme="minorHAnsi" w:hAnsiTheme="minorHAnsi" w:cs="Arial"/>
          <w:b/>
          <w:bCs/>
          <w:sz w:val="28"/>
          <w:szCs w:val="28"/>
        </w:rPr>
        <w:t>, M. Griselda Perona</w:t>
      </w:r>
      <w:r w:rsidR="00290922" w:rsidRPr="00290922">
        <w:rPr>
          <w:rFonts w:asciiTheme="minorHAnsi" w:hAnsiTheme="minorHAnsi" w:cs="Arial"/>
          <w:b/>
          <w:bCs/>
          <w:sz w:val="28"/>
          <w:szCs w:val="28"/>
          <w:vertAlign w:val="superscript"/>
        </w:rPr>
        <w:t>1</w:t>
      </w:r>
      <w:r w:rsidR="00290922" w:rsidRPr="00290922">
        <w:rPr>
          <w:rFonts w:asciiTheme="minorHAnsi" w:hAnsiTheme="minorHAnsi" w:cs="Arial"/>
          <w:b/>
          <w:bCs/>
          <w:sz w:val="28"/>
          <w:szCs w:val="28"/>
        </w:rPr>
        <w:t xml:space="preserve">, </w:t>
      </w:r>
      <w:r w:rsidR="00290922" w:rsidRPr="00290922">
        <w:rPr>
          <w:rFonts w:asciiTheme="minorHAnsi" w:hAnsiTheme="minorHAnsi" w:cs="Arial"/>
          <w:b/>
          <w:bCs/>
          <w:sz w:val="28"/>
          <w:szCs w:val="28"/>
        </w:rPr>
        <w:t xml:space="preserve">and </w:t>
      </w:r>
      <w:r w:rsidR="00290922" w:rsidRPr="00290922">
        <w:rPr>
          <w:rFonts w:asciiTheme="minorHAnsi" w:hAnsiTheme="minorHAnsi" w:cs="Arial"/>
          <w:b/>
          <w:bCs/>
          <w:sz w:val="28"/>
          <w:szCs w:val="28"/>
        </w:rPr>
        <w:t>Carla C. Oliveira</w:t>
      </w:r>
      <w:r w:rsidR="00290922" w:rsidRPr="00290922">
        <w:rPr>
          <w:rFonts w:asciiTheme="minorHAnsi" w:hAnsiTheme="minorHAnsi" w:cs="Arial"/>
          <w:b/>
          <w:bCs/>
          <w:sz w:val="28"/>
          <w:szCs w:val="28"/>
          <w:vertAlign w:val="superscript"/>
        </w:rPr>
        <w:t>1</w:t>
      </w:r>
    </w:p>
    <w:p w14:paraId="5EDC20D9" w14:textId="77777777" w:rsidR="00290922" w:rsidRPr="00290922" w:rsidRDefault="00290922" w:rsidP="00290922">
      <w:pPr>
        <w:rPr>
          <w:rFonts w:asciiTheme="minorHAnsi" w:hAnsiTheme="minorHAnsi" w:cs="Arial"/>
          <w:sz w:val="28"/>
          <w:szCs w:val="28"/>
        </w:rPr>
      </w:pPr>
    </w:p>
    <w:p w14:paraId="2A4193C5" w14:textId="3DE50BC9" w:rsidR="004E0C5A" w:rsidRPr="00290922" w:rsidRDefault="00290922" w:rsidP="00290922">
      <w:pPr>
        <w:jc w:val="both"/>
        <w:rPr>
          <w:rFonts w:cs="Calibri"/>
          <w:iCs/>
          <w:sz w:val="28"/>
          <w:szCs w:val="28"/>
        </w:rPr>
      </w:pPr>
      <w:r w:rsidRPr="00290922">
        <w:rPr>
          <w:rFonts w:asciiTheme="minorHAnsi" w:hAnsiTheme="minorHAnsi" w:cs="Arial"/>
          <w:sz w:val="28"/>
          <w:szCs w:val="28"/>
          <w:vertAlign w:val="superscript"/>
        </w:rPr>
        <w:t>1</w:t>
      </w:r>
      <w:r w:rsidRPr="00290922">
        <w:rPr>
          <w:rFonts w:asciiTheme="minorHAnsi" w:hAnsiTheme="minorHAnsi" w:cs="Arial"/>
          <w:sz w:val="28"/>
          <w:szCs w:val="28"/>
        </w:rPr>
        <w:t>Department of Biochemistry, Institute of Chemistry, University of Sao Paulo</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9611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1A75123" w14:textId="77777777" w:rsidR="00290922" w:rsidRDefault="00290922" w:rsidP="004E0C5A">
      <w:pPr>
        <w:outlineLvl w:val="0"/>
        <w:rPr>
          <w:rFonts w:asciiTheme="minorHAnsi" w:hAnsiTheme="minorHAnsi" w:cstheme="minorHAnsi"/>
          <w:bCs/>
        </w:rPr>
      </w:pPr>
      <w:r w:rsidRPr="002E4D35">
        <w:rPr>
          <w:rFonts w:asciiTheme="minorHAnsi" w:hAnsiTheme="minorHAnsi" w:cstheme="minorHAnsi"/>
          <w:bCs/>
        </w:rPr>
        <w:t>Carla C. Oliveira</w:t>
      </w:r>
      <w:r w:rsidRPr="002E4D35">
        <w:rPr>
          <w:rFonts w:asciiTheme="minorHAnsi" w:hAnsiTheme="minorHAnsi" w:cstheme="minorHAnsi"/>
          <w:bCs/>
        </w:rPr>
        <w:tab/>
      </w:r>
    </w:p>
    <w:p w14:paraId="74AEE438" w14:textId="5E7BE259" w:rsidR="009A2050" w:rsidRPr="001C3D6D" w:rsidRDefault="00290922" w:rsidP="004E0C5A">
      <w:pPr>
        <w:outlineLvl w:val="0"/>
        <w:rPr>
          <w:rFonts w:asciiTheme="minorHAnsi" w:eastAsia="Times New Roman" w:hAnsiTheme="minorHAnsi" w:cstheme="minorHAnsi"/>
          <w:b/>
          <w:szCs w:val="24"/>
        </w:rPr>
      </w:pPr>
      <w:hyperlink r:id="rId8" w:history="1">
        <w:r w:rsidRPr="002E4D35">
          <w:rPr>
            <w:rStyle w:val="Hyperlink"/>
            <w:rFonts w:asciiTheme="minorHAnsi" w:hAnsiTheme="minorHAnsi" w:cstheme="minorHAnsi"/>
            <w:bCs/>
          </w:rPr>
          <w:t>ccoliv@iq.usp.br</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3847847" w14:textId="4E907E4B" w:rsidR="00290922" w:rsidRDefault="00290922" w:rsidP="00290922">
      <w:pPr>
        <w:pStyle w:val="NormalWeb"/>
        <w:spacing w:before="0" w:beforeAutospacing="0" w:after="0" w:afterAutospacing="0"/>
        <w:rPr>
          <w:rFonts w:cs="Arial"/>
          <w:bCs/>
          <w:color w:val="auto"/>
          <w:lang w:val="pt-BR"/>
        </w:rPr>
      </w:pPr>
      <w:hyperlink r:id="rId9" w:history="1">
        <w:r w:rsidRPr="002E4D35">
          <w:rPr>
            <w:rStyle w:val="Hyperlink"/>
            <w:rFonts w:cs="Arial"/>
            <w:bCs/>
            <w:color w:val="auto"/>
            <w:lang w:val="pt-BR"/>
          </w:rPr>
          <w:t>fcarv@iq.usp.br</w:t>
        </w:r>
      </w:hyperlink>
      <w:r>
        <w:rPr>
          <w:rStyle w:val="Hyperlink"/>
          <w:rFonts w:cs="Arial"/>
          <w:bCs/>
          <w:color w:val="auto"/>
          <w:u w:val="none"/>
          <w:lang w:val="pt-BR"/>
        </w:rPr>
        <w:t xml:space="preserve"> </w:t>
      </w:r>
    </w:p>
    <w:p w14:paraId="68554196" w14:textId="5C83FD12" w:rsidR="00290922" w:rsidRDefault="00290922" w:rsidP="00290922">
      <w:pPr>
        <w:pStyle w:val="NormalWeb"/>
        <w:spacing w:before="0" w:beforeAutospacing="0" w:after="0" w:afterAutospacing="0"/>
        <w:rPr>
          <w:rFonts w:cs="Arial"/>
          <w:bCs/>
          <w:color w:val="auto"/>
        </w:rPr>
      </w:pPr>
      <w:hyperlink r:id="rId10" w:history="1">
        <w:r w:rsidRPr="002E4D35">
          <w:rPr>
            <w:rStyle w:val="Hyperlink"/>
            <w:rFonts w:asciiTheme="minorHAnsi" w:hAnsiTheme="minorHAnsi" w:cstheme="minorHAnsi"/>
            <w:color w:val="auto"/>
            <w:shd w:val="clear" w:color="auto" w:fill="FFFFFF"/>
            <w:lang w:val="pt-BR"/>
          </w:rPr>
          <w:t>moises.barros@usp.br</w:t>
        </w:r>
      </w:hyperlink>
      <w:r w:rsidRPr="00290922">
        <w:rPr>
          <w:rStyle w:val="Hyperlink"/>
          <w:rFonts w:asciiTheme="minorHAnsi" w:hAnsiTheme="minorHAnsi" w:cstheme="minorHAnsi"/>
          <w:color w:val="auto"/>
          <w:u w:val="none"/>
          <w:shd w:val="clear" w:color="auto" w:fill="FFFFFF"/>
          <w:lang w:val="pt-BR"/>
        </w:rPr>
        <w:t xml:space="preserve"> </w:t>
      </w:r>
      <w:r>
        <w:rPr>
          <w:rFonts w:asciiTheme="minorHAnsi" w:hAnsiTheme="minorHAnsi" w:cstheme="minorHAnsi"/>
          <w:color w:val="auto"/>
          <w:shd w:val="clear" w:color="auto" w:fill="FFFFFF"/>
          <w:lang w:val="pt-BR"/>
        </w:rPr>
        <w:t xml:space="preserve"> </w:t>
      </w:r>
    </w:p>
    <w:p w14:paraId="54276F2F" w14:textId="0A1BDB12" w:rsidR="00290922" w:rsidRPr="002E4D35" w:rsidRDefault="00290922" w:rsidP="00290922">
      <w:pPr>
        <w:pStyle w:val="NormalWeb"/>
        <w:spacing w:before="0" w:beforeAutospacing="0" w:after="0" w:afterAutospacing="0"/>
        <w:rPr>
          <w:rFonts w:cs="Arial"/>
          <w:bCs/>
          <w:color w:val="auto"/>
        </w:rPr>
      </w:pPr>
      <w:hyperlink r:id="rId11" w:history="1">
        <w:r w:rsidRPr="00D537E9">
          <w:rPr>
            <w:rStyle w:val="Hyperlink"/>
            <w:rFonts w:cs="Arial"/>
            <w:bCs/>
          </w:rPr>
          <w:t>Thierry.pueblo@hotmail.com</w:t>
        </w:r>
      </w:hyperlink>
      <w:r>
        <w:rPr>
          <w:rFonts w:cs="Arial"/>
          <w:bCs/>
          <w:color w:val="auto"/>
        </w:rPr>
        <w:t xml:space="preserve"> </w:t>
      </w:r>
    </w:p>
    <w:p w14:paraId="00499534" w14:textId="69A43B4E" w:rsidR="00470A83" w:rsidRDefault="00290922" w:rsidP="00290922">
      <w:pPr>
        <w:jc w:val="both"/>
        <w:rPr>
          <w:rFonts w:asciiTheme="minorHAnsi" w:eastAsia="Times New Roman" w:hAnsiTheme="minorHAnsi" w:cstheme="minorHAnsi"/>
          <w:bCs/>
          <w:sz w:val="52"/>
          <w:szCs w:val="52"/>
        </w:rPr>
      </w:pPr>
      <w:hyperlink r:id="rId12" w:history="1">
        <w:r w:rsidRPr="00D537E9">
          <w:rPr>
            <w:rStyle w:val="Hyperlink"/>
            <w:rFonts w:cs="Arial"/>
            <w:bCs/>
            <w:lang w:val="pt-BR"/>
          </w:rPr>
          <w:t>gperona88@gmail.com</w:t>
        </w:r>
      </w:hyperlink>
      <w:r>
        <w:rPr>
          <w:rFonts w:cs="Arial"/>
          <w:bCs/>
          <w:lang w:val="pt-BR"/>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46E66F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47B9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87967E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7B99">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96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96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96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96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FF3CD8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47B99">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9611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9611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9611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9611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9611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9611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9611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2A25FF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BABA6A6" w:rsidR="00F574FD" w:rsidRPr="00B9636D" w:rsidRDefault="004A0B4E" w:rsidP="00F574FD">
      <w:pPr>
        <w:pStyle w:val="BodyText"/>
        <w:numPr>
          <w:ilvl w:val="0"/>
          <w:numId w:val="15"/>
        </w:numPr>
        <w:spacing w:before="360"/>
        <w:outlineLvl w:val="0"/>
        <w:rPr>
          <w:i w:val="0"/>
          <w:iCs/>
        </w:rPr>
      </w:pPr>
      <w:r>
        <w:rPr>
          <w:b/>
          <w:bCs/>
          <w:i w:val="0"/>
          <w:iCs/>
        </w:rPr>
        <w:t>Yeast Total Extract Preparation</w:t>
      </w:r>
    </w:p>
    <w:p w14:paraId="484A8923" w14:textId="3F3D5BF0" w:rsidR="008F51E4" w:rsidRDefault="00B9636D" w:rsidP="008F51E4">
      <w:pPr>
        <w:pStyle w:val="BodyText"/>
        <w:numPr>
          <w:ilvl w:val="1"/>
          <w:numId w:val="15"/>
        </w:numPr>
        <w:spacing w:before="360"/>
        <w:outlineLvl w:val="0"/>
        <w:rPr>
          <w:rFonts w:asciiTheme="minorHAnsi" w:hAnsiTheme="minorHAnsi" w:cstheme="minorHAnsi"/>
          <w:i w:val="0"/>
          <w:iCs/>
        </w:rPr>
      </w:pPr>
      <w:r>
        <w:rPr>
          <w:i w:val="0"/>
          <w:iCs/>
        </w:rPr>
        <w:t>For yeast total extract preparation, grow the yeast cells expressing one of</w:t>
      </w:r>
      <w:r w:rsidR="008F51E4">
        <w:rPr>
          <w:rFonts w:asciiTheme="minorHAnsi" w:hAnsiTheme="minorHAnsi" w:cstheme="minorHAnsi"/>
          <w:i w:val="0"/>
        </w:rPr>
        <w:t xml:space="preserve"> </w:t>
      </w:r>
      <w:r w:rsidR="004A0B4E" w:rsidRPr="008F51E4">
        <w:rPr>
          <w:rFonts w:asciiTheme="minorHAnsi" w:hAnsiTheme="minorHAnsi" w:cstheme="minorHAnsi"/>
          <w:i w:val="0"/>
          <w:iCs/>
        </w:rPr>
        <w:t>the splicing factors fused to the TAP</w:t>
      </w:r>
      <w:r w:rsidR="008F51E4">
        <w:rPr>
          <w:rFonts w:asciiTheme="minorHAnsi" w:hAnsiTheme="minorHAnsi" w:cstheme="minorHAnsi"/>
          <w:i w:val="0"/>
          <w:iCs/>
        </w:rPr>
        <w:t xml:space="preserve"> </w:t>
      </w:r>
      <w:r w:rsidR="008F51E4">
        <w:rPr>
          <w:rFonts w:asciiTheme="minorHAnsi" w:hAnsiTheme="minorHAnsi" w:cstheme="minorHAnsi"/>
          <w:i w:val="0"/>
          <w:iCs/>
          <w:color w:val="FF0000"/>
        </w:rPr>
        <w:t>(T-A-P)</w:t>
      </w:r>
      <w:r w:rsidR="004A0B4E" w:rsidRPr="008F51E4">
        <w:rPr>
          <w:rFonts w:asciiTheme="minorHAnsi" w:hAnsiTheme="minorHAnsi" w:cstheme="minorHAnsi"/>
          <w:i w:val="0"/>
          <w:iCs/>
        </w:rPr>
        <w:t xml:space="preserve"> tag in 1 </w:t>
      </w:r>
      <w:r w:rsidR="008F51E4">
        <w:rPr>
          <w:rFonts w:asciiTheme="minorHAnsi" w:hAnsiTheme="minorHAnsi" w:cstheme="minorHAnsi"/>
          <w:i w:val="0"/>
          <w:iCs/>
        </w:rPr>
        <w:t>liter of</w:t>
      </w:r>
      <w:r w:rsidR="004A0B4E" w:rsidRPr="008F51E4">
        <w:rPr>
          <w:rFonts w:asciiTheme="minorHAnsi" w:hAnsiTheme="minorHAnsi" w:cstheme="minorHAnsi"/>
          <w:i w:val="0"/>
          <w:iCs/>
        </w:rPr>
        <w:t xml:space="preserve"> </w:t>
      </w:r>
      <w:commentRangeStart w:id="0"/>
      <w:r w:rsidR="004A0B4E" w:rsidRPr="008F51E4">
        <w:rPr>
          <w:rFonts w:asciiTheme="minorHAnsi" w:hAnsiTheme="minorHAnsi" w:cstheme="minorHAnsi"/>
          <w:i w:val="0"/>
          <w:iCs/>
        </w:rPr>
        <w:t>YNB-</w:t>
      </w:r>
      <w:proofErr w:type="spellStart"/>
      <w:r w:rsidR="004A0B4E" w:rsidRPr="008F51E4">
        <w:rPr>
          <w:rFonts w:asciiTheme="minorHAnsi" w:hAnsiTheme="minorHAnsi" w:cstheme="minorHAnsi"/>
          <w:i w:val="0"/>
          <w:iCs/>
        </w:rPr>
        <w:t>glu</w:t>
      </w:r>
      <w:proofErr w:type="spellEnd"/>
      <w:r w:rsidR="004A0B4E" w:rsidRPr="008F51E4">
        <w:rPr>
          <w:rFonts w:asciiTheme="minorHAnsi" w:hAnsiTheme="minorHAnsi" w:cstheme="minorHAnsi"/>
          <w:i w:val="0"/>
          <w:iCs/>
        </w:rPr>
        <w:t xml:space="preserve"> </w:t>
      </w:r>
      <w:commentRangeEnd w:id="0"/>
      <w:r w:rsidR="008F51E4">
        <w:rPr>
          <w:rStyle w:val="CommentReference"/>
          <w:i w:val="0"/>
          <w:lang w:val="x-none" w:eastAsia="x-none"/>
        </w:rPr>
        <w:commentReference w:id="0"/>
      </w:r>
      <w:r w:rsidR="004A0B4E" w:rsidRPr="008F51E4">
        <w:rPr>
          <w:rFonts w:asciiTheme="minorHAnsi" w:hAnsiTheme="minorHAnsi" w:cstheme="minorHAnsi"/>
          <w:i w:val="0"/>
          <w:iCs/>
        </w:rPr>
        <w:t>medi</w:t>
      </w:r>
      <w:r w:rsidR="008F51E4">
        <w:rPr>
          <w:rFonts w:asciiTheme="minorHAnsi" w:hAnsiTheme="minorHAnsi" w:cstheme="minorHAnsi"/>
          <w:i w:val="0"/>
          <w:iCs/>
        </w:rPr>
        <w:t xml:space="preserve">um supplemented with the </w:t>
      </w:r>
      <w:r w:rsidR="008F51E4" w:rsidRPr="008F51E4">
        <w:rPr>
          <w:rFonts w:asciiTheme="minorHAnsi" w:hAnsiTheme="minorHAnsi" w:cstheme="minorHAnsi"/>
          <w:i w:val="0"/>
          <w:iCs/>
        </w:rPr>
        <w:t>appropriate amino acids or nucleic bases</w:t>
      </w:r>
      <w:r w:rsidR="008F51E4">
        <w:rPr>
          <w:rFonts w:asciiTheme="minorHAnsi" w:hAnsiTheme="minorHAnsi" w:cstheme="minorHAnsi"/>
          <w:i w:val="0"/>
          <w:iCs/>
        </w:rPr>
        <w:t xml:space="preserve"> </w:t>
      </w:r>
      <w:r w:rsidR="008F51E4">
        <w:rPr>
          <w:rFonts w:asciiTheme="minorHAnsi" w:hAnsiTheme="minorHAnsi" w:cstheme="minorHAnsi"/>
          <w:b/>
          <w:bCs/>
          <w:i w:val="0"/>
          <w:iCs/>
        </w:rPr>
        <w:t>[1-TXT]</w:t>
      </w:r>
      <w:r w:rsidR="008F51E4">
        <w:rPr>
          <w:rFonts w:asciiTheme="minorHAnsi" w:hAnsiTheme="minorHAnsi" w:cstheme="minorHAnsi"/>
          <w:i w:val="0"/>
          <w:iCs/>
        </w:rPr>
        <w:t>.</w:t>
      </w:r>
    </w:p>
    <w:p w14:paraId="50A297F4" w14:textId="2FFCCC8C" w:rsidR="008F51E4" w:rsidRPr="008F51E4" w:rsidRDefault="008F51E4" w:rsidP="008F51E4">
      <w:pPr>
        <w:pStyle w:val="BodyText"/>
        <w:numPr>
          <w:ilvl w:val="2"/>
          <w:numId w:val="15"/>
        </w:numPr>
        <w:spacing w:before="360"/>
        <w:outlineLvl w:val="0"/>
        <w:rPr>
          <w:i w:val="0"/>
          <w:iCs/>
        </w:rPr>
      </w:pPr>
      <w:r w:rsidRPr="008F51E4">
        <w:rPr>
          <w:rFonts w:asciiTheme="minorHAnsi" w:hAnsiTheme="minorHAnsi" w:cstheme="minorHAnsi"/>
          <w:i w:val="0"/>
          <w:iCs/>
        </w:rPr>
        <w:t xml:space="preserve">WIDE: Talent adding yeast cells to medium </w:t>
      </w:r>
      <w:r w:rsidRPr="008F51E4">
        <w:rPr>
          <w:rFonts w:asciiTheme="minorHAnsi" w:hAnsiTheme="minorHAnsi" w:cstheme="minorHAnsi"/>
          <w:b/>
          <w:bCs/>
          <w:i w:val="0"/>
          <w:iCs/>
        </w:rPr>
        <w:t>TEXT: TAP: tandem affinity purification; YNB-</w:t>
      </w:r>
      <w:proofErr w:type="spellStart"/>
      <w:r w:rsidRPr="008F51E4">
        <w:rPr>
          <w:rFonts w:asciiTheme="minorHAnsi" w:hAnsiTheme="minorHAnsi" w:cstheme="minorHAnsi"/>
          <w:b/>
          <w:bCs/>
          <w:i w:val="0"/>
          <w:iCs/>
        </w:rPr>
        <w:t>glu</w:t>
      </w:r>
      <w:proofErr w:type="spellEnd"/>
      <w:r w:rsidRPr="008F51E4">
        <w:rPr>
          <w:rFonts w:asciiTheme="minorHAnsi" w:hAnsiTheme="minorHAnsi" w:cstheme="minorHAnsi"/>
          <w:b/>
          <w:bCs/>
          <w:i w:val="0"/>
          <w:iCs/>
        </w:rPr>
        <w:t xml:space="preserve">: </w:t>
      </w:r>
      <w:r w:rsidR="004A0B4E" w:rsidRPr="008F51E4">
        <w:rPr>
          <w:rFonts w:asciiTheme="minorHAnsi" w:hAnsiTheme="minorHAnsi" w:cstheme="minorHAnsi"/>
          <w:b/>
          <w:bCs/>
          <w:i w:val="0"/>
          <w:iCs/>
        </w:rPr>
        <w:t>Yeast Nitrogen Basis supplemented with 2% m/v glucose</w:t>
      </w:r>
    </w:p>
    <w:p w14:paraId="103FDFD8" w14:textId="4EE97191" w:rsidR="008F51E4" w:rsidRPr="008F51E4" w:rsidRDefault="008F51E4" w:rsidP="008F51E4">
      <w:pPr>
        <w:pStyle w:val="BodyText"/>
        <w:numPr>
          <w:ilvl w:val="1"/>
          <w:numId w:val="15"/>
        </w:numPr>
        <w:spacing w:before="360"/>
        <w:outlineLvl w:val="0"/>
        <w:rPr>
          <w:i w:val="0"/>
          <w:iCs/>
        </w:rPr>
      </w:pPr>
      <w:r>
        <w:rPr>
          <w:rFonts w:asciiTheme="minorHAnsi" w:hAnsiTheme="minorHAnsi" w:cstheme="minorHAnsi"/>
          <w:i w:val="0"/>
          <w:iCs/>
        </w:rPr>
        <w:t>When the culture reaches</w:t>
      </w:r>
      <w:r w:rsidRPr="008F51E4">
        <w:rPr>
          <w:rFonts w:asciiTheme="minorHAnsi" w:hAnsiTheme="minorHAnsi" w:cstheme="minorHAnsi"/>
          <w:i w:val="0"/>
          <w:iCs/>
        </w:rPr>
        <w:t xml:space="preserve"> an optical density at 600 nanometers of 1</w:t>
      </w:r>
      <w:r>
        <w:rPr>
          <w:rFonts w:asciiTheme="minorHAnsi" w:hAnsiTheme="minorHAnsi" w:cstheme="minorHAnsi"/>
          <w:i w:val="0"/>
          <w:iCs/>
        </w:rPr>
        <w:t xml:space="preserve">, collect the yeast cells by centrifugation in three 500-milliliter centrifuge bottles </w:t>
      </w:r>
      <w:r>
        <w:rPr>
          <w:rFonts w:asciiTheme="minorHAnsi" w:hAnsiTheme="minorHAnsi" w:cstheme="minorHAnsi"/>
          <w:b/>
          <w:bCs/>
          <w:i w:val="0"/>
          <w:iCs/>
        </w:rPr>
        <w:t>[1-TXT]</w:t>
      </w:r>
      <w:r>
        <w:rPr>
          <w:rFonts w:asciiTheme="minorHAnsi" w:hAnsiTheme="minorHAnsi" w:cstheme="minorHAnsi"/>
          <w:i w:val="0"/>
          <w:iCs/>
        </w:rPr>
        <w:t xml:space="preserve"> and wash the cells two times in 10 milliliters of cold sterile water per wash </w:t>
      </w:r>
      <w:r>
        <w:rPr>
          <w:rFonts w:asciiTheme="minorHAnsi" w:hAnsiTheme="minorHAnsi" w:cstheme="minorHAnsi"/>
          <w:b/>
          <w:bCs/>
          <w:i w:val="0"/>
          <w:iCs/>
        </w:rPr>
        <w:t>[2]</w:t>
      </w:r>
      <w:r>
        <w:rPr>
          <w:rFonts w:asciiTheme="minorHAnsi" w:hAnsiTheme="minorHAnsi" w:cstheme="minorHAnsi"/>
          <w:i w:val="0"/>
          <w:iCs/>
        </w:rPr>
        <w:t>.</w:t>
      </w:r>
    </w:p>
    <w:p w14:paraId="6CB6A782" w14:textId="064D00F8" w:rsidR="008F51E4" w:rsidRPr="008F51E4" w:rsidRDefault="008F51E4" w:rsidP="008F51E4">
      <w:pPr>
        <w:pStyle w:val="BodyText"/>
        <w:numPr>
          <w:ilvl w:val="2"/>
          <w:numId w:val="15"/>
        </w:numPr>
        <w:spacing w:before="360"/>
        <w:outlineLvl w:val="0"/>
        <w:rPr>
          <w:i w:val="0"/>
          <w:iCs/>
        </w:rPr>
      </w:pPr>
      <w:r>
        <w:rPr>
          <w:rFonts w:asciiTheme="minorHAnsi" w:hAnsiTheme="minorHAnsi" w:cstheme="minorHAnsi"/>
          <w:i w:val="0"/>
          <w:iCs/>
        </w:rPr>
        <w:t xml:space="preserve">Talent placing bottles in centrifuge </w:t>
      </w:r>
      <w:r>
        <w:rPr>
          <w:rFonts w:asciiTheme="minorHAnsi" w:hAnsiTheme="minorHAnsi" w:cstheme="minorHAnsi"/>
          <w:b/>
          <w:bCs/>
          <w:i w:val="0"/>
          <w:iCs/>
        </w:rPr>
        <w:t>TEXT: 10 min, 17,000 x g, 4 °C</w:t>
      </w:r>
    </w:p>
    <w:p w14:paraId="532ADDDE" w14:textId="0E14044E" w:rsidR="008F51E4" w:rsidRPr="008F51E4" w:rsidRDefault="008F51E4" w:rsidP="008F51E4">
      <w:pPr>
        <w:pStyle w:val="BodyText"/>
        <w:numPr>
          <w:ilvl w:val="2"/>
          <w:numId w:val="15"/>
        </w:numPr>
        <w:spacing w:before="360"/>
        <w:outlineLvl w:val="0"/>
        <w:rPr>
          <w:i w:val="0"/>
          <w:iCs/>
        </w:rPr>
      </w:pPr>
      <w:r>
        <w:rPr>
          <w:rFonts w:asciiTheme="minorHAnsi" w:hAnsiTheme="minorHAnsi" w:cstheme="minorHAnsi"/>
          <w:i w:val="0"/>
          <w:iCs/>
        </w:rPr>
        <w:t>Shot of pellet if visible, then water being added to tube</w:t>
      </w:r>
    </w:p>
    <w:p w14:paraId="30F5E227" w14:textId="55D46607" w:rsidR="008F51E4" w:rsidRPr="008F51E4" w:rsidRDefault="008F51E4" w:rsidP="008F51E4">
      <w:pPr>
        <w:pStyle w:val="BodyText"/>
        <w:numPr>
          <w:ilvl w:val="1"/>
          <w:numId w:val="15"/>
        </w:numPr>
        <w:spacing w:before="360"/>
        <w:outlineLvl w:val="0"/>
        <w:rPr>
          <w:i w:val="0"/>
          <w:iCs/>
        </w:rPr>
      </w:pPr>
      <w:r>
        <w:rPr>
          <w:rFonts w:asciiTheme="minorHAnsi" w:hAnsiTheme="minorHAnsi" w:cstheme="minorHAnsi"/>
          <w:i w:val="0"/>
          <w:iCs/>
        </w:rPr>
        <w:t>After the second wash, resuspend the cells in 1/10</w:t>
      </w:r>
      <w:r w:rsidRPr="008F51E4">
        <w:rPr>
          <w:rFonts w:asciiTheme="minorHAnsi" w:hAnsiTheme="minorHAnsi" w:cstheme="minorHAnsi"/>
          <w:i w:val="0"/>
          <w:iCs/>
          <w:vertAlign w:val="superscript"/>
        </w:rPr>
        <w:t>th</w:t>
      </w:r>
      <w:r>
        <w:rPr>
          <w:rFonts w:asciiTheme="minorHAnsi" w:hAnsiTheme="minorHAnsi" w:cstheme="minorHAnsi"/>
          <w:i w:val="0"/>
          <w:iCs/>
        </w:rPr>
        <w:t xml:space="preserve"> of the cell volume of cold buffer A </w:t>
      </w:r>
      <w:r>
        <w:rPr>
          <w:rFonts w:asciiTheme="minorHAnsi" w:hAnsiTheme="minorHAnsi" w:cstheme="minorHAnsi"/>
          <w:b/>
          <w:bCs/>
          <w:i w:val="0"/>
          <w:iCs/>
        </w:rPr>
        <w:t xml:space="preserve">[1-TXT] </w:t>
      </w:r>
      <w:r>
        <w:rPr>
          <w:rFonts w:asciiTheme="minorHAnsi" w:hAnsiTheme="minorHAnsi" w:cstheme="minorHAnsi"/>
          <w:i w:val="0"/>
          <w:iCs/>
        </w:rPr>
        <w:t xml:space="preserve">and freeze 50-microliters drops of the yeast cell suspension in liquid nitrogen </w:t>
      </w:r>
      <w:r>
        <w:rPr>
          <w:rFonts w:asciiTheme="minorHAnsi" w:hAnsiTheme="minorHAnsi" w:cstheme="minorHAnsi"/>
          <w:b/>
          <w:bCs/>
          <w:i w:val="0"/>
          <w:iCs/>
        </w:rPr>
        <w:t>[2]</w:t>
      </w:r>
      <w:r>
        <w:rPr>
          <w:rFonts w:asciiTheme="minorHAnsi" w:hAnsiTheme="minorHAnsi" w:cstheme="minorHAnsi"/>
          <w:i w:val="0"/>
          <w:iCs/>
        </w:rPr>
        <w:t>.</w:t>
      </w:r>
    </w:p>
    <w:p w14:paraId="505AEB9D" w14:textId="35ACEF06" w:rsidR="008F51E4" w:rsidRPr="008F51E4" w:rsidRDefault="008F51E4" w:rsidP="008F51E4">
      <w:pPr>
        <w:pStyle w:val="BodyText"/>
        <w:numPr>
          <w:ilvl w:val="2"/>
          <w:numId w:val="15"/>
        </w:numPr>
        <w:spacing w:before="360"/>
        <w:outlineLvl w:val="0"/>
        <w:rPr>
          <w:i w:val="0"/>
          <w:iCs/>
        </w:rPr>
      </w:pPr>
      <w:r>
        <w:rPr>
          <w:rFonts w:asciiTheme="minorHAnsi" w:hAnsiTheme="minorHAnsi" w:cstheme="minorHAnsi"/>
          <w:i w:val="0"/>
          <w:iCs/>
        </w:rPr>
        <w:t xml:space="preserve">Talent adding buffer A to bottle, with buffer A container visible in frame </w:t>
      </w:r>
      <w:r>
        <w:rPr>
          <w:rFonts w:asciiTheme="minorHAnsi" w:hAnsiTheme="minorHAnsi" w:cstheme="minorHAnsi"/>
          <w:b/>
          <w:bCs/>
          <w:i w:val="0"/>
          <w:iCs/>
        </w:rPr>
        <w:t>TEXT: See text for all buffer, solution, and medium preparation details</w:t>
      </w:r>
    </w:p>
    <w:p w14:paraId="465A90C5" w14:textId="1E4E49F0" w:rsidR="008F51E4" w:rsidRPr="008F51E4" w:rsidRDefault="008F51E4" w:rsidP="008F51E4">
      <w:pPr>
        <w:pStyle w:val="BodyText"/>
        <w:numPr>
          <w:ilvl w:val="2"/>
          <w:numId w:val="15"/>
        </w:numPr>
        <w:spacing w:before="360"/>
        <w:outlineLvl w:val="0"/>
        <w:rPr>
          <w:i w:val="0"/>
          <w:iCs/>
        </w:rPr>
      </w:pPr>
      <w:r>
        <w:rPr>
          <w:rFonts w:asciiTheme="minorHAnsi" w:hAnsiTheme="minorHAnsi" w:cstheme="minorHAnsi"/>
          <w:i w:val="0"/>
          <w:iCs/>
        </w:rPr>
        <w:lastRenderedPageBreak/>
        <w:t xml:space="preserve">Cells being dropped into liquid </w:t>
      </w:r>
      <w:r w:rsidR="00BF30B8">
        <w:rPr>
          <w:rFonts w:asciiTheme="minorHAnsi" w:hAnsiTheme="minorHAnsi" w:cstheme="minorHAnsi"/>
          <w:i w:val="0"/>
          <w:iCs/>
        </w:rPr>
        <w:t>LN2</w:t>
      </w:r>
    </w:p>
    <w:p w14:paraId="4EA56DCB" w14:textId="4EB00327" w:rsidR="008F51E4" w:rsidRPr="008F51E4" w:rsidRDefault="008F51E4" w:rsidP="008F51E4">
      <w:pPr>
        <w:pStyle w:val="BodyText"/>
        <w:numPr>
          <w:ilvl w:val="1"/>
          <w:numId w:val="15"/>
        </w:numPr>
        <w:spacing w:before="360"/>
        <w:outlineLvl w:val="0"/>
        <w:rPr>
          <w:i w:val="0"/>
          <w:iCs/>
        </w:rPr>
      </w:pPr>
      <w:r>
        <w:rPr>
          <w:rFonts w:asciiTheme="minorHAnsi" w:hAnsiTheme="minorHAnsi" w:cstheme="minorHAnsi"/>
          <w:i w:val="0"/>
          <w:iCs/>
        </w:rPr>
        <w:t xml:space="preserve">After freezing, grind the frozen cell pellets through six cycles at 20 hertz/second for 3 minutes in a ball mill device </w:t>
      </w:r>
      <w:r>
        <w:rPr>
          <w:rFonts w:asciiTheme="minorHAnsi" w:hAnsiTheme="minorHAnsi" w:cstheme="minorHAnsi"/>
          <w:b/>
          <w:bCs/>
          <w:i w:val="0"/>
          <w:iCs/>
        </w:rPr>
        <w:t>[1]</w:t>
      </w:r>
      <w:r>
        <w:rPr>
          <w:rFonts w:asciiTheme="minorHAnsi" w:hAnsiTheme="minorHAnsi" w:cstheme="minorHAnsi"/>
          <w:i w:val="0"/>
          <w:iCs/>
        </w:rPr>
        <w:t xml:space="preserve">, immersing the container of frozen cells in liquid nitrogen at the end of each cycle </w:t>
      </w:r>
      <w:r>
        <w:rPr>
          <w:rFonts w:asciiTheme="minorHAnsi" w:hAnsiTheme="minorHAnsi" w:cstheme="minorHAnsi"/>
          <w:b/>
          <w:bCs/>
          <w:i w:val="0"/>
          <w:iCs/>
        </w:rPr>
        <w:t>[2]</w:t>
      </w:r>
      <w:r>
        <w:rPr>
          <w:rFonts w:asciiTheme="minorHAnsi" w:hAnsiTheme="minorHAnsi" w:cstheme="minorHAnsi"/>
          <w:i w:val="0"/>
          <w:iCs/>
        </w:rPr>
        <w:t>.</w:t>
      </w:r>
    </w:p>
    <w:p w14:paraId="5175D90A" w14:textId="5481E122" w:rsidR="008F51E4" w:rsidRPr="00BF30B8" w:rsidRDefault="00BF30B8" w:rsidP="008F51E4">
      <w:pPr>
        <w:pStyle w:val="BodyText"/>
        <w:numPr>
          <w:ilvl w:val="2"/>
          <w:numId w:val="15"/>
        </w:numPr>
        <w:spacing w:before="360"/>
        <w:outlineLvl w:val="0"/>
        <w:rPr>
          <w:i w:val="0"/>
          <w:iCs/>
        </w:rPr>
      </w:pPr>
      <w:r>
        <w:rPr>
          <w:rFonts w:asciiTheme="minorHAnsi" w:hAnsiTheme="minorHAnsi" w:cstheme="minorHAnsi"/>
          <w:i w:val="0"/>
          <w:iCs/>
        </w:rPr>
        <w:t>Talent adding pellets to device</w:t>
      </w:r>
    </w:p>
    <w:p w14:paraId="72FD8785" w14:textId="77777777" w:rsidR="00BF30B8" w:rsidRPr="00BF30B8" w:rsidRDefault="00BF30B8" w:rsidP="00BF30B8">
      <w:pPr>
        <w:pStyle w:val="BodyText"/>
        <w:numPr>
          <w:ilvl w:val="2"/>
          <w:numId w:val="15"/>
        </w:numPr>
        <w:spacing w:before="360"/>
        <w:outlineLvl w:val="0"/>
        <w:rPr>
          <w:i w:val="0"/>
          <w:iCs/>
        </w:rPr>
      </w:pPr>
      <w:r>
        <w:rPr>
          <w:rFonts w:asciiTheme="minorHAnsi" w:hAnsiTheme="minorHAnsi" w:cstheme="minorHAnsi"/>
          <w:i w:val="0"/>
          <w:iCs/>
        </w:rPr>
        <w:t>Talent immersing container in LN2</w:t>
      </w:r>
    </w:p>
    <w:p w14:paraId="4FEC5A40" w14:textId="3213D619" w:rsidR="004A0B4E" w:rsidRPr="00BF30B8" w:rsidRDefault="00BF30B8" w:rsidP="00BF30B8">
      <w:pPr>
        <w:pStyle w:val="BodyText"/>
        <w:numPr>
          <w:ilvl w:val="1"/>
          <w:numId w:val="15"/>
        </w:numPr>
        <w:spacing w:before="360"/>
        <w:outlineLvl w:val="0"/>
        <w:rPr>
          <w:i w:val="0"/>
          <w:iCs/>
        </w:rPr>
      </w:pPr>
      <w:r>
        <w:rPr>
          <w:rFonts w:asciiTheme="minorHAnsi" w:hAnsiTheme="minorHAnsi" w:cstheme="minorHAnsi"/>
          <w:i w:val="0"/>
          <w:iCs/>
        </w:rPr>
        <w:t xml:space="preserve">After the last cycle, place the tubes containing the extracts into water at room temperature with occasional shaking </w:t>
      </w:r>
      <w:r>
        <w:rPr>
          <w:rFonts w:asciiTheme="minorHAnsi" w:hAnsiTheme="minorHAnsi" w:cstheme="minorHAnsi"/>
          <w:b/>
          <w:bCs/>
          <w:i w:val="0"/>
          <w:iCs/>
        </w:rPr>
        <w:t>[1]</w:t>
      </w:r>
      <w:r>
        <w:rPr>
          <w:rFonts w:asciiTheme="minorHAnsi" w:hAnsiTheme="minorHAnsi" w:cstheme="minorHAnsi"/>
          <w:i w:val="0"/>
          <w:iCs/>
        </w:rPr>
        <w:t xml:space="preserve">. Once melted, centrifuge to collect the extracts </w:t>
      </w:r>
      <w:r>
        <w:rPr>
          <w:rFonts w:asciiTheme="minorHAnsi" w:hAnsiTheme="minorHAnsi" w:cstheme="minorHAnsi"/>
          <w:b/>
          <w:bCs/>
          <w:i w:val="0"/>
          <w:iCs/>
        </w:rPr>
        <w:t>[2-TXT]</w:t>
      </w:r>
      <w:r>
        <w:rPr>
          <w:rFonts w:asciiTheme="minorHAnsi" w:hAnsiTheme="minorHAnsi" w:cstheme="minorHAnsi"/>
          <w:i w:val="0"/>
          <w:iCs/>
        </w:rPr>
        <w:t xml:space="preserve"> and quantify the protein of the cleared supernatants by the BCA</w:t>
      </w:r>
      <w:r w:rsidR="00147B99">
        <w:rPr>
          <w:rFonts w:asciiTheme="minorHAnsi" w:hAnsiTheme="minorHAnsi" w:cstheme="minorHAnsi"/>
          <w:i w:val="0"/>
          <w:iCs/>
        </w:rPr>
        <w:t xml:space="preserve"> </w:t>
      </w:r>
      <w:r w:rsidR="00147B99">
        <w:rPr>
          <w:rFonts w:asciiTheme="minorHAnsi" w:hAnsiTheme="minorHAnsi" w:cstheme="minorHAnsi"/>
          <w:i w:val="0"/>
          <w:iCs/>
          <w:color w:val="FF0000"/>
        </w:rPr>
        <w:t>(B-C-A)</w:t>
      </w:r>
      <w:r>
        <w:rPr>
          <w:rFonts w:asciiTheme="minorHAnsi" w:hAnsiTheme="minorHAnsi" w:cstheme="minorHAnsi"/>
          <w:i w:val="0"/>
          <w:iCs/>
        </w:rPr>
        <w:t xml:space="preserve"> method </w:t>
      </w:r>
      <w:r>
        <w:rPr>
          <w:rFonts w:asciiTheme="minorHAnsi" w:hAnsiTheme="minorHAnsi" w:cstheme="minorHAnsi"/>
          <w:b/>
          <w:bCs/>
          <w:i w:val="0"/>
          <w:iCs/>
        </w:rPr>
        <w:t>[3-TXT]</w:t>
      </w:r>
      <w:r>
        <w:rPr>
          <w:rFonts w:asciiTheme="minorHAnsi" w:hAnsiTheme="minorHAnsi" w:cstheme="minorHAnsi"/>
          <w:i w:val="0"/>
          <w:iCs/>
        </w:rPr>
        <w:t>.</w:t>
      </w:r>
    </w:p>
    <w:p w14:paraId="4B829090" w14:textId="6800E52F" w:rsidR="00BF30B8" w:rsidRPr="00BF30B8" w:rsidRDefault="00BF30B8" w:rsidP="00BF30B8">
      <w:pPr>
        <w:pStyle w:val="BodyText"/>
        <w:numPr>
          <w:ilvl w:val="2"/>
          <w:numId w:val="15"/>
        </w:numPr>
        <w:spacing w:before="360"/>
        <w:outlineLvl w:val="0"/>
        <w:rPr>
          <w:i w:val="0"/>
          <w:iCs/>
        </w:rPr>
      </w:pPr>
      <w:r>
        <w:rPr>
          <w:rFonts w:asciiTheme="minorHAnsi" w:hAnsiTheme="minorHAnsi" w:cstheme="minorHAnsi"/>
          <w:i w:val="0"/>
          <w:iCs/>
        </w:rPr>
        <w:t>Talent placing tube in water/shaking tube</w:t>
      </w:r>
    </w:p>
    <w:p w14:paraId="056525BA" w14:textId="5152CAAC" w:rsidR="00BF30B8" w:rsidRPr="00BF30B8" w:rsidRDefault="00BF30B8" w:rsidP="00BF30B8">
      <w:pPr>
        <w:pStyle w:val="BodyText"/>
        <w:numPr>
          <w:ilvl w:val="2"/>
          <w:numId w:val="15"/>
        </w:numPr>
        <w:spacing w:before="360"/>
        <w:outlineLvl w:val="0"/>
        <w:rPr>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1 h, 45,000 x g, 4 °C</w:t>
      </w:r>
    </w:p>
    <w:p w14:paraId="70360FCF" w14:textId="6391257D" w:rsidR="00BF30B8" w:rsidRPr="00BF30B8" w:rsidRDefault="00BF30B8" w:rsidP="00BF30B8">
      <w:pPr>
        <w:pStyle w:val="BodyText"/>
        <w:numPr>
          <w:ilvl w:val="2"/>
          <w:numId w:val="15"/>
        </w:numPr>
        <w:spacing w:before="360"/>
        <w:outlineLvl w:val="0"/>
        <w:rPr>
          <w:i w:val="0"/>
          <w:iCs/>
        </w:rPr>
      </w:pPr>
      <w:r>
        <w:rPr>
          <w:rFonts w:asciiTheme="minorHAnsi" w:hAnsiTheme="minorHAnsi" w:cstheme="minorHAnsi"/>
          <w:i w:val="0"/>
          <w:iCs/>
        </w:rPr>
        <w:t xml:space="preserve">Talent opening BCA kit, with sample tubes visible in frame </w:t>
      </w:r>
      <w:r>
        <w:rPr>
          <w:rFonts w:asciiTheme="minorHAnsi" w:hAnsiTheme="minorHAnsi" w:cstheme="minorHAnsi"/>
          <w:b/>
          <w:bCs/>
          <w:i w:val="0"/>
          <w:iCs/>
        </w:rPr>
        <w:t>TEXT: BCA: bicinchoninic acid</w:t>
      </w:r>
    </w:p>
    <w:p w14:paraId="525829FD" w14:textId="335EAEF2" w:rsidR="00BF30B8" w:rsidRPr="00BF30B8" w:rsidRDefault="00BF30B8" w:rsidP="00BF30B8">
      <w:pPr>
        <w:pStyle w:val="BodyText"/>
        <w:numPr>
          <w:ilvl w:val="1"/>
          <w:numId w:val="15"/>
        </w:numPr>
        <w:spacing w:before="360"/>
        <w:outlineLvl w:val="0"/>
        <w:rPr>
          <w:i w:val="0"/>
          <w:iCs/>
        </w:rPr>
      </w:pPr>
      <w:r>
        <w:rPr>
          <w:rFonts w:asciiTheme="minorHAnsi" w:hAnsiTheme="minorHAnsi" w:cstheme="minorHAnsi"/>
          <w:i w:val="0"/>
          <w:iCs/>
        </w:rPr>
        <w:t xml:space="preserve">Then fast freeze aliquots of the extracts in </w:t>
      </w:r>
      <w:r w:rsidRPr="00BF30B8">
        <w:rPr>
          <w:rFonts w:asciiTheme="minorHAnsi" w:hAnsiTheme="minorHAnsi"/>
          <w:i w:val="0"/>
          <w:iCs/>
          <w:shd w:val="clear" w:color="auto" w:fill="FFFFFF"/>
        </w:rPr>
        <w:t xml:space="preserve">liquid nitrogen </w:t>
      </w:r>
      <w:r>
        <w:rPr>
          <w:rFonts w:asciiTheme="minorHAnsi" w:hAnsiTheme="minorHAnsi" w:cstheme="minorHAnsi"/>
          <w:i w:val="0"/>
          <w:iCs/>
        </w:rPr>
        <w:t xml:space="preserve">for minus 80-degree Celsius storage </w:t>
      </w:r>
      <w:r>
        <w:rPr>
          <w:rFonts w:asciiTheme="minorHAnsi" w:hAnsiTheme="minorHAnsi" w:cstheme="minorHAnsi"/>
          <w:b/>
          <w:bCs/>
          <w:i w:val="0"/>
          <w:iCs/>
        </w:rPr>
        <w:t>[1]</w:t>
      </w:r>
      <w:r>
        <w:rPr>
          <w:rFonts w:asciiTheme="minorHAnsi" w:hAnsiTheme="minorHAnsi" w:cstheme="minorHAnsi"/>
          <w:i w:val="0"/>
          <w:iCs/>
        </w:rPr>
        <w:t>.</w:t>
      </w:r>
    </w:p>
    <w:p w14:paraId="52C52E38" w14:textId="77777777" w:rsidR="00BF30B8" w:rsidRPr="00BF30B8" w:rsidRDefault="00BF30B8" w:rsidP="00BF30B8">
      <w:pPr>
        <w:pStyle w:val="BodyText"/>
        <w:numPr>
          <w:ilvl w:val="2"/>
          <w:numId w:val="15"/>
        </w:numPr>
        <w:spacing w:before="360"/>
        <w:outlineLvl w:val="0"/>
        <w:rPr>
          <w:i w:val="0"/>
          <w:iCs/>
        </w:rPr>
      </w:pPr>
      <w:r>
        <w:rPr>
          <w:rFonts w:asciiTheme="minorHAnsi" w:hAnsiTheme="minorHAnsi" w:cstheme="minorHAnsi"/>
          <w:i w:val="0"/>
          <w:iCs/>
        </w:rPr>
        <w:t>Talent freezing aliquot</w:t>
      </w:r>
    </w:p>
    <w:p w14:paraId="1C9866FF" w14:textId="7BFF3C27" w:rsidR="004A0B4E" w:rsidRPr="00DA1F25" w:rsidRDefault="004A0B4E" w:rsidP="00BF30B8">
      <w:pPr>
        <w:pStyle w:val="BodyText"/>
        <w:numPr>
          <w:ilvl w:val="0"/>
          <w:numId w:val="15"/>
        </w:numPr>
        <w:spacing w:before="360"/>
        <w:outlineLvl w:val="0"/>
        <w:rPr>
          <w:i w:val="0"/>
          <w:iCs/>
        </w:rPr>
      </w:pPr>
      <w:r w:rsidRPr="00BF30B8">
        <w:rPr>
          <w:rFonts w:asciiTheme="minorHAnsi" w:hAnsiTheme="minorHAnsi"/>
          <w:b/>
          <w:bCs/>
          <w:i w:val="0"/>
          <w:iCs/>
          <w:shd w:val="clear" w:color="auto" w:fill="FFFFFF"/>
        </w:rPr>
        <w:t xml:space="preserve">Glycerol </w:t>
      </w:r>
      <w:r w:rsidR="00BF30B8">
        <w:rPr>
          <w:rFonts w:asciiTheme="minorHAnsi" w:hAnsiTheme="minorHAnsi"/>
          <w:b/>
          <w:bCs/>
          <w:i w:val="0"/>
          <w:iCs/>
          <w:shd w:val="clear" w:color="auto" w:fill="FFFFFF"/>
        </w:rPr>
        <w:t>G</w:t>
      </w:r>
      <w:r w:rsidRPr="00BF30B8">
        <w:rPr>
          <w:rFonts w:asciiTheme="minorHAnsi" w:hAnsiTheme="minorHAnsi"/>
          <w:b/>
          <w:bCs/>
          <w:i w:val="0"/>
          <w:iCs/>
          <w:shd w:val="clear" w:color="auto" w:fill="FFFFFF"/>
        </w:rPr>
        <w:t xml:space="preserve">radient </w:t>
      </w:r>
      <w:r w:rsidR="00BF30B8">
        <w:rPr>
          <w:rFonts w:asciiTheme="minorHAnsi" w:hAnsiTheme="minorHAnsi"/>
          <w:b/>
          <w:bCs/>
          <w:i w:val="0"/>
          <w:iCs/>
          <w:shd w:val="clear" w:color="auto" w:fill="FFFFFF"/>
        </w:rPr>
        <w:t>P</w:t>
      </w:r>
      <w:r w:rsidRPr="00BF30B8">
        <w:rPr>
          <w:rFonts w:asciiTheme="minorHAnsi" w:hAnsiTheme="minorHAnsi"/>
          <w:b/>
          <w:bCs/>
          <w:i w:val="0"/>
          <w:iCs/>
          <w:shd w:val="clear" w:color="auto" w:fill="FFFFFF"/>
        </w:rPr>
        <w:t>reparation</w:t>
      </w:r>
    </w:p>
    <w:p w14:paraId="09B3AAE5" w14:textId="3B02C165" w:rsidR="00DA1F25" w:rsidRPr="00DA1F25" w:rsidRDefault="00DA1F25" w:rsidP="00DA1F25">
      <w:pPr>
        <w:pStyle w:val="BodyText"/>
        <w:numPr>
          <w:ilvl w:val="1"/>
          <w:numId w:val="15"/>
        </w:numPr>
        <w:spacing w:before="360"/>
        <w:outlineLvl w:val="0"/>
        <w:rPr>
          <w:i w:val="0"/>
          <w:iCs/>
        </w:rPr>
      </w:pPr>
      <w:r>
        <w:rPr>
          <w:rFonts w:asciiTheme="minorHAnsi" w:hAnsiTheme="minorHAnsi"/>
          <w:i w:val="0"/>
          <w:iCs/>
          <w:shd w:val="clear" w:color="auto" w:fill="FFFFFF"/>
        </w:rPr>
        <w:t xml:space="preserve">To prepare a glycerol gradient, add a 0.1% final concentration of the </w:t>
      </w:r>
      <w:r w:rsidRPr="00DA1F25">
        <w:rPr>
          <w:rFonts w:asciiTheme="minorHAnsi" w:hAnsiTheme="minorHAnsi"/>
          <w:i w:val="0"/>
          <w:iCs/>
        </w:rPr>
        <w:t>crosslinking agent glutaraldehyde</w:t>
      </w:r>
      <w:r>
        <w:rPr>
          <w:rFonts w:asciiTheme="minorHAnsi" w:hAnsiTheme="minorHAnsi"/>
          <w:i w:val="0"/>
          <w:iCs/>
        </w:rPr>
        <w:t xml:space="preserve"> to a 30% glycerol in buffer A solution</w:t>
      </w:r>
      <w:r w:rsidR="00BF5766">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 xml:space="preserve"> and mix </w:t>
      </w:r>
      <w:r w:rsidR="00BF5766">
        <w:rPr>
          <w:rFonts w:asciiTheme="minorHAnsi" w:hAnsiTheme="minorHAnsi"/>
          <w:i w:val="0"/>
          <w:iCs/>
        </w:rPr>
        <w:t>to</w:t>
      </w:r>
      <w:r>
        <w:rPr>
          <w:rFonts w:asciiTheme="minorHAnsi" w:hAnsiTheme="minorHAnsi"/>
          <w:i w:val="0"/>
          <w:iCs/>
        </w:rPr>
        <w:t xml:space="preserve"> homogenize </w:t>
      </w:r>
      <w:r>
        <w:rPr>
          <w:rFonts w:asciiTheme="minorHAnsi" w:hAnsiTheme="minorHAnsi"/>
          <w:b/>
          <w:bCs/>
          <w:i w:val="0"/>
          <w:iCs/>
        </w:rPr>
        <w:t>[2]</w:t>
      </w:r>
      <w:r>
        <w:rPr>
          <w:rFonts w:asciiTheme="minorHAnsi" w:hAnsiTheme="minorHAnsi"/>
          <w:i w:val="0"/>
          <w:iCs/>
        </w:rPr>
        <w:t>.</w:t>
      </w:r>
    </w:p>
    <w:p w14:paraId="309986C6" w14:textId="2FFF8832" w:rsidR="00DA1F25" w:rsidRPr="00DA1F25" w:rsidRDefault="00DA1F25" w:rsidP="00DA1F25">
      <w:pPr>
        <w:pStyle w:val="BodyText"/>
        <w:numPr>
          <w:ilvl w:val="2"/>
          <w:numId w:val="15"/>
        </w:numPr>
        <w:spacing w:before="360"/>
        <w:outlineLvl w:val="0"/>
        <w:rPr>
          <w:i w:val="0"/>
          <w:iCs/>
        </w:rPr>
      </w:pPr>
      <w:r>
        <w:rPr>
          <w:rFonts w:asciiTheme="minorHAnsi" w:hAnsiTheme="minorHAnsi"/>
          <w:i w:val="0"/>
          <w:iCs/>
        </w:rPr>
        <w:t xml:space="preserve">WIDE: Talent adding </w:t>
      </w:r>
      <w:r w:rsidRPr="00DA1F25">
        <w:rPr>
          <w:rFonts w:asciiTheme="minorHAnsi" w:hAnsiTheme="minorHAnsi"/>
          <w:i w:val="0"/>
          <w:iCs/>
        </w:rPr>
        <w:t>glutaraldehyde</w:t>
      </w:r>
      <w:r>
        <w:rPr>
          <w:rFonts w:asciiTheme="minorHAnsi" w:hAnsiTheme="minorHAnsi"/>
          <w:i w:val="0"/>
          <w:iCs/>
        </w:rPr>
        <w:t xml:space="preserve"> to solution, with </w:t>
      </w:r>
      <w:r w:rsidRPr="00DA1F25">
        <w:rPr>
          <w:rFonts w:asciiTheme="minorHAnsi" w:hAnsiTheme="minorHAnsi"/>
          <w:i w:val="0"/>
          <w:iCs/>
        </w:rPr>
        <w:t>glutaraldehyde</w:t>
      </w:r>
      <w:r>
        <w:rPr>
          <w:rFonts w:asciiTheme="minorHAnsi" w:hAnsiTheme="minorHAnsi"/>
          <w:i w:val="0"/>
          <w:iCs/>
        </w:rPr>
        <w:t xml:space="preserve">, </w:t>
      </w:r>
      <w:r w:rsidR="00BF5766">
        <w:rPr>
          <w:rFonts w:asciiTheme="minorHAnsi" w:hAnsiTheme="minorHAnsi"/>
          <w:i w:val="0"/>
          <w:iCs/>
        </w:rPr>
        <w:t xml:space="preserve">30% </w:t>
      </w:r>
      <w:r>
        <w:rPr>
          <w:rFonts w:asciiTheme="minorHAnsi" w:hAnsiTheme="minorHAnsi"/>
          <w:i w:val="0"/>
          <w:iCs/>
        </w:rPr>
        <w:t>glycerol, and buffer A containers visible in frame</w:t>
      </w:r>
    </w:p>
    <w:p w14:paraId="7ED8AA2A" w14:textId="63398609" w:rsidR="00DA1F25" w:rsidRDefault="00DA1F25" w:rsidP="00DA1F25">
      <w:pPr>
        <w:pStyle w:val="BodyText"/>
        <w:numPr>
          <w:ilvl w:val="2"/>
          <w:numId w:val="15"/>
        </w:numPr>
        <w:spacing w:before="360"/>
        <w:outlineLvl w:val="0"/>
        <w:rPr>
          <w:i w:val="0"/>
          <w:iCs/>
        </w:rPr>
      </w:pPr>
      <w:r>
        <w:rPr>
          <w:i w:val="0"/>
          <w:iCs/>
        </w:rPr>
        <w:t>Talent mixing solution</w:t>
      </w:r>
    </w:p>
    <w:p w14:paraId="30D7F172" w14:textId="705E120A" w:rsidR="00DA1F25" w:rsidRDefault="00BF5766" w:rsidP="00DA1F25">
      <w:pPr>
        <w:pStyle w:val="BodyText"/>
        <w:numPr>
          <w:ilvl w:val="1"/>
          <w:numId w:val="15"/>
        </w:numPr>
        <w:spacing w:before="360"/>
        <w:outlineLvl w:val="0"/>
        <w:rPr>
          <w:i w:val="0"/>
          <w:iCs/>
        </w:rPr>
      </w:pPr>
      <w:r>
        <w:rPr>
          <w:i w:val="0"/>
          <w:iCs/>
        </w:rPr>
        <w:lastRenderedPageBreak/>
        <w:t>Add</w:t>
      </w:r>
      <w:r w:rsidR="00DA1F25">
        <w:rPr>
          <w:i w:val="0"/>
          <w:iCs/>
        </w:rPr>
        <w:t xml:space="preserve"> 6 milliliters of cold 10% glycerol in buffer A solution</w:t>
      </w:r>
      <w:r>
        <w:rPr>
          <w:i w:val="0"/>
          <w:iCs/>
        </w:rPr>
        <w:t xml:space="preserve"> to </w:t>
      </w:r>
      <w:r>
        <w:rPr>
          <w:rFonts w:asciiTheme="minorHAnsi" w:hAnsiTheme="minorHAnsi"/>
          <w:i w:val="0"/>
          <w:iCs/>
        </w:rPr>
        <w:t>a 12-milliliter centrifuge tube</w:t>
      </w:r>
      <w:r>
        <w:rPr>
          <w:i w:val="0"/>
          <w:iCs/>
        </w:rPr>
        <w:t xml:space="preserve"> </w:t>
      </w:r>
      <w:r>
        <w:rPr>
          <w:b/>
          <w:bCs/>
          <w:i w:val="0"/>
          <w:iCs/>
        </w:rPr>
        <w:t>[1]</w:t>
      </w:r>
      <w:r>
        <w:rPr>
          <w:i w:val="0"/>
          <w:iCs/>
        </w:rPr>
        <w:t xml:space="preserve"> and use a Gradient Master device syringe equipped with a long needle to layer the 30% glycerol-glutaraldehyde solution at the bottom of the tube </w:t>
      </w:r>
      <w:r>
        <w:rPr>
          <w:b/>
          <w:bCs/>
          <w:i w:val="0"/>
          <w:iCs/>
        </w:rPr>
        <w:t>[2]</w:t>
      </w:r>
      <w:r>
        <w:rPr>
          <w:i w:val="0"/>
          <w:iCs/>
        </w:rPr>
        <w:t>.</w:t>
      </w:r>
    </w:p>
    <w:p w14:paraId="101177CF" w14:textId="77777777" w:rsidR="00BF5766" w:rsidRDefault="00BF5766" w:rsidP="00BF5766">
      <w:pPr>
        <w:pStyle w:val="BodyText"/>
        <w:numPr>
          <w:ilvl w:val="2"/>
          <w:numId w:val="15"/>
        </w:numPr>
        <w:spacing w:before="360"/>
        <w:outlineLvl w:val="0"/>
        <w:rPr>
          <w:i w:val="0"/>
          <w:iCs/>
        </w:rPr>
      </w:pPr>
      <w:r>
        <w:rPr>
          <w:i w:val="0"/>
          <w:iCs/>
        </w:rPr>
        <w:t xml:space="preserve">Talent adding solution to tube, with 10% </w:t>
      </w:r>
      <w:r>
        <w:rPr>
          <w:i w:val="0"/>
          <w:iCs/>
        </w:rPr>
        <w:t xml:space="preserve">glycerol </w:t>
      </w:r>
      <w:r>
        <w:rPr>
          <w:i w:val="0"/>
          <w:iCs/>
        </w:rPr>
        <w:t>solution container visible in frame</w:t>
      </w:r>
    </w:p>
    <w:p w14:paraId="2C11F117" w14:textId="2A6F2241" w:rsidR="004A0B4E" w:rsidRPr="00BF5766" w:rsidRDefault="00BF5766" w:rsidP="00BF5766">
      <w:pPr>
        <w:pStyle w:val="BodyText"/>
        <w:numPr>
          <w:ilvl w:val="1"/>
          <w:numId w:val="15"/>
        </w:numPr>
        <w:spacing w:before="360"/>
        <w:outlineLvl w:val="0"/>
        <w:rPr>
          <w:i w:val="0"/>
          <w:iCs/>
        </w:rPr>
      </w:pPr>
      <w:r>
        <w:rPr>
          <w:rFonts w:asciiTheme="minorHAnsi" w:hAnsiTheme="minorHAnsi"/>
          <w:i w:val="0"/>
          <w:iCs/>
          <w:shd w:val="clear" w:color="auto" w:fill="FFFFFF"/>
        </w:rPr>
        <w:t xml:space="preserve">Carefully layer 200 microliters of a 7% glycerol in buffer A cushion to the top of the gradient </w:t>
      </w:r>
      <w:r>
        <w:rPr>
          <w:rFonts w:asciiTheme="minorHAnsi" w:hAnsiTheme="minorHAnsi"/>
          <w:b/>
          <w:bCs/>
          <w:i w:val="0"/>
          <w:iCs/>
          <w:shd w:val="clear" w:color="auto" w:fill="FFFFFF"/>
        </w:rPr>
        <w:t>[1]</w:t>
      </w:r>
      <w:r>
        <w:rPr>
          <w:rFonts w:asciiTheme="minorHAnsi" w:hAnsiTheme="minorHAnsi"/>
          <w:i w:val="0"/>
          <w:iCs/>
          <w:shd w:val="clear" w:color="auto" w:fill="FFFFFF"/>
        </w:rPr>
        <w:t xml:space="preserve"> before adding approximately 2 milligrams of cell extract to the top of the tube </w:t>
      </w:r>
      <w:r>
        <w:rPr>
          <w:rFonts w:asciiTheme="minorHAnsi" w:hAnsiTheme="minorHAnsi"/>
          <w:b/>
          <w:bCs/>
          <w:i w:val="0"/>
          <w:iCs/>
          <w:shd w:val="clear" w:color="auto" w:fill="FFFFFF"/>
        </w:rPr>
        <w:t>[2]</w:t>
      </w:r>
      <w:r>
        <w:rPr>
          <w:rFonts w:asciiTheme="minorHAnsi" w:hAnsiTheme="minorHAnsi"/>
          <w:i w:val="0"/>
          <w:iCs/>
          <w:shd w:val="clear" w:color="auto" w:fill="FFFFFF"/>
        </w:rPr>
        <w:t>.</w:t>
      </w:r>
    </w:p>
    <w:p w14:paraId="5F36C3AF" w14:textId="17FE51A6" w:rsidR="00BF5766" w:rsidRPr="00BF5766" w:rsidRDefault="00BF5766" w:rsidP="00BF5766">
      <w:pPr>
        <w:pStyle w:val="BodyText"/>
        <w:numPr>
          <w:ilvl w:val="2"/>
          <w:numId w:val="15"/>
        </w:numPr>
        <w:spacing w:before="360"/>
        <w:outlineLvl w:val="0"/>
        <w:rPr>
          <w:i w:val="0"/>
          <w:iCs/>
        </w:rPr>
      </w:pPr>
      <w:r>
        <w:rPr>
          <w:rFonts w:asciiTheme="minorHAnsi" w:hAnsiTheme="minorHAnsi"/>
          <w:i w:val="0"/>
          <w:iCs/>
          <w:shd w:val="clear" w:color="auto" w:fill="FFFFFF"/>
        </w:rPr>
        <w:t>7% glycerol being added to tube, with 7% glycerol solution container visible in frame</w:t>
      </w:r>
    </w:p>
    <w:p w14:paraId="128F1A42" w14:textId="0D2F0CA2" w:rsidR="00BF5766" w:rsidRPr="00BF5766" w:rsidRDefault="00BF5766" w:rsidP="00BF5766">
      <w:pPr>
        <w:pStyle w:val="BodyText"/>
        <w:numPr>
          <w:ilvl w:val="2"/>
          <w:numId w:val="15"/>
        </w:numPr>
        <w:spacing w:before="360"/>
        <w:outlineLvl w:val="0"/>
        <w:rPr>
          <w:i w:val="0"/>
          <w:iCs/>
        </w:rPr>
      </w:pPr>
      <w:r>
        <w:rPr>
          <w:rFonts w:asciiTheme="minorHAnsi" w:hAnsiTheme="minorHAnsi"/>
          <w:i w:val="0"/>
          <w:iCs/>
          <w:shd w:val="clear" w:color="auto" w:fill="FFFFFF"/>
        </w:rPr>
        <w:t>Extract being added to tube, with extract tube visible in frame</w:t>
      </w:r>
    </w:p>
    <w:p w14:paraId="2EE41183" w14:textId="6104495D" w:rsidR="00BF5766" w:rsidRPr="00BF5766" w:rsidRDefault="00BF5766" w:rsidP="00BF5766">
      <w:pPr>
        <w:pStyle w:val="BodyText"/>
        <w:numPr>
          <w:ilvl w:val="1"/>
          <w:numId w:val="15"/>
        </w:numPr>
        <w:spacing w:before="360"/>
        <w:outlineLvl w:val="0"/>
        <w:rPr>
          <w:i w:val="0"/>
          <w:iCs/>
        </w:rPr>
      </w:pPr>
      <w:r>
        <w:rPr>
          <w:rFonts w:asciiTheme="minorHAnsi" w:hAnsiTheme="minorHAnsi"/>
          <w:i w:val="0"/>
          <w:iCs/>
          <w:shd w:val="clear" w:color="auto" w:fill="FFFFFF"/>
        </w:rPr>
        <w:t xml:space="preserve">Then use a </w:t>
      </w:r>
      <w:r w:rsidRPr="00BF5766">
        <w:rPr>
          <w:rFonts w:asciiTheme="minorHAnsi" w:hAnsiTheme="minorHAnsi"/>
          <w:i w:val="0"/>
          <w:iCs/>
          <w:shd w:val="clear" w:color="auto" w:fill="FFFFFF"/>
        </w:rPr>
        <w:t>Gradient Master device</w:t>
      </w:r>
      <w:r w:rsidRPr="00BF5766">
        <w:rPr>
          <w:rFonts w:asciiTheme="minorHAnsi" w:hAnsiTheme="minorHAnsi"/>
        </w:rPr>
        <w:t xml:space="preserve"> </w:t>
      </w:r>
      <w:r w:rsidRPr="00BF5766">
        <w:rPr>
          <w:rFonts w:asciiTheme="minorHAnsi" w:hAnsiTheme="minorHAnsi"/>
          <w:i w:val="0"/>
          <w:iCs/>
        </w:rPr>
        <w:t xml:space="preserve">to create </w:t>
      </w:r>
      <w:r>
        <w:rPr>
          <w:rFonts w:asciiTheme="minorHAnsi" w:hAnsiTheme="minorHAnsi"/>
          <w:i w:val="0"/>
          <w:iCs/>
        </w:rPr>
        <w:t>a</w:t>
      </w:r>
      <w:r w:rsidRPr="00BF5766">
        <w:rPr>
          <w:rFonts w:asciiTheme="minorHAnsi" w:hAnsiTheme="minorHAnsi"/>
          <w:i w:val="0"/>
          <w:iCs/>
        </w:rPr>
        <w:t xml:space="preserve"> linear</w:t>
      </w:r>
      <w:r>
        <w:rPr>
          <w:rFonts w:asciiTheme="minorHAnsi" w:hAnsiTheme="minorHAnsi"/>
          <w:i w:val="0"/>
          <w:iCs/>
        </w:rPr>
        <w:t xml:space="preserve"> glycerol</w:t>
      </w:r>
      <w:r w:rsidRPr="00BF5766">
        <w:rPr>
          <w:rFonts w:asciiTheme="minorHAnsi" w:hAnsiTheme="minorHAnsi"/>
          <w:i w:val="0"/>
          <w:iCs/>
        </w:rPr>
        <w:t xml:space="preserve"> gradient</w:t>
      </w:r>
      <w:r>
        <w:rPr>
          <w:rFonts w:asciiTheme="minorHAnsi" w:hAnsiTheme="minorHAnsi"/>
          <w:i w:val="0"/>
          <w:iCs/>
        </w:rPr>
        <w:t xml:space="preserve"> according to the manufacturer’s specifications </w:t>
      </w:r>
      <w:r>
        <w:rPr>
          <w:rFonts w:asciiTheme="minorHAnsi" w:hAnsiTheme="minorHAnsi"/>
          <w:b/>
          <w:bCs/>
          <w:i w:val="0"/>
          <w:iCs/>
        </w:rPr>
        <w:t>[1]</w:t>
      </w:r>
      <w:r>
        <w:rPr>
          <w:rFonts w:asciiTheme="minorHAnsi" w:hAnsiTheme="minorHAnsi"/>
          <w:i w:val="0"/>
          <w:iCs/>
        </w:rPr>
        <w:t>.</w:t>
      </w:r>
    </w:p>
    <w:p w14:paraId="026740AF" w14:textId="77777777" w:rsidR="00BF5766" w:rsidRPr="00BF5766" w:rsidRDefault="00BF5766" w:rsidP="00BF5766">
      <w:pPr>
        <w:pStyle w:val="BodyText"/>
        <w:numPr>
          <w:ilvl w:val="2"/>
          <w:numId w:val="15"/>
        </w:numPr>
        <w:spacing w:before="360"/>
        <w:outlineLvl w:val="0"/>
        <w:rPr>
          <w:i w:val="0"/>
          <w:iCs/>
        </w:rPr>
      </w:pPr>
      <w:r>
        <w:rPr>
          <w:rFonts w:asciiTheme="minorHAnsi" w:hAnsiTheme="minorHAnsi"/>
          <w:i w:val="0"/>
          <w:iCs/>
        </w:rPr>
        <w:t>Talent loading tube onto device</w:t>
      </w:r>
    </w:p>
    <w:p w14:paraId="7B2E033C" w14:textId="1D52F8D4" w:rsidR="004A0B4E" w:rsidRPr="00BF5766" w:rsidRDefault="004A0B4E" w:rsidP="00BF5766">
      <w:pPr>
        <w:pStyle w:val="BodyText"/>
        <w:numPr>
          <w:ilvl w:val="0"/>
          <w:numId w:val="15"/>
        </w:numPr>
        <w:spacing w:before="360"/>
        <w:outlineLvl w:val="0"/>
        <w:rPr>
          <w:i w:val="0"/>
          <w:iCs/>
        </w:rPr>
      </w:pPr>
      <w:r w:rsidRPr="00BF5766">
        <w:rPr>
          <w:rFonts w:asciiTheme="minorHAnsi" w:hAnsiTheme="minorHAnsi"/>
          <w:b/>
          <w:bCs/>
          <w:i w:val="0"/>
          <w:iCs/>
          <w:shd w:val="clear" w:color="auto" w:fill="FFFFFF"/>
        </w:rPr>
        <w:t xml:space="preserve">Extract </w:t>
      </w:r>
      <w:r w:rsidR="00BF5766">
        <w:rPr>
          <w:rFonts w:asciiTheme="minorHAnsi" w:hAnsiTheme="minorHAnsi"/>
          <w:b/>
          <w:bCs/>
          <w:i w:val="0"/>
          <w:iCs/>
          <w:shd w:val="clear" w:color="auto" w:fill="FFFFFF"/>
        </w:rPr>
        <w:t>Collection</w:t>
      </w:r>
    </w:p>
    <w:p w14:paraId="0A682E99" w14:textId="0FDDE2A4" w:rsidR="004A0B4E" w:rsidRPr="00326B60" w:rsidRDefault="00BF5766" w:rsidP="00BF5766">
      <w:pPr>
        <w:pStyle w:val="BodyText"/>
        <w:numPr>
          <w:ilvl w:val="1"/>
          <w:numId w:val="15"/>
        </w:numPr>
        <w:spacing w:before="360"/>
        <w:outlineLvl w:val="0"/>
        <w:rPr>
          <w:i w:val="0"/>
          <w:iCs/>
        </w:rPr>
      </w:pPr>
      <w:r>
        <w:rPr>
          <w:i w:val="0"/>
          <w:iCs/>
        </w:rPr>
        <w:t xml:space="preserve">After glycerol gradient generation, </w:t>
      </w:r>
      <w:r w:rsidRPr="00BF5766">
        <w:rPr>
          <w:rFonts w:asciiTheme="minorHAnsi" w:hAnsiTheme="minorHAnsi"/>
          <w:i w:val="0"/>
          <w:iCs/>
          <w:shd w:val="clear" w:color="auto" w:fill="FFFFFF"/>
        </w:rPr>
        <w:t>p</w:t>
      </w:r>
      <w:r w:rsidR="004A0B4E" w:rsidRPr="00BF5766">
        <w:rPr>
          <w:rFonts w:asciiTheme="minorHAnsi" w:hAnsiTheme="minorHAnsi"/>
          <w:i w:val="0"/>
          <w:iCs/>
          <w:shd w:val="clear" w:color="auto" w:fill="FFFFFF"/>
        </w:rPr>
        <w:t xml:space="preserve">lace the </w:t>
      </w:r>
      <w:r>
        <w:rPr>
          <w:rFonts w:asciiTheme="minorHAnsi" w:hAnsiTheme="minorHAnsi"/>
          <w:i w:val="0"/>
          <w:iCs/>
          <w:shd w:val="clear" w:color="auto" w:fill="FFFFFF"/>
        </w:rPr>
        <w:t>sample</w:t>
      </w:r>
      <w:r w:rsidR="004A0B4E" w:rsidRPr="00BF5766">
        <w:rPr>
          <w:rFonts w:asciiTheme="minorHAnsi" w:hAnsiTheme="minorHAnsi"/>
          <w:i w:val="0"/>
          <w:iCs/>
          <w:shd w:val="clear" w:color="auto" w:fill="FFFFFF"/>
        </w:rPr>
        <w:t xml:space="preserve"> in a pre-cooled swing-bucket rotor</w:t>
      </w:r>
      <w:r>
        <w:rPr>
          <w:rFonts w:asciiTheme="minorHAnsi" w:hAnsiTheme="minorHAnsi"/>
          <w:i w:val="0"/>
          <w:iCs/>
          <w:shd w:val="clear" w:color="auto" w:fill="FFFFFF"/>
        </w:rPr>
        <w:t xml:space="preserve"> </w:t>
      </w:r>
      <w:r>
        <w:rPr>
          <w:rFonts w:asciiTheme="minorHAnsi" w:hAnsiTheme="minorHAnsi"/>
          <w:b/>
          <w:bCs/>
          <w:i w:val="0"/>
          <w:iCs/>
          <w:shd w:val="clear" w:color="auto" w:fill="FFFFFF"/>
        </w:rPr>
        <w:t>[1]</w:t>
      </w:r>
      <w:r w:rsidR="00326B60">
        <w:rPr>
          <w:rFonts w:asciiTheme="minorHAnsi" w:hAnsiTheme="minorHAnsi"/>
          <w:i w:val="0"/>
          <w:iCs/>
          <w:shd w:val="clear" w:color="auto" w:fill="FFFFFF"/>
        </w:rPr>
        <w:t xml:space="preserve"> and collect the extract by centrifugation </w:t>
      </w:r>
      <w:r w:rsidR="00326B60">
        <w:rPr>
          <w:rFonts w:asciiTheme="minorHAnsi" w:hAnsiTheme="minorHAnsi"/>
          <w:b/>
          <w:bCs/>
          <w:i w:val="0"/>
          <w:iCs/>
          <w:shd w:val="clear" w:color="auto" w:fill="FFFFFF"/>
        </w:rPr>
        <w:t>[2-TXT]</w:t>
      </w:r>
      <w:r w:rsidR="00326B60">
        <w:rPr>
          <w:rFonts w:asciiTheme="minorHAnsi" w:hAnsiTheme="minorHAnsi"/>
          <w:i w:val="0"/>
          <w:iCs/>
          <w:shd w:val="clear" w:color="auto" w:fill="FFFFFF"/>
        </w:rPr>
        <w:t>.</w:t>
      </w:r>
    </w:p>
    <w:p w14:paraId="4E4C5B95" w14:textId="294D5A5A" w:rsidR="00326B60" w:rsidRPr="00326B60" w:rsidRDefault="00326B60" w:rsidP="00326B60">
      <w:pPr>
        <w:pStyle w:val="BodyText"/>
        <w:numPr>
          <w:ilvl w:val="2"/>
          <w:numId w:val="15"/>
        </w:numPr>
        <w:spacing w:before="360"/>
        <w:outlineLvl w:val="0"/>
        <w:rPr>
          <w:i w:val="0"/>
          <w:iCs/>
        </w:rPr>
      </w:pPr>
      <w:r>
        <w:rPr>
          <w:rFonts w:asciiTheme="minorHAnsi" w:hAnsiTheme="minorHAnsi"/>
          <w:i w:val="0"/>
          <w:iCs/>
          <w:shd w:val="clear" w:color="auto" w:fill="FFFFFF"/>
        </w:rPr>
        <w:t>WIDE: Talent placing sample into rotor</w:t>
      </w:r>
    </w:p>
    <w:p w14:paraId="5A80ECA8" w14:textId="77777777" w:rsidR="00326B60" w:rsidRPr="00326B60" w:rsidRDefault="00326B60" w:rsidP="00326B60">
      <w:pPr>
        <w:pStyle w:val="BodyText"/>
        <w:numPr>
          <w:ilvl w:val="2"/>
          <w:numId w:val="15"/>
        </w:numPr>
        <w:spacing w:before="360"/>
        <w:outlineLvl w:val="0"/>
        <w:rPr>
          <w:i w:val="0"/>
          <w:iCs/>
        </w:rPr>
      </w:pPr>
      <w:r>
        <w:rPr>
          <w:rFonts w:asciiTheme="minorHAnsi" w:hAnsiTheme="minorHAnsi"/>
          <w:i w:val="0"/>
          <w:iCs/>
          <w:shd w:val="clear" w:color="auto" w:fill="FFFFFF"/>
        </w:rPr>
        <w:t xml:space="preserve">Talent adjusting centrifuge settings </w:t>
      </w:r>
      <w:r>
        <w:rPr>
          <w:rFonts w:asciiTheme="minorHAnsi" w:hAnsiTheme="minorHAnsi"/>
          <w:b/>
          <w:bCs/>
          <w:i w:val="0"/>
          <w:iCs/>
          <w:shd w:val="clear" w:color="auto" w:fill="FFFFFF"/>
        </w:rPr>
        <w:t>TEXT: 16 h, 194,000 x g, 4 °C</w:t>
      </w:r>
    </w:p>
    <w:p w14:paraId="19E01726" w14:textId="06C59892" w:rsidR="004A0B4E" w:rsidRPr="009D79EB" w:rsidRDefault="00326B60" w:rsidP="00326B60">
      <w:pPr>
        <w:pStyle w:val="BodyText"/>
        <w:numPr>
          <w:ilvl w:val="1"/>
          <w:numId w:val="15"/>
        </w:numPr>
        <w:spacing w:before="360"/>
        <w:outlineLvl w:val="0"/>
        <w:rPr>
          <w:rFonts w:asciiTheme="minorHAnsi" w:hAnsiTheme="minorHAnsi"/>
          <w:i w:val="0"/>
          <w:iCs/>
        </w:rPr>
      </w:pPr>
      <w:r w:rsidRPr="009D79EB">
        <w:rPr>
          <w:rFonts w:asciiTheme="minorHAnsi" w:hAnsiTheme="minorHAnsi"/>
          <w:i w:val="0"/>
          <w:iCs/>
          <w:shd w:val="clear" w:color="auto" w:fill="FFFFFF"/>
        </w:rPr>
        <w:t>A</w:t>
      </w:r>
      <w:r w:rsidR="004A0B4E" w:rsidRPr="009D79EB">
        <w:rPr>
          <w:rFonts w:asciiTheme="minorHAnsi" w:hAnsiTheme="minorHAnsi"/>
          <w:i w:val="0"/>
          <w:iCs/>
          <w:shd w:val="clear" w:color="auto" w:fill="FFFFFF"/>
        </w:rPr>
        <w:t xml:space="preserve">liquot </w:t>
      </w:r>
      <w:r w:rsidRPr="009D79EB">
        <w:rPr>
          <w:rFonts w:asciiTheme="minorHAnsi" w:hAnsiTheme="minorHAnsi"/>
          <w:i w:val="0"/>
          <w:iCs/>
          <w:shd w:val="clear" w:color="auto" w:fill="FFFFFF"/>
        </w:rPr>
        <w:t>the sample from each</w:t>
      </w:r>
      <w:r w:rsidR="004A0B4E" w:rsidRPr="009D79EB">
        <w:rPr>
          <w:rFonts w:asciiTheme="minorHAnsi" w:hAnsiTheme="minorHAnsi"/>
          <w:i w:val="0"/>
          <w:iCs/>
          <w:shd w:val="clear" w:color="auto" w:fill="FFFFFF"/>
        </w:rPr>
        <w:t xml:space="preserve"> 12</w:t>
      </w:r>
      <w:r w:rsidRPr="009D79EB">
        <w:rPr>
          <w:rFonts w:asciiTheme="minorHAnsi" w:hAnsiTheme="minorHAnsi"/>
          <w:i w:val="0"/>
          <w:iCs/>
          <w:shd w:val="clear" w:color="auto" w:fill="FFFFFF"/>
        </w:rPr>
        <w:t xml:space="preserve">-milliliter sample </w:t>
      </w:r>
      <w:r w:rsidR="004A0B4E" w:rsidRPr="009D79EB">
        <w:rPr>
          <w:rFonts w:asciiTheme="minorHAnsi" w:hAnsiTheme="minorHAnsi"/>
          <w:i w:val="0"/>
          <w:iCs/>
          <w:shd w:val="clear" w:color="auto" w:fill="FFFFFF"/>
        </w:rPr>
        <w:t>tube in twenty-four 500</w:t>
      </w:r>
      <w:r w:rsidRPr="009D79EB">
        <w:rPr>
          <w:rFonts w:asciiTheme="minorHAnsi" w:hAnsiTheme="minorHAnsi"/>
          <w:i w:val="0"/>
          <w:iCs/>
          <w:shd w:val="clear" w:color="auto" w:fill="FFFFFF"/>
        </w:rPr>
        <w:t xml:space="preserve">-microliter </w:t>
      </w:r>
      <w:r w:rsidR="004A0B4E" w:rsidRPr="009D79EB">
        <w:rPr>
          <w:rFonts w:asciiTheme="minorHAnsi" w:hAnsiTheme="minorHAnsi"/>
          <w:i w:val="0"/>
          <w:iCs/>
          <w:shd w:val="clear" w:color="auto" w:fill="FFFFFF"/>
        </w:rPr>
        <w:t xml:space="preserve">fractions </w:t>
      </w:r>
      <w:r w:rsidRPr="009D79EB">
        <w:rPr>
          <w:rFonts w:asciiTheme="minorHAnsi" w:hAnsiTheme="minorHAnsi"/>
          <w:b/>
          <w:bCs/>
          <w:i w:val="0"/>
          <w:iCs/>
          <w:shd w:val="clear" w:color="auto" w:fill="FFFFFF"/>
        </w:rPr>
        <w:t>[1]</w:t>
      </w:r>
      <w:r w:rsidRPr="009D79EB">
        <w:rPr>
          <w:rFonts w:asciiTheme="minorHAnsi" w:hAnsiTheme="minorHAnsi"/>
          <w:i w:val="0"/>
          <w:iCs/>
          <w:shd w:val="clear" w:color="auto" w:fill="FFFFFF"/>
        </w:rPr>
        <w:t xml:space="preserve"> and</w:t>
      </w:r>
      <w:r w:rsidRPr="009D79EB">
        <w:rPr>
          <w:rFonts w:asciiTheme="minorHAnsi" w:hAnsiTheme="minorHAnsi"/>
          <w:i w:val="0"/>
          <w:iCs/>
          <w:bdr w:val="none" w:sz="0" w:space="0" w:color="auto" w:frame="1"/>
          <w:shd w:val="clear" w:color="auto" w:fill="FFFFFF"/>
        </w:rPr>
        <w:t xml:space="preserve"> </w:t>
      </w:r>
      <w:r w:rsidR="009D79EB" w:rsidRPr="009D79EB">
        <w:rPr>
          <w:rFonts w:asciiTheme="minorHAnsi" w:hAnsiTheme="minorHAnsi"/>
          <w:i w:val="0"/>
          <w:iCs/>
          <w:bdr w:val="none" w:sz="0" w:space="0" w:color="auto" w:frame="1"/>
          <w:shd w:val="clear" w:color="auto" w:fill="FFFFFF"/>
        </w:rPr>
        <w:t xml:space="preserve">use a </w:t>
      </w:r>
      <w:r w:rsidR="009D79EB" w:rsidRPr="009D79EB">
        <w:rPr>
          <w:rFonts w:asciiTheme="minorHAnsi" w:hAnsiTheme="minorHAnsi"/>
          <w:i w:val="0"/>
          <w:iCs/>
        </w:rPr>
        <w:t xml:space="preserve">peristaltic pump </w:t>
      </w:r>
      <w:r w:rsidR="009D79EB" w:rsidRPr="009D79EB">
        <w:rPr>
          <w:rFonts w:asciiTheme="minorHAnsi" w:hAnsiTheme="minorHAnsi"/>
          <w:i w:val="0"/>
          <w:iCs/>
          <w:bdr w:val="none" w:sz="0" w:space="0" w:color="auto" w:frame="1"/>
          <w:shd w:val="clear" w:color="auto" w:fill="FFFFFF"/>
        </w:rPr>
        <w:t xml:space="preserve">to push a 40% </w:t>
      </w:r>
      <w:r w:rsidR="009D79EB" w:rsidRPr="009D79EB">
        <w:rPr>
          <w:rFonts w:asciiTheme="minorHAnsi" w:hAnsiTheme="minorHAnsi"/>
          <w:i w:val="0"/>
          <w:iCs/>
        </w:rPr>
        <w:t>glycerol solution</w:t>
      </w:r>
      <w:r w:rsidR="009D79EB" w:rsidRPr="009D79EB">
        <w:rPr>
          <w:rFonts w:asciiTheme="minorHAnsi" w:hAnsiTheme="minorHAnsi"/>
          <w:i w:val="0"/>
          <w:iCs/>
        </w:rPr>
        <w:t xml:space="preserve"> through the 10-30% gradient from the tube to the fraction collection </w:t>
      </w:r>
      <w:r w:rsidR="009D79EB" w:rsidRPr="009D79EB">
        <w:rPr>
          <w:rFonts w:asciiTheme="minorHAnsi" w:hAnsiTheme="minorHAnsi"/>
          <w:b/>
          <w:bCs/>
          <w:i w:val="0"/>
          <w:iCs/>
        </w:rPr>
        <w:t>[2]</w:t>
      </w:r>
      <w:r w:rsidR="009D79EB" w:rsidRPr="009D79EB">
        <w:rPr>
          <w:rFonts w:asciiTheme="minorHAnsi" w:hAnsiTheme="minorHAnsi"/>
          <w:i w:val="0"/>
          <w:iCs/>
        </w:rPr>
        <w:t>.</w:t>
      </w:r>
    </w:p>
    <w:p w14:paraId="657ABA28" w14:textId="2D8A7B3A" w:rsidR="009D79EB" w:rsidRDefault="009D79EB" w:rsidP="009D79EB">
      <w:pPr>
        <w:pStyle w:val="BodyText"/>
        <w:numPr>
          <w:ilvl w:val="2"/>
          <w:numId w:val="15"/>
        </w:numPr>
        <w:spacing w:before="360"/>
        <w:outlineLvl w:val="0"/>
        <w:rPr>
          <w:rFonts w:asciiTheme="minorHAnsi" w:hAnsiTheme="minorHAnsi"/>
          <w:i w:val="0"/>
          <w:iCs/>
        </w:rPr>
      </w:pPr>
      <w:r w:rsidRPr="009D79EB">
        <w:rPr>
          <w:rFonts w:asciiTheme="minorHAnsi" w:hAnsiTheme="minorHAnsi"/>
          <w:i w:val="0"/>
          <w:iCs/>
        </w:rPr>
        <w:t>Talent adding</w:t>
      </w:r>
      <w:r>
        <w:rPr>
          <w:rFonts w:asciiTheme="minorHAnsi" w:hAnsiTheme="minorHAnsi"/>
          <w:i w:val="0"/>
          <w:iCs/>
        </w:rPr>
        <w:t xml:space="preserve"> solution to tube(s)</w:t>
      </w:r>
    </w:p>
    <w:p w14:paraId="15E39B3B" w14:textId="22694199" w:rsidR="009D79EB" w:rsidRDefault="009D79EB" w:rsidP="009D79EB">
      <w:pPr>
        <w:pStyle w:val="BodyText"/>
        <w:numPr>
          <w:ilvl w:val="2"/>
          <w:numId w:val="15"/>
        </w:numPr>
        <w:spacing w:before="360"/>
        <w:outlineLvl w:val="0"/>
        <w:rPr>
          <w:rFonts w:asciiTheme="minorHAnsi" w:hAnsiTheme="minorHAnsi"/>
          <w:i w:val="0"/>
          <w:iCs/>
        </w:rPr>
      </w:pPr>
      <w:r>
        <w:rPr>
          <w:rFonts w:asciiTheme="minorHAnsi" w:hAnsiTheme="minorHAnsi"/>
          <w:i w:val="0"/>
          <w:iCs/>
        </w:rPr>
        <w:t>Solution being pumped through tube to fraction collection</w:t>
      </w:r>
    </w:p>
    <w:p w14:paraId="5507BE75" w14:textId="1C1BD40B" w:rsidR="009D79EB" w:rsidRPr="009D79EB" w:rsidRDefault="004A0B4E" w:rsidP="009D79EB">
      <w:pPr>
        <w:pStyle w:val="BodyText"/>
        <w:numPr>
          <w:ilvl w:val="1"/>
          <w:numId w:val="15"/>
        </w:numPr>
        <w:spacing w:before="360"/>
        <w:outlineLvl w:val="0"/>
        <w:rPr>
          <w:rFonts w:asciiTheme="minorHAnsi" w:hAnsiTheme="minorHAnsi"/>
          <w:i w:val="0"/>
          <w:iCs/>
        </w:rPr>
      </w:pPr>
      <w:r w:rsidRPr="009D79EB">
        <w:rPr>
          <w:rFonts w:asciiTheme="minorHAnsi" w:hAnsiTheme="minorHAnsi"/>
          <w:i w:val="0"/>
          <w:iCs/>
          <w:shd w:val="clear" w:color="auto" w:fill="FFFFFF"/>
        </w:rPr>
        <w:lastRenderedPageBreak/>
        <w:t xml:space="preserve">Load 50 </w:t>
      </w:r>
      <w:r w:rsidR="009D79EB">
        <w:rPr>
          <w:rFonts w:asciiTheme="minorHAnsi" w:hAnsiTheme="minorHAnsi"/>
          <w:i w:val="0"/>
          <w:iCs/>
          <w:shd w:val="clear" w:color="auto" w:fill="FFFFFF"/>
        </w:rPr>
        <w:t>microliters</w:t>
      </w:r>
      <w:r w:rsidRPr="009D79EB">
        <w:rPr>
          <w:rFonts w:asciiTheme="minorHAnsi" w:hAnsiTheme="minorHAnsi"/>
          <w:i w:val="0"/>
          <w:iCs/>
          <w:shd w:val="clear" w:color="auto" w:fill="FFFFFF"/>
        </w:rPr>
        <w:t xml:space="preserve"> of each fraction directly </w:t>
      </w:r>
      <w:r w:rsidR="009D79EB">
        <w:rPr>
          <w:rFonts w:asciiTheme="minorHAnsi" w:hAnsiTheme="minorHAnsi"/>
          <w:i w:val="0"/>
          <w:iCs/>
          <w:shd w:val="clear" w:color="auto" w:fill="FFFFFF"/>
        </w:rPr>
        <w:t>onto the</w:t>
      </w:r>
      <w:r w:rsidRPr="009D79EB">
        <w:rPr>
          <w:rFonts w:asciiTheme="minorHAnsi" w:hAnsiTheme="minorHAnsi"/>
          <w:i w:val="0"/>
          <w:iCs/>
          <w:shd w:val="clear" w:color="auto" w:fill="FFFFFF"/>
        </w:rPr>
        <w:t xml:space="preserve"> nitrocellulose membranes on a dot blot </w:t>
      </w:r>
      <w:r w:rsidR="009D79EB">
        <w:rPr>
          <w:rFonts w:asciiTheme="minorHAnsi" w:hAnsiTheme="minorHAnsi"/>
          <w:b/>
          <w:bCs/>
          <w:i w:val="0"/>
          <w:iCs/>
          <w:shd w:val="clear" w:color="auto" w:fill="FFFFFF"/>
        </w:rPr>
        <w:t>[1]</w:t>
      </w:r>
      <w:r w:rsidR="009D79EB">
        <w:rPr>
          <w:rFonts w:asciiTheme="minorHAnsi" w:hAnsiTheme="minorHAnsi"/>
          <w:i w:val="0"/>
          <w:iCs/>
          <w:shd w:val="clear" w:color="auto" w:fill="FFFFFF"/>
        </w:rPr>
        <w:t xml:space="preserve"> and use a primary antibody against CBP</w:t>
      </w:r>
      <w:r w:rsidR="00147B99">
        <w:rPr>
          <w:rFonts w:asciiTheme="minorHAnsi" w:hAnsiTheme="minorHAnsi"/>
          <w:i w:val="0"/>
          <w:iCs/>
          <w:shd w:val="clear" w:color="auto" w:fill="FFFFFF"/>
        </w:rPr>
        <w:t xml:space="preserve"> </w:t>
      </w:r>
      <w:r w:rsidR="00147B99" w:rsidRPr="00147B99">
        <w:rPr>
          <w:rFonts w:asciiTheme="minorHAnsi" w:hAnsiTheme="minorHAnsi"/>
          <w:i w:val="0"/>
          <w:iCs/>
          <w:color w:val="FF0000"/>
          <w:shd w:val="clear" w:color="auto" w:fill="FFFFFF"/>
        </w:rPr>
        <w:t>(C-B-P)</w:t>
      </w:r>
      <w:r w:rsidR="009D79EB">
        <w:rPr>
          <w:rFonts w:asciiTheme="minorHAnsi" w:hAnsiTheme="minorHAnsi"/>
          <w:i w:val="0"/>
          <w:iCs/>
          <w:shd w:val="clear" w:color="auto" w:fill="FFFFFF"/>
        </w:rPr>
        <w:t xml:space="preserve"> to d</w:t>
      </w:r>
      <w:r w:rsidRPr="009D79EB">
        <w:rPr>
          <w:rFonts w:asciiTheme="minorHAnsi" w:hAnsiTheme="minorHAnsi"/>
          <w:i w:val="0"/>
          <w:iCs/>
          <w:shd w:val="clear" w:color="auto" w:fill="FFFFFF"/>
        </w:rPr>
        <w:t xml:space="preserve">etect </w:t>
      </w:r>
      <w:r w:rsidR="009D79EB">
        <w:rPr>
          <w:rFonts w:asciiTheme="minorHAnsi" w:hAnsiTheme="minorHAnsi"/>
          <w:i w:val="0"/>
          <w:iCs/>
          <w:shd w:val="clear" w:color="auto" w:fill="FFFFFF"/>
        </w:rPr>
        <w:t xml:space="preserve">the </w:t>
      </w:r>
      <w:r w:rsidRPr="009D79EB">
        <w:rPr>
          <w:rFonts w:asciiTheme="minorHAnsi" w:hAnsiTheme="minorHAnsi"/>
          <w:i w:val="0"/>
          <w:iCs/>
          <w:shd w:val="clear" w:color="auto" w:fill="FFFFFF"/>
        </w:rPr>
        <w:t xml:space="preserve">protein </w:t>
      </w:r>
      <w:r w:rsidR="009D79EB">
        <w:rPr>
          <w:rFonts w:asciiTheme="minorHAnsi" w:hAnsiTheme="minorHAnsi"/>
          <w:i w:val="0"/>
          <w:iCs/>
          <w:shd w:val="clear" w:color="auto" w:fill="FFFFFF"/>
        </w:rPr>
        <w:t>on the</w:t>
      </w:r>
      <w:r w:rsidRPr="009D79EB">
        <w:rPr>
          <w:rFonts w:asciiTheme="minorHAnsi" w:hAnsiTheme="minorHAnsi"/>
          <w:i w:val="0"/>
          <w:iCs/>
          <w:shd w:val="clear" w:color="auto" w:fill="FFFFFF"/>
        </w:rPr>
        <w:t xml:space="preserve"> immunoblot </w:t>
      </w:r>
      <w:r w:rsidR="009D79EB">
        <w:rPr>
          <w:rFonts w:asciiTheme="minorHAnsi" w:hAnsiTheme="minorHAnsi"/>
          <w:b/>
          <w:bCs/>
          <w:i w:val="0"/>
          <w:iCs/>
          <w:shd w:val="clear" w:color="auto" w:fill="FFFFFF"/>
        </w:rPr>
        <w:t>[2-TXT]</w:t>
      </w:r>
      <w:r w:rsidR="009D79EB">
        <w:rPr>
          <w:rFonts w:asciiTheme="minorHAnsi" w:hAnsiTheme="minorHAnsi"/>
          <w:i w:val="0"/>
          <w:iCs/>
          <w:shd w:val="clear" w:color="auto" w:fill="FFFFFF"/>
        </w:rPr>
        <w:t xml:space="preserve"> and an appropriate secondary antibody as necessary </w:t>
      </w:r>
      <w:r w:rsidR="009D79EB">
        <w:rPr>
          <w:rFonts w:asciiTheme="minorHAnsi" w:hAnsiTheme="minorHAnsi"/>
          <w:b/>
          <w:bCs/>
          <w:i w:val="0"/>
          <w:iCs/>
          <w:shd w:val="clear" w:color="auto" w:fill="FFFFFF"/>
        </w:rPr>
        <w:t>[3]</w:t>
      </w:r>
      <w:r w:rsidR="009D79EB">
        <w:rPr>
          <w:rFonts w:asciiTheme="minorHAnsi" w:hAnsiTheme="minorHAnsi"/>
          <w:i w:val="0"/>
          <w:iCs/>
          <w:shd w:val="clear" w:color="auto" w:fill="FFFFFF"/>
        </w:rPr>
        <w:t>.</w:t>
      </w:r>
    </w:p>
    <w:p w14:paraId="354BBB28" w14:textId="15D286CC" w:rsidR="009D79EB" w:rsidRPr="009D79EB" w:rsidRDefault="009D79EB" w:rsidP="009D79EB">
      <w:pPr>
        <w:pStyle w:val="BodyText"/>
        <w:numPr>
          <w:ilvl w:val="2"/>
          <w:numId w:val="15"/>
        </w:numPr>
        <w:spacing w:before="360"/>
        <w:outlineLvl w:val="0"/>
        <w:rPr>
          <w:rFonts w:asciiTheme="minorHAnsi" w:hAnsiTheme="minorHAnsi"/>
          <w:i w:val="0"/>
          <w:iCs/>
        </w:rPr>
      </w:pPr>
      <w:r>
        <w:rPr>
          <w:rFonts w:asciiTheme="minorHAnsi" w:hAnsiTheme="minorHAnsi"/>
          <w:i w:val="0"/>
          <w:iCs/>
          <w:shd w:val="clear" w:color="auto" w:fill="FFFFFF"/>
        </w:rPr>
        <w:t>Talent loading fraction onto membrane</w:t>
      </w:r>
    </w:p>
    <w:p w14:paraId="4889F323" w14:textId="6ECACB78" w:rsidR="009D79EB" w:rsidRPr="009D79EB" w:rsidRDefault="009D79EB" w:rsidP="009D79EB">
      <w:pPr>
        <w:pStyle w:val="BodyText"/>
        <w:numPr>
          <w:ilvl w:val="2"/>
          <w:numId w:val="15"/>
        </w:numPr>
        <w:spacing w:before="360"/>
        <w:outlineLvl w:val="0"/>
        <w:rPr>
          <w:rFonts w:asciiTheme="minorHAnsi" w:hAnsiTheme="minorHAnsi"/>
          <w:i w:val="0"/>
          <w:iCs/>
        </w:rPr>
      </w:pPr>
      <w:r>
        <w:rPr>
          <w:rFonts w:asciiTheme="minorHAnsi" w:hAnsiTheme="minorHAnsi"/>
          <w:i w:val="0"/>
          <w:iCs/>
          <w:shd w:val="clear" w:color="auto" w:fill="FFFFFF"/>
        </w:rPr>
        <w:t xml:space="preserve">Talent adding antibody, with antibody container visible in frame </w:t>
      </w:r>
      <w:r>
        <w:rPr>
          <w:rFonts w:asciiTheme="minorHAnsi" w:hAnsiTheme="minorHAnsi"/>
          <w:b/>
          <w:bCs/>
          <w:i w:val="0"/>
          <w:iCs/>
          <w:shd w:val="clear" w:color="auto" w:fill="FFFFFF"/>
        </w:rPr>
        <w:t>TEXT: CBP: cAMP response element-binding protein (CREB)-binding protein</w:t>
      </w:r>
    </w:p>
    <w:p w14:paraId="74EC9A5A" w14:textId="556B8BD2" w:rsidR="009D79EB" w:rsidRPr="009D79EB" w:rsidRDefault="009D79EB" w:rsidP="009D79EB">
      <w:pPr>
        <w:pStyle w:val="BodyText"/>
        <w:numPr>
          <w:ilvl w:val="2"/>
          <w:numId w:val="15"/>
        </w:numPr>
        <w:spacing w:before="360"/>
        <w:outlineLvl w:val="0"/>
        <w:rPr>
          <w:rFonts w:asciiTheme="minorHAnsi" w:hAnsiTheme="minorHAnsi"/>
          <w:i w:val="0"/>
          <w:iCs/>
        </w:rPr>
      </w:pPr>
      <w:r>
        <w:rPr>
          <w:rFonts w:asciiTheme="minorHAnsi" w:hAnsiTheme="minorHAnsi"/>
          <w:i w:val="0"/>
          <w:iCs/>
          <w:shd w:val="clear" w:color="auto" w:fill="FFFFFF"/>
        </w:rPr>
        <w:t>Antibody being added to blot, with antibody container visible in frame</w:t>
      </w:r>
    </w:p>
    <w:p w14:paraId="07049406" w14:textId="77777777" w:rsidR="004A0B4E" w:rsidRPr="00F574FD" w:rsidRDefault="004A0B4E" w:rsidP="004A0B4E">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9611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6CC37D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604C4">
        <w:rPr>
          <w:rFonts w:asciiTheme="minorHAnsi" w:hAnsiTheme="minorHAnsi" w:cstheme="minorHAnsi"/>
          <w:b/>
          <w:color w:val="000000" w:themeColor="text1"/>
          <w:szCs w:val="24"/>
        </w:rPr>
        <w:t>20</w:t>
      </w:r>
      <w:r w:rsidR="00F9179E">
        <w:rPr>
          <w:rFonts w:asciiTheme="minorHAnsi" w:hAnsiTheme="minorHAnsi" w:cstheme="minorHAnsi"/>
          <w:b/>
          <w:color w:val="000000" w:themeColor="text1"/>
          <w:szCs w:val="24"/>
        </w:rPr>
        <w:t>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0850F60"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Results: Representa</w:t>
      </w:r>
      <w:r w:rsidRPr="00B9636D">
        <w:rPr>
          <w:rFonts w:cs="Calibri"/>
          <w:b/>
          <w:i w:val="0"/>
          <w:iCs/>
          <w:color w:val="000000" w:themeColor="text1"/>
          <w:szCs w:val="24"/>
        </w:rPr>
        <w:t xml:space="preserve">tive </w:t>
      </w:r>
      <w:bookmarkStart w:id="1" w:name="_Hlk27388131"/>
      <w:r w:rsidR="00B9636D" w:rsidRPr="00B9636D">
        <w:rPr>
          <w:rFonts w:asciiTheme="minorHAnsi" w:hAnsiTheme="minorHAnsi" w:cs="Arial"/>
          <w:b/>
          <w:i w:val="0"/>
          <w:iCs/>
        </w:rPr>
        <w:t xml:space="preserve">Transient </w:t>
      </w:r>
      <w:r w:rsidR="00B9636D" w:rsidRPr="00B9636D">
        <w:rPr>
          <w:rFonts w:asciiTheme="minorHAnsi" w:hAnsiTheme="minorHAnsi" w:cs="Arial"/>
          <w:b/>
        </w:rPr>
        <w:t xml:space="preserve">Saccharomyces </w:t>
      </w:r>
      <w:proofErr w:type="gramStart"/>
      <w:r w:rsidR="00B9636D" w:rsidRPr="00B9636D">
        <w:rPr>
          <w:rFonts w:asciiTheme="minorHAnsi" w:hAnsiTheme="minorHAnsi" w:cs="Arial"/>
          <w:b/>
        </w:rPr>
        <w:t>cerevisiae</w:t>
      </w:r>
      <w:proofErr w:type="gramEnd"/>
      <w:r w:rsidR="00B9636D" w:rsidRPr="00B9636D">
        <w:rPr>
          <w:rFonts w:asciiTheme="minorHAnsi" w:hAnsiTheme="minorHAnsi" w:cs="Arial"/>
          <w:b/>
          <w:i w:val="0"/>
          <w:iCs/>
        </w:rPr>
        <w:t xml:space="preserve"> Spliceosome Subcomplex</w:t>
      </w:r>
      <w:r w:rsidR="00B9636D" w:rsidRPr="00B9636D">
        <w:rPr>
          <w:rFonts w:asciiTheme="minorHAnsi" w:hAnsiTheme="minorHAnsi" w:cs="Arial"/>
          <w:b/>
          <w:i w:val="0"/>
          <w:iCs/>
        </w:rPr>
        <w:t xml:space="preserve"> Interactor Detection</w:t>
      </w:r>
    </w:p>
    <w:p w14:paraId="0E9142EA" w14:textId="00A5B236" w:rsidR="004A0B4E" w:rsidRPr="00B9636D" w:rsidRDefault="004A0B4E" w:rsidP="00B9636D">
      <w:pPr>
        <w:rPr>
          <w:rFonts w:asciiTheme="minorHAnsi" w:hAnsiTheme="minorHAnsi" w:cstheme="minorHAnsi"/>
        </w:rPr>
      </w:pPr>
    </w:p>
    <w:p w14:paraId="316E5749" w14:textId="6336D27B" w:rsidR="004A0B4E" w:rsidRDefault="004A0B4E" w:rsidP="004A0B4E">
      <w:pPr>
        <w:pStyle w:val="ListParagraph"/>
        <w:numPr>
          <w:ilvl w:val="1"/>
          <w:numId w:val="15"/>
        </w:numPr>
        <w:rPr>
          <w:rFonts w:asciiTheme="minorHAnsi" w:hAnsiTheme="minorHAnsi" w:cstheme="minorHAnsi"/>
        </w:rPr>
      </w:pPr>
      <w:r>
        <w:rPr>
          <w:rFonts w:asciiTheme="minorHAnsi" w:hAnsiTheme="minorHAnsi" w:cstheme="minorHAnsi"/>
        </w:rPr>
        <w:t>In</w:t>
      </w:r>
      <w:r w:rsidRPr="004A0B4E">
        <w:rPr>
          <w:rFonts w:asciiTheme="minorHAnsi" w:hAnsiTheme="minorHAnsi" w:cstheme="minorHAnsi"/>
        </w:rPr>
        <w:t xml:space="preserve"> the absence of crosslinker</w:t>
      </w:r>
      <w:r>
        <w:rPr>
          <w:rFonts w:asciiTheme="minorHAnsi" w:hAnsiTheme="minorHAnsi" w:cstheme="minorHAnsi"/>
        </w:rPr>
        <w:t xml:space="preserve"> </w:t>
      </w:r>
      <w:r>
        <w:rPr>
          <w:rFonts w:asciiTheme="minorHAnsi" w:hAnsiTheme="minorHAnsi" w:cstheme="minorHAnsi"/>
          <w:b/>
          <w:bCs/>
        </w:rPr>
        <w:t>[1]</w:t>
      </w:r>
      <w:r w:rsidRPr="004A0B4E">
        <w:rPr>
          <w:rFonts w:asciiTheme="minorHAnsi" w:hAnsiTheme="minorHAnsi" w:cstheme="minorHAnsi"/>
        </w:rPr>
        <w:t>, Cwc24</w:t>
      </w:r>
      <w:r w:rsidR="008604C4">
        <w:rPr>
          <w:rFonts w:asciiTheme="minorHAnsi" w:hAnsiTheme="minorHAnsi" w:cstheme="minorHAnsi"/>
        </w:rPr>
        <w:t xml:space="preserve"> </w:t>
      </w:r>
      <w:r w:rsidR="008604C4">
        <w:rPr>
          <w:rFonts w:asciiTheme="minorHAnsi" w:hAnsiTheme="minorHAnsi" w:cstheme="minorHAnsi"/>
          <w:color w:val="FF0000"/>
        </w:rPr>
        <w:t>(C-W-C-twenty-four)</w:t>
      </w:r>
      <w:r w:rsidRPr="004A0B4E">
        <w:rPr>
          <w:rFonts w:asciiTheme="minorHAnsi" w:hAnsiTheme="minorHAnsi" w:cstheme="minorHAnsi"/>
        </w:rPr>
        <w:t xml:space="preserve"> is concentrated between fractions 5 and 13, corresponding to complexes of about 80</w:t>
      </w:r>
      <w:r>
        <w:rPr>
          <w:rFonts w:asciiTheme="minorHAnsi" w:hAnsiTheme="minorHAnsi" w:cstheme="minorHAnsi"/>
        </w:rPr>
        <w:t>-</w:t>
      </w:r>
      <w:r w:rsidRPr="004A0B4E">
        <w:rPr>
          <w:rFonts w:asciiTheme="minorHAnsi" w:hAnsiTheme="minorHAnsi" w:cstheme="minorHAnsi"/>
        </w:rPr>
        <w:t>200</w:t>
      </w:r>
      <w:r>
        <w:rPr>
          <w:rFonts w:asciiTheme="minorHAnsi" w:hAnsiTheme="minorHAnsi" w:cstheme="minorHAnsi"/>
        </w:rPr>
        <w:t xml:space="preserve"> megadaltons </w:t>
      </w:r>
      <w:r>
        <w:rPr>
          <w:rFonts w:asciiTheme="minorHAnsi" w:hAnsiTheme="minorHAnsi" w:cstheme="minorHAnsi"/>
          <w:b/>
          <w:bCs/>
        </w:rPr>
        <w:t>[2]</w:t>
      </w:r>
      <w:r>
        <w:rPr>
          <w:rFonts w:asciiTheme="minorHAnsi" w:hAnsiTheme="minorHAnsi" w:cstheme="minorHAnsi"/>
        </w:rPr>
        <w:t>.</w:t>
      </w:r>
    </w:p>
    <w:p w14:paraId="462AD02B" w14:textId="77777777" w:rsidR="004A0B4E" w:rsidRDefault="004A0B4E" w:rsidP="004A0B4E">
      <w:pPr>
        <w:pStyle w:val="ListParagraph"/>
        <w:ind w:left="907"/>
        <w:rPr>
          <w:rFonts w:asciiTheme="minorHAnsi" w:hAnsiTheme="minorHAnsi" w:cstheme="minorHAnsi"/>
        </w:rPr>
      </w:pPr>
    </w:p>
    <w:p w14:paraId="285EFA31" w14:textId="1959CFAB" w:rsid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LAB MEDIA: Figure 1B</w:t>
      </w:r>
    </w:p>
    <w:p w14:paraId="25809596" w14:textId="5F238137" w:rsid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 xml:space="preserve">LAB MEDIA: Figure 1B </w:t>
      </w:r>
      <w:r w:rsidRPr="004A0B4E">
        <w:rPr>
          <w:rFonts w:asciiTheme="minorHAnsi" w:hAnsiTheme="minorHAnsi" w:cstheme="minorHAnsi"/>
          <w:i/>
          <w:iCs/>
          <w:color w:val="4F81BD" w:themeColor="accent1"/>
        </w:rPr>
        <w:t xml:space="preserve">Video Editor: please emphasize blue data line from </w:t>
      </w:r>
      <w:r w:rsidRPr="004A0B4E">
        <w:rPr>
          <w:rFonts w:asciiTheme="minorHAnsi" w:hAnsiTheme="minorHAnsi" w:cstheme="minorHAnsi"/>
          <w:i/>
          <w:iCs/>
          <w:color w:val="4F81BD" w:themeColor="accent1"/>
        </w:rPr>
        <w:t>fractions</w:t>
      </w:r>
      <w:r w:rsidRPr="004A0B4E">
        <w:rPr>
          <w:rFonts w:asciiTheme="minorHAnsi" w:hAnsiTheme="minorHAnsi" w:cstheme="minorHAnsi"/>
          <w:i/>
          <w:iCs/>
          <w:color w:val="4F81BD" w:themeColor="accent1"/>
        </w:rPr>
        <w:t xml:space="preserve"> 5-13 </w:t>
      </w:r>
    </w:p>
    <w:p w14:paraId="0BEE44EC" w14:textId="77777777" w:rsidR="004A0B4E" w:rsidRDefault="004A0B4E" w:rsidP="004A0B4E">
      <w:pPr>
        <w:pStyle w:val="ListParagraph"/>
        <w:ind w:left="907"/>
        <w:rPr>
          <w:rFonts w:asciiTheme="minorHAnsi" w:hAnsiTheme="minorHAnsi" w:cstheme="minorHAnsi"/>
        </w:rPr>
      </w:pPr>
    </w:p>
    <w:p w14:paraId="093C2AFC" w14:textId="135D1561" w:rsidR="004A0B4E" w:rsidRDefault="004A0B4E" w:rsidP="004A0B4E">
      <w:pPr>
        <w:pStyle w:val="ListParagraph"/>
        <w:numPr>
          <w:ilvl w:val="1"/>
          <w:numId w:val="15"/>
        </w:numPr>
        <w:rPr>
          <w:rFonts w:asciiTheme="minorHAnsi" w:hAnsiTheme="minorHAnsi" w:cstheme="minorHAnsi"/>
        </w:rPr>
      </w:pPr>
      <w:r w:rsidRPr="004A0B4E">
        <w:rPr>
          <w:rFonts w:asciiTheme="minorHAnsi" w:hAnsiTheme="minorHAnsi" w:cstheme="minorHAnsi"/>
        </w:rPr>
        <w:t xml:space="preserve">In the presence of the crosslinker, however, the position of Cwc24 on the gradient is shifted to fractions at the bottom of the gradient, corresponding to larger complexes </w:t>
      </w:r>
      <w:r>
        <w:rPr>
          <w:rFonts w:asciiTheme="minorHAnsi" w:hAnsiTheme="minorHAnsi" w:cstheme="minorHAnsi"/>
          <w:b/>
          <w:bCs/>
        </w:rPr>
        <w:t>[1]</w:t>
      </w:r>
      <w:r w:rsidR="00B9636D">
        <w:rPr>
          <w:rFonts w:asciiTheme="minorHAnsi" w:hAnsiTheme="minorHAnsi" w:cstheme="minorHAnsi"/>
        </w:rPr>
        <w:t>.</w:t>
      </w:r>
    </w:p>
    <w:p w14:paraId="0CEBE94D" w14:textId="77777777" w:rsidR="004A0B4E" w:rsidRDefault="004A0B4E" w:rsidP="004A0B4E">
      <w:pPr>
        <w:pStyle w:val="ListParagraph"/>
        <w:ind w:left="907"/>
        <w:rPr>
          <w:rFonts w:asciiTheme="minorHAnsi" w:hAnsiTheme="minorHAnsi" w:cstheme="minorHAnsi"/>
        </w:rPr>
      </w:pPr>
    </w:p>
    <w:p w14:paraId="67A6B309" w14:textId="79B6EE28" w:rsidR="004A0B4E" w:rsidRP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LAB MEDIA: Figure 1B</w:t>
      </w:r>
      <w:r w:rsidRPr="004A0B4E">
        <w:rPr>
          <w:rFonts w:asciiTheme="minorHAnsi" w:hAnsiTheme="minorHAnsi" w:cstheme="minorHAnsi"/>
          <w:i/>
          <w:iCs/>
          <w:color w:val="4F81BD" w:themeColor="accent1"/>
        </w:rPr>
        <w:t xml:space="preserve"> </w:t>
      </w:r>
      <w:r w:rsidRPr="004A0B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orange data line from fractions 13-23</w:t>
      </w:r>
    </w:p>
    <w:p w14:paraId="6449B3B4" w14:textId="77777777" w:rsidR="004A0B4E" w:rsidRPr="004A0B4E" w:rsidRDefault="004A0B4E" w:rsidP="004A0B4E">
      <w:pPr>
        <w:pStyle w:val="ListParagraph"/>
        <w:ind w:left="360"/>
        <w:rPr>
          <w:rFonts w:asciiTheme="minorHAnsi" w:hAnsiTheme="minorHAnsi" w:cstheme="minorHAnsi"/>
        </w:rPr>
      </w:pPr>
    </w:p>
    <w:p w14:paraId="29FA91AB" w14:textId="6C3E0294" w:rsidR="004A0B4E" w:rsidRDefault="004A0B4E" w:rsidP="004A0B4E">
      <w:pPr>
        <w:pStyle w:val="ListParagraph"/>
        <w:numPr>
          <w:ilvl w:val="1"/>
          <w:numId w:val="15"/>
        </w:numPr>
        <w:rPr>
          <w:rFonts w:asciiTheme="minorHAnsi" w:hAnsiTheme="minorHAnsi" w:cstheme="minorHAnsi"/>
        </w:rPr>
      </w:pPr>
      <w:r>
        <w:rPr>
          <w:rFonts w:asciiTheme="minorHAnsi" w:hAnsiTheme="minorHAnsi" w:cstheme="minorHAnsi"/>
        </w:rPr>
        <w:t xml:space="preserve">Comparing </w:t>
      </w:r>
      <w:r w:rsidRPr="004A0B4E">
        <w:rPr>
          <w:rFonts w:asciiTheme="minorHAnsi" w:hAnsiTheme="minorHAnsi" w:cstheme="minorHAnsi"/>
        </w:rPr>
        <w:t xml:space="preserve">Cwc24 sedimentation to </w:t>
      </w:r>
      <w:r>
        <w:rPr>
          <w:rFonts w:asciiTheme="minorHAnsi" w:hAnsiTheme="minorHAnsi" w:cstheme="minorHAnsi"/>
        </w:rPr>
        <w:t>that</w:t>
      </w:r>
      <w:r w:rsidRPr="004A0B4E">
        <w:rPr>
          <w:rFonts w:asciiTheme="minorHAnsi" w:hAnsiTheme="minorHAnsi" w:cstheme="minorHAnsi"/>
        </w:rPr>
        <w:t xml:space="preserve"> of the U5</w:t>
      </w:r>
      <w:r w:rsidR="00F9179E">
        <w:rPr>
          <w:rFonts w:asciiTheme="minorHAnsi" w:hAnsiTheme="minorHAnsi" w:cstheme="minorHAnsi"/>
        </w:rPr>
        <w:t xml:space="preserve"> </w:t>
      </w:r>
      <w:r w:rsidR="00F9179E">
        <w:rPr>
          <w:rFonts w:asciiTheme="minorHAnsi" w:hAnsiTheme="minorHAnsi" w:cstheme="minorHAnsi"/>
          <w:color w:val="FF0000"/>
        </w:rPr>
        <w:t>(U-five)</w:t>
      </w:r>
      <w:r w:rsidRPr="004A0B4E">
        <w:rPr>
          <w:rFonts w:asciiTheme="minorHAnsi" w:hAnsiTheme="minorHAnsi" w:cstheme="minorHAnsi"/>
        </w:rPr>
        <w:t xml:space="preserve"> snRNP</w:t>
      </w:r>
      <w:r w:rsidR="008604C4">
        <w:rPr>
          <w:rFonts w:asciiTheme="minorHAnsi" w:hAnsiTheme="minorHAnsi" w:cstheme="minorHAnsi"/>
        </w:rPr>
        <w:t xml:space="preserve"> </w:t>
      </w:r>
      <w:r w:rsidR="008604C4">
        <w:rPr>
          <w:rFonts w:asciiTheme="minorHAnsi" w:hAnsiTheme="minorHAnsi" w:cstheme="minorHAnsi"/>
          <w:color w:val="FF0000"/>
        </w:rPr>
        <w:t>(</w:t>
      </w:r>
      <w:proofErr w:type="spellStart"/>
      <w:r w:rsidR="008604C4">
        <w:rPr>
          <w:rFonts w:asciiTheme="minorHAnsi" w:hAnsiTheme="minorHAnsi" w:cstheme="minorHAnsi"/>
          <w:color w:val="FF0000"/>
        </w:rPr>
        <w:t>snurp</w:t>
      </w:r>
      <w:proofErr w:type="spellEnd"/>
      <w:r w:rsidR="008604C4">
        <w:rPr>
          <w:rFonts w:asciiTheme="minorHAnsi" w:hAnsiTheme="minorHAnsi" w:cstheme="minorHAnsi"/>
          <w:color w:val="FF0000"/>
        </w:rPr>
        <w:t>)</w:t>
      </w:r>
      <w:r w:rsidRPr="004A0B4E">
        <w:rPr>
          <w:rFonts w:asciiTheme="minorHAnsi" w:hAnsiTheme="minorHAnsi" w:cstheme="minorHAnsi"/>
        </w:rPr>
        <w:t xml:space="preserve"> subunit </w:t>
      </w:r>
      <w:r w:rsidR="008604C4">
        <w:rPr>
          <w:rFonts w:asciiTheme="minorHAnsi" w:hAnsiTheme="minorHAnsi" w:cstheme="minorHAnsi"/>
        </w:rPr>
        <w:t xml:space="preserve">prion protein </w:t>
      </w:r>
      <w:r w:rsidRPr="004A0B4E">
        <w:rPr>
          <w:rFonts w:asciiTheme="minorHAnsi" w:hAnsiTheme="minorHAnsi" w:cstheme="minorHAnsi"/>
        </w:rPr>
        <w:t>8 and the NTC</w:t>
      </w:r>
      <w:r w:rsidR="00F9179E">
        <w:rPr>
          <w:rFonts w:asciiTheme="minorHAnsi" w:hAnsiTheme="minorHAnsi" w:cstheme="minorHAnsi"/>
        </w:rPr>
        <w:t xml:space="preserve"> </w:t>
      </w:r>
      <w:r w:rsidR="00F9179E">
        <w:rPr>
          <w:rFonts w:asciiTheme="minorHAnsi" w:hAnsiTheme="minorHAnsi" w:cstheme="minorHAnsi"/>
          <w:color w:val="FF0000"/>
        </w:rPr>
        <w:t>(N-T-C)</w:t>
      </w:r>
      <w:r w:rsidRPr="004A0B4E">
        <w:rPr>
          <w:rFonts w:asciiTheme="minorHAnsi" w:hAnsiTheme="minorHAnsi" w:cstheme="minorHAnsi"/>
        </w:rPr>
        <w:t xml:space="preserve"> subunit </w:t>
      </w:r>
      <w:r w:rsidR="008604C4">
        <w:rPr>
          <w:rFonts w:asciiTheme="minorHAnsi" w:hAnsiTheme="minorHAnsi" w:cstheme="minorHAnsi"/>
        </w:rPr>
        <w:t xml:space="preserve">prion protein </w:t>
      </w:r>
      <w:r w:rsidRPr="004A0B4E">
        <w:rPr>
          <w:rFonts w:asciiTheme="minorHAnsi" w:hAnsiTheme="minorHAnsi" w:cstheme="minorHAnsi"/>
        </w:rPr>
        <w:t>19</w:t>
      </w:r>
      <w:r>
        <w:rPr>
          <w:rFonts w:asciiTheme="minorHAnsi" w:hAnsiTheme="minorHAnsi" w:cstheme="minorHAnsi"/>
        </w:rPr>
        <w:t xml:space="preserve"> </w:t>
      </w:r>
      <w:r>
        <w:rPr>
          <w:rFonts w:asciiTheme="minorHAnsi" w:hAnsiTheme="minorHAnsi" w:cstheme="minorHAnsi"/>
          <w:b/>
          <w:bCs/>
        </w:rPr>
        <w:t>[1</w:t>
      </w:r>
      <w:r w:rsidR="008604C4">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reveals that </w:t>
      </w:r>
      <w:r w:rsidRPr="004A0B4E">
        <w:rPr>
          <w:rFonts w:asciiTheme="minorHAnsi" w:hAnsiTheme="minorHAnsi" w:cstheme="minorHAnsi"/>
        </w:rPr>
        <w:t>Cwc24 is concentrated in the same fractions</w:t>
      </w:r>
      <w:r>
        <w:rPr>
          <w:rFonts w:asciiTheme="minorHAnsi" w:hAnsiTheme="minorHAnsi" w:cstheme="minorHAnsi"/>
        </w:rPr>
        <w:t xml:space="preserve"> </w:t>
      </w:r>
      <w:r>
        <w:rPr>
          <w:rFonts w:asciiTheme="minorHAnsi" w:hAnsiTheme="minorHAnsi" w:cstheme="minorHAnsi"/>
          <w:b/>
          <w:bCs/>
        </w:rPr>
        <w:t>[2]</w:t>
      </w:r>
      <w:r w:rsidRPr="004A0B4E">
        <w:rPr>
          <w:rFonts w:asciiTheme="minorHAnsi" w:hAnsiTheme="minorHAnsi" w:cstheme="minorHAnsi"/>
        </w:rPr>
        <w:t xml:space="preserve"> but</w:t>
      </w:r>
      <w:r>
        <w:rPr>
          <w:rFonts w:asciiTheme="minorHAnsi" w:hAnsiTheme="minorHAnsi" w:cstheme="minorHAnsi"/>
        </w:rPr>
        <w:t>,</w:t>
      </w:r>
      <w:r w:rsidRPr="004A0B4E">
        <w:rPr>
          <w:rFonts w:asciiTheme="minorHAnsi" w:hAnsiTheme="minorHAnsi" w:cstheme="minorHAnsi"/>
        </w:rPr>
        <w:t xml:space="preserve"> because it associates transiently with the spliceosome, it is also present in the lighter fractions </w:t>
      </w:r>
      <w:r>
        <w:rPr>
          <w:rFonts w:asciiTheme="minorHAnsi" w:hAnsiTheme="minorHAnsi" w:cstheme="minorHAnsi"/>
          <w:b/>
          <w:bCs/>
        </w:rPr>
        <w:t>[3]</w:t>
      </w:r>
      <w:r w:rsidRPr="004A0B4E">
        <w:rPr>
          <w:rFonts w:asciiTheme="minorHAnsi" w:hAnsiTheme="minorHAnsi" w:cstheme="minorHAnsi"/>
        </w:rPr>
        <w:t>.</w:t>
      </w:r>
    </w:p>
    <w:p w14:paraId="7C709C7C" w14:textId="77777777" w:rsidR="004A0B4E" w:rsidRDefault="004A0B4E" w:rsidP="004A0B4E">
      <w:pPr>
        <w:pStyle w:val="ListParagraph"/>
        <w:ind w:left="907"/>
        <w:rPr>
          <w:rFonts w:asciiTheme="minorHAnsi" w:hAnsiTheme="minorHAnsi" w:cstheme="minorHAnsi"/>
        </w:rPr>
      </w:pPr>
    </w:p>
    <w:p w14:paraId="4B613149" w14:textId="77DD5021" w:rsidR="004A0B4E" w:rsidRP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 xml:space="preserve">LAB MEDIA: Figure 2A </w:t>
      </w:r>
      <w:r w:rsidRPr="004A0B4E">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4A0B4E">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Cwc24, Prp8, and Prp19 blots</w:t>
      </w:r>
      <w:r w:rsidR="008604C4">
        <w:rPr>
          <w:rFonts w:asciiTheme="minorHAnsi" w:hAnsiTheme="minorHAnsi" w:cstheme="minorHAnsi"/>
          <w:i/>
          <w:iCs/>
          <w:color w:val="4F81BD" w:themeColor="accent1"/>
        </w:rPr>
        <w:t xml:space="preserve"> </w:t>
      </w:r>
      <w:r w:rsidR="008604C4">
        <w:rPr>
          <w:rFonts w:asciiTheme="minorHAnsi" w:hAnsiTheme="minorHAnsi" w:cstheme="minorHAnsi"/>
          <w:b/>
          <w:bCs/>
          <w:color w:val="000000" w:themeColor="text1"/>
        </w:rPr>
        <w:t xml:space="preserve">TEXT: snRNP: small nuclear ribonucleoprotein; </w:t>
      </w:r>
      <w:r w:rsidR="00F9179E">
        <w:rPr>
          <w:rFonts w:asciiTheme="minorHAnsi" w:hAnsiTheme="minorHAnsi" w:cstheme="minorHAnsi"/>
          <w:b/>
          <w:bCs/>
          <w:color w:val="000000" w:themeColor="text1"/>
        </w:rPr>
        <w:t xml:space="preserve">NTC: </w:t>
      </w:r>
      <w:proofErr w:type="spellStart"/>
      <w:r w:rsidR="00F9179E">
        <w:rPr>
          <w:rFonts w:asciiTheme="minorHAnsi" w:hAnsiTheme="minorHAnsi" w:cstheme="minorHAnsi"/>
          <w:b/>
          <w:bCs/>
          <w:color w:val="000000" w:themeColor="text1"/>
        </w:rPr>
        <w:t>NineTeen</w:t>
      </w:r>
      <w:proofErr w:type="spellEnd"/>
      <w:r w:rsidR="00F9179E">
        <w:rPr>
          <w:rFonts w:asciiTheme="minorHAnsi" w:hAnsiTheme="minorHAnsi" w:cstheme="minorHAnsi"/>
          <w:b/>
          <w:bCs/>
          <w:color w:val="000000" w:themeColor="text1"/>
        </w:rPr>
        <w:t xml:space="preserve"> Complex</w:t>
      </w:r>
    </w:p>
    <w:p w14:paraId="17DE9635" w14:textId="14185442" w:rsidR="004A0B4E" w:rsidRP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LAB MEDIA: Figure 2B</w:t>
      </w:r>
      <w:r w:rsidRPr="004A0B4E">
        <w:rPr>
          <w:rFonts w:asciiTheme="minorHAnsi" w:hAnsiTheme="minorHAnsi" w:cstheme="minorHAnsi"/>
          <w:i/>
          <w:iCs/>
          <w:color w:val="4F81BD" w:themeColor="accent1"/>
        </w:rPr>
        <w:t xml:space="preserve"> </w:t>
      </w:r>
      <w:r w:rsidRPr="004A0B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add vertical lines at fractions 13 and 23 to emphasize all three data lines peaking in same range OR emphasize blue data line from fractions 13-23</w:t>
      </w:r>
    </w:p>
    <w:p w14:paraId="0465298B" w14:textId="63F92D2A" w:rsidR="004A0B4E" w:rsidRPr="004A0B4E"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 xml:space="preserve">LAB MEDIA: Figure 2B </w:t>
      </w:r>
      <w:r w:rsidRPr="004A0B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line from fractions 5-12</w:t>
      </w:r>
    </w:p>
    <w:p w14:paraId="16FC1E89" w14:textId="77777777" w:rsidR="004A0B4E" w:rsidRPr="004A0B4E" w:rsidRDefault="004A0B4E" w:rsidP="004A0B4E">
      <w:pPr>
        <w:pStyle w:val="ListParagraph"/>
        <w:ind w:left="360"/>
        <w:rPr>
          <w:rFonts w:asciiTheme="minorHAnsi" w:hAnsiTheme="minorHAnsi" w:cstheme="minorHAnsi"/>
        </w:rPr>
      </w:pPr>
    </w:p>
    <w:p w14:paraId="550E5760" w14:textId="4BBD7F18" w:rsidR="004A0B4E" w:rsidRDefault="004A0B4E" w:rsidP="004A0B4E">
      <w:pPr>
        <w:pStyle w:val="ListParagraph"/>
        <w:numPr>
          <w:ilvl w:val="1"/>
          <w:numId w:val="15"/>
        </w:numPr>
        <w:rPr>
          <w:rFonts w:asciiTheme="minorHAnsi" w:hAnsiTheme="minorHAnsi" w:cstheme="minorHAnsi"/>
        </w:rPr>
      </w:pPr>
      <w:r w:rsidRPr="004A0B4E">
        <w:rPr>
          <w:rFonts w:asciiTheme="minorHAnsi" w:hAnsiTheme="minorHAnsi" w:cstheme="minorHAnsi"/>
        </w:rPr>
        <w:lastRenderedPageBreak/>
        <w:t xml:space="preserve">Interestingly, fractions 11 and 12 are those </w:t>
      </w:r>
      <w:r>
        <w:rPr>
          <w:rFonts w:asciiTheme="minorHAnsi" w:hAnsiTheme="minorHAnsi" w:cstheme="minorHAnsi"/>
        </w:rPr>
        <w:t>in which</w:t>
      </w:r>
      <w:r w:rsidRPr="004A0B4E">
        <w:rPr>
          <w:rFonts w:asciiTheme="minorHAnsi" w:hAnsiTheme="minorHAnsi" w:cstheme="minorHAnsi"/>
        </w:rPr>
        <w:t xml:space="preserve"> </w:t>
      </w:r>
      <w:r w:rsidR="008604C4">
        <w:rPr>
          <w:rFonts w:asciiTheme="minorHAnsi" w:hAnsiTheme="minorHAnsi" w:cstheme="minorHAnsi"/>
        </w:rPr>
        <w:t>prion protein</w:t>
      </w:r>
      <w:r w:rsidR="00F9179E">
        <w:rPr>
          <w:rFonts w:asciiTheme="minorHAnsi" w:hAnsiTheme="minorHAnsi" w:cstheme="minorHAnsi"/>
        </w:rPr>
        <w:t>s</w:t>
      </w:r>
      <w:r w:rsidR="008604C4">
        <w:rPr>
          <w:rFonts w:asciiTheme="minorHAnsi" w:hAnsiTheme="minorHAnsi" w:cstheme="minorHAnsi"/>
        </w:rPr>
        <w:t xml:space="preserve"> </w:t>
      </w:r>
      <w:r w:rsidRPr="004A0B4E">
        <w:rPr>
          <w:rFonts w:asciiTheme="minorHAnsi" w:hAnsiTheme="minorHAnsi" w:cstheme="minorHAnsi"/>
        </w:rPr>
        <w:t>8 and 19 start to concentrate</w:t>
      </w:r>
      <w:r>
        <w:rPr>
          <w:rFonts w:asciiTheme="minorHAnsi" w:hAnsiTheme="minorHAnsi" w:cstheme="minorHAnsi"/>
        </w:rPr>
        <w:t xml:space="preserve"> </w:t>
      </w:r>
      <w:r>
        <w:rPr>
          <w:rFonts w:asciiTheme="minorHAnsi" w:hAnsiTheme="minorHAnsi" w:cstheme="minorHAnsi"/>
          <w:b/>
          <w:bCs/>
        </w:rPr>
        <w:t>[1]</w:t>
      </w:r>
      <w:r w:rsidRPr="004A0B4E">
        <w:rPr>
          <w:rFonts w:asciiTheme="minorHAnsi" w:hAnsiTheme="minorHAnsi" w:cstheme="minorHAnsi"/>
        </w:rPr>
        <w:t xml:space="preserve">, suggesting that this is the portion of the gradient where </w:t>
      </w:r>
      <w:r w:rsidR="00B9636D">
        <w:rPr>
          <w:rFonts w:asciiTheme="minorHAnsi" w:hAnsiTheme="minorHAnsi" w:cstheme="minorHAnsi"/>
        </w:rPr>
        <w:t xml:space="preserve">the </w:t>
      </w:r>
      <w:proofErr w:type="spellStart"/>
      <w:r w:rsidRPr="004A0B4E">
        <w:rPr>
          <w:rFonts w:asciiTheme="minorHAnsi" w:hAnsiTheme="minorHAnsi" w:cstheme="minorHAnsi"/>
        </w:rPr>
        <w:t>Bact</w:t>
      </w:r>
      <w:proofErr w:type="spellEnd"/>
      <w:r w:rsidRPr="004A0B4E">
        <w:rPr>
          <w:rFonts w:asciiTheme="minorHAnsi" w:hAnsiTheme="minorHAnsi" w:cstheme="minorHAnsi"/>
        </w:rPr>
        <w:t xml:space="preserve"> complex </w:t>
      </w:r>
      <w:r w:rsidR="00B9636D">
        <w:rPr>
          <w:rFonts w:asciiTheme="minorHAnsi" w:hAnsiTheme="minorHAnsi" w:cstheme="minorHAnsi"/>
        </w:rPr>
        <w:t>begins</w:t>
      </w:r>
      <w:r w:rsidRPr="004A0B4E">
        <w:rPr>
          <w:rFonts w:asciiTheme="minorHAnsi" w:hAnsiTheme="minorHAnsi" w:cstheme="minorHAnsi"/>
        </w:rPr>
        <w:t xml:space="preserve"> to sediment</w:t>
      </w:r>
      <w:r>
        <w:rPr>
          <w:rFonts w:asciiTheme="minorHAnsi" w:hAnsiTheme="minorHAnsi" w:cstheme="minorHAnsi"/>
        </w:rPr>
        <w:t xml:space="preserve"> </w:t>
      </w:r>
      <w:r>
        <w:rPr>
          <w:rFonts w:asciiTheme="minorHAnsi" w:hAnsiTheme="minorHAnsi" w:cstheme="minorHAnsi"/>
          <w:b/>
          <w:bCs/>
        </w:rPr>
        <w:t>[2]</w:t>
      </w:r>
      <w:r w:rsidRPr="004A0B4E">
        <w:rPr>
          <w:rFonts w:asciiTheme="minorHAnsi" w:hAnsiTheme="minorHAnsi" w:cstheme="minorHAnsi"/>
        </w:rPr>
        <w:t>.</w:t>
      </w:r>
    </w:p>
    <w:p w14:paraId="37BD9EEA" w14:textId="77777777" w:rsidR="004A0B4E" w:rsidRDefault="004A0B4E" w:rsidP="004A0B4E">
      <w:pPr>
        <w:pStyle w:val="ListParagraph"/>
        <w:ind w:left="907"/>
        <w:rPr>
          <w:rFonts w:asciiTheme="minorHAnsi" w:hAnsiTheme="minorHAnsi" w:cstheme="minorHAnsi"/>
        </w:rPr>
      </w:pPr>
    </w:p>
    <w:p w14:paraId="4A40CD4F" w14:textId="2EA77865" w:rsidR="004A0B4E" w:rsidRPr="00B9636D" w:rsidRDefault="004A0B4E" w:rsidP="004A0B4E">
      <w:pPr>
        <w:pStyle w:val="ListParagraph"/>
        <w:numPr>
          <w:ilvl w:val="2"/>
          <w:numId w:val="15"/>
        </w:numPr>
        <w:rPr>
          <w:rFonts w:asciiTheme="minorHAnsi" w:hAnsiTheme="minorHAnsi" w:cstheme="minorHAnsi"/>
        </w:rPr>
      </w:pPr>
      <w:r>
        <w:rPr>
          <w:rFonts w:asciiTheme="minorHAnsi" w:hAnsiTheme="minorHAnsi" w:cstheme="minorHAnsi"/>
        </w:rPr>
        <w:t>LAB MEDIA: Figure 2B</w:t>
      </w:r>
      <w:r w:rsidR="00B9636D">
        <w:rPr>
          <w:rFonts w:asciiTheme="minorHAnsi" w:hAnsiTheme="minorHAnsi" w:cstheme="minorHAnsi"/>
        </w:rPr>
        <w:t xml:space="preserve"> </w:t>
      </w:r>
      <w:r w:rsidR="00B9636D" w:rsidRPr="004A0B4E">
        <w:rPr>
          <w:rFonts w:asciiTheme="minorHAnsi" w:hAnsiTheme="minorHAnsi" w:cstheme="minorHAnsi"/>
          <w:i/>
          <w:iCs/>
          <w:color w:val="4F81BD" w:themeColor="accent1"/>
        </w:rPr>
        <w:t>Video Editor: please emphasize</w:t>
      </w:r>
      <w:r w:rsidR="00B9636D">
        <w:rPr>
          <w:rFonts w:asciiTheme="minorHAnsi" w:hAnsiTheme="minorHAnsi" w:cstheme="minorHAnsi"/>
          <w:i/>
          <w:iCs/>
          <w:color w:val="4F81BD" w:themeColor="accent1"/>
        </w:rPr>
        <w:t xml:space="preserve"> orange and green lines from fractions 11-12</w:t>
      </w:r>
    </w:p>
    <w:p w14:paraId="769A0491" w14:textId="69C28D1D" w:rsidR="00B9636D" w:rsidRDefault="00B9636D" w:rsidP="004A0B4E">
      <w:pPr>
        <w:pStyle w:val="ListParagraph"/>
        <w:numPr>
          <w:ilvl w:val="2"/>
          <w:numId w:val="15"/>
        </w:numPr>
        <w:rPr>
          <w:rFonts w:asciiTheme="minorHAnsi" w:hAnsiTheme="minorHAnsi" w:cstheme="minorHAnsi"/>
        </w:rPr>
      </w:pPr>
      <w:r>
        <w:rPr>
          <w:rFonts w:asciiTheme="minorHAnsi" w:hAnsiTheme="minorHAnsi" w:cstheme="minorHAnsi"/>
        </w:rPr>
        <w:t>LAB MEDIA: Figure 2B</w:t>
      </w:r>
    </w:p>
    <w:p w14:paraId="67AC7AE2" w14:textId="77777777" w:rsidR="00B9636D" w:rsidRDefault="00B9636D" w:rsidP="00B9636D">
      <w:pPr>
        <w:pStyle w:val="ListParagraph"/>
        <w:ind w:left="1627"/>
        <w:rPr>
          <w:rFonts w:asciiTheme="minorHAnsi" w:hAnsiTheme="minorHAnsi" w:cstheme="minorHAnsi"/>
        </w:rPr>
      </w:pPr>
    </w:p>
    <w:p w14:paraId="73FC352F" w14:textId="03FA67D3" w:rsidR="00B9636D" w:rsidRDefault="00B9636D" w:rsidP="004A0B4E">
      <w:pPr>
        <w:pStyle w:val="ListParagraph"/>
        <w:numPr>
          <w:ilvl w:val="1"/>
          <w:numId w:val="15"/>
        </w:numPr>
        <w:rPr>
          <w:rFonts w:asciiTheme="minorHAnsi" w:hAnsiTheme="minorHAnsi" w:cstheme="minorHAnsi"/>
        </w:rPr>
      </w:pPr>
      <w:r>
        <w:rPr>
          <w:rFonts w:asciiTheme="minorHAnsi" w:hAnsiTheme="minorHAnsi" w:cstheme="minorHAnsi"/>
        </w:rPr>
        <w:t>W</w:t>
      </w:r>
      <w:r w:rsidR="004A0B4E" w:rsidRPr="004A0B4E">
        <w:rPr>
          <w:rFonts w:asciiTheme="minorHAnsi" w:hAnsiTheme="minorHAnsi" w:cstheme="minorHAnsi"/>
        </w:rPr>
        <w:t>estern blot</w:t>
      </w:r>
      <w:r>
        <w:rPr>
          <w:rFonts w:asciiTheme="minorHAnsi" w:hAnsiTheme="minorHAnsi" w:cstheme="minorHAnsi"/>
        </w:rPr>
        <w:t xml:space="preserve"> analysis of fractions 11 and 12 </w:t>
      </w:r>
      <w:r>
        <w:rPr>
          <w:rFonts w:asciiTheme="minorHAnsi" w:hAnsiTheme="minorHAnsi" w:cstheme="minorHAnsi"/>
          <w:b/>
          <w:bCs/>
        </w:rPr>
        <w:t xml:space="preserve">[1] </w:t>
      </w:r>
      <w:r>
        <w:rPr>
          <w:rFonts w:asciiTheme="minorHAnsi" w:hAnsiTheme="minorHAnsi" w:cstheme="minorHAnsi"/>
        </w:rPr>
        <w:t xml:space="preserve">reveals </w:t>
      </w:r>
      <w:r w:rsidR="008604C4">
        <w:rPr>
          <w:rFonts w:asciiTheme="minorHAnsi" w:hAnsiTheme="minorHAnsi" w:cstheme="minorHAnsi"/>
        </w:rPr>
        <w:t>prion protein</w:t>
      </w:r>
      <w:r w:rsidR="00F9179E">
        <w:rPr>
          <w:rFonts w:asciiTheme="minorHAnsi" w:hAnsiTheme="minorHAnsi" w:cstheme="minorHAnsi"/>
        </w:rPr>
        <w:t>s</w:t>
      </w:r>
      <w:r w:rsidR="008604C4">
        <w:rPr>
          <w:rFonts w:asciiTheme="minorHAnsi" w:hAnsiTheme="minorHAnsi" w:cstheme="minorHAnsi"/>
        </w:rPr>
        <w:t xml:space="preserve"> </w:t>
      </w:r>
      <w:r w:rsidR="004A0B4E" w:rsidRPr="004A0B4E">
        <w:rPr>
          <w:rFonts w:asciiTheme="minorHAnsi" w:hAnsiTheme="minorHAnsi" w:cstheme="minorHAnsi"/>
        </w:rPr>
        <w:t xml:space="preserve">8 and 19 </w:t>
      </w:r>
      <w:r>
        <w:rPr>
          <w:rFonts w:asciiTheme="minorHAnsi" w:hAnsiTheme="minorHAnsi" w:cstheme="minorHAnsi"/>
        </w:rPr>
        <w:t>si</w:t>
      </w:r>
      <w:r w:rsidRPr="004A0B4E">
        <w:rPr>
          <w:rFonts w:asciiTheme="minorHAnsi" w:hAnsiTheme="minorHAnsi" w:cstheme="minorHAnsi"/>
        </w:rPr>
        <w:t xml:space="preserve">gnals </w:t>
      </w:r>
      <w:r w:rsidR="004A0B4E" w:rsidRPr="004A0B4E">
        <w:rPr>
          <w:rFonts w:asciiTheme="minorHAnsi" w:hAnsiTheme="minorHAnsi" w:cstheme="minorHAnsi"/>
        </w:rPr>
        <w:t xml:space="preserve">as smears that barely enter an 8% acrylamide gel, showing that </w:t>
      </w:r>
      <w:r w:rsidRPr="004A0B4E">
        <w:rPr>
          <w:rFonts w:asciiTheme="minorHAnsi" w:hAnsiTheme="minorHAnsi" w:cstheme="minorHAnsi"/>
        </w:rPr>
        <w:t xml:space="preserve">they are </w:t>
      </w:r>
      <w:r w:rsidR="004A0B4E" w:rsidRPr="004A0B4E">
        <w:rPr>
          <w:rFonts w:asciiTheme="minorHAnsi" w:hAnsiTheme="minorHAnsi" w:cstheme="minorHAnsi"/>
        </w:rPr>
        <w:t xml:space="preserve">indeed part of large complexes </w:t>
      </w:r>
      <w:r>
        <w:rPr>
          <w:rFonts w:asciiTheme="minorHAnsi" w:hAnsiTheme="minorHAnsi" w:cstheme="minorHAnsi"/>
          <w:b/>
          <w:bCs/>
        </w:rPr>
        <w:t>[2]</w:t>
      </w:r>
      <w:r>
        <w:rPr>
          <w:rFonts w:asciiTheme="minorHAnsi" w:hAnsiTheme="minorHAnsi" w:cstheme="minorHAnsi"/>
        </w:rPr>
        <w:t>.</w:t>
      </w:r>
    </w:p>
    <w:p w14:paraId="5D55CE72" w14:textId="77777777" w:rsidR="00B9636D" w:rsidRDefault="00B9636D" w:rsidP="00B9636D">
      <w:pPr>
        <w:pStyle w:val="ListParagraph"/>
        <w:ind w:left="907"/>
        <w:rPr>
          <w:rFonts w:asciiTheme="minorHAnsi" w:hAnsiTheme="minorHAnsi" w:cstheme="minorHAnsi"/>
        </w:rPr>
      </w:pPr>
    </w:p>
    <w:p w14:paraId="3808CA0F" w14:textId="34A79E2E" w:rsidR="00B9636D" w:rsidRDefault="00B9636D" w:rsidP="00B9636D">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1D6C2467" w14:textId="268889E7" w:rsidR="00B9636D" w:rsidRPr="00B9636D" w:rsidRDefault="00B9636D" w:rsidP="00B9636D">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B9636D">
        <w:rPr>
          <w:rFonts w:asciiTheme="minorHAnsi" w:hAnsiTheme="minorHAnsi" w:cstheme="minorHAnsi"/>
          <w:i/>
          <w:iCs/>
          <w:color w:val="4F81BD" w:themeColor="accent1"/>
        </w:rPr>
        <w:t xml:space="preserve"> </w:t>
      </w:r>
      <w:r w:rsidRPr="004A0B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Prp8 and Prp19 lanes/smears</w:t>
      </w:r>
    </w:p>
    <w:p w14:paraId="5F1F3483" w14:textId="77777777" w:rsidR="00B9636D" w:rsidRDefault="00B9636D" w:rsidP="00B9636D">
      <w:pPr>
        <w:pStyle w:val="ListParagraph"/>
        <w:ind w:left="1627"/>
        <w:rPr>
          <w:rFonts w:asciiTheme="minorHAnsi" w:hAnsiTheme="minorHAnsi" w:cstheme="minorHAnsi"/>
        </w:rPr>
      </w:pPr>
    </w:p>
    <w:p w14:paraId="612C389F" w14:textId="089EE56F" w:rsidR="004A0B4E" w:rsidRDefault="004A0B4E" w:rsidP="004A0B4E">
      <w:pPr>
        <w:pStyle w:val="ListParagraph"/>
        <w:numPr>
          <w:ilvl w:val="1"/>
          <w:numId w:val="15"/>
        </w:numPr>
        <w:rPr>
          <w:rFonts w:asciiTheme="minorHAnsi" w:hAnsiTheme="minorHAnsi" w:cstheme="minorHAnsi"/>
        </w:rPr>
      </w:pPr>
      <w:r w:rsidRPr="004A0B4E">
        <w:rPr>
          <w:rFonts w:asciiTheme="minorHAnsi" w:hAnsiTheme="minorHAnsi" w:cstheme="minorHAnsi"/>
        </w:rPr>
        <w:t>Cwc24 is also present in fraction 12</w:t>
      </w:r>
      <w:r w:rsidR="00B9636D">
        <w:rPr>
          <w:rFonts w:asciiTheme="minorHAnsi" w:hAnsiTheme="minorHAnsi" w:cstheme="minorHAnsi"/>
        </w:rPr>
        <w:t xml:space="preserve"> </w:t>
      </w:r>
      <w:r w:rsidRPr="004A0B4E">
        <w:rPr>
          <w:rFonts w:asciiTheme="minorHAnsi" w:hAnsiTheme="minorHAnsi" w:cstheme="minorHAnsi"/>
        </w:rPr>
        <w:t xml:space="preserve">but in </w:t>
      </w:r>
      <w:r w:rsidR="00B9636D">
        <w:rPr>
          <w:rFonts w:asciiTheme="minorHAnsi" w:hAnsiTheme="minorHAnsi" w:cstheme="minorHAnsi"/>
        </w:rPr>
        <w:t xml:space="preserve">a </w:t>
      </w:r>
      <w:r w:rsidRPr="004A0B4E">
        <w:rPr>
          <w:rFonts w:asciiTheme="minorHAnsi" w:hAnsiTheme="minorHAnsi" w:cstheme="minorHAnsi"/>
        </w:rPr>
        <w:t xml:space="preserve">much lower concentration, consistent with its transient binding to the </w:t>
      </w:r>
      <w:proofErr w:type="spellStart"/>
      <w:r w:rsidRPr="004A0B4E">
        <w:rPr>
          <w:rFonts w:asciiTheme="minorHAnsi" w:hAnsiTheme="minorHAnsi" w:cstheme="minorHAnsi"/>
        </w:rPr>
        <w:t>Bact</w:t>
      </w:r>
      <w:proofErr w:type="spellEnd"/>
      <w:r w:rsidRPr="004A0B4E">
        <w:rPr>
          <w:rFonts w:asciiTheme="minorHAnsi" w:hAnsiTheme="minorHAnsi" w:cstheme="minorHAnsi"/>
        </w:rPr>
        <w:t xml:space="preserve"> complex</w:t>
      </w:r>
      <w:r w:rsidR="00B9636D">
        <w:rPr>
          <w:rFonts w:asciiTheme="minorHAnsi" w:hAnsiTheme="minorHAnsi" w:cstheme="minorHAnsi"/>
        </w:rPr>
        <w:t xml:space="preserve"> </w:t>
      </w:r>
      <w:r w:rsidR="00B9636D">
        <w:rPr>
          <w:rFonts w:asciiTheme="minorHAnsi" w:hAnsiTheme="minorHAnsi" w:cstheme="minorHAnsi"/>
          <w:b/>
          <w:bCs/>
        </w:rPr>
        <w:t>[1]</w:t>
      </w:r>
      <w:r w:rsidRPr="004A0B4E">
        <w:rPr>
          <w:rFonts w:asciiTheme="minorHAnsi" w:hAnsiTheme="minorHAnsi" w:cstheme="minorHAnsi"/>
        </w:rPr>
        <w:t>.</w:t>
      </w:r>
      <w:r w:rsidR="00B9636D">
        <w:rPr>
          <w:rFonts w:asciiTheme="minorHAnsi" w:hAnsiTheme="minorHAnsi" w:cstheme="minorHAnsi"/>
        </w:rPr>
        <w:t xml:space="preserve"> Taken together,</w:t>
      </w:r>
      <w:r w:rsidRPr="004A0B4E">
        <w:rPr>
          <w:rFonts w:asciiTheme="minorHAnsi" w:hAnsiTheme="minorHAnsi" w:cstheme="minorHAnsi"/>
        </w:rPr>
        <w:t xml:space="preserve"> </w:t>
      </w:r>
      <w:r w:rsidR="00B9636D">
        <w:rPr>
          <w:rFonts w:asciiTheme="minorHAnsi" w:hAnsiTheme="minorHAnsi" w:cstheme="minorHAnsi"/>
        </w:rPr>
        <w:t>t</w:t>
      </w:r>
      <w:r w:rsidRPr="004A0B4E">
        <w:rPr>
          <w:rFonts w:asciiTheme="minorHAnsi" w:hAnsiTheme="minorHAnsi" w:cstheme="minorHAnsi"/>
        </w:rPr>
        <w:t>hese results show that glutaraldehyde can be used as a crosslinker to stabilize the binding of transient factors to splicing subcomplexes</w:t>
      </w:r>
      <w:r w:rsidR="00B9636D">
        <w:rPr>
          <w:rFonts w:asciiTheme="minorHAnsi" w:hAnsiTheme="minorHAnsi" w:cstheme="minorHAnsi"/>
        </w:rPr>
        <w:t xml:space="preserve"> </w:t>
      </w:r>
      <w:r w:rsidR="00B9636D">
        <w:rPr>
          <w:rFonts w:asciiTheme="minorHAnsi" w:hAnsiTheme="minorHAnsi" w:cstheme="minorHAnsi"/>
          <w:b/>
          <w:bCs/>
        </w:rPr>
        <w:t>[2]</w:t>
      </w:r>
      <w:r w:rsidRPr="004A0B4E">
        <w:rPr>
          <w:rFonts w:asciiTheme="minorHAnsi" w:hAnsiTheme="minorHAnsi" w:cstheme="minorHAnsi"/>
        </w:rPr>
        <w:t>.</w:t>
      </w:r>
    </w:p>
    <w:p w14:paraId="52D49051" w14:textId="77777777" w:rsidR="00B9636D" w:rsidRDefault="00B9636D" w:rsidP="00B9636D">
      <w:pPr>
        <w:pStyle w:val="ListParagraph"/>
        <w:ind w:left="907"/>
        <w:rPr>
          <w:rFonts w:asciiTheme="minorHAnsi" w:hAnsiTheme="minorHAnsi" w:cstheme="minorHAnsi"/>
        </w:rPr>
      </w:pPr>
    </w:p>
    <w:p w14:paraId="00278ED3" w14:textId="54835E69" w:rsidR="00B9636D" w:rsidRPr="00B9636D" w:rsidRDefault="00B9636D" w:rsidP="00B9636D">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B9636D">
        <w:rPr>
          <w:rFonts w:asciiTheme="minorHAnsi" w:hAnsiTheme="minorHAnsi" w:cstheme="minorHAnsi"/>
          <w:i/>
          <w:iCs/>
          <w:color w:val="4F81BD" w:themeColor="accent1"/>
        </w:rPr>
        <w:t xml:space="preserve"> </w:t>
      </w:r>
      <w:r w:rsidRPr="004A0B4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Cwc24 Fraction 12 lane</w:t>
      </w:r>
    </w:p>
    <w:p w14:paraId="4EC9C1FA" w14:textId="6E2993E4" w:rsidR="00B9636D" w:rsidRPr="004A0B4E" w:rsidRDefault="00B9636D" w:rsidP="00B9636D">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01327EEE" w14:textId="77777777" w:rsidR="004A0B4E" w:rsidRPr="00AD3F50" w:rsidRDefault="004A0B4E" w:rsidP="004A0B4E">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9611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9611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9611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28T08:42:00Z" w:initials="BC">
    <w:p w14:paraId="4856B4FD" w14:textId="66306924" w:rsidR="008F51E4" w:rsidRPr="008F51E4" w:rsidRDefault="008F51E4">
      <w:pPr>
        <w:pStyle w:val="CommentText"/>
        <w:rPr>
          <w:lang w:val="en-US"/>
        </w:rPr>
      </w:pPr>
      <w:r>
        <w:rPr>
          <w:rStyle w:val="CommentReference"/>
        </w:rPr>
        <w:annotationRef/>
      </w:r>
      <w:r>
        <w:rPr>
          <w:lang w:val="en-US"/>
        </w:rPr>
        <w:t>Authors: How do you want out voiceover talent to say the name of this medium? “Y-N-B-glucose”?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6B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AD7C" w16cex:dateUtc="2020-10-28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6B4FD" w16cid:durableId="2343A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9B135" w14:textId="77777777" w:rsidR="00E96118" w:rsidRDefault="00E96118">
      <w:r>
        <w:separator/>
      </w:r>
    </w:p>
    <w:p w14:paraId="49F033D1" w14:textId="77777777" w:rsidR="00E96118" w:rsidRDefault="00E96118"/>
  </w:endnote>
  <w:endnote w:type="continuationSeparator" w:id="0">
    <w:p w14:paraId="78CE3B43" w14:textId="77777777" w:rsidR="00E96118" w:rsidRDefault="00E96118">
      <w:r>
        <w:continuationSeparator/>
      </w:r>
    </w:p>
    <w:p w14:paraId="1AC45F18" w14:textId="77777777" w:rsidR="00E96118" w:rsidRDefault="00E9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7391CA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9092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193E2" w14:textId="77777777" w:rsidR="00E96118" w:rsidRDefault="00E96118">
      <w:r>
        <w:separator/>
      </w:r>
    </w:p>
    <w:p w14:paraId="7B03095C" w14:textId="77777777" w:rsidR="00E96118" w:rsidRDefault="00E96118"/>
  </w:footnote>
  <w:footnote w:type="continuationSeparator" w:id="0">
    <w:p w14:paraId="74B7A4BC" w14:textId="77777777" w:rsidR="00E96118" w:rsidRDefault="00E96118">
      <w:r>
        <w:continuationSeparator/>
      </w:r>
    </w:p>
    <w:p w14:paraId="4437A3A7" w14:textId="77777777" w:rsidR="00E96118" w:rsidRDefault="00E96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677B92"/>
    <w:multiLevelType w:val="multilevel"/>
    <w:tmpl w:val="CB88BCB6"/>
    <w:lvl w:ilvl="0">
      <w:start w:val="1"/>
      <w:numFmt w:val="decimal"/>
      <w:lvlText w:val="%1."/>
      <w:lvlJc w:val="left"/>
      <w:pPr>
        <w:ind w:left="360" w:hanging="360"/>
      </w:pPr>
      <w:rPr>
        <w:rFonts w:hint="default"/>
        <w:b/>
        <w:bCs/>
        <w:i w:val="0"/>
        <w:iCs w:val="0"/>
        <w:sz w:val="24"/>
        <w:szCs w:val="24"/>
      </w:rPr>
    </w:lvl>
    <w:lvl w:ilvl="1">
      <w:start w:val="1"/>
      <w:numFmt w:val="none"/>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DF3D3F"/>
    <w:multiLevelType w:val="multilevel"/>
    <w:tmpl w:val="91B8E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91D10D7"/>
    <w:multiLevelType w:val="multilevel"/>
    <w:tmpl w:val="85D01E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4"/>
  </w:num>
  <w:num w:numId="5">
    <w:abstractNumId w:val="32"/>
  </w:num>
  <w:num w:numId="6">
    <w:abstractNumId w:val="16"/>
  </w:num>
  <w:num w:numId="7">
    <w:abstractNumId w:val="18"/>
  </w:num>
  <w:num w:numId="8">
    <w:abstractNumId w:val="17"/>
  </w:num>
  <w:num w:numId="9">
    <w:abstractNumId w:val="11"/>
  </w:num>
  <w:num w:numId="10">
    <w:abstractNumId w:val="20"/>
  </w:num>
  <w:num w:numId="11">
    <w:abstractNumId w:val="8"/>
  </w:num>
  <w:num w:numId="12">
    <w:abstractNumId w:val="21"/>
  </w:num>
  <w:num w:numId="13">
    <w:abstractNumId w:val="27"/>
  </w:num>
  <w:num w:numId="14">
    <w:abstractNumId w:val="30"/>
  </w:num>
  <w:num w:numId="15">
    <w:abstractNumId w:val="31"/>
  </w:num>
  <w:num w:numId="16">
    <w:abstractNumId w:val="23"/>
  </w:num>
  <w:num w:numId="17">
    <w:abstractNumId w:val="0"/>
  </w:num>
  <w:num w:numId="18">
    <w:abstractNumId w:val="1"/>
  </w:num>
  <w:num w:numId="19">
    <w:abstractNumId w:val="19"/>
  </w:num>
  <w:num w:numId="20">
    <w:abstractNumId w:val="12"/>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2"/>
  </w:num>
  <w:num w:numId="29">
    <w:abstractNumId w:val="10"/>
  </w:num>
  <w:num w:numId="30">
    <w:abstractNumId w:val="26"/>
  </w:num>
  <w:num w:numId="31">
    <w:abstractNumId w:val="7"/>
  </w:num>
  <w:num w:numId="32">
    <w:abstractNumId w:val="13"/>
  </w:num>
  <w:num w:numId="33">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47B99"/>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0922"/>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26B60"/>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0B4E"/>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4C4"/>
    <w:rsid w:val="00860BC3"/>
    <w:rsid w:val="00863481"/>
    <w:rsid w:val="00867F1E"/>
    <w:rsid w:val="00873D1A"/>
    <w:rsid w:val="00875BE8"/>
    <w:rsid w:val="00877B88"/>
    <w:rsid w:val="0088113B"/>
    <w:rsid w:val="008945FB"/>
    <w:rsid w:val="008A0177"/>
    <w:rsid w:val="008D2A6A"/>
    <w:rsid w:val="008D58EC"/>
    <w:rsid w:val="008E74F7"/>
    <w:rsid w:val="008F248A"/>
    <w:rsid w:val="008F51E4"/>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D79EB"/>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636D"/>
    <w:rsid w:val="00BA5DF4"/>
    <w:rsid w:val="00BA719D"/>
    <w:rsid w:val="00BC6DA7"/>
    <w:rsid w:val="00BD159A"/>
    <w:rsid w:val="00BD4346"/>
    <w:rsid w:val="00BE051D"/>
    <w:rsid w:val="00BF30B8"/>
    <w:rsid w:val="00BF5766"/>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A1F2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96118"/>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179E"/>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094397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liv@iq.usp.br"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08218" TargetMode="External"/><Relationship Id="rId12" Type="http://schemas.openxmlformats.org/officeDocument/2006/relationships/hyperlink" Target="mailto:gperona88@gmail.com"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ierry.pueblo@hotmail.com"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moises.barros@usp.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carv@iq.usp.br"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55CD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14</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2020-10-28T12:17:00Z</dcterms:created>
  <dcterms:modified xsi:type="dcterms:W3CDTF">2020-10-28T13:56:00Z</dcterms:modified>
</cp:coreProperties>
</file>