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cross-linking mass spectrometry for protein and complex structural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Helisa H. Wippel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Juan D. Chavez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Andrew Keller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Anna Bakhtina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Martin Mathay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Jared Mohr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Xiaoting Tang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James E. Bruce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Genome Sciences, University of Washington, Seattle, WA,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Helisa H. Wippel (hwippel@uw.edu)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D. Chavez (jdchavez@uw.edu)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Keller (keller@u.washington.edu)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Bakhtina (bakht91@uw.edu)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 Mathay (mmathay1@uw.edu)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Jared Mohr (jpm369@uw.edu)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Xiaoting Tang (xiaoting@uw.edu)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E. Bruce (jimbruce@uw.edu)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cross-linking, mass spectrometry, protein structure, protein interaction reporter, interactome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an integrated workflow for chemical cross-linking of proteins with mass spectrometry to study biological complexes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 protein interaction reporter (PIR) cross-linker presents features that enable the cross-linking of living cells with no prior protein isolation needed, providing information on protein conformations and protein-protein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cross-linking of proteins with mass spectrometry (XL-MS) has increasingly become a powerful technique when studying protein structures and complexes. This approach is based on the reactivity of cross-linkers to specific protein sites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usually primary amines, including side chains of lysine residues and protein N-termini which yields information on protein-protein interactions and protein conformations. Information provided by XL-MS is complementary to that from other structural methods, such as X-ray crystallography, nuclear magnetic resonance, and cryo-electron microscopy. Here, we describe a protocol for in-house synthesis and use of a peptide-based cross-linker with optimized features for interactome studies of complex biological samples. These features comprise the protein interaction reporter (PIR) technology, MS-cleavable bonds, and an affinity tag, which ultimately facilitate the identification of cross-linked peptide pairs. The membrane permeability enables the cross-linking of living cells, tissues, and isolated organelles (e.g., nuclei and mitochondria), providing valuable structural and interaction data on proteins as they exist in their native environment. Moreover, quantitative XL-MS can be utilized for comparative interactome studies, providing information on protein conformational and interaction changes between varying biological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Biological processes are driven by multiple and complex mechanisms, with different molecules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nucleic acids, proteins, carbohydrates, lipids, etc.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playing key roles in each step. When studying proteins, several approaches can be used, but the ultimate objective is to understand how proteins with different domains and regulatory regions are structurally organized and functioning in a crowded cellular environment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Besides structural information, assessing protein interactors and complexes is essential for the understanding of cellular mechanisms.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cross-linking of proteins with mass spectrometry (XL-MS), associated with other structural methods (e.g., X-ray crystallography, nuclear magnetic resonance, and cryo-electron microscopy), has become a robust approach for protein structure and interactomics studies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technique is based on the reactivity of cross-linker groups to specific side chains of proteins, usually primary amines. The distance between these reactive groups (the length of the spacer) provides constraint information useful for modeling protein structures and protein complex topologies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workflow for in-house synthesis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application of a protein interaction reporter (PIR) cross-linker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biotin aspartate proline-N-hydroxyphthalamide (BDP-NHP)</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cross-linker presents optimized features for interactome studies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such as membrane permeability, that enables the cross-linking of living cells, tissues, and isolated organelles (e.g., nuclei, vesicles, and mitochondria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providing information on protein structure and complex assembly as close as possible to how it occurs in native and physiological conditions. Other features include a biotin tag for enrichment of cross-linked peptides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commonly found with low abundancy in complex samples, and MS-cleavable bonds, which ultimately facilitate the identification of cross-linked peptides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is achieved by relying on a predictable mass relationship between the released reporter ion and the cross-linked peptides after the collision induced dissociation (CID)-induced cleavage of chemical bonds. Detection of this mass relationship can be done (i) “on-the-fly” during the MS analysis, with Real-time Analysis for Cross-linked peptide Technology (ReACT)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or (ii) post-acquisition using Mango</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for the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check of the mass relationship.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quantitative XL-MS approach for interactomics studies can provide information on changes in protein conformation and complex composition when comparing different biological conditions. Our group has developed different cross-linkers and pipelines for quantitative XL-MS, including by MS1-based label-free quantitation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targeted parallel reaction monitoring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stable isotope labeling of amino acids in cell culture (SILAC)-based quantitation of PIR cross-linked peptides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and an isotope-labeled PIR cross-linker technology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These quantitative XL-MS methods have been utilized to provide information on interactome changes in drug resistant cancer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study protein conformational and interaction changes induced by mitotic inhibitors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heat shock protein 90 (Hsp90)</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investigate the effects of phosphomimetic mutations and nucleotide binding on the interaction between Hsp90 and its cochaperone Aha1</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cross-linking pipeline described here was performed with HeLa cells as a biological model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but we note that this protocol is applicable to other living systems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help interpret and visualize XL-MS results, we used XLinkDB</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 cross-linking database with algorithms to automatically generate structural models and facilitate molecular docking of cross-linked proteins. Recent updates in the platform include tools for visualization of different protein topologies and protein networks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cross-linking results shown here provide insight into the HeLa cell interactome, including protein-protein interactions (inter-links) and protein conformations (intra-links), which provides information on a structural level. Moreover, monolinks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 dead-ends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are generated when one end of the cross-linker is covalently bound to a peptide and the other end is hydrolyzed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Dead-ends can be informative on relative protein expression levels and protein structure as it is reflected in residue solvent accessibility, that ultimately translates to protein structure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Here, we discuss ReACT and Mango mass spectrometry methods for a PIR-based cross-linking pipeline and highlight representative cross-linking results involving Hsp90B as a model. We also indicate instrument methods and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analysis for the identification of dead-ends when using the PIR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materials, equipment, and software used here are described in Table of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Synthesis of BDP (Figure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BDP-NHP cross-linker was synthetized using a CEM Liberty Lite peptide synthesizer, following the manufacturer’s instructions. This protocol is based on a previous publication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following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Weigh out 0.63 g of Rink Amide resin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mesh) for 0.05 mmol.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Weigh out 1.73 g of aspartate (Fmoc-Asp(OtBu)-OH) and dissolve it in 21 mL of DMF.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Weigh out 23 g of succinic anhydride and dissolve in 23 mL of DMF.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Weigh out 1 g of biotinylated lysine (Fmoc-Lys(biotin)-OH) and dissolve it in 32 mL of DMF.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Increase the solubility of biotinylated lysine in DMF by heating the solution up to 70 &amp;#176;C, with constant mixing.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Weigh out 1.42 g of proline (Fmoc-Pro-OH) and dissolve in 21 mL of DMF.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Weigh out 1.3 g of lysine (Fmoc-Lys(Fmoc)-OH) and dissolve it in 11 mL of DMF.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Fill the wash bottle with 400 mL of DMF.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Fill the deprotection bottle with 60 mL of the deprotection solution [20% (vol/vol) piperidine in DMF].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Fill the activator bottle with 40 mL of activator solution (0.5 M DIC in DMF).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Fill the activator base bottle with 20 mL of 1 M Oxyma in DMF.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Run the peptide synthesizer with the following coupling steps: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Resin: 0.5-mmol resin swelling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Fmoc-Lys(biotin)-OH: 0.5-mmol triple coupling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Divide the resin-lysine coupling in 3 separate steps due to the large volume of the lysine solution (32 mL).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Fmoc-Lys(Fmoc)-OH: 0.5-mmol single coupling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Fmoc-Pro-OH: 0.5-mmol double coupling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Fmoc-Asp(OtBu)-OH: 0.5-mmol double coupling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Succinic anhydride: 0.5-mmol succinyl coupling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Transfer the BDP-containing resin to a 50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Synthesis of TFA-NHP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Weigh out 5.86 g of N-hydroxyphthalamide (NHP, 163.139 g/mol) and place in 50 mL round bottom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Add a four-fold molar excess of trifluoroacetic acid anhydride (210.03 g/mol).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Allow the reaction to proceed for 1.5 h in dry nitrogen gas atmosphere, with constant mixing.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Evaporate excess TFA anhydride under vacuum. The product should appear as dry, white, crystalline solid.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Transfer the content to 2 mL microcentrifuge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Store the TFA-NHP-containing tubes at -20 &amp;#176;C up to a year.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BDP-NHP cross-linker esterification and purification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Transfer the BDP-containing resin to a 50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Swell the BDP-containing resin with a minimal volume of 1 mL of DMF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Weigh out a 12-fold molar excess of TFA-NHP from 2.5 (approximately 300 mg for a 0.1 mmol batch).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Dissolve the amount of TFA-NHP in 10 mL of dry pyridine.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Transfer the TFA-NHP-pyridine solution to the tube containing the swelled resin and incubate for 20 min at room temperature, with constant mixing.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Transfer the resulting solution from 3.5 to an empty disposable polypropylene chromatography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Using a vacuum system, wash the resin three times with 20 mL of DMF.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Seal the column with the outlet and incubate the resin with 20 mL of DMF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Wash the resin three times with a 20 mL of DCM.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Seal the column with the outlet and incubate the resin with 10 mL of DCM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Cleave the BDP-NHP cross-linker from the resin by adding 5 mL of the cleavage solution [95% trifluoroacetic acid (TFA)/ 5% DCM] for 3 h at room temperature, with constant mixing.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Collect the flow-through in a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Add 5 mL of the cleavage solution to the column and incubate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Collect the flow-through and add the volume to the 15 mL tube from 3.12.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Add 150 mL of cold diethyl ether separately to four 50 mL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To precipitate the cross-linker, slowly add 2.5 mL of the recovered final solution from 3.12 and 3.14 to each diethyl-ether-containing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a white precipitate should be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Centrifuge the tubes at 3,400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at 4 &amp;#176;C to pellet the cross-linker.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Suspend each resulting pellet in 5-10 mL of cold diethyl ether, combine the volumes in one 50 mL tube, and repeat the centrifugation step 3.17.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Decant the diethyl-ether to waste and completely dry the cross-linker pellet under vacuum (for approximately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3.20.</w:t>
        <w:tab/>
        <w:t xml:space="preserve">Weigh the dry pellet and suspend it in DMSO to produce a stock solution with concentration of 100-300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Calculate the yield based on the measured mass of product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usually around 95%. Convert the measured mass of dried cross-linker into moles by dividing by the average molecular mass of BDP-NHP (1,414.45 g/mol) and divide by the theoretical maximum number of moles (i.e., 0.5 mmol) on the basis of the amount of resin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Check the purity of the cross-linker by direct infusion ESI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MS analysis of a 1:1,000 dilution of the concentrated stock solution in a solution of 49% (vol/vol) methanol, 49% (vol/vol) water, 2% (vol/vol) acetic acid. A purity range of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is expected based on the relative intensity of the quasi-molecular ion peak for the PIR cross-linker ([M+H]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1,414.526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r>
      <w:r>
        <w:rPr>
          <w:rFonts w:ascii="Calibri" w:hAnsi="Calibri" w:cs="Calibri" w:eastAsia="Calibri"/>
          <w:color w:val="000000"/>
          <w:spacing w:val="0"/>
          <w:position w:val="0"/>
          <w:sz w:val="24"/>
          <w:shd w:fill="auto" w:val="clear"/>
        </w:rPr>
        <w:t xml:space="preserve">Measure the concentration of BDP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NHP by UV</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Vis </w:t>
      </w:r>
      <w:r>
        <w:rPr>
          <w:rFonts w:ascii="Calibri" w:hAnsi="Calibri" w:cs="Calibri" w:eastAsia="Calibri"/>
          <w:color w:val="auto"/>
          <w:spacing w:val="0"/>
          <w:position w:val="0"/>
          <w:sz w:val="24"/>
          <w:shd w:fill="auto" w:val="clear"/>
        </w:rPr>
        <w:t xml:space="preserve">absorbance. The concentration of BDP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NHP can be measured by UV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Vis absorbance.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3.23.1.</w:t>
        <w:tab/>
        <w:t xml:space="preserve">Dilute 1 &amp;#181;L of the concentrated stock solution of cross-linker in 0.1 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pH 8.0, to achieve a concentration of 0.5 mM and quench the crosslinker, releasing free NHP with yellow color. </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3.23.2.</w:t>
        <w:tab/>
        <w:t xml:space="preserve">Measure the absorbance of NHP at 410 nm and compare to a calibration curve for free NHP in 0.1 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pH 8.0, preparing dilutions from 0.1 to 2 mM to calculate the concentration of released NHP. The concentration of BDP cross-linker in the stock solution is half the calculated concentration of NHP multiplied by the dilution factor.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t xml:space="preserve">The stock cross-linker solution can be stored at -80 &amp;#176;C for up to 1 year.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Cell culture and harvest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Culture HeLa cells in 15 cm plates with 20 mL of DMEM, supplemented with 10% FBS (vol/vol) and 1% (vol/vol) penicillin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streptomycin.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Maintain the cells in a cell incubator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When cells are 80-90% confluent (approximately 2.0 &amp;#215;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wash the culture twice with 5 mL of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Incubate the cells with 5 mL of PBS 1 &amp;#215; with 20 mM EDTA, at 37 &amp;#176;C for 3-5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Visualize the cells in a microscope to confirm detachment of the cells from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Transfer the cell content to a 15 mL tube, centrifuge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at 20 &amp;#176;C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Suspend the remaining pellet in PBS with calcium and magnesium.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Centrifuge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at 20 &amp;#176;C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Suspend the cell pellet in 10 mL of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Centrifuge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at 20 &amp;#176;C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Repeat 4.9 and 4.10 two additional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cross-linking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Suspend the cell pellet from 4.11 in one-pellet volume of 170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(approximately 500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Add 10 mM of BDP-NHP cross-linker.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Pipette the corresponding volume of cross-linker in the tube without touching the pipet tip to the solution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it can precipitate in the tip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immediately vortex the sample on a gentle setting to not disrupt the integrity of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Incubate for 30 min at room temperature, with constant mixing.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solution will turn yellow as the BDP-NHP cross-linking reaction happens.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Add one pellet volume of 0.1 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to quench the cross-linking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Pellet the cells by centrifugation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at 20 &amp;#176;C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Suspend the cell pellet in 1 mL of 0.1 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repeat centrifugation as in 5.5.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Repeat 5.6 3 times or until no yellow color remains in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Protein extraction, reduction, alkylation, and digestion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Prepare the cell lysis buffer with 8 M urea in 0.1 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Suspend the cell pellet from 5.7 in 1 mL of the cell lysis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Sonicate the cells in lysis buffer using an ultrasonic processor, applying five pulses at amplitude 40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Add 5 mM of TCEP-HCl to the sample to disrupt disulfide bonds. Incubate at room temperature for 30 min, with constant mixing.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Add 10 mM of IAA to alkylate reduced thiol groups. Incubate for 30 min at room temperature, with constant mixing.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IAA is light sensitive. Protect the sample from light during the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Add 0.1 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to dilute the sample and reduce the urea concentration to &amp;lt; 1 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Quantify the protein content using the Bradford assay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 other protein quantitation method of choice.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Add 1 &amp;#181;g of sequencing-grade modified trypsin for every 200 &amp;#181;g of protein (1:200 ratio) in the sample and digest for 16-18 h at 37 &amp;#176;C, with constant shaking at 650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Acidify the sample with 1% TFA (vol/vol) to a pH &amp;lt;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Centrifuge sample at 16,000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Sample desalting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Prepare the reversed-phase C18 desalting column with the suitable protein capacity and wash it with one-column volume of methanol.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Add one-column volume of 0.1% (vol/vol) TFA acid in acetonitrile to condition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Pass the solution through the column using the vacuum manifold.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Repeat steps 7.2 and 7.3 two additional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Add one-column volume of 0.1% (vol/vol) TFA acid in water to equilibrate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Pass the solution through the column using the vacuum manifold.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Repeat steps 7.5 and 7.6 two additional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Add the supernatant from step 6.10 to the Sep-Pak column, considering the maximum volume allowed by the cartridge.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Pass the solution through the column using the vacuum manifold.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w:t>
        <w:tab/>
        <w:t xml:space="preserve">Repeat steps 7.8 and 7.9 until the entire volume from 6.10 has passed through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Repeat steps 7.5 and 7.6 to wash the columns and eliminate remaining salts.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Place an open 1.5 mL microcentrifuge tube under each column outlet.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t xml:space="preserve">Add one-column volume of 80% (vol/vol) acetonitrile/ 0.1% (vol/vol) TFA acid to elute the peptides.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t xml:space="preserve">Collect the flow-through using the extraction manifold vacuum.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w:t>
        <w:tab/>
        <w:t xml:space="preserve">Dry out the sample by vacuum centrifugation, then reconstitute the peptides with ~10 &amp;#181;L of 30% ACN, 0.1% TFA.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Store samples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Strong cation exchange (SCX) chromatography for sample fractionation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Add 500 &amp;#181;L of SCX solvent A [7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pH 2.6, 30% (vol/vol) acetonitrile] to the sample from step 7.15.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Centrifuge the sample at 16,000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Transfer the supernatant to a 1.5 mL LC autosampler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Inject the sample into a liquid chromatography system equipped with an SCX column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Fractionate the sample applying a 1.5 mL/min flow rate on a 97.5-min gradient with increasing concentration of SCX solvent B [7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pH 2.6, 350 mM KCl, 30% (vol/vol) acetonitrile], as follows: 0% B at 0 min, 5% B at 7.5 min, 60% B at 47.5 min, 100% B at 67.5 min, 100% B at 77.5 min, 0% B at 77.51 min, and 0% B at 97.5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Collect the 14 fractions per experiment with 500 mL each and pool the fractions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and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Dry out each fraction (6-7, 8, 9, 10, 11-14) by vacuum centrifugation, then reconstitute the peptides with 2-3 mL of 100 mM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Fractions 1-5 are usually not analyzed because most cross-linked peptides begin eluting in fraction 6. However, these fractions are useful for the identification of dead-ends.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Adjust the pH to 8.0 using 1 M NaOH.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Avidin-biotin enrichment of cross-linked peptides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Add 200 &amp;#181;L of monomeric avidin resin to each resulting fraction from section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Incubate the fractions for 30 min at room temperature, with constant mixing.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Use a disposable poly-propylene column for enrichment of BDP-cross-linked peptides from each fraction. Place the columns in the extraction manifold.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Transfer avidin-bound peptides from each fraction to the corresponding disposable poly-propylene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Add 2 mL of 0.1 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pH 8.0 to each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Remove the liquid using the extraction manifold vacuum. Discard the flow-through.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Repeat steps 9.5 and 9.6 five additional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w:t>
        <w:tab/>
        <w:t xml:space="preserve">Incubate the avidin resin with 1 mL of 70% (vol/vol) acetonitrile and 1% (vol/vol) formic acid (FA)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w:t>
        <w:tab/>
        <w:t xml:space="preserve">Place a 1.5 mL microcentrifuge tube under each cartridge. Apply vacuum and collect the flow-through.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9.10.</w:t>
        <w:tab/>
        <w:t xml:space="preserve">Concentrate the fractions (6-7, 8, 9, 10, and 11-14) to a final volume of approximately 10 &amp;#181;L in a vacuum centrifuge.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 can be paused here. Store the samples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LC-MS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used a high-resolution LC-MS pipeline on a Q-Exactive Plus for a Mango-oriented data analysis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also LC-MS on a hybrid ion trap LTQ Velos FT-ICR instrument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for the ReACT method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Both methods apply DDA with selection of ions with charge state of +4 to +8. Briefly, Mango relies on tandem mass spectra (MS2) for the mass-relationship check and for the identification of peptides, while ReACT uses MS2 for the “on-the-fly” mass relationship check (mass of precursor = mass reporter + mass peptide 1 + mass peptide 2), and then MS3 events for the fragmentation of cross-linked peptides and further peptide search/identification. For the BDP-NHP, the mass of the reporter ion is 693.405431 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Suspend pooled fractions from section 9 in 30 &amp;#181;L of 0.1% (vol/vol) FA.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Centrifuge sample fractions at 16,000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Transfer the supernatant of each sample to LC autosampler vials.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Inject 1-5 &amp;#181;L of sample (approximately 1 &amp;#181;g) from each pooled fraction into the nano-LC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Analyze each fraction 2-3 times for technical replicates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w:t>
        <w:tab/>
        <w:t xml:space="preserve">Load each peptide fraction onto a trap column [3 cm &amp;#215; 100-&amp;#181;m i.d., stationary phase ReproSil-Pur C8 (5-&amp;#181;m diameter and 120-Å-pore-size particles)] with a flow rate of 2 &amp;#181;L/min of mobile phase: 98% (vol/vol) LC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MS solvent A [0.1% (vol/vol) FA in water] and 2% (vol/vol) LC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MS solvent B [0.1% (vol/vol) FA in acetonitrile].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w:t>
        <w:tab/>
        <w:t xml:space="preserve">Chromatographically separate the peptides using an analytical column [60 cm &amp;#215; 75-&amp;#181;m i.d., stationary phase ReproSil-Pur C8 (5-&amp;#181;m diameter and 120-Å-pore-size particles)] and apply a 240-min linear gradient: from 95% LC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MS solvent A, 5% LC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MS solvent B to 60% LC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MS solvent A, 40% LC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MS solvent B, at a flow rate of 300 nL/min.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w:t>
        <w:tab/>
        <w:t xml:space="preserve">Apply a voltage of 2.5 kV to the spray tip for the ESI-based ionization of peptides.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10.8.</w:t>
        <w:tab/>
        <w:t xml:space="preserve">For Mango, set the high-resolution mass spectrometer (e.g., Q-Exactive Plus) to data-dependent acquisition (DDA) of the 5 most intense ions with charge state of +4 to +8, with a dynamic exclusion of 30 s and isolation window of 3 Da. Each MS1 scan (70,000 resolving power at 200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automated gain control (AGC) of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scan range 400 to 2,000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dynamic exclusion of 30 s) is followed by 5 MS2 scans (70,000 resolving power at 200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AGC of 5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normalized collision energy of 30).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10.9.</w:t>
        <w:tab/>
        <w:t xml:space="preserve">For ReACT, set the mass spectrometer, in this case a hybrid ion trap LQT Velos FT-ICR instrument, to data-dependent acquisition (DDA) of the 6 most intense ions with charge state of +4 to +8, with dynamic exclusion of 45 s and isolation window of 3 Da. Each MS1 scan (50,000 resolving power at 200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mass range 500 to 2,000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was followed by 1 MS2 acquisition for the “on-the-fly” mass relationship check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mass precursor = mass reporter + mass peptides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(12,500 resolving power at 200 m/z, CID activation, normalized collision energy of 25), and 4 MS3 acquisitions of the selected ions with a 20 ppm tolerance for mass error after the mass relationship check, and with 1+ and 2+ charge states (CID activation, normalized collision energy of 35).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ReACT can be performed in any instrument with a high resolution MS2 and low resolution MS3 capacity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10.10.</w:t>
        <w:tab/>
        <w:t xml:space="preserve">For an LC-MS analysis of dead-ends, use an MS method similar to the one described in section 10.8, but with charge state of 1+ to 8+, MS1 events with 70,000 resolving power at 200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and MS2 scans with 17,500 resolving power at 200 </w:t>
      </w:r>
      <w:r>
        <w:rPr>
          <w:rFonts w:ascii="Calibri" w:hAnsi="Calibri" w:cs="Calibri" w:eastAsia="Calibri"/>
          <w:i/>
          <w:color w:val="auto"/>
          <w:spacing w:val="0"/>
          <w:position w:val="0"/>
          <w:sz w:val="24"/>
          <w:shd w:fill="auto" w:val="clear"/>
        </w:rPr>
        <w:t xml:space="preserve">m/z.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Besides fractions 6 to 14, include pooled fractions 1 to 5 for this specific LC-MS analysis. Most cross-linked peptides begin eluting in fraction 6, with charge state of 4+ to 8+, but dead-ends will elute early during the SCX chromatography, with charge state 1+ to 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required software run on a Linux operating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Mango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Use ReAdW to convert the instrument files, e.g., .raw files, to the .mzXML format. ReAdW is available for download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https://sourceforge.net/projects/sashimi/files/ReAdW%20%28Xcalibur%20converter%29/</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w:t>
        <w:tab/>
        <w:t xml:space="preserve">Use the Mango tool, available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https://github.com/jpm369/mango</w:t>
        </w:r>
      </w:hyperlink>
      <w:r>
        <w:rPr>
          <w:rFonts w:ascii="Calibri" w:hAnsi="Calibri" w:cs="Calibri" w:eastAsia="Calibri"/>
          <w:color w:val="auto"/>
          <w:spacing w:val="0"/>
          <w:position w:val="0"/>
          <w:sz w:val="24"/>
          <w:shd w:fill="auto" w:val="clear"/>
        </w:rPr>
        <w:t xml:space="preserve">, to generate .ms2 files containing individual precursor masses of released peptides for each spectrum and .peaks file containing all relationships within a 20 ppm tolerance.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w:t>
        <w:tab/>
        <w:t xml:space="preserve"> Use the following command to write the Mango parameters: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mango.exe -p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11.1.4.</w:t>
        <w:tab/>
        <w:t xml:space="preserve">Use the following command to run Mango on .mzXML files: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mango.exe *.mzXML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Hardkl&amp;#246;r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is embedded in Mango and is used for charge deconvolution and deisotoping of complex MS2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11.1.5.</w:t>
        <w:tab/>
        <w:t xml:space="preserve">Run the Comet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search engine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http://comet-ms.sourceforge.net/</w:t>
        </w:r>
      </w:hyperlink>
      <w:r>
        <w:rPr>
          <w:rFonts w:ascii="Calibri" w:hAnsi="Calibri" w:cs="Calibri" w:eastAsia="Calibri"/>
          <w:color w:val="auto"/>
          <w:spacing w:val="0"/>
          <w:position w:val="0"/>
          <w:sz w:val="24"/>
          <w:shd w:fill="auto" w:val="clear"/>
        </w:rPr>
        <w:t xml:space="preserve">) on the .ms2 files resulted from 11.1.2.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11.1.6.</w:t>
        <w:tab/>
        <w:t xml:space="preserve">Use the following command to write the comet parameters: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comet -p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11.1.7.</w:t>
        <w:tab/>
        <w:t xml:space="preserve">Use the following command to run Comet on .ms2 files: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runCometQ *.ms2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11.1.8.</w:t>
        <w:tab/>
        <w:t xml:space="preserve">Proceed to step 11.3.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ReACT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w:t>
        <w:tab/>
        <w:t xml:space="preserve">Use ReAdW to convert the instrument files, e.g., .raw files, to the .mzXML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w:t>
        <w:tab/>
        <w:t xml:space="preserve">Use the following command to write the comet parameters: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comet -p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11.2.3.</w:t>
        <w:tab/>
        <w:t xml:space="preserve">Run the Comet search engine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http://comet-ms.sourceforge.net/</w:t>
        </w:r>
      </w:hyperlink>
      <w:r>
        <w:rPr>
          <w:rFonts w:ascii="Calibri" w:hAnsi="Calibri" w:cs="Calibri" w:eastAsia="Calibri"/>
          <w:color w:val="auto"/>
          <w:spacing w:val="0"/>
          <w:position w:val="0"/>
          <w:sz w:val="24"/>
          <w:shd w:fill="auto" w:val="clear"/>
        </w:rPr>
        <w:t xml:space="preserve">) on the .mzXML files resulted from 11.2.1.</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runCometQ *.mzXML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11.2.4.</w:t>
        <w:tab/>
        <w:t xml:space="preserve">Run react2csv to map ReACT2 results to the sequences in the database.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react2csv *.pep.xml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11.2.5.</w:t>
        <w:tab/>
        <w:t xml:space="preserve">Proceed to step 11.3.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XLinkProphet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for validation of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w:t>
        <w:tab/>
        <w:t xml:space="preserve">Run XLinkProphet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https://github.com/brucelab/xlinkprophet</w:t>
        </w:r>
      </w:hyperlink>
      <w:r>
        <w:rPr>
          <w:rFonts w:ascii="Calibri" w:hAnsi="Calibri" w:cs="Calibri" w:eastAsia="Calibri"/>
          <w:color w:val="auto"/>
          <w:spacing w:val="0"/>
          <w:position w:val="0"/>
          <w:sz w:val="24"/>
          <w:shd w:fill="auto" w:val="clear"/>
        </w:rPr>
        <w:t xml:space="preserve">) on the pep.xml files resulted from the Comet search to apply probability values and validate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11.3.2.</w:t>
        <w:tab/>
        <w:t xml:space="preserve">Use the following command to run XLinkProphet parameters: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runXLinkProphet.pl WRITEPARAMS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11.3.3.</w:t>
        <w:tab/>
        <w:t xml:space="preserve">Add the PIR cross-linker reporter mass to the command. In the case of the BDP-NHP cross-linker, the reporter mass is 693.405431, thus use the following command:</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runXLinkProphet.pl ‘*.pep.xml’ REPORTERMASS=693.405431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Upload the results from XLinkProphet in the .pep.xml format to XLinkDB</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available in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http://xlinkdb.gs.washington.edu/xlinkdb/</w:t>
        </w:r>
      </w:hyperlink>
      <w:r>
        <w:rPr>
          <w:rFonts w:ascii="Calibri" w:hAnsi="Calibri" w:cs="Calibri" w:eastAsia="Calibri"/>
          <w:color w:val="auto"/>
          <w:spacing w:val="0"/>
          <w:position w:val="0"/>
          <w:sz w:val="24"/>
          <w:shd w:fill="auto" w:val="clear"/>
        </w:rPr>
        <w:t xml:space="preserve">, following the platform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performed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cross-linking of HeLa cells using the PIR cross-linker BDP-NHP. After SCX fractionation and biotin-avidin enrichment of cross-linked peptides, two different methods were applied for the MS analysis of the fractionated samples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Mango and ReACT, as described in section 10. We used two technical replicates from Mango and ReACT for the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analysis. PeptideProphet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ProteinProphet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are embedded in XLinkProphet for the refinement of peptide and protein identifications, respectively, and a 1% FDR cutoff was applied for the identification of cross-linked peptides. This approach resulted in 3,002 cross-links (23% inter-links) identified, corresponding to 898 protein pairs. The complete cross-linking information is made available in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and online within XLinkDB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http://xlinkdb.gs.washington.edu/xlinkdb/HeLa_BDP_JoVE_2020_Bruce.php</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used different LC-MS methods and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analysis for the identification of dead-ends, as described in sections 10.10 and 11. Using a minimum probability value of 0.891 for a 1% FDR cutoff, we identified 6,185 unique dead-ends that mapped to 1,861 proteins (</w:t>
      </w:r>
      <w:r>
        <w:rPr>
          <w:rFonts w:ascii="Calibri" w:hAnsi="Calibri" w:cs="Calibri" w:eastAsia="Calibri"/>
          <w:b/>
          <w:color w:val="auto"/>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upload of the cross-linking results on XLinkDB, an XL-MS interaction table will be generated, presenting different information on the cross-linked peptide pairs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information includes cross-linked residues, peptide sequences, protein identifiers from UniProt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protein structures available on the Protein Data Bank (PDB)</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visualization of cross-linking distances and residues on protein structures using NGL</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or JSmol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 interaction network for analysis and visualization of the dataset interactome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besides other options.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XLinkDB will automatically generate structure models and docked structures for cross-linked proteins using Modeller </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PatchDock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respectively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visualization of intra-links found for the heat shock protein 90 B (Hsp90B), used here as representative results, are shown in Figure 7. In the XL interaction table on XLinkDB, it is possible to filter the results for specific proteins and create an interaction network for proteins of interest, such as Hsp90 (Figure 8). The information on Hsp90A and Hsp90B inter-links (interactors) and intra-links is available in </w:t>
      </w:r>
      <w:r>
        <w:rPr>
          <w:rFonts w:ascii="Calibri" w:hAnsi="Calibri" w:cs="Calibri" w:eastAsia="Calibri"/>
          <w:b/>
          <w:color w:val="auto"/>
          <w:spacing w:val="0"/>
          <w:position w:val="0"/>
          <w:sz w:val="24"/>
          <w:shd w:fill="auto" w:val="clear"/>
        </w:rPr>
        <w:t xml:space="preserve">Supplementary 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Features of the protein interaction reporter (PIR) cross-linker.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PIR technology includes a biotin tag for enrichment of cross-linked peptides, MS-cleavable bonds, and amine-reactive groups.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chemical structure of the biotin aspartate proline-N-hydroxyphthalamide (BDP-NHP) cross-linker. The cross-linker is synthesized in the following sequence: biotin-lysine, lysine, proline, aspartate, succinic anhydride, followed by the reaction of amine-reactive NHP groups. Molecular formula: C</w:t>
      </w:r>
      <w:r>
        <w:rPr>
          <w:rFonts w:ascii="Calibri" w:hAnsi="Calibri" w:cs="Calibri" w:eastAsia="Calibri"/>
          <w:color w:val="auto"/>
          <w:spacing w:val="0"/>
          <w:position w:val="0"/>
          <w:sz w:val="24"/>
          <w:shd w:fill="auto" w:val="clear"/>
          <w:vertAlign w:val="subscript"/>
        </w:rPr>
        <w:t xml:space="preserve">64</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79</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13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22</w:t>
      </w:r>
      <w:r>
        <w:rPr>
          <w:rFonts w:ascii="Calibri" w:hAnsi="Calibri" w:cs="Calibri" w:eastAsia="Calibri"/>
          <w:color w:val="auto"/>
          <w:spacing w:val="0"/>
          <w:position w:val="0"/>
          <w:sz w:val="24"/>
          <w:shd w:fill="auto" w:val="clear"/>
        </w:rPr>
        <w:t xml:space="preserve">S; monoisotopic mass: 1413.518 Da.; protonated pseudo-molecular ion [M+H]+ mass: 1,414.525 Da; reporter neutral mass: 693.399 Da. The reporter sequence is indicated within the blue lines and includes the biotin tag.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PIR cross-linking workflow.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HeLa cells were cross-linked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with BDP-NHP.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Following protein extraction, the protein content was reduced, alkylated, and digested with trypsin.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Samples were desalted and then fractionated by strong cation exchange (SCX) chromatography.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Cross-linked peptides were enriched with biotin-avidin affinity chromatography.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Fractionated peptides were analyzed by LC-MS using the ReACT method or/and Mango.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Data analysis. Search of cross-linked peptides and validation of results.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Upload of results on XLinkDB for visualization of protein networks and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Synthesis of BDP-NHP cross-linker.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Synthesis of N-hydroxyphthalimide trifluoroacetate ester (TFA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NHP) from NHP and TFA anhydride (steps 1-3).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Synthesis of the BDP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NHP crosslinker.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ESI-MS profile of the BDP-NHP cross-linker.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MS1 spectrum of the direct infusion of BDP-NHP. The ionized cross-linker is observed at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1,415.2. The ions at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1,181.3 and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1,270.1 indicate the cross-linker with two arms and one arm hydrolyzed, respectively.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Tandem mass spectra of the precursor ion, BDP-NHP. Reporter ion indicated at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695.0. The cross-linker long arm is indicated at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1,055.3, resulting from the cleavage of one Asp-Pro chemical bond.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Representation of the XL-MS interaction table from XLinkDB.</w:t>
      </w:r>
      <w:r>
        <w:rPr>
          <w:rFonts w:ascii="Calibri" w:hAnsi="Calibri" w:cs="Calibri" w:eastAsia="Calibri"/>
          <w:color w:val="auto"/>
          <w:spacing w:val="0"/>
          <w:position w:val="0"/>
          <w:sz w:val="24"/>
          <w:shd w:fill="auto" w:val="clear"/>
        </w:rPr>
        <w:t xml:space="preserve"> The interaction table, made available at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http://xlinkdb.gs.washington.edu/xlinkdb/HeLa_BDP_JoVE_2020_Bruce.php</w:t>
        </w:r>
      </w:hyperlink>
      <w:r>
        <w:rPr>
          <w:rFonts w:ascii="Calibri" w:hAnsi="Calibri" w:cs="Calibri" w:eastAsia="Calibri"/>
          <w:color w:val="auto"/>
          <w:spacing w:val="0"/>
          <w:position w:val="0"/>
          <w:sz w:val="24"/>
          <w:shd w:fill="auto" w:val="clear"/>
        </w:rPr>
        <w:t xml:space="preserve">, includes cross-linked residues and peptide sequences, protein accession numbers from UniProt, PDB structures for the identified proteins, cross-linking distances based on available PDB structures, and the visualization of the intra and/or inter-links using NGL or JSmol viewer. The table shows results uniquely identified by Mango.</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Protein interaction network for HeLa cells cross-linked with BDP-NHP. </w:t>
      </w:r>
      <w:r>
        <w:rPr>
          <w:rFonts w:ascii="Calibri" w:hAnsi="Calibri" w:cs="Calibri" w:eastAsia="Calibri"/>
          <w:color w:val="auto"/>
          <w:spacing w:val="0"/>
          <w:position w:val="0"/>
          <w:sz w:val="24"/>
          <w:shd w:fill="auto" w:val="clear"/>
        </w:rPr>
        <w:t xml:space="preserve">XLinkDB uses Cytoscape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to generate protein interaction networks for visualization and analysis of protein interactors. Distance in PDB Context (</w:t>
      </w:r>
      <w:r>
        <w:rPr>
          <w:rFonts w:ascii="Segoe UI Symbol" w:hAnsi="Segoe UI Symbol" w:cs="Segoe UI Symbol" w:eastAsia="Segoe UI Symbol"/>
          <w:color w:val="auto"/>
          <w:spacing w:val="0"/>
          <w:position w:val="0"/>
          <w:sz w:val="24"/>
          <w:shd w:fill="auto" w:val="clear"/>
        </w:rPr>
        <w:t xml:space="preserve">Å</w:t>
      </w:r>
      <w:r>
        <w:rPr>
          <w:rFonts w:ascii="Calibri" w:hAnsi="Calibri" w:cs="Calibri" w:eastAsia="Calibri"/>
          <w:color w:val="auto"/>
          <w:spacing w:val="0"/>
          <w:position w:val="0"/>
          <w:sz w:val="24"/>
          <w:shd w:fill="auto" w:val="clear"/>
        </w:rPr>
        <w:t xml:space="preserve">): in red, distances under 10, in blue, distances from 10 to 20, in orange, distances from 20 to 30, in green, 30 to 40, and in magenta, distances of 40 or greater.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Visualization of cross-links found for Hsp90B.</w:t>
      </w:r>
      <w:r>
        <w:rPr>
          <w:rFonts w:ascii="Calibri" w:hAnsi="Calibri" w:cs="Calibri" w:eastAsia="Calibri"/>
          <w:color w:val="auto"/>
          <w:spacing w:val="0"/>
          <w:position w:val="0"/>
          <w:sz w:val="24"/>
          <w:shd w:fill="auto" w:val="clear"/>
        </w:rPr>
        <w:t xml:space="preserve"> Highlighted cross-links found for Hsp90B (HS90B_HUMAN, PDB 5FWK) are indicated on the structure. Cross-links distances in Å are based on the PDB structures. Cross-linked lysine residues are shown in green, and lysine residues with dead-ends (K624, K435, K526, K481) are indicated in blue. The visualization of cross-links is made available in the XL-MS interaction table after upload of results on XLinkDB. The cross-linking between residues K347 and K53 with distance 43.73 </w:t>
      </w:r>
      <w:r>
        <w:rPr>
          <w:rFonts w:ascii="Segoe UI Symbol" w:hAnsi="Segoe UI Symbol" w:cs="Segoe UI Symbol" w:eastAsia="Segoe UI Symbol"/>
          <w:color w:val="auto"/>
          <w:spacing w:val="0"/>
          <w:position w:val="0"/>
          <w:sz w:val="24"/>
          <w:shd w:fill="auto" w:val="clear"/>
        </w:rPr>
        <w:t xml:space="preserve">Å</w:t>
      </w:r>
      <w:r>
        <w:rPr>
          <w:rFonts w:ascii="Calibri" w:hAnsi="Calibri" w:cs="Calibri" w:eastAsia="Calibri"/>
          <w:color w:val="auto"/>
          <w:spacing w:val="0"/>
          <w:position w:val="0"/>
          <w:sz w:val="24"/>
          <w:shd w:fill="auto" w:val="clear"/>
        </w:rPr>
        <w:t xml:space="preserve"> is indicated in magenta.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Interaction network for Hsp90 protein. </w:t>
      </w:r>
      <w:r>
        <w:rPr>
          <w:rFonts w:ascii="Calibri" w:hAnsi="Calibri" w:cs="Calibri" w:eastAsia="Calibri"/>
          <w:color w:val="auto"/>
          <w:spacing w:val="0"/>
          <w:position w:val="0"/>
          <w:sz w:val="24"/>
          <w:shd w:fill="auto" w:val="clear"/>
        </w:rPr>
        <w:t xml:space="preserve">Cytoscape interaction network for Hsp90A and Hsp90B, including protein interactors CHRD1, ENOA, and STIP1. Distance in PDB context (</w:t>
      </w:r>
      <w:r>
        <w:rPr>
          <w:rFonts w:ascii="Segoe UI Symbol" w:hAnsi="Segoe UI Symbol" w:cs="Segoe UI Symbol" w:eastAsia="Segoe UI Symbol"/>
          <w:color w:val="auto"/>
          <w:spacing w:val="0"/>
          <w:position w:val="0"/>
          <w:sz w:val="24"/>
          <w:shd w:fill="auto" w:val="clear"/>
        </w:rPr>
        <w:t xml:space="preserve">Å</w:t>
      </w:r>
      <w:r>
        <w:rPr>
          <w:rFonts w:ascii="Calibri" w:hAnsi="Calibri" w:cs="Calibri" w:eastAsia="Calibri"/>
          <w:color w:val="auto"/>
          <w:spacing w:val="0"/>
          <w:position w:val="0"/>
          <w:sz w:val="24"/>
          <w:shd w:fill="auto" w:val="clear"/>
        </w:rPr>
        <w:t xml:space="preserve">): in red, distances under 10, in blue, distances from 10 to 20, in orange, distances from 20 to 30, in green, 30 to 40, and in magenta, distances of 40 or greater. The position of cross-linked residues is indicated in the network. The list of Hsp90 protein interactors and intra-links are available in </w:t>
      </w:r>
      <w:r>
        <w:rPr>
          <w:rFonts w:ascii="Calibri" w:hAnsi="Calibri" w:cs="Calibri" w:eastAsia="Calibri"/>
          <w:b/>
          <w:color w:val="auto"/>
          <w:spacing w:val="0"/>
          <w:position w:val="0"/>
          <w:sz w:val="24"/>
          <w:shd w:fill="auto" w:val="clear"/>
        </w:rPr>
        <w:t xml:space="preserve">Supplementary 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Complete information on HeLa cells cross-linked with amide BDP-NHP. </w:t>
      </w:r>
      <w:r>
        <w:rPr>
          <w:rFonts w:ascii="Calibri" w:hAnsi="Calibri" w:cs="Calibri" w:eastAsia="Calibri"/>
          <w:color w:val="auto"/>
          <w:spacing w:val="0"/>
          <w:position w:val="0"/>
          <w:sz w:val="24"/>
          <w:shd w:fill="auto" w:val="clear"/>
        </w:rPr>
        <w:t xml:space="preserve">pep A,B: cross-linked peptides; position A,B: corresponding number of the cross-linked residue in the protein sequence; accession A,B: protein accession number; Uniprot A,B: protein entry from Uniprot; modpos A,B: position of the cross-linked peptide in the protein sequence; PDB A,B: PDB structure identifier; PDB type: indicates if the PDB structure was modelled (e.g., Phyre, Modeller) or resulted from structural experiments; XL distance: distance in Å based on PDB structures; type: type of cross-linking found, if intra or inter-link. Information includes 2 technical replicates. The number of identifications, confidence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 scan number of the identification, and ion charge are included.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2. Information on dead-ends found for HeLa cells cross-linked with amide BDP-NHP.</w:t>
      </w:r>
      <w:r>
        <w:rPr>
          <w:rFonts w:ascii="Calibri" w:hAnsi="Calibri" w:cs="Calibri" w:eastAsia="Calibri"/>
          <w:color w:val="auto"/>
          <w:spacing w:val="0"/>
          <w:position w:val="0"/>
          <w:sz w:val="24"/>
          <w:shd w:fill="auto" w:val="clear"/>
        </w:rPr>
        <w:t xml:space="preserve"> Minimum probability for a 1% FDR cutoff, mono-linked peptide sequences and protein accession numbers are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3. Information on cross-links found for Hsp90A and Hsp90B. </w:t>
      </w:r>
      <w:r>
        <w:rPr>
          <w:rFonts w:ascii="Calibri" w:hAnsi="Calibri" w:cs="Calibri" w:eastAsia="Calibri"/>
          <w:color w:val="auto"/>
          <w:spacing w:val="0"/>
          <w:position w:val="0"/>
          <w:sz w:val="24"/>
          <w:shd w:fill="auto" w:val="clear"/>
        </w:rPr>
        <w:t xml:space="preserve">The cross-links comprised here are related to those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peptide A,B: cross-linked peptides; position: corresponding number of the cross-linked residue in the protein sequence; protein A,B: corresponding protein to which the cross-linked peptide is mapped; gene A,B: UniProt protein identifier; name: common protein name; XL distance: cross-link distance in Å; type: types of cross-linking found, if intra or inter-link.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XL-MS can provide information on protein structure and conformation (intra-links), protein-protein interaction and complex assembly (inter-links), and protein quantitation and solvent exposure (dead-ends). One limitation of the technique when used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for complex samples is the low-resolution structural results on protein conformation and interactome. Thus, protein structures present in the PDB are useful for the modelling of structures and for the visualization of cross-links, which is automatically done by XLinkDB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available at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http://xlinkdb.gs.washington.edu/xlinkdb/</w:t>
        </w:r>
      </w:hyperlink>
      <w:r>
        <w:rPr>
          <w:rFonts w:ascii="Calibri" w:hAnsi="Calibri" w:cs="Calibri" w:eastAsia="Calibri"/>
          <w:color w:val="auto"/>
          <w:spacing w:val="0"/>
          <w:position w:val="0"/>
          <w:sz w:val="24"/>
          <w:shd w:fill="auto" w:val="clear"/>
        </w:rPr>
        <w:t xml:space="preserve">. Distance constraints generated by mapping cross-links to PDB structures are used for the interpretation of cross-linking results. We note that BDP-NHP has a spacer arm length of 29.3 Å and a 40 Å-distance is commonly set as maximum distance between the alpha carbons of two linked residues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Hence, intra-links with distances over 40 Å can be indicative of conformational changes not covered by the available PDB structures, whereas inter-links with distances over 40 Å potentially indicate an ensemble of differing protein complex assemblies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Moreover, cross-linking results can provide structural information on flexible regions, e.g., intrinsically disordered regions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that are usually not covered by other structural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representative results, we discuss the cross-links identified for Hsp90B, a constitutively expressed isoform of the homodimer chaperone Hsp90</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Hsp90 proteins have three conserved regions, the N-terminal domain, the middle domain, and the C-terminal domain</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N-terminal domain can adopt open or closed conformations when bound to ADP or ATP, respectively </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intra-links found for Hsp90B in this study are represented in the cryo-EM PDB structure 5FWK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with a closed conformation. Most cross-linked distances for Hsp90B are under 40 Å, thus agreeing with the PDB structure. The intra-link between residues K347 and K53 has a 43.73 Å distance, which can be an indicative of a conformational change in that region. The residue K53 is part of the ATP-bound pocket in the N-terminal region and is cross-linked to the middle domain residue K347, thus posing as evidence of a different Hsp90B conformation found in HeLa cells cross-linked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with BDP-NHP.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dead-end results included here are informative of solvent exposure and lysine accessibility and can be complementary to intra and inter-link information when resolving protein conformation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some highlighted dead-ends in the C-terminal domain of Hsp90B. We note that cross-linked peptides are frequently found as dead-ends, but not the other way around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not all dead-ends are found cross-linked, i.e., both arms of BDP-NHP cross-linked to a peptide. This is to be expected since not all lysine residues inside cells exist within a linkable distance of another lysine.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of this protocol include specially the synthesis of the amide BDP-NHP crosslinker (steps 1-3); as described in the corresponding sections, the synthesis steps need to be carefully performed and there are several checking points to make sure the final product is correct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Another critical step is the addition of the crosslinker to the sample (step 5.2), once the crosslinker will precipitate in the pipette tip if in contact with the crosslinking buffer and the cells could easily lysate during the vortexing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this protocol provides an end-to-end pipeline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cross-linking with mass spectrometry of living cells and other complex biological systems. Information is obtained on the composite ensemble of protein conformations and interactions as they exist within their native cellular environment, providing unique and complementary information to that gained by other structural biology and interactome mapping techniques. The interactome results of HeLa cells presented here are publicly available on XLinkDB and can be useful for other comparative interactome studies. The continued development and application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cross-linking with mass spectrometry methodology to varying biological systems ultimately has the potential to provide useful molecular level insight into the roles of proteins in health and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AVAILABILITY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datasets generated during this study are available at XLinkDB -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http://xlinkdb.gs.washington.edu/xlinkdb/HeLa_BDP_JoVE_2020_Bruce.php</w:t>
        </w:r>
      </w:hyperlink>
      <w:r>
        <w:rPr>
          <w:rFonts w:ascii="Calibri" w:hAnsi="Calibri" w:cs="Calibri" w:eastAsia="Calibri"/>
          <w:color w:val="auto"/>
          <w:spacing w:val="0"/>
          <w:position w:val="0"/>
          <w:sz w:val="24"/>
          <w:shd w:fill="auto" w:val="clear"/>
        </w:rPr>
        <w:t xml:space="preserve">. The mass spectrometry proteomics data have been deposited to the ProteomeXchange Consortium via the PRIDE </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partner repository with the dataset identifier PXD023560.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following grants from the National Institutes of Health R35GM136255, R01GM086688, R01HL144778, R01GM097112, and S10RR025107.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Rivas, G., Minton, A.P. Macromolecular Crowding In Vitro, In Vivo , and In Between.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(11), 970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981, doi: 10.1016/j.tibs.2016.08.013 (2016).</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Robinson, C.V., Sali, A., Baumeister, W. The molecular sociology of the cell.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450</w:t>
      </w:r>
      <w:r>
        <w:rPr>
          <w:rFonts w:ascii="Calibri" w:hAnsi="Calibri" w:cs="Calibri" w:eastAsia="Calibri"/>
          <w:color w:val="auto"/>
          <w:spacing w:val="0"/>
          <w:position w:val="0"/>
          <w:sz w:val="24"/>
          <w:shd w:fill="auto" w:val="clear"/>
        </w:rPr>
        <w:t xml:space="preserve"> (7172), 973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982, doi: 10.1038/nature06523 (2007).</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Holding, A.N. XL-MS: Protein cross-linking coupled with mass spectrometry.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doi: 10.1016/j.ymeth.2015.06.010 (2015).</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Leitner, A., Faini, M., Stengel, F., Aebersold, R. Crosslinking and Mass Spectrometry: An Integrated Technology to Understand the Structure and Function of Molecular Machines.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doi: 10.1016/j.tibs.2015.10.008 (2016).</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O’Reilly, F.J., Rappsilber, J. Cross-linking mass spectrometry: methods and applications in structural, molecular and systems biology. </w:t>
      </w:r>
      <w:r>
        <w:rPr>
          <w:rFonts w:ascii="Calibri" w:hAnsi="Calibri" w:cs="Calibri" w:eastAsia="Calibri"/>
          <w:i/>
          <w:color w:val="auto"/>
          <w:spacing w:val="0"/>
          <w:position w:val="0"/>
          <w:sz w:val="24"/>
          <w:shd w:fill="auto" w:val="clear"/>
        </w:rPr>
        <w:t xml:space="preserve">Nature Structural &amp;amp;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(11), 1000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1008, doi: 10.1038/s41594-018-0147-0 (2018).</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Tang, X., Munske, G.R., Siems, W.F., Bruce, J.E. Mass Spectrometry Identifiable Cross-Linking Strategy for Studying Protein</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Protein Interactions.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 311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 doi: 10.1021/ac0488762 (2005).</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Chavez, J.D. et al. Systems structural biology measurements by in vivo cross-linking with mass spectrometry.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 2318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2343, doi: 10.1038/s41596-019-0181-3 (2019).</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Schweppe, D.K. et al. Mitochondrial protein interactome elucidated by chemical cross-linking mass spectrometry.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(7), 1732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1737, doi: 10.1073/pnas.1617220114 (2017).</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Weisbrod, C.R., Chavez, J.D., Eng, J.K., Yang, L., Zheng, C., Bruce, J.E. In vivo protein interaction network identified with a novel real-time cross-linked peptide identification strategy.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1569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1579, doi: 10.1021/pr3011638 (2013).</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Mohr, J.P., Perumalla, P., Chavez, J.D., Eng, J.K., Bruce, J.E. Mango: A General Tool for Collision Induced Dissociation-Cleavable Cross-Linked Peptide Identification.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(10), 6028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6034, doi: 10.1021/acs.analchem.7b04991 (2018).</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Chavez, J.D., Liu, N.L., Bruce, J.E. Quantification of protein-protein interactions with chemical cross-linking and mass spectrometry.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1528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1537, doi: 10.1021/pr100898e (2011).</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Chavez, J.D. et al. A General Method for Targeted Quantitative Cross-Linking Mass Spectrometry.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 e0167547, doi: 10.1371/journal.pone.0167547 (2016).</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Zhong, X., Navare, A.T., Chavez, J.D., Eng, J.K., Schweppe, D.K., Bruce, J.E. Large-Scale and Targeted Quantitative Cross-Linking MS Using Isotope-Labeled Protein Interaction Reporter (PIR) Cross-Linkers.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720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727, doi: 10.1021/acs.jproteome.6b00752 (2017).</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Chavez, J.D. et al. Quantitative interactome analysis reveals a chemoresistant edgotype.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7928, doi: 10.1038/ncomms8928 (2015).</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Chavez, J.D., Keller, A., Zhou, B., Tian, R., Bruce, J.E. Cellular Interactome Dynamics during Paclitaxel Treatment.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(8), 2371-2383.e5, doi: 10.1016/j.celrep.2019.10.063 (2019).</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Chavez, J.D., Schweppe, D.K., Eng, J.K., Bruce, J.E. In Vivo Conformational Dynamics of Hsp90 and Its Interactors. </w:t>
      </w:r>
      <w:r>
        <w:rPr>
          <w:rFonts w:ascii="Calibri" w:hAnsi="Calibri" w:cs="Calibri" w:eastAsia="Calibri"/>
          <w:i/>
          <w:color w:val="auto"/>
          <w:spacing w:val="0"/>
          <w:position w:val="0"/>
          <w:sz w:val="24"/>
          <w:shd w:fill="auto" w:val="clear"/>
        </w:rPr>
        <w:t xml:space="preserve">Cell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716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726, doi: 10.1016/j.chembiol.2016.05.012 (2016).</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Xu, W. et al. Hsp90 middle domain phosphorylation initiates a complex conformational program to recruit the ATPase-stimulating cochaperone Aha1.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2574, doi: 10.1038/s41467-019-10463-y (2019).</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Zheng, C. et al. XLink-DB: database and software tools for storing and visualizing protein interaction topology data.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1989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1995, doi: 10.1021/pr301162j (2013).</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Schweppe, D.K. et al. XLinkDB 2.0: integrated, large-scale structural analysis of protein crosslinking data.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(17), 2716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2718, doi: 10.1093/bioinformatics/btw232 (2016).</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Keller, A., Chavez, J.D., Eng, J.K., Thornton, Z., Bruce, J.E. Tools for 3D Interactome Visualization.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753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758, doi: 10.1021/acs.jproteome.8b00703 (2019).</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Klykov, O., Steigenberger, B., Pekta</w:t>
      </w:r>
      <w:r>
        <w:rPr>
          <w:rFonts w:ascii="Calibri" w:hAnsi="Calibri" w:cs="Calibri" w:eastAsia="Calibri"/>
          <w:color w:val="auto"/>
          <w:spacing w:val="0"/>
          <w:position w:val="0"/>
          <w:sz w:val="24"/>
          <w:shd w:fill="auto" w:val="clear"/>
        </w:rPr>
        <w:t xml:space="preserve">ş, S., Fasci, D., Heck, A.J.R., Scheltema, R.A. Efficient and robust proteome-wide approaches for cross-linking mass spectrometry.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(12), 2964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2990, doi: 10.1038/s41596-018-0074-x (2018).</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Sinnott, M., Malhotra, S., Madhusudhan, M.S., Thalassinos, K., Topf, M. Combining Information from Crosslinks and Monolinks in the Modeling of Protein Structures.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S0969212620302021, doi: 10.1016/j.str.2020.05.012 (2020).</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Weisbrod, C.R., Hoopmann, M.R., Senko, M.W., Bruce, J.E. Performance evaluation of a dual linear ion trap-Fourier transform ion cyclotron resonance mass spectrometer for proteomics research. </w:t>
      </w:r>
      <w:r>
        <w:rPr>
          <w:rFonts w:ascii="Calibri" w:hAnsi="Calibri" w:cs="Calibri" w:eastAsia="Calibri"/>
          <w:i/>
          <w:color w:val="auto"/>
          <w:spacing w:val="0"/>
          <w:position w:val="0"/>
          <w:sz w:val="24"/>
          <w:shd w:fill="auto" w:val="clear"/>
        </w:rPr>
        <w:t xml:space="preserve">Journal of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doi: 10.1016/j.jprot.2013.04.009 (2013).</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Hoopmann, M.R., Finney, G.L., MacCoss, M.J. High-Speed Data Reduction, Feature Detection, and MS/MS Spectrum Quality Assessment of Shotgun Proteomics Data Sets Using High-Resolution Mass Spectrometry.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(15), 5620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5632, doi: 10.1021/ac0700833 (2007).</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Eng, J.K., Jahan, T.A., Hoopmann, M.R. Comet: an open-source MS/MS sequence database search tool.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doi: 10.1002/pmic.201200439 (2013).</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Keller, A., Chavez, J.D., Bruce, J.E. Increased sensitivity with automated validation of XL-MS cleavable peptide crosslinks. </w:t>
      </w:r>
      <w:r>
        <w:rPr>
          <w:rFonts w:ascii="Calibri" w:hAnsi="Calibri" w:cs="Calibri" w:eastAsia="Calibri"/>
          <w:i/>
          <w:color w:val="auto"/>
          <w:spacing w:val="0"/>
          <w:position w:val="0"/>
          <w:sz w:val="24"/>
          <w:shd w:fill="auto" w:val="clear"/>
        </w:rPr>
        <w:t xml:space="preserve">Bioinformatics (Oxford,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(5), 895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897, doi: 10.1093/bioinformatics/bty720 (2019).</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Keller, A., Nesvizhskii, A.I., Kolker, E., Aebersold, R. Empirical Statistical Model To Estimate the Accuracy of Peptide Identifications Made by MS/MS and Database Search.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(20), 5383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5392, doi: 10.1021/ac025747h (2002).</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Nesvizhskii, A.I., Keller, A., Kolker, E., Aebersold, R. A Statistical Model for Identifying Proteins by Tandem Mass Spectrometry.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(17), 4646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4658, doi: 10.1021/ac0341261 (2003).</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The UniProt Consortium UniProt: the universal protein knowledgebase.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(D1), D158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D169, doi: 10.1093/nar/gkw1099 (2017).</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Berman, H.M. The Protein Data Bank.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doi: 10.1093/nar/28.1.235 (2000).</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Rose, A.S., Bradley, A.R., Valasatava, Y., Duarte, J.M., Prli</w:t>
      </w:r>
      <w:r>
        <w:rPr>
          <w:rFonts w:ascii="Calibri" w:hAnsi="Calibri" w:cs="Calibri" w:eastAsia="Calibri"/>
          <w:color w:val="auto"/>
          <w:spacing w:val="0"/>
          <w:position w:val="0"/>
          <w:sz w:val="24"/>
          <w:shd w:fill="auto" w:val="clear"/>
        </w:rPr>
        <w:t xml:space="preserve">ć, A., Rose, P.W. NGL viewer: web-based molecular graphics for large complexes.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(21), 3755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3758, doi: 10.1093/bioinformatics/bty419 (2018).</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Herr&amp;#225;ez, A. Biomolecules in the computer: Jmol to the rescue. </w:t>
      </w:r>
      <w:r>
        <w:rPr>
          <w:rFonts w:ascii="Calibri" w:hAnsi="Calibri" w:cs="Calibri" w:eastAsia="Calibri"/>
          <w:i/>
          <w:color w:val="auto"/>
          <w:spacing w:val="0"/>
          <w:position w:val="0"/>
          <w:sz w:val="24"/>
          <w:shd w:fill="auto" w:val="clear"/>
        </w:rPr>
        <w:t xml:space="preserve">Biochemistry and Molecular Biology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 doi: 10.1002/bmb.2006.494034042644 (2006).</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Shannon, P. Cytoscape: A Software Environment for Integrated Models of Biomolecular Interaction Networks.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(11), 2498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2504, doi: 10.1101/gr.1239303 (2003).</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Webb, B., Sali, A. Comparative Protein Structure Modeling Using MODELLER. </w:t>
      </w:r>
      <w:r>
        <w:rPr>
          <w:rFonts w:ascii="Calibri" w:hAnsi="Calibri" w:cs="Calibri" w:eastAsia="Calibri"/>
          <w:i/>
          <w:color w:val="auto"/>
          <w:spacing w:val="0"/>
          <w:position w:val="0"/>
          <w:sz w:val="24"/>
          <w:shd w:fill="auto" w:val="clear"/>
        </w:rPr>
        <w:t xml:space="preserve">Current Protocols in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 doi: 10.1002/cpbi.3 (2016).</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Schneidman-Duhovny, D., Inbar, Y., Nussinov, R., Wolfson, H.J. PatchDock and SymmDock: servers for rigid and symmetric docking.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(Web Server), W363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W367, doi: 10.1093/nar/gki481 (2005).</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Merkley, E.D., Rysavy, S., Kahraman, A., Hafen, R.P., Daggett, V., Adkins, J.N. Distance restraints from crosslinking mass spectrometry: Mining a molecular dynamics simulation database to evaluate lysine-lysine distances: Evaluating Lysine-Lysine Distances by MD for XL-MS. </w:t>
      </w:r>
      <w:r>
        <w:rPr>
          <w:rFonts w:ascii="Calibri" w:hAnsi="Calibri" w:cs="Calibri" w:eastAsia="Calibri"/>
          <w:i/>
          <w:color w:val="auto"/>
          <w:spacing w:val="0"/>
          <w:position w:val="0"/>
          <w:sz w:val="24"/>
          <w:shd w:fill="auto" w:val="clear"/>
        </w:rPr>
        <w:t xml:space="preserve">Protein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747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759, doi: 10.1002/pro.2458 (2014).</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Chavez, J.D. et al. Chemical Crosslinking Mass Spectrometry Analysis of Protein Conformations and Supercomplexes in Heart Tissue. </w:t>
      </w:r>
      <w:r>
        <w:rPr>
          <w:rFonts w:ascii="Calibri" w:hAnsi="Calibri" w:cs="Calibri" w:eastAsia="Calibri"/>
          <w:i/>
          <w:color w:val="auto"/>
          <w:spacing w:val="0"/>
          <w:position w:val="0"/>
          <w:sz w:val="24"/>
          <w:shd w:fill="auto" w:val="clear"/>
        </w:rPr>
        <w:t xml:space="preserve">Cell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136-141.e5, doi: 10.1016/j.cels.2017.10.017 (2018).</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Ferber, M. et al. Automated structure modeling of large protein assemblies using crosslinks as distance restraints.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515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520, doi: 10.1038/nmeth.3838 (2016).</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Babu, M.M. The contribution of intrinsically disordered regions to protein function, cellular complexity, and human disease. </w:t>
      </w:r>
      <w:r>
        <w:rPr>
          <w:rFonts w:ascii="Calibri" w:hAnsi="Calibri" w:cs="Calibri" w:eastAsia="Calibri"/>
          <w:i/>
          <w:color w:val="auto"/>
          <w:spacing w:val="0"/>
          <w:position w:val="0"/>
          <w:sz w:val="24"/>
          <w:shd w:fill="auto" w:val="clear"/>
        </w:rPr>
        <w:t xml:space="preserve">Biochemical Society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(5), 1185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1200, doi: 10.1042/BST20160172 (2016).</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Jackson, S.E. Hsp90: Structure and Function. </w:t>
      </w:r>
      <w:r>
        <w:rPr>
          <w:rFonts w:ascii="Calibri" w:hAnsi="Calibri" w:cs="Calibri" w:eastAsia="Calibri"/>
          <w:i/>
          <w:color w:val="auto"/>
          <w:spacing w:val="0"/>
          <w:position w:val="0"/>
          <w:sz w:val="24"/>
          <w:shd w:fill="auto" w:val="clear"/>
        </w:rPr>
        <w:t xml:space="preserve">Molecular Chaperones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328</w:t>
      </w:r>
      <w:r>
        <w:rPr>
          <w:rFonts w:ascii="Calibri" w:hAnsi="Calibri" w:cs="Calibri" w:eastAsia="Calibri"/>
          <w:color w:val="auto"/>
          <w:spacing w:val="0"/>
          <w:position w:val="0"/>
          <w:sz w:val="24"/>
          <w:shd w:fill="auto" w:val="clear"/>
        </w:rPr>
        <w:t xml:space="preserve">,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 doi: 10.1007/128_2012_356 (2012).</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Buchner, J., Li, J. Structure, Function and Regulation of the Hsp90 Machinery. </w:t>
      </w:r>
      <w:r>
        <w:rPr>
          <w:rFonts w:ascii="Calibri" w:hAnsi="Calibri" w:cs="Calibri" w:eastAsia="Calibri"/>
          <w:i/>
          <w:color w:val="auto"/>
          <w:spacing w:val="0"/>
          <w:position w:val="0"/>
          <w:sz w:val="24"/>
          <w:shd w:fill="auto" w:val="clear"/>
        </w:rPr>
        <w:t xml:space="preserve">Biomedical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106, doi: 10.4103/2319-4170.113230 (2013).</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Perez-Riverol, Y. et al. The PRIDE database and related tools and resources in 2019: improving support for quantification data.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(D1), D442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D450, doi: 10.1093/nar/gky1106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omet-ms.sourceforge.net/" Id="docRId3" Type="http://schemas.openxmlformats.org/officeDocument/2006/relationships/hyperlink" /><Relationship TargetMode="External" Target="http://xlinkdb.gs.washington.edu/xlinkdb/HeLa_BDP_JoVE_2020_Bruce.php" Id="docRId7" Type="http://schemas.openxmlformats.org/officeDocument/2006/relationships/hyperlink" /><Relationship TargetMode="External" Target="https://sourceforge.net/projects/sashimi/files/ReAdW%20%28Xcalibur%20converter%29/" Id="docRId0" Type="http://schemas.openxmlformats.org/officeDocument/2006/relationships/hyperlink" /><Relationship Target="numbering.xml" Id="docRId10" Type="http://schemas.openxmlformats.org/officeDocument/2006/relationships/numbering" /><Relationship TargetMode="External" Target="http://comet-ms.sourceforge.net/" Id="docRId2" Type="http://schemas.openxmlformats.org/officeDocument/2006/relationships/hyperlink" /><Relationship TargetMode="External" Target="https://github.com/brucelab/xlinkprophet" Id="docRId4" Type="http://schemas.openxmlformats.org/officeDocument/2006/relationships/hyperlink" /><Relationship TargetMode="External" Target="http://xlinkdb.gs.washington.edu/xlinkdb/HeLa_BDP_JoVE_2020_Bruce.php" Id="docRId6" Type="http://schemas.openxmlformats.org/officeDocument/2006/relationships/hyperlink" /><Relationship TargetMode="External" Target="http://xlinkdb.gs.washington.edu/xlinkdb/" Id="docRId8" Type="http://schemas.openxmlformats.org/officeDocument/2006/relationships/hyperlink" /><Relationship TargetMode="External" Target="https://github.com/jpm369/mango" Id="docRId1" Type="http://schemas.openxmlformats.org/officeDocument/2006/relationships/hyperlink" /><Relationship Target="styles.xml" Id="docRId11" Type="http://schemas.openxmlformats.org/officeDocument/2006/relationships/styles" /><Relationship TargetMode="External" Target="http://xlinkdb.gs.washington.edu/xlinkdb/" Id="docRId5" Type="http://schemas.openxmlformats.org/officeDocument/2006/relationships/hyperlink" /><Relationship TargetMode="External" Target="http://xlinkdb.gs.washington.edu/xlinkdb/HeLa_BDP_JoVE_2020_Bruce.php" Id="docRId9" Type="http://schemas.openxmlformats.org/officeDocument/2006/relationships/hyperlink" /></Relationships>
</file>