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D2" w:rsidRDefault="009A0C98">
      <w:pPr>
        <w:jc w:val="both"/>
      </w:pPr>
      <w:r>
        <w:t>The authors are grateful for the detailed, constructive comments provided by the Editor and Reviewers. We have made a number of changes to the manuscript in response to these suggestions, as detailed in the tables provided h</w:t>
      </w:r>
      <w:r w:rsidR="00465B6A">
        <w:t xml:space="preserve">ere. These changes </w:t>
      </w:r>
      <w:proofErr w:type="gramStart"/>
      <w:r w:rsidR="00465B6A">
        <w:t xml:space="preserve">have, in our </w:t>
      </w:r>
      <w:r>
        <w:t>opinion, improved</w:t>
      </w:r>
      <w:proofErr w:type="gramEnd"/>
      <w:r>
        <w:t xml:space="preserve"> the manuscript considerably. </w:t>
      </w:r>
    </w:p>
    <w:p w:rsidR="00CF7CD2" w:rsidRDefault="00CF7CD2">
      <w:pPr>
        <w:jc w:val="both"/>
      </w:pPr>
    </w:p>
    <w:p w:rsidR="00CF7CD2" w:rsidRDefault="009A0C98">
      <w:pPr>
        <w:jc w:val="both"/>
      </w:pPr>
      <w:r>
        <w:t xml:space="preserve">Note: In the accompanying </w:t>
      </w:r>
      <w:proofErr w:type="gramStart"/>
      <w:r>
        <w:t>manuscript</w:t>
      </w:r>
      <w:proofErr w:type="gramEnd"/>
      <w:r>
        <w:t xml:space="preserve"> we have used blue text to indicate significant changes to the text.</w:t>
      </w:r>
    </w:p>
    <w:p w:rsidR="00CF7CD2" w:rsidRDefault="00CF7CD2">
      <w:pPr>
        <w:rPr>
          <w:color w:val="FF0000"/>
        </w:rPr>
      </w:pPr>
    </w:p>
    <w:p w:rsidR="00CF7CD2" w:rsidRDefault="009A0C98">
      <w:pPr>
        <w:rPr>
          <w:b/>
          <w:i/>
          <w:color w:val="FF0000"/>
          <w:u w:val="single"/>
        </w:rPr>
      </w:pPr>
      <w:r>
        <w:rPr>
          <w:b/>
          <w:i/>
          <w:color w:val="FF0000"/>
          <w:u w:val="single"/>
        </w:rPr>
        <w:t>Editorial comments:</w:t>
      </w:r>
    </w:p>
    <w:p w:rsidR="00CF7CD2" w:rsidRDefault="009A0C98">
      <w:r>
        <w:t>Changes to be made by the Author(s):</w:t>
      </w:r>
    </w:p>
    <w:p w:rsidR="00CF7CD2" w:rsidRDefault="00CF7CD2"/>
    <w:tbl>
      <w:tblPr>
        <w:tblStyle w:val="a"/>
        <w:tblW w:w="9530" w:type="dxa"/>
        <w:tblBorders>
          <w:top w:val="nil"/>
          <w:left w:val="nil"/>
          <w:bottom w:val="nil"/>
          <w:right w:val="nil"/>
          <w:insideH w:val="nil"/>
          <w:insideV w:val="nil"/>
        </w:tblBorders>
        <w:tblLayout w:type="fixed"/>
        <w:tblLook w:val="0600" w:firstRow="0" w:lastRow="0" w:firstColumn="0" w:lastColumn="0" w:noHBand="1" w:noVBand="1"/>
      </w:tblPr>
      <w:tblGrid>
        <w:gridCol w:w="4500"/>
        <w:gridCol w:w="5030"/>
      </w:tblGrid>
      <w:tr w:rsidR="00CF7CD2" w:rsidTr="00801FCD">
        <w:trPr>
          <w:trHeight w:val="1005"/>
        </w:trPr>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1. Please</w:t>
            </w:r>
            <w:proofErr w:type="gramEnd"/>
            <w:r>
              <w:t xml:space="preserve"> take this opportunity to thorough</w:t>
            </w:r>
            <w:r>
              <w:t>ly proofread the manuscript to ensure that there are no spelling or grammar issues.</w:t>
            </w:r>
          </w:p>
        </w:tc>
        <w:tc>
          <w:tcPr>
            <w:tcW w:w="5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r>
              <w:t>We have read the revised manuscript carefully and corrected the few spelling and grammar issues that we found.</w:t>
            </w:r>
          </w:p>
        </w:tc>
      </w:tr>
      <w:tr w:rsidR="00CF7CD2" w:rsidTr="00801FCD">
        <w:trPr>
          <w:trHeight w:val="127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2. For in-text formatting, corresponding reference numbers s</w:t>
            </w:r>
            <w:r>
              <w:t>hould appear as numbered superscripts after the appropriate statement(s), but before punctuation.</w:t>
            </w:r>
          </w:p>
        </w:tc>
        <w:tc>
          <w:tcPr>
            <w:tcW w:w="503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in-text reference numbers have been corrected throughout the manuscript.</w:t>
            </w:r>
          </w:p>
        </w:tc>
      </w:tr>
      <w:tr w:rsidR="00CF7CD2" w:rsidTr="00801FCD">
        <w:trPr>
          <w:trHeight w:val="100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3. 1.1.12: Please show </w:t>
            </w:r>
            <w:proofErr w:type="gramStart"/>
            <w:r>
              <w:t>a diagram of the gasket and how it fits with the mold if you will not film this part</w:t>
            </w:r>
            <w:proofErr w:type="gramEnd"/>
            <w:r>
              <w:t>.</w:t>
            </w:r>
          </w:p>
        </w:tc>
        <w:tc>
          <w:tcPr>
            <w:tcW w:w="503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added Figure 2 and the accompanying figure caption.</w:t>
            </w:r>
          </w:p>
        </w:tc>
      </w:tr>
      <w:tr w:rsidR="00CF7CD2" w:rsidTr="00801FCD">
        <w:trPr>
          <w:trHeight w:val="289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4. </w:t>
            </w:r>
            <w:proofErr w:type="spellStart"/>
            <w:r>
              <w:t>JoVE</w:t>
            </w:r>
            <w:proofErr w:type="spellEnd"/>
            <w:r>
              <w:t xml:space="preserve"> cannot publish manuscripts containing commercial language. This includes trade</w:t>
            </w:r>
            <w:r>
              <w:t>mark symbols (™), registered symbols (®), and company names before an instrument or reagent. Please remove all commercial language from your manuscript and use generic terms instead. All commercial products should be sufficiently referenced in the Table of</w:t>
            </w:r>
            <w:r>
              <w:t xml:space="preserve"> Materials and Reagents. For example: CorelDraw</w:t>
            </w:r>
          </w:p>
        </w:tc>
        <w:tc>
          <w:tcPr>
            <w:tcW w:w="503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All commercial language has been removed and specific information has been added to the table of materials.</w:t>
            </w:r>
          </w:p>
        </w:tc>
      </w:tr>
      <w:tr w:rsidR="00CF7CD2" w:rsidTr="00801FCD">
        <w:trPr>
          <w:trHeight w:val="73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5. Please</w:t>
            </w:r>
            <w:proofErr w:type="gramEnd"/>
            <w:r>
              <w:t xml:space="preserve"> sort the Materials Table alphabetically by the name of the material.</w:t>
            </w:r>
          </w:p>
        </w:tc>
        <w:tc>
          <w:tcPr>
            <w:tcW w:w="503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Materials Table has been ordered alphabetically.</w:t>
            </w:r>
          </w:p>
        </w:tc>
      </w:tr>
    </w:tbl>
    <w:p w:rsidR="00CF7CD2" w:rsidRDefault="009A0C98">
      <w:r>
        <w:br w:type="page"/>
      </w:r>
    </w:p>
    <w:p w:rsidR="00CF7CD2" w:rsidRDefault="009A0C98">
      <w:pPr>
        <w:rPr>
          <w:b/>
        </w:rPr>
      </w:pPr>
      <w:r>
        <w:rPr>
          <w:b/>
        </w:rPr>
        <w:lastRenderedPageBreak/>
        <w:t>Reviewer #1:</w:t>
      </w:r>
    </w:p>
    <w:p w:rsidR="00CF7CD2" w:rsidRDefault="009A0C98">
      <w:pPr>
        <w:jc w:val="both"/>
      </w:pPr>
      <w:r>
        <w:t xml:space="preserve">I enjoyed reading the </w:t>
      </w:r>
      <w:r w:rsidR="00465B6A">
        <w:t>manuscript, which</w:t>
      </w:r>
      <w:r>
        <w:t xml:space="preserve"> describes cutting, engraving and dyeing silica aerogels, and I am looking forward to watching the full video. Previously published works already discussed cutting aerogels with lasers and colorful silica aerogels can </w:t>
      </w:r>
      <w:r>
        <w:t xml:space="preserve">be bought at http://www.buyaerogel.com/aerogel-gift-guide/ but still providing a full video presentation of these processes can benefit many workers in the aerogel community. The video presentation should present also the rapid drying </w:t>
      </w:r>
      <w:r w:rsidR="00465B6A">
        <w:t>technique, which</w:t>
      </w:r>
      <w:r>
        <w:t xml:space="preserve"> is un</w:t>
      </w:r>
      <w:r>
        <w:t xml:space="preserve">ique to this lab. The rapid drying technique is especially important for this publication because </w:t>
      </w:r>
      <w:proofErr w:type="gramStart"/>
      <w:r>
        <w:t>dyes which are alcohol soluble</w:t>
      </w:r>
      <w:proofErr w:type="gramEnd"/>
      <w:r>
        <w:t xml:space="preserve"> will not remain the gel when super critical drying with CO2 is conducted.</w:t>
      </w:r>
    </w:p>
    <w:p w:rsidR="00CF7CD2" w:rsidRDefault="00CF7CD2">
      <w:pPr>
        <w:jc w:val="both"/>
      </w:pPr>
    </w:p>
    <w:p w:rsidR="00CF7CD2" w:rsidRDefault="009A0C98">
      <w:pPr>
        <w:jc w:val="both"/>
      </w:pPr>
      <w:r>
        <w:rPr>
          <w:b/>
          <w:i/>
        </w:rPr>
        <w:t>Authors’ response:</w:t>
      </w:r>
      <w:r>
        <w:rPr>
          <w:i/>
        </w:rPr>
        <w:t xml:space="preserve"> </w:t>
      </w:r>
      <w:r>
        <w:t xml:space="preserve"> We are pleased that the reviewer</w:t>
      </w:r>
      <w:r>
        <w:t xml:space="preserve"> enjoyed the manuscript and appreciate the suggestions provided. We note that a video protocol of the rapid supercritical extraction method has been previously published in </w:t>
      </w:r>
      <w:proofErr w:type="spellStart"/>
      <w:r>
        <w:rPr>
          <w:i/>
        </w:rPr>
        <w:t>JoVE</w:t>
      </w:r>
      <w:proofErr w:type="spellEnd"/>
      <w:r>
        <w:t xml:space="preserve"> (reference #15), which is why we have not chosen to emphasize that process in </w:t>
      </w:r>
      <w:r>
        <w:t xml:space="preserve">this video protocol manuscript. </w:t>
      </w:r>
    </w:p>
    <w:p w:rsidR="00CF7CD2" w:rsidRDefault="009A0C98">
      <w:r>
        <w:t xml:space="preserve"> </w:t>
      </w:r>
    </w:p>
    <w:tbl>
      <w:tblPr>
        <w:tblStyle w:val="a0"/>
        <w:tblW w:w="9405" w:type="dxa"/>
        <w:tblBorders>
          <w:top w:val="nil"/>
          <w:left w:val="nil"/>
          <w:bottom w:val="nil"/>
          <w:right w:val="nil"/>
          <w:insideH w:val="nil"/>
          <w:insideV w:val="nil"/>
        </w:tblBorders>
        <w:tblLayout w:type="fixed"/>
        <w:tblLook w:val="0600" w:firstRow="0" w:lastRow="0" w:firstColumn="0" w:lastColumn="0" w:noHBand="1" w:noVBand="1"/>
      </w:tblPr>
      <w:tblGrid>
        <w:gridCol w:w="4920"/>
        <w:gridCol w:w="4485"/>
      </w:tblGrid>
      <w:tr w:rsidR="00CF7CD2">
        <w:trPr>
          <w:trHeight w:val="755"/>
        </w:trPr>
        <w:tc>
          <w:tcPr>
            <w:tcW w:w="4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Reviewer #1 Comments</w:t>
            </w:r>
          </w:p>
        </w:tc>
        <w:tc>
          <w:tcPr>
            <w:tcW w:w="4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Response</w:t>
            </w:r>
          </w:p>
        </w:tc>
      </w:tr>
      <w:tr w:rsidR="00CF7CD2">
        <w:trPr>
          <w:trHeight w:val="755"/>
        </w:trPr>
        <w:tc>
          <w:tcPr>
            <w:tcW w:w="4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 It is not clear why parts of the protocol are colored in yellow. Please clarify this.</w:t>
            </w:r>
          </w:p>
        </w:tc>
        <w:tc>
          <w:tcPr>
            <w:tcW w:w="4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r>
              <w:t>The highlighted text is that which will be used in the video recording.</w:t>
            </w:r>
          </w:p>
        </w:tc>
      </w:tr>
      <w:tr w:rsidR="00CF7CD2">
        <w:trPr>
          <w:trHeight w:val="210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2. It should be emphasized t</w:t>
            </w:r>
            <w:r>
              <w:t xml:space="preserve">hat the </w:t>
            </w:r>
            <w:proofErr w:type="gramStart"/>
            <w:r>
              <w:t>dyes which are soluble in alcohol</w:t>
            </w:r>
            <w:proofErr w:type="gramEnd"/>
            <w:r>
              <w:t xml:space="preserve"> will not stay in the monolithic aerogel if washing is required and if supercritical drying with CO2 is performed. For comparison, pink aerogels offered for sale by buyaerogel.com are made by a different technique d</w:t>
            </w:r>
            <w:r>
              <w:t>ue to this limitation.</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The following text has been </w:t>
            </w:r>
            <w:r w:rsidR="00465B6A">
              <w:t xml:space="preserve">added </w:t>
            </w:r>
            <w:r>
              <w:t>after 1.2.2.</w:t>
            </w:r>
          </w:p>
          <w:p w:rsidR="00CF7CD2" w:rsidRDefault="009A0C98">
            <w:pPr>
              <w:spacing w:before="240" w:after="240"/>
              <w:jc w:val="both"/>
            </w:pPr>
            <w:r>
              <w:t>Note: If a different drying procedure is used that involves solvent exchange, a considerable amount of dye will be washed out during the exchanges; consequently, the colors of the resulting ae</w:t>
            </w:r>
            <w:r>
              <w:t xml:space="preserve">rogels will not be as vibrant </w:t>
            </w:r>
            <w:proofErr w:type="gramStart"/>
            <w:r>
              <w:t>as those presented here</w:t>
            </w:r>
            <w:proofErr w:type="gramEnd"/>
            <w:r>
              <w:t>.</w:t>
            </w:r>
          </w:p>
          <w:p w:rsidR="00CF7CD2" w:rsidRDefault="00CF7CD2"/>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3. In figure 1</w:t>
            </w:r>
            <w:proofErr w:type="gramEnd"/>
            <w:r>
              <w:t xml:space="preserve"> the different parts of the mold are not specified in the figure caption.</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We do not understand this comment. The parts of the figure are described in the caption. We have added Figure </w:t>
            </w:r>
            <w:proofErr w:type="gramStart"/>
            <w:r>
              <w:t>2 which</w:t>
            </w:r>
            <w:proofErr w:type="gramEnd"/>
            <w:r>
              <w:t xml:space="preserve"> includes the gasket setup.</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4. It is not specified what is the final roughness of the mold surface.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text in blue has been added to 1.1</w:t>
            </w:r>
            <w:r>
              <w:t xml:space="preserve">.4 </w:t>
            </w:r>
          </w:p>
          <w:p w:rsidR="00CF7CD2" w:rsidRDefault="00CF7CD2"/>
          <w:p w:rsidR="00CF7CD2" w:rsidRDefault="009A0C98">
            <w:pPr>
              <w:rPr>
                <w:color w:val="0000FF"/>
              </w:rPr>
            </w:pPr>
            <w:r>
              <w:t xml:space="preserve">Lightly sand all surfaces with 2000-grit sandpaper </w:t>
            </w:r>
            <w:r>
              <w:rPr>
                <w:color w:val="0000FF"/>
              </w:rPr>
              <w:t>until the mold is smooth to the touch and any residue from previous uses has been removed.</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5. It is not clear how is the grease applied evenly on the surface of the mold.</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sidP="00465B6A">
            <w:r>
              <w:t xml:space="preserve"> The </w:t>
            </w:r>
            <w:r w:rsidR="00465B6A">
              <w:t>word</w:t>
            </w:r>
            <w:r>
              <w:t xml:space="preserve"> “</w:t>
            </w:r>
            <w:r w:rsidR="00801FCD">
              <w:rPr>
                <w:color w:val="0000FF"/>
              </w:rPr>
              <w:t>manually</w:t>
            </w:r>
            <w:r>
              <w:t>” has been added to 1.1.6-1.18 and 1.10.</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6. How is the mold sealed? Is there an additional </w:t>
            </w:r>
            <w:proofErr w:type="spellStart"/>
            <w:r>
              <w:t>o-ring</w:t>
            </w:r>
            <w:proofErr w:type="spellEnd"/>
            <w:r>
              <w:t>? Silicone? Anything else?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pPr>
              <w:rPr>
                <w:highlight w:val="yellow"/>
              </w:rPr>
            </w:pPr>
            <w:r>
              <w:t xml:space="preserve">The mold is sealed by using the </w:t>
            </w:r>
            <w:proofErr w:type="spellStart"/>
            <w:r>
              <w:t>hotpress</w:t>
            </w:r>
            <w:proofErr w:type="spellEnd"/>
            <w:r>
              <w:t xml:space="preserve"> to apply a force. The vacuum grease helps maintain the seal. </w:t>
            </w:r>
          </w:p>
        </w:tc>
      </w:tr>
      <w:tr w:rsidR="00CF7CD2">
        <w:trPr>
          <w:trHeight w:val="129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7. At the end of the drying process, the aerogel is taken out of the mold without disassemble of the bottom and frame. Why is it necessary to make these pieces separate?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bottom piece is separate to make it easier to remove the aerogel. Text has been ad</w:t>
            </w:r>
            <w:r>
              <w:t>ded to the figure caption to indicate this.</w:t>
            </w:r>
          </w:p>
        </w:tc>
      </w:tr>
      <w:tr w:rsidR="00CF7CD2">
        <w:trPr>
          <w:trHeight w:val="129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8. The authors should discuss if the addition of dyes to the silica sol has any effect on the physical structure or </w:t>
            </w:r>
            <w:proofErr w:type="gramStart"/>
            <w:r>
              <w:t>optical,</w:t>
            </w:r>
            <w:proofErr w:type="gramEnd"/>
            <w:r>
              <w:t xml:space="preserve"> or mechanical properties of the final product.</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W</w:t>
            </w:r>
            <w:r>
              <w:t xml:space="preserve">e have no evidence that the very small amount of dye significantly changes the properties. </w:t>
            </w:r>
          </w:p>
          <w:p w:rsidR="00CF7CD2" w:rsidRDefault="00CF7CD2"/>
          <w:p w:rsidR="00CF7CD2" w:rsidRDefault="009A0C98">
            <w:pPr>
              <w:rPr>
                <w:color w:val="0000FF"/>
              </w:rPr>
            </w:pPr>
            <w:r>
              <w:t>We have added the following text to the Representativ</w:t>
            </w:r>
            <w:r>
              <w:rPr>
                <w:sz w:val="20"/>
                <w:szCs w:val="20"/>
              </w:rPr>
              <w:t>e</w:t>
            </w:r>
            <w:r>
              <w:t xml:space="preserve"> Results section: </w:t>
            </w:r>
            <w:r>
              <w:rPr>
                <w:color w:val="0000FF"/>
              </w:rPr>
              <w:t xml:space="preserve"> Inclusion in the precursor mixture of the small amounts of dye employed here is only obser</w:t>
            </w:r>
            <w:r>
              <w:rPr>
                <w:color w:val="0000FF"/>
              </w:rPr>
              <w:t xml:space="preserve">ved to </w:t>
            </w:r>
            <w:proofErr w:type="gramStart"/>
            <w:r>
              <w:rPr>
                <w:color w:val="0000FF"/>
              </w:rPr>
              <w:t>impact</w:t>
            </w:r>
            <w:proofErr w:type="gramEnd"/>
            <w:r>
              <w:rPr>
                <w:color w:val="0000FF"/>
              </w:rPr>
              <w:t xml:space="preserve"> the color of the resulting aerogel monolith; changes in other optical or structural properties are not observed.</w:t>
            </w:r>
          </w:p>
          <w:p w:rsidR="00CF7CD2" w:rsidRDefault="00CF7CD2"/>
        </w:tc>
      </w:tr>
      <w:tr w:rsidR="00CF7CD2">
        <w:trPr>
          <w:trHeight w:val="156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9. If the mold has venting holes at the top, then you would expect to have gel in the holes too. How do you drain the sol from </w:t>
            </w:r>
            <w:r>
              <w:t>the holes? If not drained, then you would expect to obtain aerogel spikes at the top of the sample.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The vent </w:t>
            </w:r>
            <w:proofErr w:type="gramStart"/>
            <w:r>
              <w:t>hole</w:t>
            </w:r>
            <w:proofErr w:type="gramEnd"/>
            <w:r>
              <w:t xml:space="preserve"> size was studied and this size was chosen because it does not affect the aerogel. </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10. It is not clear if gelation occurs before the drying process starts or simultaneously.</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gelation occurs as the chemicals are heated. The following text was added to 1.3.6:</w:t>
            </w:r>
            <w:r>
              <w:rPr>
                <w:color w:val="0000FF"/>
              </w:rPr>
              <w:t xml:space="preserve"> The precursor mixture gels as the system heats up.</w:t>
            </w:r>
            <w:r>
              <w:t xml:space="preserve"> The </w:t>
            </w:r>
            <w:r>
              <w:rPr>
                <w:color w:val="0000FF"/>
              </w:rPr>
              <w:t xml:space="preserve">entire extraction </w:t>
            </w:r>
            <w:r>
              <w:t>proc</w:t>
            </w:r>
            <w:r>
              <w:t>ess will take 10.25 h to complete for this size aerogel.</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11. In Figure 3: pictures (d) and (e) are not clear. In picture (</w:t>
            </w:r>
            <w:proofErr w:type="gramStart"/>
            <w:r>
              <w:t>f)</w:t>
            </w:r>
            <w:proofErr w:type="gramEnd"/>
            <w:r>
              <w:t xml:space="preserve"> a scale bar should be added.</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Pictures d and e cannot be reproduced so text was added to the caption to explain them.  The size of </w:t>
            </w:r>
            <w:r>
              <w:t>the images has been indicated in the caption.</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12. Figures 2 and 7 should be presented one after the other.</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did not reorder the images but refer the reader to Figure 7 (now 8) in the manuscript when we introduce Figure 2 (now Figure 3).</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13. In figure 4 Please add titles to each part of the system. It is not clear what is shown.</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Figure 4 has been updated to label the different parts.</w:t>
            </w:r>
          </w:p>
        </w:tc>
      </w:tr>
      <w:tr w:rsidR="00CF7CD2">
        <w:trPr>
          <w:trHeight w:val="183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14. From Figures 5, 6 and 10, it is clear that the laser actually melts the silica. With the aid of SEM (a</w:t>
            </w:r>
            <w:r>
              <w:t xml:space="preserve"> good picture at the right </w:t>
            </w:r>
            <w:proofErr w:type="gramStart"/>
            <w:r>
              <w:t>angle)</w:t>
            </w:r>
            <w:proofErr w:type="gramEnd"/>
            <w:r>
              <w:t xml:space="preserve"> the depth of melted silica into the bulk should be estimated. For any further applications, this information is important.</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laser cutting/etching results in both ablation and melting. The extent of damage to the surface</w:t>
            </w:r>
            <w:r>
              <w:t xml:space="preserve"> depends on the power and speed employed. Additional studies are underway but we consider those to be beyond the scope of the present study, which focuses on the use of laser etching and cutting to produce aesthetic effects in silica monoliths.</w:t>
            </w:r>
          </w:p>
        </w:tc>
      </w:tr>
      <w:tr w:rsidR="00CF7CD2">
        <w:trPr>
          <w:trHeight w:val="129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15. Another phenomenon that you can notice in figure 7 is that also the dye is affected by the heat of the laser. Close to the edges of each </w:t>
            </w:r>
            <w:proofErr w:type="gramStart"/>
            <w:r>
              <w:t>piece</w:t>
            </w:r>
            <w:proofErr w:type="gramEnd"/>
            <w:r>
              <w:t xml:space="preserve"> the color fades.</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Laser cutting may result in some thermal or </w:t>
            </w:r>
            <w:proofErr w:type="spellStart"/>
            <w:r>
              <w:t>photodegradation</w:t>
            </w:r>
            <w:proofErr w:type="spellEnd"/>
            <w:r>
              <w:t xml:space="preserve"> of the dye in the portion of th</w:t>
            </w:r>
            <w:r>
              <w:t>e monolith adjacent to the cut surface</w:t>
            </w:r>
            <w:proofErr w:type="gramStart"/>
            <w:r>
              <w:t>..</w:t>
            </w:r>
            <w:proofErr w:type="gramEnd"/>
            <w:r>
              <w:t xml:space="preserve"> Alternately, the apparent gradation in color may be due to scattered (white) light from the rough surface. We will be undertaking a study of this; however, we consider it to be beyond the scope of this manuscript</w:t>
            </w:r>
            <w:proofErr w:type="gramStart"/>
            <w:r>
              <w:t>..</w:t>
            </w:r>
            <w:proofErr w:type="gramEnd"/>
          </w:p>
        </w:tc>
      </w:tr>
      <w:tr w:rsidR="00CF7CD2">
        <w:trPr>
          <w:trHeight w:val="210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16. Figure 9 is a nice demonstration for the fluorescence of the dye, which is still active even after the extreme conditions of the drying process. A measurement of the actual spectrum compared to a reference dye solution could demonstrate this more accu</w:t>
            </w:r>
            <w:r>
              <w:t>rately and quantitatively.</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Indeed, we have ongoing studies focused on investigating the spectral properties of and lightfastness of dye-doped silica aerogel monoliths. That study is beyond the scope of this manuscript</w:t>
            </w:r>
            <w:proofErr w:type="gramStart"/>
            <w:r>
              <w:t>..</w:t>
            </w:r>
            <w:proofErr w:type="gramEnd"/>
            <w:r>
              <w:t xml:space="preserve"> </w:t>
            </w:r>
          </w:p>
        </w:tc>
      </w:tr>
      <w:tr w:rsidR="00CF7CD2">
        <w:trPr>
          <w:trHeight w:val="129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17. In addition, it is not clear why the dye is not homogeneously dispersed in the aerogel samples. You can see dark dots on almost all samples in figure 9.</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sidP="009A0C98">
            <w:r>
              <w:t>The dyes are homogeneously dispersed in the mat</w:t>
            </w:r>
            <w:r>
              <w:t xml:space="preserve">erial. We note that the pieces shown are irregular in shape, so some gradations in tone seen in the photo are due to different path lengths through the samples. The dark spots are not from the dye. </w:t>
            </w:r>
            <w:proofErr w:type="gramStart"/>
            <w:r>
              <w:t>Some are due to staining from the laser base</w:t>
            </w:r>
            <w:proofErr w:type="gramEnd"/>
            <w:r>
              <w:t xml:space="preserve">, </w:t>
            </w:r>
            <w:proofErr w:type="gramStart"/>
            <w:r>
              <w:t>others are l</w:t>
            </w:r>
            <w:r>
              <w:t>oose particles</w:t>
            </w:r>
            <w:proofErr w:type="gramEnd"/>
            <w:r>
              <w:t>. We have added text to the figure</w:t>
            </w:r>
            <w:bookmarkStart w:id="0" w:name="_GoBack"/>
            <w:bookmarkEnd w:id="0"/>
            <w:r>
              <w:t xml:space="preserve"> caption. </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18. The engraving of curved surfaces (as shown in Figure 9) should be described in more details.</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When etching on the curved surface we used the method described in the protocol.</w:t>
            </w:r>
          </w:p>
        </w:tc>
      </w:tr>
      <w:tr w:rsidR="00CF7CD2">
        <w:trPr>
          <w:trHeight w:val="183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19. It is not clear if the authors succeeded to engrave samples in the center of monoliths. More information on these experiments are required. What is the spot size of the laser? How deep in the </w:t>
            </w:r>
            <w:proofErr w:type="gramStart"/>
            <w:r>
              <w:t>aerogel</w:t>
            </w:r>
            <w:proofErr w:type="gramEnd"/>
            <w:r>
              <w:t xml:space="preserve"> can you focus the light (considering refraction by t</w:t>
            </w:r>
            <w:r>
              <w:t>he porous silica)?</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We did not attempt to engrave on the centers of the monoliths.</w:t>
            </w:r>
          </w:p>
        </w:tc>
      </w:tr>
      <w:tr w:rsidR="00CF7CD2">
        <w:trPr>
          <w:trHeight w:val="102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20. Figure 9 is missing scale bars. This is specifically important for picture </w:t>
            </w:r>
            <w:proofErr w:type="spellStart"/>
            <w:proofErr w:type="gramStart"/>
            <w:r>
              <w:t>f</w:t>
            </w:r>
            <w:proofErr w:type="spellEnd"/>
            <w:r>
              <w:t xml:space="preserve"> which</w:t>
            </w:r>
            <w:proofErr w:type="gramEnd"/>
            <w:r>
              <w:t xml:space="preserve"> presents engraving with seemingly fine lines.</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Size information has been added to the </w:t>
            </w:r>
            <w:r>
              <w:t xml:space="preserve">figure caption for 10e and f. </w:t>
            </w:r>
          </w:p>
        </w:tc>
      </w:tr>
      <w:tr w:rsidR="00CF7CD2">
        <w:trPr>
          <w:trHeight w:val="210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21. Table 1 on page 29 is missing description of the samples presented on the right column. Please indicate concentration differences of samples. In addition, please correct column "Dye to methanol ratio" because it </w:t>
            </w:r>
            <w:proofErr w:type="spellStart"/>
            <w:proofErr w:type="gramStart"/>
            <w:r>
              <w:t>can not</w:t>
            </w:r>
            <w:proofErr w:type="spellEnd"/>
            <w:proofErr w:type="gramEnd"/>
            <w:r>
              <w:t xml:space="preserve"> be that one ratio was used for a</w:t>
            </w:r>
            <w:r>
              <w:t>ll three samples that are shown.</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dye-to-methanol ratio is for the stock solution. We have updated Table 1 and the text that refers to this table, accordingly.  As indicated in the table caption, the leftmost image is for aerogels made with the stock so</w:t>
            </w:r>
            <w:r>
              <w:t>lution, the next is for those prepared with a 2x dilution and the third for a 6.67x dilution.</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22. Tables have no numbers and captions are required.</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captions are included in the manuscript text.</w:t>
            </w:r>
          </w:p>
        </w:tc>
      </w:tr>
      <w:tr w:rsidR="00CF7CD2">
        <w:trPr>
          <w:trHeight w:val="48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23. Pages 31-35 are cut.</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believe this is an artifact of the pdf construction.</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24. Please</w:t>
            </w:r>
            <w:proofErr w:type="gramEnd"/>
            <w:r>
              <w:t xml:space="preserve"> include the foam brush in the list of materials and equipment.</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This has been included.</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25. In step 4.6, please explain why is the stainless-steel foil needed?</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following blue text has been added to step 4.7.</w:t>
            </w:r>
          </w:p>
          <w:p w:rsidR="00CF7CD2" w:rsidRDefault="00CF7CD2"/>
          <w:p w:rsidR="00CF7CD2" w:rsidRDefault="009A0C98">
            <w:r>
              <w:t xml:space="preserve">Open the lid of the laser engraver, place the stainless steel foil on the laser engraver platform </w:t>
            </w:r>
            <w:r>
              <w:rPr>
                <w:color w:val="0000FF"/>
              </w:rPr>
              <w:t xml:space="preserve">to prevent residue on the platform from discoloring the aerogel during cutting </w:t>
            </w:r>
            <w:r>
              <w:t>and place the aerogel mono</w:t>
            </w:r>
            <w:r>
              <w:t>lith on top of the foil.</w:t>
            </w:r>
          </w:p>
          <w:p w:rsidR="00CF7CD2" w:rsidRDefault="00CF7CD2"/>
        </w:tc>
      </w:tr>
      <w:tr w:rsidR="00CF7CD2">
        <w:trPr>
          <w:trHeight w:val="102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26. Figure 8 presents mainly broken aerogel pieces. Does this mean that the dye weakens the aerogels? Are the colored aerogels more fragile?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Small monoliths of irregular size and shape were used to illustrate the feasibility of e</w:t>
            </w:r>
            <w:r>
              <w:t>tching onto smaller pieces of aerogel. The aerogels were intentionally broken up before etching; the etching process did not result in fracture.  We have added text to the Representative Results section to explain this.</w:t>
            </w:r>
          </w:p>
        </w:tc>
      </w:tr>
      <w:tr w:rsidR="00CF7CD2">
        <w:trPr>
          <w:trHeight w:val="755"/>
        </w:trPr>
        <w:tc>
          <w:tcPr>
            <w:tcW w:w="4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27. Please</w:t>
            </w:r>
            <w:proofErr w:type="gramEnd"/>
            <w:r>
              <w:t xml:space="preserve"> check lighting conditi</w:t>
            </w:r>
            <w:r>
              <w:t>ons in figure 8. A purple hue is seen at the top of picture (a).</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Photos were taken in the laboratory under ambient (room) lighting. The authors would have no objection if the editors chose to crop the photos shown in Figure 8a and 8b.</w:t>
            </w:r>
          </w:p>
        </w:tc>
      </w:tr>
    </w:tbl>
    <w:p w:rsidR="00CF7CD2" w:rsidRDefault="009A0C98">
      <w:r>
        <w:t xml:space="preserve"> </w:t>
      </w:r>
    </w:p>
    <w:p w:rsidR="00CF7CD2" w:rsidRDefault="009A0C98">
      <w:pPr>
        <w:jc w:val="both"/>
      </w:pPr>
      <w:r>
        <w:t xml:space="preserve">To summarize, the manuscript is presenting a refreshing view of silica aerogels, not practical application. It can be improved if the authors could suggest other </w:t>
      </w:r>
      <w:proofErr w:type="gramStart"/>
      <w:r>
        <w:t>applications which</w:t>
      </w:r>
      <w:proofErr w:type="gramEnd"/>
      <w:r>
        <w:t xml:space="preserve"> may relate to material science.</w:t>
      </w:r>
    </w:p>
    <w:p w:rsidR="00CF7CD2" w:rsidRDefault="00CF7CD2">
      <w:pPr>
        <w:jc w:val="both"/>
      </w:pPr>
    </w:p>
    <w:p w:rsidR="00CF7CD2" w:rsidRDefault="009A0C98">
      <w:pPr>
        <w:jc w:val="both"/>
      </w:pPr>
      <w:r>
        <w:rPr>
          <w:b/>
          <w:i/>
        </w:rPr>
        <w:t xml:space="preserve">Authors’ response: </w:t>
      </w:r>
      <w:r>
        <w:t>We can envision a numbe</w:t>
      </w:r>
      <w:r>
        <w:t xml:space="preserve">r of practical applications of aesthetically enhanced silica </w:t>
      </w:r>
      <w:proofErr w:type="spellStart"/>
      <w:r>
        <w:t>areogels</w:t>
      </w:r>
      <w:proofErr w:type="spellEnd"/>
      <w:r>
        <w:t xml:space="preserve"> in art and in sustainable building design. We have added some text to the first paragraph of the Representative Results section to emphasize this.</w:t>
      </w:r>
    </w:p>
    <w:p w:rsidR="00CF7CD2" w:rsidRDefault="00CF7CD2">
      <w:pPr>
        <w:jc w:val="both"/>
      </w:pPr>
    </w:p>
    <w:p w:rsidR="00801FCD" w:rsidRDefault="00801FCD">
      <w:pPr>
        <w:rPr>
          <w:b/>
        </w:rPr>
      </w:pPr>
      <w:r>
        <w:rPr>
          <w:b/>
        </w:rPr>
        <w:br w:type="page"/>
      </w:r>
    </w:p>
    <w:p w:rsidR="00CF7CD2" w:rsidRDefault="009A0C98">
      <w:pPr>
        <w:jc w:val="both"/>
      </w:pPr>
      <w:r>
        <w:rPr>
          <w:b/>
        </w:rPr>
        <w:lastRenderedPageBreak/>
        <w:t xml:space="preserve">Reviewer #2: </w:t>
      </w:r>
      <w:r>
        <w:t>The authors demonstrate l</w:t>
      </w:r>
      <w:r>
        <w:t xml:space="preserve">aser etching and dye incorporation </w:t>
      </w:r>
      <w:proofErr w:type="gramStart"/>
      <w:r>
        <w:t>to aesthetically enhance</w:t>
      </w:r>
      <w:proofErr w:type="gramEnd"/>
      <w:r>
        <w:t xml:space="preserve"> silica aerogel monoliths. The manuscript is generally clear, </w:t>
      </w:r>
      <w:proofErr w:type="gramStart"/>
      <w:r>
        <w:t>well-written</w:t>
      </w:r>
      <w:proofErr w:type="gramEnd"/>
      <w:r>
        <w:t>, and easy to follow with the figures. The following comments are offered to strengthen the quality of the final manuscript</w:t>
      </w:r>
      <w:r>
        <w:t>.</w:t>
      </w:r>
    </w:p>
    <w:p w:rsidR="00CF7CD2" w:rsidRDefault="009A0C98">
      <w:r>
        <w:t xml:space="preserve"> </w:t>
      </w:r>
    </w:p>
    <w:tbl>
      <w:tblPr>
        <w:tblStyle w:val="a1"/>
        <w:tblW w:w="9375" w:type="dxa"/>
        <w:tblBorders>
          <w:top w:val="nil"/>
          <w:left w:val="nil"/>
          <w:bottom w:val="nil"/>
          <w:right w:val="nil"/>
          <w:insideH w:val="nil"/>
          <w:insideV w:val="nil"/>
        </w:tblBorders>
        <w:tblLayout w:type="fixed"/>
        <w:tblLook w:val="0600" w:firstRow="0" w:lastRow="0" w:firstColumn="0" w:lastColumn="0" w:noHBand="1" w:noVBand="1"/>
      </w:tblPr>
      <w:tblGrid>
        <w:gridCol w:w="5025"/>
        <w:gridCol w:w="4350"/>
      </w:tblGrid>
      <w:tr w:rsidR="00CF7CD2">
        <w:trPr>
          <w:trHeight w:val="465"/>
        </w:trPr>
        <w:tc>
          <w:tcPr>
            <w:tcW w:w="5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Reviewer #2  Comments</w:t>
            </w:r>
          </w:p>
        </w:tc>
        <w:tc>
          <w:tcPr>
            <w:tcW w:w="4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Response</w:t>
            </w:r>
          </w:p>
        </w:tc>
      </w:tr>
      <w:tr w:rsidR="00CF7CD2">
        <w:trPr>
          <w:trHeight w:val="1253"/>
        </w:trPr>
        <w:tc>
          <w:tcPr>
            <w:tcW w:w="5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Step 1.1.1. Recommend a Note to indicate that molds of any suitably large dimensions may be used. May be helpful to recommend minimum </w:t>
            </w:r>
            <w:proofErr w:type="spellStart"/>
            <w:r>
              <w:t>HxLxW</w:t>
            </w:r>
            <w:proofErr w:type="spellEnd"/>
            <w:r>
              <w:t>.</w:t>
            </w:r>
          </w:p>
        </w:tc>
        <w:tc>
          <w:tcPr>
            <w:tcW w:w="4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We had noted (in step 1.3.1) </w:t>
            </w:r>
            <w:proofErr w:type="gramStart"/>
            <w:r>
              <w:t xml:space="preserve">that different sized molds could be employed, and </w:t>
            </w:r>
            <w:r>
              <w:t>cited a reference for this</w:t>
            </w:r>
            <w:proofErr w:type="gramEnd"/>
            <w:r>
              <w:t>. We have added a similar note to Step 1.1.1 in the revised manuscript.</w:t>
            </w:r>
          </w:p>
        </w:tc>
      </w:tr>
      <w:tr w:rsidR="00CF7CD2">
        <w:trPr>
          <w:trHeight w:val="102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Step 1.1.12. It may be helpful to show (or clarify) the gasket formation as part of Figure 1 or an additional figure.</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w:t>
            </w:r>
            <w:proofErr w:type="spellStart"/>
            <w:r>
              <w:t>FIgure</w:t>
            </w:r>
            <w:proofErr w:type="spellEnd"/>
            <w:r>
              <w:t xml:space="preserve"> 2 has been added to include this information.</w:t>
            </w:r>
          </w:p>
        </w:tc>
      </w:tr>
      <w:tr w:rsidR="00CF7CD2">
        <w:trPr>
          <w:trHeight w:val="291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Step 2.3.3. Recommend adding a Note, or Discussion to indicate what a good level of contrast is, or how fine a level of contrast can be achieved with the laser etch. While it may be difficult to assess</w:t>
            </w:r>
            <w:r>
              <w:t xml:space="preserve"> the qualitative perception of the </w:t>
            </w:r>
            <w:proofErr w:type="gramStart"/>
            <w:r>
              <w:t>laser etched</w:t>
            </w:r>
            <w:proofErr w:type="gramEnd"/>
            <w:r>
              <w:t xml:space="preserve"> contrast, offering a practical perspective on % difference in image processing that results in effective contrast on the aerogel may be helpful for those attempting image printing.</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The required level of cont</w:t>
            </w:r>
            <w:r>
              <w:t>rast will depend on the detail included in the image to be printed and the desired outcome. The following text was added to Step 2.3.3:</w:t>
            </w:r>
          </w:p>
          <w:p w:rsidR="00CF7CD2" w:rsidRDefault="009A0C98">
            <w:pPr>
              <w:spacing w:before="240" w:after="240"/>
              <w:jc w:val="both"/>
              <w:rPr>
                <w:color w:val="0000FF"/>
              </w:rPr>
            </w:pPr>
            <w:r>
              <w:rPr>
                <w:color w:val="0000FF"/>
              </w:rPr>
              <w:t>Note: the level of contrast needed will depend on the amount of detail in the image that the user desires to etch onto the aerogel. The drawing program should provide guidance but the user may need to experiment with different contrast levels to achieve de</w:t>
            </w:r>
            <w:r>
              <w:rPr>
                <w:color w:val="0000FF"/>
              </w:rPr>
              <w:t>sired outcome.</w:t>
            </w:r>
          </w:p>
          <w:p w:rsidR="00CF7CD2" w:rsidRDefault="00CF7CD2"/>
        </w:tc>
      </w:tr>
      <w:tr w:rsidR="00CF7CD2">
        <w:trPr>
          <w:trHeight w:val="102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Line 413: For "etch designs on smaller monolithic </w:t>
            </w:r>
            <w:proofErr w:type="gramStart"/>
            <w:r>
              <w:t>pieces"</w:t>
            </w:r>
            <w:proofErr w:type="gramEnd"/>
            <w:r>
              <w:t xml:space="preserve"> it may be helpful to describe practical size limits.</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added size information to the Fig. 9 caption.</w:t>
            </w:r>
          </w:p>
        </w:tc>
      </w:tr>
      <w:tr w:rsidR="00CF7CD2">
        <w:trPr>
          <w:trHeight w:val="129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roofErr w:type="gramStart"/>
            <w:r>
              <w:t>Line 424-428: Comment/describe the changed structure relative to the native aerogel structure?</w:t>
            </w:r>
            <w:proofErr w:type="gramEnd"/>
            <w:r>
              <w:t xml:space="preserve"> Does the dye change the native structure (affect BET)?</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added text addressing these comments to the first and fifth paragraphs in the Representative Resul</w:t>
            </w:r>
            <w:r>
              <w:t>ts section.</w:t>
            </w:r>
          </w:p>
        </w:tc>
      </w:tr>
      <w:tr w:rsidR="00CF7CD2">
        <w:trPr>
          <w:trHeight w:val="102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 xml:space="preserve">Line 508-509: There is an interesting possible heat transfer, heat capacity, melting </w:t>
            </w:r>
            <w:proofErr w:type="gramStart"/>
            <w:r>
              <w:t>temp</w:t>
            </w:r>
            <w:proofErr w:type="gramEnd"/>
            <w:r>
              <w:t>, fusion modelling study as a follow-on project.</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thank the reviewer for this suggestion for future study.</w:t>
            </w:r>
          </w:p>
        </w:tc>
      </w:tr>
      <w:tr w:rsidR="00CF7CD2">
        <w:trPr>
          <w:trHeight w:val="129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Line 510-512: Are the laser etching speed, power, frequency guidelines generalizable or instrument/machine specific? It may help to clarify one way or the other.</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 speed and power numbers should be generalizable to any instrument.</w:t>
            </w:r>
          </w:p>
        </w:tc>
      </w:tr>
      <w:tr w:rsidR="00CF7CD2">
        <w:trPr>
          <w:trHeight w:val="485"/>
        </w:trPr>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Line 521: 260 is missi</w:t>
            </w:r>
            <w:r>
              <w:t>ng a degree symbol.</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This has been corrected.</w:t>
            </w:r>
          </w:p>
        </w:tc>
      </w:tr>
    </w:tbl>
    <w:p w:rsidR="00CF7CD2" w:rsidRDefault="009A0C98">
      <w:r>
        <w:t xml:space="preserve"> </w:t>
      </w:r>
    </w:p>
    <w:p w:rsidR="00CF7CD2" w:rsidRDefault="009A0C98">
      <w:r>
        <w:t xml:space="preserve"> </w:t>
      </w:r>
    </w:p>
    <w:p w:rsidR="00CF7CD2" w:rsidRDefault="00CF7CD2">
      <w:pPr>
        <w:rPr>
          <w:b/>
        </w:rPr>
      </w:pPr>
    </w:p>
    <w:p w:rsidR="00CF7CD2" w:rsidRDefault="009A0C98">
      <w:pPr>
        <w:rPr>
          <w:b/>
        </w:rPr>
      </w:pPr>
      <w:r>
        <w:rPr>
          <w:b/>
        </w:rPr>
        <w:t xml:space="preserve"> </w:t>
      </w:r>
    </w:p>
    <w:p w:rsidR="00801FCD" w:rsidRDefault="00801FCD">
      <w:pPr>
        <w:rPr>
          <w:b/>
        </w:rPr>
      </w:pPr>
      <w:r>
        <w:rPr>
          <w:b/>
        </w:rPr>
        <w:br w:type="page"/>
      </w:r>
    </w:p>
    <w:p w:rsidR="00CF7CD2" w:rsidRDefault="009A0C98">
      <w:pPr>
        <w:rPr>
          <w:b/>
        </w:rPr>
      </w:pPr>
      <w:r>
        <w:rPr>
          <w:b/>
        </w:rPr>
        <w:lastRenderedPageBreak/>
        <w:t>Reviewer #3:</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4785"/>
        <w:gridCol w:w="4080"/>
      </w:tblGrid>
      <w:tr w:rsidR="00CF7CD2">
        <w:trPr>
          <w:trHeight w:val="480"/>
        </w:trPr>
        <w:tc>
          <w:tcPr>
            <w:tcW w:w="4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Reviewer #3 Comments</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Response</w:t>
            </w:r>
          </w:p>
        </w:tc>
      </w:tr>
      <w:tr w:rsidR="00CF7CD2">
        <w:trPr>
          <w:trHeight w:val="755"/>
        </w:trPr>
        <w:tc>
          <w:tcPr>
            <w:tcW w:w="4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Title- enhancing of </w:t>
            </w:r>
            <w:proofErr w:type="gramStart"/>
            <w:r>
              <w:t>what ???</w:t>
            </w:r>
            <w:proofErr w:type="gramEnd"/>
            <w:r>
              <w:t xml:space="preserve"> Please write the appropriate title.</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r>
              <w:t>We respectfully disagree with the reviewer that the title is unclear.  As phrased, it indicates aesthetic enhancement of the silica aerogel itself.</w:t>
            </w:r>
          </w:p>
        </w:tc>
      </w:tr>
      <w:tr w:rsidR="00CF7CD2">
        <w:trPr>
          <w:trHeight w:val="755"/>
        </w:trPr>
        <w:tc>
          <w:tcPr>
            <w:tcW w:w="4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Although the work </w:t>
            </w:r>
            <w:proofErr w:type="gramStart"/>
            <w:r>
              <w:t>is</w:t>
            </w:r>
            <w:proofErr w:type="gramEnd"/>
            <w:r>
              <w:t xml:space="preserve"> interesting but authors could not explain the procedure clearly.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Without more detail, </w:t>
            </w:r>
            <w:r>
              <w:t>we could not ascertain which portion of the procedure the reviewer found to be unclear.</w:t>
            </w:r>
          </w:p>
        </w:tc>
      </w:tr>
      <w:tr w:rsidR="00CF7CD2">
        <w:trPr>
          <w:trHeight w:val="1025"/>
        </w:trPr>
        <w:tc>
          <w:tcPr>
            <w:tcW w:w="4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Silica aerogels have drawback to crack easily, I am surprise they get the monoliths without any cracks.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developed a rapid, high-temperature, confined-mold method (references 15-20) that allows us to make large silica monolithic aerogels.</w:t>
            </w:r>
          </w:p>
        </w:tc>
      </w:tr>
      <w:tr w:rsidR="00CF7CD2">
        <w:trPr>
          <w:trHeight w:val="755"/>
        </w:trPr>
        <w:tc>
          <w:tcPr>
            <w:tcW w:w="4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Authors also did not explain why they choose only these dyes, is there any specific reason?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As described in the d</w:t>
            </w:r>
            <w:r>
              <w:t>iscussion we selected dyes that were known to be thermally stable, because the aerogel fabrication process employed uses high-temperature and high-pressure conditions of our process. Some dyes tested (as noted in the discussion) did not survive the process</w:t>
            </w:r>
            <w:r>
              <w:t>.</w:t>
            </w:r>
          </w:p>
        </w:tc>
      </w:tr>
      <w:tr w:rsidR="00CF7CD2">
        <w:trPr>
          <w:trHeight w:val="755"/>
        </w:trPr>
        <w:tc>
          <w:tcPr>
            <w:tcW w:w="4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Page 29, table units are not correct %/g/g. Please correct.</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These units are correct for fabrication of the aerogels presented in the table.</w:t>
            </w:r>
          </w:p>
        </w:tc>
      </w:tr>
      <w:tr w:rsidR="00CF7CD2">
        <w:trPr>
          <w:trHeight w:val="755"/>
        </w:trPr>
        <w:tc>
          <w:tcPr>
            <w:tcW w:w="4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Additionally, there are many grammatical errors.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reviewed the paper and corrected the few grammatical errors that we found.</w:t>
            </w:r>
          </w:p>
        </w:tc>
      </w:tr>
    </w:tbl>
    <w:p w:rsidR="00CF7CD2" w:rsidRDefault="009A0C98">
      <w:r>
        <w:t xml:space="preserve"> </w:t>
      </w:r>
    </w:p>
    <w:p w:rsidR="00CF7CD2" w:rsidRDefault="009A0C98">
      <w:r>
        <w:t xml:space="preserve"> </w:t>
      </w:r>
    </w:p>
    <w:p w:rsidR="00CF7CD2" w:rsidRDefault="009A0C98">
      <w:pPr>
        <w:rPr>
          <w:b/>
        </w:rPr>
      </w:pPr>
      <w:r>
        <w:br w:type="page"/>
      </w:r>
    </w:p>
    <w:p w:rsidR="00CF7CD2" w:rsidRDefault="009A0C98">
      <w:pPr>
        <w:rPr>
          <w:b/>
        </w:rPr>
      </w:pPr>
      <w:r>
        <w:rPr>
          <w:b/>
        </w:rPr>
        <w:lastRenderedPageBreak/>
        <w:t>Reviewer #4:</w:t>
      </w:r>
    </w:p>
    <w:p w:rsidR="00CF7CD2" w:rsidRDefault="009A0C98">
      <w:pPr>
        <w:jc w:val="both"/>
      </w:pPr>
      <w:r>
        <w:t>The authors have clearly presented a procedure for preparing aesthetically pleasing silica aerogels through a specialized supercritical extraction method</w:t>
      </w:r>
      <w:r>
        <w:t>. The method is straightforward and very useful. The video demonstration of the procedure will be very helpful since there are so many steps to this process, and industries interested in aerogel materials will find it useful. The procedural steps are detai</w:t>
      </w:r>
      <w:r>
        <w:t>led and helpful. It is quite impressive the effect that the image processing can have on how clear the etching turns out to be as shown in Figure 3. Please see below for a few specific comments for improvement.</w:t>
      </w:r>
    </w:p>
    <w:p w:rsidR="00CF7CD2" w:rsidRDefault="009A0C98">
      <w:r>
        <w:t xml:space="preserve"> </w:t>
      </w:r>
    </w:p>
    <w:p w:rsidR="00CF7CD2" w:rsidRDefault="00CF7CD2"/>
    <w:tbl>
      <w:tblPr>
        <w:tblStyle w:val="a3"/>
        <w:tblW w:w="9375" w:type="dxa"/>
        <w:tblBorders>
          <w:top w:val="nil"/>
          <w:left w:val="nil"/>
          <w:bottom w:val="nil"/>
          <w:right w:val="nil"/>
          <w:insideH w:val="nil"/>
          <w:insideV w:val="nil"/>
        </w:tblBorders>
        <w:tblLayout w:type="fixed"/>
        <w:tblLook w:val="0600" w:firstRow="0" w:lastRow="0" w:firstColumn="0" w:lastColumn="0" w:noHBand="1" w:noVBand="1"/>
      </w:tblPr>
      <w:tblGrid>
        <w:gridCol w:w="4875"/>
        <w:gridCol w:w="4500"/>
      </w:tblGrid>
      <w:tr w:rsidR="00CF7CD2">
        <w:trPr>
          <w:trHeight w:val="495"/>
        </w:trPr>
        <w:tc>
          <w:tcPr>
            <w:tcW w:w="4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Review #4 Comments</w:t>
            </w:r>
          </w:p>
        </w:tc>
        <w:tc>
          <w:tcPr>
            <w:tcW w:w="4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pPr>
              <w:rPr>
                <w:b/>
              </w:rPr>
            </w:pPr>
            <w:r>
              <w:rPr>
                <w:b/>
              </w:rPr>
              <w:t>Response</w:t>
            </w:r>
          </w:p>
        </w:tc>
      </w:tr>
      <w:tr w:rsidR="00CF7CD2">
        <w:trPr>
          <w:trHeight w:val="1565"/>
        </w:trPr>
        <w:tc>
          <w:tcPr>
            <w:tcW w:w="4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The first paragraph of the introduction lists some applications, but more applications could be mentioned such as battery applications, fuel cell applications, and capacitor applications for instance.</w:t>
            </w:r>
          </w:p>
        </w:tc>
        <w:tc>
          <w:tcPr>
            <w:tcW w:w="4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Aerogels are, indeed, remarkable materials with a host </w:t>
            </w:r>
            <w:r>
              <w:t>of applications, including those we mentioned in the introduction and discussion sections and the others noted by the reviewer. The citations we have provided in the introduction are to sources that give much more detail.</w:t>
            </w:r>
          </w:p>
        </w:tc>
      </w:tr>
      <w:tr w:rsidR="00CF7CD2">
        <w:trPr>
          <w:trHeight w:val="318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Under Step 1 of the Protocol, 'Ob</w:t>
            </w:r>
            <w:r>
              <w:t xml:space="preserve">tain or Fabricate an Aerogel Monolith' the first paragraph describes the rapid supercritical extraction method. Please indicate that methanol is </w:t>
            </w:r>
            <w:proofErr w:type="spellStart"/>
            <w:r>
              <w:t>supercritically</w:t>
            </w:r>
            <w:proofErr w:type="spellEnd"/>
            <w:r>
              <w:t xml:space="preserve"> extracted from a sol-gel to produce an aerogel with this method. This would be helpful to the r</w:t>
            </w:r>
            <w:r>
              <w:t>eader since CO2 supercritical extraction is mentioned further down in the paragraph, and so it would be helpful to specify the type of extraction used in RSCE to distinguish this method from others.</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pPr>
              <w:spacing w:line="240" w:lineRule="auto"/>
            </w:pPr>
            <w:r>
              <w:t xml:space="preserve">The following blue text was added to Step 1: </w:t>
            </w:r>
          </w:p>
          <w:p w:rsidR="00CF7CD2" w:rsidRDefault="009A0C98">
            <w:pPr>
              <w:spacing w:line="240" w:lineRule="auto"/>
              <w:rPr>
                <w:color w:val="0000FF"/>
              </w:rPr>
            </w:pPr>
            <w:r>
              <w:t xml:space="preserve">Methods for making a 10 cm x 11 cm x 1.5 cm aerogel monolith </w:t>
            </w:r>
            <w:r>
              <w:rPr>
                <w:color w:val="0000FF"/>
              </w:rPr>
              <w:t>in a contained metal mold</w:t>
            </w:r>
            <w:r>
              <w:t xml:space="preserve"> via a rapid supercritical extraction method (RSCE</w:t>
            </w:r>
            <w:proofErr w:type="gramStart"/>
            <w:r>
              <w:t>)</w:t>
            </w:r>
            <w:r>
              <w:rPr>
                <w:vertAlign w:val="superscript"/>
              </w:rPr>
              <w:t>15</w:t>
            </w:r>
            <w:proofErr w:type="gramEnd"/>
            <w:r>
              <w:rPr>
                <w:vertAlign w:val="superscript"/>
              </w:rPr>
              <w:t>-18</w:t>
            </w:r>
            <w:r>
              <w:t xml:space="preserve"> are described here. </w:t>
            </w:r>
            <w:r>
              <w:rPr>
                <w:color w:val="0000FF"/>
              </w:rPr>
              <w:t>This RSCE process removes the solvent mixture from the pores of the silica matrix without cau</w:t>
            </w:r>
            <w:r>
              <w:rPr>
                <w:color w:val="0000FF"/>
              </w:rPr>
              <w:t>sing structural collapse. Because the precursor mixture fills the mold, this method involves supercritical extraction of a significantly smaller volume of alcohol (in this case, methanol) than other high-temperature alcohol supercritical extraction methods</w:t>
            </w:r>
            <w:r>
              <w:rPr>
                <w:color w:val="0000FF"/>
              </w:rPr>
              <w:t>.</w:t>
            </w:r>
          </w:p>
        </w:tc>
      </w:tr>
      <w:tr w:rsidR="00CF7CD2">
        <w:trPr>
          <w:trHeight w:val="237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In the same paragraph of Step 1 of the Protocol as mentioned above, the authors state that a monolith could be obtained from another source. It would be helpful to the reader who may have access to a laser engraver, but not to the necessary equipment to</w:t>
            </w:r>
            <w:r>
              <w:t xml:space="preserve"> produce aerogels to know where to obtain aerogels. Some sources might be referenced to help the reader.</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We are not allowed to add list commercial sources as per </w:t>
            </w:r>
            <w:proofErr w:type="spellStart"/>
            <w:r>
              <w:t>JoVe</w:t>
            </w:r>
            <w:proofErr w:type="spellEnd"/>
            <w:r>
              <w:t xml:space="preserve"> publishing guidelines.</w:t>
            </w:r>
          </w:p>
        </w:tc>
      </w:tr>
      <w:tr w:rsidR="00CF7CD2">
        <w:trPr>
          <w:trHeight w:val="75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In step 1.4.4, 'the' can be removed from 'When the all sides of...'</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This has been corrected.</w:t>
            </w:r>
          </w:p>
        </w:tc>
      </w:tr>
      <w:tr w:rsidR="00CF7CD2">
        <w:trPr>
          <w:trHeight w:val="561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Under Representative Results, it would be helpful to clarify more of the description of Figure 10 </w:t>
            </w:r>
            <w:proofErr w:type="gramStart"/>
            <w:r>
              <w:t>either here</w:t>
            </w:r>
            <w:proofErr w:type="gramEnd"/>
            <w:r>
              <w:t xml:space="preserve"> in the Representative Results section or the Discus</w:t>
            </w:r>
            <w:r>
              <w:t xml:space="preserve">sion section. When it is mentioned that the bulk structure is intact, please indicate that the reader can view this in Figure 10 </w:t>
            </w:r>
            <w:proofErr w:type="gramStart"/>
            <w:r>
              <w:t>a and</w:t>
            </w:r>
            <w:proofErr w:type="gramEnd"/>
            <w:r>
              <w:t xml:space="preserve"> b by viewing the porous structure exposed by the engraving, if that is the case of what is indeed being observed. Otherwi</w:t>
            </w:r>
            <w:r>
              <w:t>se, please describe what the reader should be noticing in terms of an intact structure. In addition, when it is mentioned that the etched portion appears 'melted', please specify more clearly that the authors are referring to the one 'drip' on the top of t</w:t>
            </w:r>
            <w:r>
              <w:t>he Figure 10b image and the two 'drips' on the bottom if that is the case of what is being referred to as this is a bit confusing since the majority of the image simply shows intact porous structure.</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We have added clarifying blue text to the Representative</w:t>
            </w:r>
            <w:r>
              <w:t xml:space="preserve"> Results section of the manuscript:</w:t>
            </w:r>
          </w:p>
          <w:p w:rsidR="00CF7CD2" w:rsidRDefault="009A0C98">
            <w:pPr>
              <w:pBdr>
                <w:top w:val="nil"/>
                <w:left w:val="nil"/>
                <w:bottom w:val="nil"/>
                <w:right w:val="nil"/>
                <w:between w:val="nil"/>
              </w:pBdr>
            </w:pPr>
            <w:r>
              <w:t xml:space="preserve">Etching results in changes to the surface of the aerogel, </w:t>
            </w:r>
            <w:r>
              <w:rPr>
                <w:color w:val="0000FF"/>
              </w:rPr>
              <w:t>but visual observation, imaging and BET analysis demonstrates that it</w:t>
            </w:r>
            <w:r>
              <w:t xml:space="preserve"> leaves the bulk structure intact</w:t>
            </w:r>
            <w:r>
              <w:rPr>
                <w:vertAlign w:val="superscript"/>
              </w:rPr>
              <w:t>6</w:t>
            </w:r>
            <w:proofErr w:type="gramStart"/>
            <w:r>
              <w:rPr>
                <w:vertAlign w:val="superscript"/>
              </w:rPr>
              <w:t>,7</w:t>
            </w:r>
            <w:proofErr w:type="gramEnd"/>
            <w:r>
              <w:t xml:space="preserve">. </w:t>
            </w:r>
            <w:r>
              <w:rPr>
                <w:color w:val="0000FF"/>
              </w:rPr>
              <w:t xml:space="preserve">Photographs in Figures 6-10 illustrate that the </w:t>
            </w:r>
            <w:proofErr w:type="spellStart"/>
            <w:r>
              <w:rPr>
                <w:color w:val="0000FF"/>
              </w:rPr>
              <w:t>unetched</w:t>
            </w:r>
            <w:proofErr w:type="spellEnd"/>
            <w:r>
              <w:rPr>
                <w:color w:val="0000FF"/>
              </w:rPr>
              <w:t xml:space="preserve"> portions of the monolith are unscathed. The localized damage caused by etching can be imaged.</w:t>
            </w:r>
            <w:r>
              <w:t xml:space="preserve"> Figure 11 shows scanning electron microscope (SEM) images of etched silica aerogel. Figure 11a shows the </w:t>
            </w:r>
            <w:r>
              <w:t>interface between etched “lines” (upper right portion of image</w:t>
            </w:r>
            <w:r>
              <w:rPr>
                <w:color w:val="0000FF"/>
              </w:rPr>
              <w:t>, with features in a venation pattern</w:t>
            </w:r>
            <w:r>
              <w:t xml:space="preserve">) and the </w:t>
            </w:r>
            <w:proofErr w:type="spellStart"/>
            <w:r>
              <w:t>unetched</w:t>
            </w:r>
            <w:proofErr w:type="spellEnd"/>
            <w:r>
              <w:t xml:space="preserve"> </w:t>
            </w:r>
            <w:proofErr w:type="spellStart"/>
            <w:r>
              <w:rPr>
                <w:color w:val="0000FF"/>
              </w:rPr>
              <w:t>nanoporous</w:t>
            </w:r>
            <w:proofErr w:type="spellEnd"/>
            <w:r>
              <w:t xml:space="preserve"> aerogel </w:t>
            </w:r>
            <w:r>
              <w:rPr>
                <w:color w:val="0000FF"/>
              </w:rPr>
              <w:t>(which appears almost smooth at this magnification). Etching causes ablation of material from the surface and melting o</w:t>
            </w:r>
            <w:r>
              <w:rPr>
                <w:color w:val="0000FF"/>
              </w:rPr>
              <w:t>f some of the silica into filament-like structures hundreds of µm in length.</w:t>
            </w:r>
            <w:r>
              <w:rPr>
                <w:color w:val="0000FF"/>
                <w:vertAlign w:val="superscript"/>
              </w:rPr>
              <w:t>7</w:t>
            </w:r>
            <w:r>
              <w:t xml:space="preserve"> Figure 11b shows the effect of a single laser pulse in the aerogel.</w:t>
            </w:r>
          </w:p>
          <w:p w:rsidR="00CF7CD2" w:rsidRDefault="00CF7CD2"/>
        </w:tc>
      </w:tr>
      <w:tr w:rsidR="00CF7CD2">
        <w:trPr>
          <w:trHeight w:val="453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In the Table 1 legend, the different dilutions referred to might be more clearly stated by giving grams used</w:t>
            </w:r>
            <w:r>
              <w:t xml:space="preserve"> instead of percentages. As in the protocol steps of 1.2.2.3 and 1.2.2.4, grams of the dyes and the methanol are given. </w:t>
            </w:r>
            <w:proofErr w:type="gramStart"/>
            <w:r>
              <w:t>Or</w:t>
            </w:r>
            <w:proofErr w:type="gramEnd"/>
            <w:r>
              <w:t xml:space="preserve"> maybe it can be specified that the 50% methanol/dye + 50% methanol is referring to the amounts used in protocol steps 1.2.2.3 and 1.2</w:t>
            </w:r>
            <w:r>
              <w:t xml:space="preserve">.2.4. If this is not the case though, please specify more clearly as this is confusing to understand. In addition, within Table 1 it is not clear what is meant by the numbers given in the Dye to Methanol Ratio column. How do these correspond </w:t>
            </w:r>
            <w:proofErr w:type="gramStart"/>
            <w:r>
              <w:t>to what is giv</w:t>
            </w:r>
            <w:r>
              <w:t>en in steps 1.2.2.3 and 1.2.2.4</w:t>
            </w:r>
            <w:proofErr w:type="gramEnd"/>
            <w:r>
              <w:t xml:space="preserve"> or to any of the dilutions mentioned in </w:t>
            </w:r>
            <w:r>
              <w:lastRenderedPageBreak/>
              <w:t>the legend? Please clarify these parts of Table 1.</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lastRenderedPageBreak/>
              <w:t>The protocol instructions are for the mosaic sample, whereas the values in the table refer to the sample made in initial dye studies.</w:t>
            </w:r>
            <w:r>
              <w:t xml:space="preserve"> To clarify, we have added the blue text to section 1.2.2.4, and to the table title/legend:</w:t>
            </w:r>
          </w:p>
          <w:p w:rsidR="00CF7CD2" w:rsidRDefault="009A0C98">
            <w:pPr>
              <w:pBdr>
                <w:top w:val="nil"/>
                <w:left w:val="nil"/>
                <w:bottom w:val="nil"/>
                <w:right w:val="nil"/>
                <w:between w:val="nil"/>
              </w:pBdr>
            </w:pPr>
            <w:r>
              <w:t xml:space="preserve">Use an analytical balance to measure 0.050 g of fluorescein (to make a yellow-tinged aerogel) or 0.042 g of </w:t>
            </w:r>
            <w:proofErr w:type="spellStart"/>
            <w:r>
              <w:t>rhodamine</w:t>
            </w:r>
            <w:proofErr w:type="spellEnd"/>
            <w:r>
              <w:t xml:space="preserve"> B (to make a pink-tinged aerogel) or 0.067 g o</w:t>
            </w:r>
            <w:r>
              <w:t xml:space="preserve">f </w:t>
            </w:r>
            <w:proofErr w:type="spellStart"/>
            <w:r>
              <w:t>Rhodamine</w:t>
            </w:r>
            <w:proofErr w:type="spellEnd"/>
            <w:r>
              <w:t xml:space="preserve"> 6G (to make an orange-tinged aerogel) into a 10-mL beaker. Add the dye to the 250-mL beaker containing the methanol and gently mix until dissolved. Note: </w:t>
            </w:r>
            <w:r>
              <w:rPr>
                <w:color w:val="0000FF"/>
              </w:rPr>
              <w:t xml:space="preserve">these instructions are for aerogels </w:t>
            </w:r>
            <w:r>
              <w:rPr>
                <w:color w:val="0000FF"/>
              </w:rPr>
              <w:lastRenderedPageBreak/>
              <w:t xml:space="preserve">used in the example mosaic design; </w:t>
            </w:r>
            <w:r>
              <w:t>the dye concentrati</w:t>
            </w:r>
            <w:r>
              <w:t xml:space="preserve">on can be altered to change the depth of color </w:t>
            </w:r>
            <w:r>
              <w:rPr>
                <w:color w:val="0000FF"/>
              </w:rPr>
              <w:t>in the resulting aerogel</w:t>
            </w:r>
            <w:r>
              <w:t xml:space="preserve"> (see Table 1).</w:t>
            </w:r>
          </w:p>
          <w:p w:rsidR="00CF7CD2" w:rsidRDefault="00CF7CD2">
            <w:pPr>
              <w:spacing w:line="240" w:lineRule="auto"/>
            </w:pPr>
          </w:p>
          <w:p w:rsidR="00CF7CD2" w:rsidRDefault="009A0C98">
            <w:pPr>
              <w:pBdr>
                <w:top w:val="nil"/>
                <w:left w:val="nil"/>
                <w:bottom w:val="nil"/>
                <w:right w:val="nil"/>
                <w:between w:val="nil"/>
              </w:pBdr>
            </w:pPr>
            <w:r>
              <w:rPr>
                <w:b/>
              </w:rPr>
              <w:t xml:space="preserve">Table 1. </w:t>
            </w:r>
            <w:r>
              <w:t xml:space="preserve">Information on the dyes used to make yellow-, pink-, and orange-tinged aerogels and representative images. Different shades are achieved by diluting the methanol/dye stock mixture with additional methanol (as described in step 1.2.2.4.) </w:t>
            </w:r>
            <w:r>
              <w:rPr>
                <w:color w:val="0000FF"/>
              </w:rPr>
              <w:t>prior to use in the</w:t>
            </w:r>
            <w:r>
              <w:rPr>
                <w:color w:val="0000FF"/>
              </w:rPr>
              <w:t xml:space="preserve"> precursor mixture.</w:t>
            </w:r>
            <w:r>
              <w:t xml:space="preserve"> Images are shown for </w:t>
            </w:r>
            <w:r>
              <w:rPr>
                <w:color w:val="0000FF"/>
              </w:rPr>
              <w:t>materials prepared with</w:t>
            </w:r>
            <w:r>
              <w:t xml:space="preserve"> 0x dilution (stock solution, </w:t>
            </w:r>
            <w:r>
              <w:rPr>
                <w:color w:val="0000FF"/>
              </w:rPr>
              <w:t>shown at left</w:t>
            </w:r>
            <w:r>
              <w:t>), 2x dilution (50% methanol/dye + 50% methanol</w:t>
            </w:r>
            <w:r>
              <w:rPr>
                <w:color w:val="0000FF"/>
              </w:rPr>
              <w:t>, shown in center</w:t>
            </w:r>
            <w:r>
              <w:t>) and 6.67x dilution (15% methanol/dye + 85% methanol</w:t>
            </w:r>
            <w:r>
              <w:rPr>
                <w:color w:val="0000FF"/>
              </w:rPr>
              <w:t>, shown at right</w:t>
            </w:r>
            <w:r>
              <w:t>).</w:t>
            </w:r>
          </w:p>
        </w:tc>
      </w:tr>
      <w:tr w:rsidR="00CF7CD2">
        <w:trPr>
          <w:trHeight w:val="48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lastRenderedPageBreak/>
              <w:t>In Table 2, units should be given for Force.</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These have been added.</w:t>
            </w:r>
          </w:p>
        </w:tc>
      </w:tr>
      <w:tr w:rsidR="00CF7CD2">
        <w:trPr>
          <w:trHeight w:val="399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In the Figure 8 legend, it is stated that the aerogel pieces in this figure are not any bigger than 3 cm by 3 cm by 1 cm. It would be helpful to the reader if a small section of the disc</w:t>
            </w:r>
            <w:r>
              <w:t xml:space="preserve">ussion might be devoted to discussing how etching such small pieces differs from the larger examples given in the protocol and that are focused on more throughout the manuscript. It seems these small, variously sized pieces would be more difficult to work </w:t>
            </w:r>
            <w:r>
              <w:t xml:space="preserve">with and arrange for engraving, but perhaps this is not the case. However, if there </w:t>
            </w:r>
            <w:proofErr w:type="gramStart"/>
            <w:r>
              <w:t>are</w:t>
            </w:r>
            <w:proofErr w:type="gramEnd"/>
            <w:r>
              <w:t xml:space="preserve"> any special steps that should be taken when working with small samples, they would be helpful to mention.</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It is surprisingly easy to etch on small pieces of monolithic</w:t>
            </w:r>
            <w:r>
              <w:t xml:space="preserve"> aerogel. The same procedure is followed as for larger pieces.  We have added clarifying text to the manuscript:</w:t>
            </w:r>
          </w:p>
          <w:p w:rsidR="00CF7CD2" w:rsidRDefault="00CF7CD2"/>
          <w:p w:rsidR="00CF7CD2" w:rsidRDefault="009A0C98">
            <w:r>
              <w:t>It is possible to etch designs on smaller monolithic pieces</w:t>
            </w:r>
            <w:r>
              <w:rPr>
                <w:color w:val="0000FF"/>
              </w:rPr>
              <w:t xml:space="preserve">, following the same procedure outlined in section 3, </w:t>
            </w:r>
            <w:r>
              <w:t>in order to obtain visually interesting arrangements.</w:t>
            </w:r>
          </w:p>
        </w:tc>
      </w:tr>
      <w:tr w:rsidR="00CF7CD2">
        <w:trPr>
          <w:trHeight w:val="1295"/>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F7CD2" w:rsidRDefault="009A0C98">
            <w:r>
              <w:t xml:space="preserve">In the fourth paragraph of the Discussion concerning the </w:t>
            </w:r>
            <w:proofErr w:type="gramStart"/>
            <w:r>
              <w:t>dyes</w:t>
            </w:r>
            <w:proofErr w:type="gramEnd"/>
            <w:r>
              <w:t xml:space="preserve"> a minor correction is that on line 525, it should state 'metal salts' instead of 'metals salts'.</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tcPr>
          <w:p w:rsidR="00CF7CD2" w:rsidRDefault="009A0C98">
            <w:r>
              <w:t xml:space="preserve"> This has been corrected.</w:t>
            </w:r>
          </w:p>
        </w:tc>
      </w:tr>
    </w:tbl>
    <w:p w:rsidR="00CF7CD2" w:rsidRDefault="009A0C98">
      <w:r>
        <w:t xml:space="preserve"> </w:t>
      </w:r>
    </w:p>
    <w:p w:rsidR="00CF7CD2" w:rsidRDefault="00CF7CD2">
      <w:pPr>
        <w:rPr>
          <w:b/>
          <w:color w:val="FF0000"/>
          <w:u w:val="single"/>
        </w:rPr>
      </w:pPr>
    </w:p>
    <w:sectPr w:rsidR="00CF7C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D2"/>
    <w:rsid w:val="00465B6A"/>
    <w:rsid w:val="00801FCD"/>
    <w:rsid w:val="009A0C98"/>
    <w:rsid w:val="00C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2D67"/>
  <w15:docId w15:val="{E5C8C680-527C-4685-A776-8481616F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896A-016E-4BBE-BFDB-7917710D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Union College</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Ann</cp:lastModifiedBy>
  <cp:revision>3</cp:revision>
  <dcterms:created xsi:type="dcterms:W3CDTF">2020-11-01T14:50:00Z</dcterms:created>
  <dcterms:modified xsi:type="dcterms:W3CDTF">2020-11-01T20:59:00Z</dcterms:modified>
</cp:coreProperties>
</file>