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Molecular modulation by lentivirus-delivered specific shRNAs in endoplasmic reticulum stressed neurons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Carolina Morales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Mariano Bisbal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Mariana Bollo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Instituto de Investigaci&amp;#243;n M&amp;#233;dica M y M Ferreyra, INIMEC-CONICET, Universidad Nacional de C&amp;#243;rdoba, C&amp;#243;rdoba, Argentina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Carolina Morales: cmorales@immf.uncor.edu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u w:val="single"/>
          <w:shd w:fill="auto" w:val="clear"/>
        </w:rPr>
        <w:t xml:space="preserve">Mariano Bisbal</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mbisbal@immf.uncor.edu</w:t>
      </w:r>
      <w:r>
        <w:rPr>
          <w:rFonts w:ascii="Calibri" w:hAnsi="Calibri" w:cs="Calibri" w:eastAsia="Calibri"/>
          <w:color w:val="0000FF"/>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Mariana Bollo:</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mbollo@immf.uncor.edu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Neurodegenerative disorders, Unfolded protein response (UPR), Protein kinase RNA [PKR]-like ER kinase (PERK), Ganglioside GM2, Calcineurin (CN), CHOP (CCAAT/enhancer binding protein homologous protein), Microtubule-associated protein 2 (MAP2).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study, the expression is knocked down of two downstream signaling components of the PERK pathway, the cytoprotective calcineurin and the pro-apoptotic CHOP, by using specific shRNAs. In opposite ways, these modulate the susceptibility of primary cortical neurons to neurite atrophy after induction of endoplasmic reticulum stress.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accumulation of unfolded proteins within the endoplasmic reticulum (ER), caused by any stress condition, triggers the unfolded protein response (UPR) through the activation of specialized sensors. UPR</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attempts first to restore homeostasis; but if damage persists the signaling induces apoptosis.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increasing evidence that sustained and unresolved ER stress contributes to many pathological conditions including neurodegenerative diseases. Because the UPR controls cell fate by switching between cytoprotective and apoptotic processes, it is essential to understand the events defining this transition, as well as the elements involved in its modulation.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we demonstrated that abnormal GM2 ganglioside accumulation causes depletion of ER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content, which in turn activates PERK (PKR-like-ER kinase), one of the UPR sensors. Furthermore, PERK signaling participates in the neurite atrophy and apoptosis induced by GM2 accumulation. In this respect, we have established an experimental system that allows us to molecularly modulate the expression of downstream PERK components and thus change vulnerability of neurons to undergo neuritic atrophy.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performed knockdown of calcineurin (cytoprotective) and CHOP (pro-apoptotic) expression in rat cortical neuronal cultures. Cells were infected with lentivirus-delivered specific shRNA and then treated with GM2 at different times, fixed and immunostained with anti-MAP2 (microtube-associated protein 2) antibody. Later, cell images were recorded using a fluorescence microscope and total neurite outgrowth was evaluated by using the public domain image processing software ImageJ. The inhibition of expression of those PERK signaling components clearly made it possible to either accelerate or delay the neuritic atrophy induced by ER stress.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approach might be used in cell system models of ER stress to evaluate the vulnerability of neurons to neurite atrophy.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Endoplasmic reticulum (ER) stress is defined as any perturbation that compromises protein-folding capacity in the organelle. The accumulation of unfolded proteins within the ER lumen activates a transduction cascade signal called the unfolded protein response (UPR). This complex signaling pathway is orchestrated by three stress sensors: </w:t>
      </w:r>
      <w:r>
        <w:rPr>
          <w:rFonts w:ascii="Calibri" w:hAnsi="Calibri" w:cs="Calibri" w:eastAsia="Calibri"/>
          <w:color w:val="auto"/>
          <w:spacing w:val="0"/>
          <w:position w:val="0"/>
          <w:sz w:val="24"/>
          <w:shd w:fill="auto" w:val="clear"/>
        </w:rPr>
        <w:t xml:space="preserve">PERK (protein kinase RNA [PKR]-like ER kinase), IRE1 (inositol-requiring enzyme 1) and ATF6 (activated transcription factor 6). All</w:t>
      </w:r>
      <w:r>
        <w:rPr>
          <w:rFonts w:ascii="Calibri" w:hAnsi="Calibri" w:cs="Calibri" w:eastAsia="Calibri"/>
          <w:color w:val="000000"/>
          <w:spacing w:val="0"/>
          <w:position w:val="0"/>
          <w:sz w:val="24"/>
          <w:shd w:fill="auto" w:val="clear"/>
        </w:rPr>
        <w:t xml:space="preserve"> together attempt to restore homeostasis. But if stress persists, UPR eventually induces cell death by apoptosis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PERK, an ER transmembrane protein, upon ER stress, leads the phosphorylation of eukaryotic initiation factor-2 alpha (eIF2&amp;#945;), reducing global protein synthesis and thus protein load in the 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 demonstrated that calcineurin A/B (CNA/B), a heterodimer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phosphatase, directly binds the cytosolic domain of PERK, increasing its auto-phosphorylation and significantly enhancing inhibition of protein translation and cell viability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Interestingly, CNA/B is abundant in the mammalian brain, distinguishing two isoforms of the subunit A of CN: &amp;#945; and &amp;#946;.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 sustained ER stress, the PERK signaling pathway is the only UPR branch that remains activated, thus mediating both the pro-survival and the apoptotic response. In the chronic phase, one major downstream event is the induction of the transcription factor, CHOP (CCAAT/enhancer binding protein homologous protein)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Chronic ER stress is also increasingly recognized as a common contributor to an extensive range of pathological disorders, including neurodegenerative diseases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It is important to understand how UPR can facilitate cytoprotective signaling instead of cell death </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However, at present little is known about the exact mechanism controlling the transition between these two UPR phases.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we found that, in cultured neurons, ganglioside GM2 accumulates in ER membranes and induces luminal calcium depletion. This in turn activates PERK signaling, which mediates neurite atrophy and apoptosis </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this study, the GM2 build-up in cultured neurons is used as a cell system model of ER stress-induced neurite atrophy. Specifically, two PERK factor expressions are manipulated, CN-A&amp;#945; and CHOP, which switches the transition between early/protective events and a chronic/apoptotic phase. To accomplish this, the respective genes are silenced</w:t>
      </w:r>
      <w:r>
        <w:rPr>
          <w:rFonts w:ascii="Calibri" w:hAnsi="Calibri" w:cs="Calibri" w:eastAsia="Calibri"/>
          <w:color w:val="auto"/>
          <w:spacing w:val="0"/>
          <w:position w:val="0"/>
          <w:sz w:val="24"/>
          <w:shd w:fill="auto" w:val="clear"/>
        </w:rPr>
        <w:t xml:space="preserve">; thus, </w:t>
      </w:r>
      <w:r>
        <w:rPr>
          <w:rFonts w:ascii="Calibri" w:hAnsi="Calibri" w:cs="Calibri" w:eastAsia="Calibri"/>
          <w:color w:val="000000"/>
          <w:spacing w:val="0"/>
          <w:position w:val="0"/>
          <w:sz w:val="24"/>
          <w:shd w:fill="auto" w:val="clear"/>
        </w:rPr>
        <w:t xml:space="preserve">primary cortical neuron cultures </w:t>
      </w:r>
      <w:r>
        <w:rPr>
          <w:rFonts w:ascii="Calibri" w:hAnsi="Calibri" w:cs="Calibri" w:eastAsia="Calibri"/>
          <w:color w:val="auto"/>
          <w:spacing w:val="0"/>
          <w:position w:val="0"/>
          <w:sz w:val="24"/>
          <w:shd w:fill="auto" w:val="clear"/>
        </w:rPr>
        <w:t xml:space="preserve">are infected with lentivirus-delivered specific shRNA.</w:t>
      </w:r>
      <w:r>
        <w:rPr>
          <w:rFonts w:ascii="Calibri" w:hAnsi="Calibri" w:cs="Calibri" w:eastAsia="Calibri"/>
          <w:color w:val="000000"/>
          <w:spacing w:val="0"/>
          <w:position w:val="0"/>
          <w:sz w:val="24"/>
          <w:shd w:fill="auto" w:val="clear"/>
        </w:rPr>
        <w:t xml:space="preserve"> Western blot analysis reveals a significant reduction of CN-A&amp;#945; and CHOP expression levels in comparison with the control cells, which are infected with lentivirus that carry a scrambled shRNA. After this treatment, neurons are subjected to different incubation times of exogenous GM2, fixed, and immunostained with anti-microtubule associated protein 2 (MAP2) antibody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Images are obtained with an epifluorescence microscope. The total neurite outgrowth is evaluated relative to total cell number.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animal procedures are performed following approved protocols of the National Institute of Health Guide for the Care and Use of Laboratory Animals. Approval to conduct the study is granted by the Animal Care and Ethics Committee (CICUAL) of INIMEC-CONICET-UNC (Resolution numbers 014/2017 B and 006/2017 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Primary rat cortical neuron cultures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Anesthetize E18 Wistar pregnant rats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chamber with a mixture of 80%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/20%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60 s of exposure and then sacrifice then by dislocate the cervical vertebrae.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Perform the following steps in a laminar flow hood. Extract encephalon from the embryos with a forceps style # 3 and straight sharp small spring scissors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Hanks solution in cell culture dishes.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Dissect the tissue under 20x magnifying glass, using two fine-tipped forceps style #5, separating the frontal cortex from the meninges. Transfer the frontal cortex to a 15 mL conical tube and incubate the tissue with 3-4 mL of Trypsin-EDTA (0.25%) for 15 min, at 37 &amp;#176;C for chemical digestion.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After digestion, wash it 3 times with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free Hanks Balanced Salt solution and 0.1% glucose. The duration of each wash is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Mechanically dissociate the tissue 10 times by pipetting up and down using a 1000 &amp;#181;L tip, in Dulbecco's modified eagle medium (DMEM) plus 10% fetal calf serum (FCS)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Then centrifuge the homogenate at 100 x g for 1 min, collect the supernatant and complete the remaining volume to 1000 &amp;#181;L.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Plate the cell suspension on cell culture dishes at a density of 520 cell/mm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with 2 mL of DMEM containing 10% FCS, 1% penicillin/streptomycin and 1% of an essential aminoacid additive (see </w:t>
      </w:r>
      <w:r>
        <w:rPr>
          <w:rFonts w:ascii="Calibri" w:hAnsi="Calibri" w:cs="Calibri" w:eastAsia="Calibri"/>
          <w:b/>
          <w:color w:val="000000"/>
          <w:spacing w:val="0"/>
          <w:position w:val="0"/>
          <w:sz w:val="24"/>
          <w:shd w:fill="auto" w:val="clear"/>
        </w:rPr>
        <w:t xml:space="preserve">Table of Material</w:t>
      </w:r>
      <w:r>
        <w:rPr>
          <w:rFonts w:ascii="Calibri" w:hAnsi="Calibri" w:cs="Calibri" w:eastAsia="Calibri"/>
          <w:color w:val="000000"/>
          <w:spacing w:val="0"/>
          <w:position w:val="0"/>
          <w:sz w:val="24"/>
          <w:shd w:fill="auto" w:val="clear"/>
        </w:rPr>
        <w:t xml:space="preserve">). Then incubate at 37 &amp;#176;C in a humidified environment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 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t xml:space="preserve">Organic matter removal and poly-L-lysine coating of cell culture dishes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1.6.1.1.</w:t>
        <w:tab/>
        <w:t xml:space="preserve">Remove the organic matter by placing the glass material in a reaction chamber and add 96% ethyl alcohol to just about cover the material. Then add 68% (w/v) nitric acid drop by drop until brownish-greenish bubbles start to appear. Once this happens, partially cover the container and allow the reaction to continue until explosion ceases.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Remove the organic matter under a gas extraction cabin to avoid exposure to noxious gases.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1.6.1.2.</w:t>
        <w:tab/>
        <w:t xml:space="preserve">Before poly-L-lysine coating, rinse the glasses with sterile Mili-Q water about ten times. Then incubate the culture glasses and dishes with 0.1 &amp;#956;g/&amp;#956;L poly-L-lysine during 4 h before using them. After incubation, rinse the glasses with sterile Mili-Q water about ten times.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To allow neural cell differentiation, change the medium for a serum-free neurobasal medium, with the serum-free supplement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Keep cultures at 37 &amp;#176;C with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until treatment.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Lentivirus production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oligonucleotides containing the sequences targeting the 3’UTRs of either the CN-A&amp;#945; isoform or CHOP and </w:t>
      </w:r>
      <w:r>
        <w:rPr>
          <w:rFonts w:ascii="Calibri" w:hAnsi="Calibri" w:cs="Calibri" w:eastAsia="Calibri"/>
          <w:color w:val="auto"/>
          <w:spacing w:val="0"/>
          <w:position w:val="0"/>
          <w:sz w:val="24"/>
          <w:shd w:fill="auto" w:val="clear"/>
        </w:rPr>
        <w:t xml:space="preserve">with the non-targeting sequences (</w:t>
      </w:r>
      <w:r>
        <w:rPr>
          <w:rFonts w:ascii="Calibri" w:hAnsi="Calibri" w:cs="Calibri" w:eastAsia="Calibri"/>
          <w:color w:val="000000"/>
          <w:spacing w:val="0"/>
          <w:position w:val="0"/>
          <w:sz w:val="24"/>
          <w:shd w:fill="auto" w:val="clear"/>
        </w:rPr>
        <w:t xml:space="preserve">scrambles)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For annealing, mix two single-stranded oligonucleotides with complementary sequences in equal molar amounts, </w:t>
      </w:r>
      <w:r>
        <w:rPr>
          <w:rFonts w:ascii="Calibri" w:hAnsi="Calibri" w:cs="Calibri" w:eastAsia="Calibri"/>
          <w:color w:val="000000"/>
          <w:spacing w:val="0"/>
          <w:position w:val="0"/>
          <w:sz w:val="24"/>
          <w:shd w:fill="FFFFFF" w:val="clear"/>
        </w:rPr>
        <w:t xml:space="preserve">using Annealing Buffer (10 mM Tris-HCl, pH 7.5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8.0, 50 mM NaCl, 1 mM EDTA).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Heat at 95 &amp;#176;C for 2 min and then cool slowly by transferring samples from the heat block or water bath to a bench-top at room temperature. Dilute the resulting product [short hairpin RNA, (shRNA) with cohesive ends] to a final concentration of 0.5 &amp;#181;M, aliquot them and store at -20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2"/>
          <w:shd w:fill="auto" w:val="clear"/>
        </w:rPr>
        <w:t xml:space="preserve">2.3.</w:t>
        <w:tab/>
      </w:r>
      <w:r>
        <w:rPr>
          <w:rFonts w:ascii="Calibri" w:hAnsi="Calibri" w:cs="Calibri" w:eastAsia="Calibri"/>
          <w:color w:val="000000"/>
          <w:spacing w:val="0"/>
          <w:position w:val="0"/>
          <w:sz w:val="24"/>
          <w:shd w:fill="auto" w:val="clear"/>
        </w:rPr>
        <w:t xml:space="preserve">Clone the shRNA insert into lentiviral vector pLKO.3G, with GFP as a green fluorescent marker. For this, digest 1 &amp;#181;g of vector with EcoRI and PacI restriction enzymes by mixing the following in a sterile tube:</w:t>
      </w:r>
      <w:r>
        <w:rPr>
          <w:rFonts w:ascii="Calibri" w:hAnsi="Calibri" w:cs="Calibri" w:eastAsia="Calibri"/>
          <w:color w:val="000000"/>
          <w:spacing w:val="0"/>
          <w:position w:val="0"/>
          <w:sz w:val="24"/>
          <w:shd w:fill="FFFFFF" w:val="clear"/>
        </w:rPr>
        <w:t xml:space="preserve"> 2 </w:t>
      </w:r>
      <w:r>
        <w:rPr>
          <w:rFonts w:ascii="Calibri" w:hAnsi="Calibri" w:cs="Calibri" w:eastAsia="Calibri"/>
          <w:color w:val="000000"/>
          <w:spacing w:val="0"/>
          <w:position w:val="0"/>
          <w:sz w:val="24"/>
          <w:shd w:fill="auto" w:val="clear"/>
        </w:rPr>
        <w:t xml:space="preserve">&amp;#181;L of 10x restriction enzyme buffer (100 mM bis-Tris propane-HCl, pH 6.5, 100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mg/mL bovine serum albumin), 1 &amp;#181;L of 1 &amp;#181;g/&amp;#181;L pLKO3.G, 0.5 &amp;#181;L of 10 U/&amp;#181;L ECoRI, 0.5 &amp;#181;L of PacI (10 U/&amp;#181;L), and 16 &amp;#181;L of sterile ionized water.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000000"/>
          <w:spacing w:val="0"/>
          <w:position w:val="0"/>
          <w:sz w:val="24"/>
          <w:shd w:fill="FFFFFF" w:val="clear"/>
        </w:rPr>
        <w:t xml:space="preserve">Mix gently by pipetting. Incubate the reaction for 3-4 h at 37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Overnight digestions are generally unnecessary and may result in DNA degradation.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For ligation, mix the digested vector and insert in a molar ratio of 3:1 and incubate it with the T4 ligase and ligase buffer (provided by manufacturer) overnight at 16 &amp;#176;C.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point ligation reaction can be stored at 4 </w:t>
      </w:r>
      <w:r>
        <w:rPr>
          <w:rFonts w:ascii="Calibri" w:hAnsi="Calibri" w:cs="Calibri" w:eastAsia="Calibri"/>
          <w:color w:val="auto"/>
          <w:spacing w:val="0"/>
          <w:position w:val="0"/>
          <w:sz w:val="24"/>
          <w:shd w:fill="auto" w:val="clear"/>
        </w:rPr>
        <w:t xml:space="preserve">&amp;#176;C until further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Transform DH5&amp;#945; competent cells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or another suitable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with the ligation reaction as follows.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2.5.1.</w:t>
        <w:tab/>
      </w:r>
      <w:r>
        <w:rPr>
          <w:rFonts w:ascii="Calibri" w:hAnsi="Calibri" w:cs="Calibri" w:eastAsia="Calibri"/>
          <w:color w:val="000000"/>
          <w:spacing w:val="0"/>
          <w:position w:val="0"/>
          <w:sz w:val="24"/>
          <w:shd w:fill="auto" w:val="clear"/>
        </w:rPr>
        <w:t xml:space="preserve"> Mix competent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with the total volume of ligation reaction and chill it on ice for 15 min, place it in a 42 &amp;#176;C bath for 2 min and then chill it on ice again for 15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2.5.2.</w:t>
        <w:tab/>
      </w:r>
      <w:r>
        <w:rPr>
          <w:rFonts w:ascii="Calibri" w:hAnsi="Calibri" w:cs="Calibri" w:eastAsia="Calibri"/>
          <w:color w:val="000000"/>
          <w:spacing w:val="0"/>
          <w:position w:val="0"/>
          <w:sz w:val="24"/>
          <w:shd w:fill="auto" w:val="clear"/>
        </w:rPr>
        <w:t xml:space="preserve">Transfer the total volume subjected to heat shock to a 15 mL tube and complete the volume to 1000 &amp;#181;L with Luria-Bertani (LB) liquid medium that has been previously maintained at 37 &amp;#176;C. Shake the bacteria for 90 min at 37 &amp;#176;C in an orbital shaker at approximately 330 rpm.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2.5.3.</w:t>
        <w:tab/>
      </w:r>
      <w:r>
        <w:rPr>
          <w:rFonts w:ascii="Calibri" w:hAnsi="Calibri" w:cs="Calibri" w:eastAsia="Calibri"/>
          <w:color w:val="000000"/>
          <w:spacing w:val="0"/>
          <w:position w:val="0"/>
          <w:sz w:val="24"/>
          <w:shd w:fill="auto" w:val="clear"/>
        </w:rPr>
        <w:t xml:space="preserve">Centrifuge them at 5,000 x g for 5 min at 4 &amp;#176;C and discard 900 &amp;#181;L of supernatant. Use the remaining supernatant to resuspend the pellet. Spread bacteria suspension evenly over a solid ampicillin (100 &amp;#181;g/mL) LB plate.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2.5.4.</w:t>
        <w:tab/>
      </w:r>
      <w:r>
        <w:rPr>
          <w:rFonts w:ascii="Calibri" w:hAnsi="Calibri" w:cs="Calibri" w:eastAsia="Calibri"/>
          <w:color w:val="000000"/>
          <w:spacing w:val="0"/>
          <w:position w:val="0"/>
          <w:sz w:val="24"/>
          <w:shd w:fill="auto" w:val="clear"/>
        </w:rPr>
        <w:t xml:space="preserve">Incubate at 37 &amp;#176;C overnight, then check bacterial growth. At this point, the bacteria may be stored at 4 &amp;#176;C for 4-5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2.5.5.</w:t>
        <w:tab/>
        <w:t xml:space="preserve">Pick a single colony to transfer into a 50 mL tube with 10 mL of LB liquid medium and ampicillin (100 &amp;#181;g/mL). Shake the bacteria ON at 37 &amp;#176;C at approximately 330 rpm. </w:t>
      </w:r>
    </w:p>
    <w:p>
      <w:pPr>
        <w:widowControl w:val="false"/>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2.5.6.</w:t>
        <w:tab/>
        <w:t xml:space="preserve">Centrifuge the culture to pellet the bacteria at 5,000 x g for 5 min at 4 &amp;#176;C, discard the supernatant and conserve the bacterial pellet. This can be stored at -20 &amp;#176;C.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 Purify the plasmid with a DNA purification kit from bacteria pellet following manufacturer’s instructions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Calculate the DNA concentration by measuring the absorbance at 260 nm and multiplying by the dilution factor, using the following relationship: A</w:t>
      </w:r>
      <w:r>
        <w:rPr>
          <w:rFonts w:ascii="Calibri" w:hAnsi="Calibri" w:cs="Calibri" w:eastAsia="Calibri"/>
          <w:color w:val="000000"/>
          <w:spacing w:val="0"/>
          <w:position w:val="0"/>
          <w:sz w:val="24"/>
          <w:shd w:fill="auto" w:val="clear"/>
          <w:vertAlign w:val="subscript"/>
        </w:rPr>
        <w:t xml:space="preserve">260</w:t>
      </w:r>
      <w:r>
        <w:rPr>
          <w:rFonts w:ascii="Calibri" w:hAnsi="Calibri" w:cs="Calibri" w:eastAsia="Calibri"/>
          <w:color w:val="000000"/>
          <w:spacing w:val="0"/>
          <w:position w:val="0"/>
          <w:sz w:val="24"/>
          <w:shd w:fill="auto" w:val="clear"/>
        </w:rPr>
        <w:t xml:space="preserve"> of 1.0 = 50 &amp;#181;g/mL pure double strand (ds) DNA.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000000"/>
          <w:spacing w:val="0"/>
          <w:position w:val="0"/>
          <w:sz w:val="24"/>
          <w:shd w:fill="auto" w:val="clear"/>
        </w:rPr>
        <w:t xml:space="preserve">Lentivirus infection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lentivirus generation procedure in a Class II laminar flow hood.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FF" w:val="clear"/>
        </w:rPr>
        <w:t xml:space="preserve">24 h before transfection, seed 1-5 &amp;#215;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FFFFFF" w:val="clear"/>
        </w:rPr>
        <w:t xml:space="preserve"> HEK 293 cells into 100 mm of diameter culture dishes in 8 mL of growth medium and incubate them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FFFFFF" w:val="clear"/>
        </w:rPr>
        <w:t xml:space="preserve"> overnight.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Mix 14 &amp;#181;g of pKLO.3G vector with specific insert, 10.5 &amp;#181;g of packing plasmid psPAX and 3.5 &amp;#181;g of envelope plasmid pMD2.G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Dilute 45 &amp;#181;L of plasmid transfection reagent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700 &amp;#181;L of reduced serum media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incubate for 5 min at room temperature. Then combine the DNA mixture with the diluted plasmid transfection reagent, mix gently, and incubate for 20 min at room temperature.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Meanwhile, change for fresh DMEM the medium of the culture dish of HEK 293 cell cultures (</w:t>
      </w:r>
      <w:r>
        <w:rPr>
          <w:rFonts w:ascii="Calibri" w:hAnsi="Calibri" w:cs="Calibri" w:eastAsia="Calibri"/>
          <w:color w:val="000000"/>
          <w:spacing w:val="0"/>
          <w:position w:val="0"/>
          <w:sz w:val="24"/>
          <w:shd w:fill="FFFFFF" w:val="clear"/>
        </w:rPr>
        <w:t xml:space="preserve">70% confluent at the time of transfection)</w:t>
      </w:r>
      <w:r>
        <w:rPr>
          <w:rFonts w:ascii="Calibri" w:hAnsi="Calibri" w:cs="Calibri" w:eastAsia="Calibri"/>
          <w:color w:val="000000"/>
          <w:spacing w:val="0"/>
          <w:position w:val="0"/>
          <w:sz w:val="24"/>
          <w:shd w:fill="auto" w:val="clear"/>
        </w:rPr>
        <w:t xml:space="preserve">. Then add the entire volume of the DNA solution drop by drop. Rock the dish gently.</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It is not necessary to add/change medium after transfection. </w:t>
      </w:r>
    </w:p>
    <w:p>
      <w:pPr>
        <w:widowControl w:val="false"/>
        <w:spacing w:before="0" w:after="160" w:line="259"/>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Incubate the cells at 37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48 h- 72 h to allow shRNAs to reach their optimum transduction checked by GFP fluorescence using a fluorescence microscope. Afterwards, collect the medium with lentivirus and store at 4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Filtrate viral supernatant with a 0.45 &amp;#181;m nylon membrane. Aliquot the flow-through in 1 mL. Next, centrifuge at 17,000 x g for 4 h. Discard the supernatant and conserve the pellet. Allow invisible pellet to dry, and, once dried, store 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80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t xml:space="preserve">Perform viral titration by flux cytometry. Seed 4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HEK 293 cells in 24-well plates and incubate at 37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000000"/>
          <w:spacing w:val="0"/>
          <w:position w:val="0"/>
          <w:sz w:val="24"/>
          <w:shd w:fill="auto" w:val="clear"/>
        </w:rPr>
        <w:t xml:space="preserve">C for 24 h. Then resuspend the viral particles in 200 &amp;#181;L of DMEM culture medium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add 0.05, 0.02, and 0.005 &amp;#181;L to each well.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w:t>
        <w:tab/>
        <w:t xml:space="preserve">Incubate viral infection for 72 h, remove medium and trypsinize (0.05% trypsin, 1 mL) for 3 min. Add 1 mL of DMEM in 10% FCS solution and centrifuge at 500 x g for 5 min. Discard the supernatant and wash the pellet twice with 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w:t>
        <w:tab/>
        <w:t xml:space="preserve">Resuspend the pellet with 100 &amp;#181;L of PBS and fix the cells with 100 &amp;#181;L of 2% paraformaldehyde (PFA) in PBS. Analyze the cells with a flux cytometer and determine the percentage of GFP fluorescent cells. Collect this data to calculate viral titration using the following formula: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Primary neuron cultures stressed with ganglioside GM2 accumulation and immunocytochemistry using anti-MAP2 antibody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Infect the primary cortical neuron cultures (15 days in vitro) with specific shRNA oligonucleotides targeting the 3’ UTRs of either CN-A&amp;#945; or CHOP and incubate them at 37 &amp;#176;C with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for 1 day.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Primary cortical neuron cultures of 7-8 days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could also be used if the cells show high neurite growth.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Prepare a 500 &amp;#181;M stock solution of ganglioside GM2 in ethanol and sonicate it for 1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Add GM2 stock solution to the culture dishes medium at a final concentration of 2 &amp;#181;M. Allow to incubate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16, 24, and 48 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Use some cultures to prepare cellular homogenate for western blot analysis (for antibody specification,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Follow steps 1.4. and 1.5. and then fix the cells with 4% PFA and 120 mM sucrose in PBS for 20 min at 37 &amp;#176;C, and then wash it with PBS. Perform this procedure on an anti-slipping membrane in a wet chamber. Afterwards, add permeabilization solution (0.2% Triton X-100 in PBS) for 5 min and wash with PBS.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Use 5% BSA diluted in PBS for 45 min to allow blocking, then incubate with anti-MAP2 antibody, diluted 1:800 in blocking solution, at 4 &amp;#176;C overnight.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 At the end of the incubation time, wash twice with PBS and incubate with secondary antibody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1 h. Then wash the cells with PBS and mount the glasses onto slides using an aqueous mounting medium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Neurite atrophy analysis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000000"/>
          <w:spacing w:val="0"/>
          <w:position w:val="0"/>
          <w:sz w:val="24"/>
          <w:shd w:fill="auto" w:val="clear"/>
        </w:rPr>
        <w:t xml:space="preserve">Obtain images with a 20x air lens (NA 0.8) using an epifluorescence-inverted microscope equipped with a CCD-camera. Analyze images with ImageJ plug-ins. For this, load the picture to ImageJ and subtract the background by clicking on </w:t>
      </w:r>
      <w:r>
        <w:rPr>
          <w:rFonts w:ascii="Calibri" w:hAnsi="Calibri" w:cs="Calibri" w:eastAsia="Calibri"/>
          <w:b/>
          <w:color w:val="000000"/>
          <w:spacing w:val="0"/>
          <w:position w:val="0"/>
          <w:sz w:val="24"/>
          <w:shd w:fill="auto" w:val="clear"/>
        </w:rPr>
        <w:t xml:space="preserve">Process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Subtract Background</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 Click on </w:t>
      </w:r>
      <w:r>
        <w:rPr>
          <w:rFonts w:ascii="Calibri" w:hAnsi="Calibri" w:cs="Calibri" w:eastAsia="Calibri"/>
          <w:b/>
          <w:color w:val="000000"/>
          <w:spacing w:val="0"/>
          <w:position w:val="0"/>
          <w:sz w:val="24"/>
          <w:shd w:fill="auto" w:val="clear"/>
        </w:rPr>
        <w:t xml:space="preserve">Image | Adjust | Threshold</w:t>
      </w:r>
      <w:r>
        <w:rPr>
          <w:rFonts w:ascii="Calibri" w:hAnsi="Calibri" w:cs="Calibri" w:eastAsia="Calibri"/>
          <w:color w:val="000000"/>
          <w:spacing w:val="0"/>
          <w:position w:val="0"/>
          <w:sz w:val="24"/>
          <w:shd w:fill="auto" w:val="clear"/>
        </w:rPr>
        <w:t xml:space="preserve"> or type the following keys: </w:t>
      </w:r>
      <w:r>
        <w:rPr>
          <w:rFonts w:ascii="Calibri" w:hAnsi="Calibri" w:cs="Calibri" w:eastAsia="Calibri"/>
          <w:b/>
          <w:color w:val="000000"/>
          <w:spacing w:val="0"/>
          <w:position w:val="0"/>
          <w:sz w:val="24"/>
          <w:shd w:fill="auto" w:val="clear"/>
        </w:rPr>
        <w:t xml:space="preserve">Ctrl (or Cmd)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Shift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A window pops open to adjust minimum values, allowing path and soma tracings to be distinguishable. Click on the binary image (neurites and somas are white colored). On this image, use freehand selection to delete somas; the selected soma area turns black again.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Select traces and click </w:t>
      </w:r>
      <w:r>
        <w:rPr>
          <w:rFonts w:ascii="Calibri" w:hAnsi="Calibri" w:cs="Calibri" w:eastAsia="Calibri"/>
          <w:b/>
          <w:color w:val="000000"/>
          <w:spacing w:val="0"/>
          <w:position w:val="0"/>
          <w:sz w:val="24"/>
          <w:shd w:fill="auto" w:val="clear"/>
        </w:rPr>
        <w:t xml:space="preserve">Edit</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Selection</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Create Selection</w:t>
      </w:r>
      <w:r>
        <w:rPr>
          <w:rFonts w:ascii="Calibri" w:hAnsi="Calibri" w:cs="Calibri" w:eastAsia="Calibri"/>
          <w:color w:val="000000"/>
          <w:spacing w:val="0"/>
          <w:position w:val="0"/>
          <w:sz w:val="24"/>
          <w:shd w:fill="auto" w:val="clear"/>
        </w:rPr>
        <w:t xml:space="preserve">. Get the ROI by clicking </w:t>
      </w:r>
      <w:r>
        <w:rPr>
          <w:rFonts w:ascii="Calibri" w:hAnsi="Calibri" w:cs="Calibri" w:eastAsia="Calibri"/>
          <w:b/>
          <w:color w:val="000000"/>
          <w:spacing w:val="0"/>
          <w:position w:val="0"/>
          <w:sz w:val="24"/>
          <w:shd w:fill="auto" w:val="clear"/>
        </w:rPr>
        <w:t xml:space="preserve">Ctrl</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Cmd)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keys of the selection and conserve it. Open the original image, then click on the ROI manager panel and select the belonging ROI, previously obtained. Then click on the original image. </w:t>
      </w:r>
    </w:p>
    <w:p>
      <w:pPr>
        <w:widowControl w:val="false"/>
        <w:spacing w:before="0" w:after="160" w:line="259"/>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Once the ROI traces on the image, type </w:t>
      </w:r>
      <w:r>
        <w:rPr>
          <w:rFonts w:ascii="Calibri" w:hAnsi="Calibri" w:cs="Calibri" w:eastAsia="Calibri"/>
          <w:b/>
          <w:color w:val="000000"/>
          <w:spacing w:val="0"/>
          <w:position w:val="0"/>
          <w:sz w:val="24"/>
          <w:shd w:fill="auto" w:val="clear"/>
        </w:rPr>
        <w:t xml:space="preserve">Ctrl (or Cmd)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 </w:t>
      </w:r>
      <w:r>
        <w:rPr>
          <w:rFonts w:ascii="Calibri" w:hAnsi="Calibri" w:cs="Calibri" w:eastAsia="Calibri"/>
          <w:color w:val="000000"/>
          <w:spacing w:val="0"/>
          <w:position w:val="0"/>
          <w:sz w:val="24"/>
          <w:shd w:fill="auto" w:val="clear"/>
        </w:rPr>
        <w:t xml:space="preserve">keys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A window pops open; copy the mean value (arbitrary units a.u.) to process statistical analysis.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obtain values as &amp;#181;m, click on </w:t>
      </w:r>
      <w:r>
        <w:rPr>
          <w:rFonts w:ascii="Calibri" w:hAnsi="Calibri" w:cs="Calibri" w:eastAsia="Calibri"/>
          <w:b/>
          <w:color w:val="000000"/>
          <w:spacing w:val="0"/>
          <w:position w:val="0"/>
          <w:sz w:val="24"/>
          <w:shd w:fill="auto" w:val="clear"/>
        </w:rPr>
        <w:t xml:space="preserve">Analyze | Set Scale</w:t>
      </w:r>
      <w:r>
        <w:rPr>
          <w:rFonts w:ascii="Calibri" w:hAnsi="Calibri" w:cs="Calibri" w:eastAsia="Calibri"/>
          <w:color w:val="000000"/>
          <w:spacing w:val="0"/>
          <w:position w:val="0"/>
          <w:sz w:val="24"/>
          <w:shd w:fill="auto" w:val="clear"/>
        </w:rPr>
        <w:t xml:space="preserve">. A window pops up open to set values. Be sure to add the correct scale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Set Scale</w:t>
      </w:r>
      <w:r>
        <w:rPr>
          <w:rFonts w:ascii="Calibri" w:hAnsi="Calibri" w:cs="Calibri" w:eastAsia="Calibri"/>
          <w:color w:val="000000"/>
          <w:spacing w:val="0"/>
          <w:position w:val="0"/>
          <w:sz w:val="24"/>
          <w:shd w:fill="auto" w:val="clear"/>
        </w:rPr>
        <w:t xml:space="preserve">) depending on the characteristics of the microscope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address the question of whether silencing two PERK downstream components affects the transition phase of UPR in an ER stress cell model.</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achieve this, we </w:t>
      </w:r>
      <w:r>
        <w:rPr>
          <w:rFonts w:ascii="Calibri" w:hAnsi="Calibri" w:cs="Calibri" w:eastAsia="Calibri"/>
          <w:color w:val="000000"/>
          <w:spacing w:val="0"/>
          <w:position w:val="0"/>
          <w:sz w:val="24"/>
          <w:shd w:fill="auto" w:val="clear"/>
        </w:rPr>
        <w:t xml:space="preserve">silence the </w:t>
      </w:r>
      <w:r>
        <w:rPr>
          <w:rFonts w:ascii="Calibri" w:hAnsi="Calibri" w:cs="Calibri" w:eastAsia="Calibri"/>
          <w:color w:val="auto"/>
          <w:spacing w:val="0"/>
          <w:position w:val="0"/>
          <w:sz w:val="24"/>
          <w:shd w:fill="auto" w:val="clear"/>
        </w:rPr>
        <w:t xml:space="preserve">CN-A&amp;#945; gene as well as the CHOP gene </w:t>
      </w:r>
      <w:r>
        <w:rPr>
          <w:rFonts w:ascii="Calibri" w:hAnsi="Calibri" w:cs="Calibri" w:eastAsia="Calibri"/>
          <w:color w:val="000000"/>
          <w:spacing w:val="0"/>
          <w:position w:val="0"/>
          <w:sz w:val="24"/>
          <w:shd w:fill="auto" w:val="clear"/>
        </w:rPr>
        <w:t xml:space="preserve">by two specific shRNA sequences for each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primary neuron cell culture for 1 day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expression is analyzed by Western blotting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2</w:t>
      </w:r>
      <w:r>
        <w:rPr>
          <w:rFonts w:ascii="Calibri" w:hAnsi="Calibri" w:cs="Calibri" w:eastAsia="Calibri"/>
          <w:color w:val="000000"/>
          <w:spacing w:val="0"/>
          <w:position w:val="0"/>
          <w:sz w:val="24"/>
          <w:shd w:fill="auto" w:val="clear"/>
        </w:rPr>
        <w:t xml:space="preserve">). A clear inhibition is observed of ER stress-mediated CN-A&amp;#945; and CHOP increase in knockdown cells, but not in control cells (shRNA scrambles). It should be noted that the basal CN expression level is not affected with this treatment condition.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also examine the possible link of GM2 accumulation-induced ER stress with neuronal degeneration by performing </w:t>
      </w:r>
      <w:r>
        <w:rPr>
          <w:rFonts w:ascii="Calibri" w:hAnsi="Calibri" w:cs="Calibri" w:eastAsia="Calibri"/>
          <w:color w:val="auto"/>
          <w:spacing w:val="0"/>
          <w:position w:val="0"/>
          <w:sz w:val="24"/>
          <w:shd w:fill="auto" w:val="clear"/>
        </w:rPr>
        <w:t xml:space="preserve">MAP2 immunostaining of primary neuronal cultures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Neurite atrophy is analyzed as </w:t>
      </w:r>
      <w:r>
        <w:rPr>
          <w:rFonts w:ascii="Calibri" w:hAnsi="Calibri" w:cs="Calibri" w:eastAsia="Calibri"/>
          <w:color w:val="auto"/>
          <w:spacing w:val="0"/>
          <w:position w:val="0"/>
          <w:sz w:val="24"/>
          <w:shd w:fill="auto" w:val="clear"/>
        </w:rPr>
        <w:t xml:space="preserve">total neurite outgrowth relative to the total cell number. This increases significantly after inducing ER stress by incubation of GM2 at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Interestingly, silencing of CN-A&amp;#945; expression significantly enhances neurite atrophy, particularly at 16 h of GM2 accumulation, relative to GM2-untreated groups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Thus, CN-A&amp;#945; knockdown accelerated the degeneration processes in neurons, corroborating the pro-survival effect of CN during the early phase of UPR. Conversely, CHOP knockdown resulted in significantly diminished neurite atrophy relative to controls, specifically at 16-24 h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Data analysis for CN-A&amp;#945; silencing efficiency.</w:t>
      </w:r>
      <w:r>
        <w:rPr>
          <w:rFonts w:ascii="Calibri" w:hAnsi="Calibri" w:cs="Calibri" w:eastAsia="Calibri"/>
          <w:color w:val="000000"/>
          <w:spacing w:val="0"/>
          <w:position w:val="0"/>
          <w:sz w:val="24"/>
          <w:shd w:fill="auto" w:val="clear"/>
        </w:rPr>
        <w:t xml:space="preserve"> Knockdown is evaluated by Western blot analysis using antibody against CN-A&amp;#945; and GADPH (loading control). The primary antibody is visualized by near-infrared fluorescence imaging system. Numbers below represent relative intensity ratio between CN-A&amp;#945; and GADPH bands. This figure has been republished from Virgolini, M.J. 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analysis for CHOP silencing efficiency.</w:t>
      </w:r>
      <w:r>
        <w:rPr>
          <w:rFonts w:ascii="Calibri" w:hAnsi="Calibri" w:cs="Calibri" w:eastAsia="Calibri"/>
          <w:color w:val="000000"/>
          <w:spacing w:val="0"/>
          <w:position w:val="0"/>
          <w:sz w:val="24"/>
          <w:shd w:fill="auto" w:val="clear"/>
        </w:rPr>
        <w:t xml:space="preserve"> Knockdown is evaluated by Western blot analysis using an antibody against CHOP and &amp;#946; actin (loading control). The primary antibody is visualized and then the data are analyzed as indicated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figure has been republished from Virgolini, M.J. 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(Top)</w:t>
      </w:r>
      <w:r>
        <w:rPr>
          <w:rFonts w:ascii="Calibri" w:hAnsi="Calibri" w:cs="Calibri" w:eastAsia="Calibri"/>
          <w:color w:val="000000"/>
          <w:spacing w:val="0"/>
          <w:position w:val="0"/>
          <w:sz w:val="24"/>
          <w:shd w:fill="auto" w:val="clear"/>
        </w:rPr>
        <w:t xml:space="preserve"> Data analysis for neuritic atrophy imaging in CN-A&amp;#945; knockdown cells. Cultured primary neurons are loaded with GM2. Representative images of MAP2 immunostained cells are shown under control and experimental conditions. Images are recorded with an epifluorescence-inverted microscope equipped with a CCD-camera. Scale bars: 150 &amp;#181;m (regular images), 75 &amp;#181;m (magnified images). </w:t>
      </w:r>
      <w:r>
        <w:rPr>
          <w:rFonts w:ascii="Calibri" w:hAnsi="Calibri" w:cs="Calibri" w:eastAsia="Calibri"/>
          <w:b/>
          <w:color w:val="000000"/>
          <w:spacing w:val="0"/>
          <w:position w:val="0"/>
          <w:sz w:val="24"/>
          <w:shd w:fill="auto" w:val="clear"/>
        </w:rPr>
        <w:t xml:space="preserve">(Bottom)</w:t>
      </w:r>
      <w:r>
        <w:rPr>
          <w:rFonts w:ascii="Calibri" w:hAnsi="Calibri" w:cs="Calibri" w:eastAsia="Calibri"/>
          <w:color w:val="000000"/>
          <w:spacing w:val="0"/>
          <w:position w:val="0"/>
          <w:sz w:val="24"/>
          <w:shd w:fill="auto" w:val="clear"/>
        </w:rPr>
        <w:t xml:space="preserve"> Histogram (mean  SEM) represents neurite outgrowth with respect to total cells, analyzed by ImagJ plug-ins.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0.0001 for comparison with the control, from one-way ANOVA. This figure has been republished from Virgolini, M.J. 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(Top)</w:t>
      </w:r>
      <w:r>
        <w:rPr>
          <w:rFonts w:ascii="Calibri" w:hAnsi="Calibri" w:cs="Calibri" w:eastAsia="Calibri"/>
          <w:color w:val="000000"/>
          <w:spacing w:val="0"/>
          <w:position w:val="0"/>
          <w:sz w:val="24"/>
          <w:shd w:fill="auto" w:val="clear"/>
        </w:rPr>
        <w:t xml:space="preserve"> Data analysis for neuritic atrophy imaging in CHOP silencing cells. Primary neuron cultures are treated as indicated in </w:t>
      </w:r>
      <w:r>
        <w:rPr>
          <w:rFonts w:ascii="Calibri" w:hAnsi="Calibri" w:cs="Calibri" w:eastAsia="Calibri"/>
          <w:b/>
          <w:color w:val="000000"/>
          <w:spacing w:val="0"/>
          <w:position w:val="0"/>
          <w:sz w:val="24"/>
          <w:shd w:fill="auto" w:val="clear"/>
        </w:rPr>
        <w:t xml:space="preserve">Figure 3(top)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(Bottom)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Histograms and statistical notations as in </w:t>
      </w:r>
      <w:r>
        <w:rPr>
          <w:rFonts w:ascii="Calibri" w:hAnsi="Calibri" w:cs="Calibri" w:eastAsia="Calibri"/>
          <w:b/>
          <w:color w:val="000000"/>
          <w:spacing w:val="0"/>
          <w:position w:val="0"/>
          <w:sz w:val="24"/>
          <w:shd w:fill="auto" w:val="clear"/>
        </w:rPr>
        <w:t xml:space="preserve">Figure 3(Bottom)</w:t>
      </w:r>
      <w:r>
        <w:rPr>
          <w:rFonts w:ascii="Calibri" w:hAnsi="Calibri" w:cs="Calibri" w:eastAsia="Calibri"/>
          <w:color w:val="auto"/>
          <w:spacing w:val="0"/>
          <w:position w:val="0"/>
          <w:sz w:val="24"/>
          <w:shd w:fill="auto" w:val="clear"/>
        </w:rPr>
        <w:t xml:space="preserve"> except </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0.001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figure has been republished from Virgolini, M.J. 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222222"/>
          <w:spacing w:val="0"/>
          <w:position w:val="0"/>
          <w:sz w:val="24"/>
          <w:shd w:fill="auto" w:val="clear"/>
        </w:rPr>
      </w:pPr>
      <w:r>
        <w:rPr>
          <w:rFonts w:ascii="Calibri" w:hAnsi="Calibri" w:cs="Calibri" w:eastAsia="Calibri"/>
          <w:b/>
          <w:color w:val="222222"/>
          <w:spacing w:val="0"/>
          <w:position w:val="0"/>
          <w:sz w:val="24"/>
          <w:shd w:fill="auto" w:val="clear"/>
        </w:rPr>
        <w:t xml:space="preserve">Table 1. Forward construct sequences inserted to pKLG0.3 viral vector.</w:t>
      </w:r>
      <w:r>
        <w:rPr>
          <w:rFonts w:ascii="Calibri" w:hAnsi="Calibri" w:cs="Calibri" w:eastAsia="Calibri"/>
          <w:color w:val="222222"/>
          <w:spacing w:val="0"/>
          <w:position w:val="0"/>
          <w:sz w:val="24"/>
          <w:shd w:fill="auto" w:val="clear"/>
        </w:rPr>
        <w:t xml:space="preserve"> Scrb: scramble.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an experimental system that enables molecular modulation of the transition from survival to apoptotic UPR phases in a neuronal cell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For a proper analysis of neurite atrophy, it is essential to obtain primary neuron cultures with numerous, long, highly branched processes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This facilitates the examination of neuron process extension, allowing the clear differences between treatments to be detected. </w:t>
      </w:r>
      <w:r>
        <w:rPr>
          <w:rFonts w:ascii="Calibri" w:hAnsi="Calibri" w:cs="Calibri" w:eastAsia="Calibri"/>
          <w:color w:val="000000"/>
          <w:spacing w:val="0"/>
          <w:position w:val="0"/>
          <w:sz w:val="24"/>
          <w:shd w:fill="auto" w:val="clear"/>
        </w:rPr>
        <w:t xml:space="preserve">It is important to note that, if primary cortical neuron cultures at 7-8 days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already show high neurite outgrowth, these may be used to induce stress and perform the subsequent analysis, instead of 15 days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Moreover, the inhibition percentage of ER stress-mediated CHOP overexpression should be about 65-70% or higher. Importantly, silencing of the </w:t>
      </w:r>
      <w:r>
        <w:rPr>
          <w:rFonts w:ascii="Calibri" w:hAnsi="Calibri" w:cs="Calibri" w:eastAsia="Calibri"/>
          <w:color w:val="000000"/>
          <w:spacing w:val="0"/>
          <w:position w:val="0"/>
          <w:sz w:val="24"/>
          <w:shd w:fill="auto" w:val="clear"/>
        </w:rPr>
        <w:t xml:space="preserve">CN-A&amp;#945; expression level should affect only the ER stress-induced CN-A&amp;#945; expression increase without modifying its basal level. This is to minimize the impact on CN functions not associated with PERK signaling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Light" w:hAnsi="Calibri Light" w:cs="Calibri Light" w:eastAsia="Calibri Light"/>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respect to the neurite atrophy analysis procedure, this paper presents an alternative methodology that requires less manual work than specific ImageJ plug-ins that help to trace neurites. Commonly, these require that processes be individually traced for each neuron, while the steps followed in this paper trace the processes of multiple neurons using 5 sets of common accessible ImageJ commands at once. Both plug ins and this protocol enable the value of all the processes in the sample image to be quantified.</w:t>
      </w:r>
    </w:p>
    <w:p>
      <w:pPr>
        <w:spacing w:before="0" w:after="0" w:line="240"/>
        <w:ind w:right="0" w:left="0" w:firstLine="0"/>
        <w:jc w:val="both"/>
        <w:rPr>
          <w:rFonts w:ascii="Calibri Light" w:hAnsi="Calibri Light" w:cs="Calibri Light" w:eastAsia="Calibri Light"/>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previously demonstrated a novel cytoprotective role for the ubiquitous CN in the early phase of UPR, triggered either by pharmacological tools or ischemic processes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Others and we described the impact of the inhibition of CHOP expression on cell survival in different systems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Here we propose a methodology in which manipulating the expression of any of these genes enables to opposite modulates the beginning of the neuritic atrophy process in a cellular model of ER stress to be modulated in the opposite mode.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206"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envision that this methodology can be used to evaluate </w:t>
      </w:r>
      <w:r>
        <w:rPr>
          <w:rFonts w:ascii="Calibri" w:hAnsi="Calibri" w:cs="Calibri" w:eastAsia="Calibri"/>
          <w:color w:val="auto"/>
          <w:spacing w:val="0"/>
          <w:position w:val="0"/>
          <w:sz w:val="24"/>
          <w:shd w:fill="auto" w:val="clear"/>
        </w:rPr>
        <w:t xml:space="preserve">the susceptibility of neurons to undergo neuritic atrophy </w:t>
      </w:r>
      <w:r>
        <w:rPr>
          <w:rFonts w:ascii="Calibri" w:hAnsi="Calibri" w:cs="Calibri" w:eastAsia="Calibri"/>
          <w:color w:val="000000"/>
          <w:spacing w:val="0"/>
          <w:position w:val="0"/>
          <w:sz w:val="24"/>
          <w:shd w:fill="auto" w:val="clear"/>
        </w:rPr>
        <w:t xml:space="preserve">in different cell system models of ER stress and thus, contribute to understanding </w:t>
      </w:r>
      <w:r>
        <w:rPr>
          <w:rFonts w:ascii="Calibri" w:hAnsi="Calibri" w:cs="Calibri" w:eastAsia="Calibri"/>
          <w:color w:val="auto"/>
          <w:spacing w:val="0"/>
          <w:position w:val="0"/>
          <w:sz w:val="24"/>
          <w:shd w:fill="auto" w:val="clear"/>
        </w:rPr>
        <w:t xml:space="preserve">the molecular bases of the transition between acute and chronic phases of UPR in diverse neurodegenerative disease models.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w:t>
      </w:r>
    </w:p>
    <w:p>
      <w:pPr>
        <w:widowControl w:val="false"/>
        <w:spacing w:before="0" w:after="0" w:line="240"/>
        <w:ind w:right="-206"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Dr. Gonzalo Quasollo for his invaluable help with imaging and Dr. Andrea Pellegrini for cell culture technical support.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grants from: the National Institute of Health, USA (#RO1AG058778-01A1, Subaward Agreement No 165148/165147 between UTHSCSA-Instituto Investigaci&amp;#243;n M&amp;#233;dica M y M Ferreyra) and from the National Agency of Agencia Nacional de Scientific and Technological Promotion, Argentina (ANPCyT, PICT 2017 #0618).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Schroder, M., Kaufman, R. J. The mammalian unfolded protein response. </w:t>
      </w:r>
      <w:r>
        <w:rPr>
          <w:rFonts w:ascii="Calibri" w:hAnsi="Calibri" w:cs="Calibri" w:eastAsia="Calibri"/>
          <w:i/>
          <w:color w:val="000000"/>
          <w:spacing w:val="0"/>
          <w:position w:val="0"/>
          <w:sz w:val="24"/>
          <w:shd w:fill="auto" w:val="clear"/>
        </w:rPr>
        <w:t xml:space="preserve">Annual Review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739-789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Cui, W., Li, J., Ron, D., Sha, B. The structure of the PERK kinase domain suggests the mechanism for its activation.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423-428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Bollo,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Calcineurin interacts with PERK and dephosphorylates calnexin to relieve ER stress in mammals and frogs.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e11925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Chen, Y., Holstein, D. M., Aime, S., Bollo, M., Lechleiter, J. D. Calcineurin beta protects brain after injury by activating the unfolded protein response. </w:t>
      </w:r>
      <w:r>
        <w:rPr>
          <w:rFonts w:ascii="Calibri" w:hAnsi="Calibri" w:cs="Calibri" w:eastAsia="Calibri"/>
          <w:i/>
          <w:color w:val="000000"/>
          <w:spacing w:val="0"/>
          <w:position w:val="0"/>
          <w:sz w:val="24"/>
          <w:shd w:fill="auto" w:val="clear"/>
        </w:rPr>
        <w:t xml:space="preserve">Neurobiology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139-156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Harding, H.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integrated stress response regulates amino acid metabolism and resistance to oxidative stress.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619-633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Hetz, C., Saxena, S. ER stress and the unfolded protein response in neurodegeneration. </w:t>
      </w:r>
      <w:r>
        <w:rPr>
          <w:rFonts w:ascii="Calibri" w:hAnsi="Calibri" w:cs="Calibri" w:eastAsia="Calibri"/>
          <w:i/>
          <w:color w:val="000000"/>
          <w:spacing w:val="0"/>
          <w:position w:val="0"/>
          <w:sz w:val="24"/>
          <w:shd w:fill="auto" w:val="clear"/>
        </w:rPr>
        <w:t xml:space="preserve">Nature Reviews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477-491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Lin, J. H., Li, H., Zhang, Y., Ron, D., Walter, P. Divergent effects of PERK and IRE1 signaling on cell viability.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e4170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Virgolini, M. J., Feliziani, C., Cambiasso, M. J., Lopez, P. H., Bollo, M. Neurite atrophy and apoptosis mediated by PERK signaling after accumulation of GM2-ganglioside. </w:t>
      </w:r>
      <w:r>
        <w:rPr>
          <w:rFonts w:ascii="Calibri" w:hAnsi="Calibri" w:cs="Calibri" w:eastAsia="Calibri"/>
          <w:i/>
          <w:color w:val="000000"/>
          <w:spacing w:val="0"/>
          <w:position w:val="0"/>
          <w:sz w:val="24"/>
          <w:shd w:fill="auto" w:val="clear"/>
        </w:rPr>
        <w:t xml:space="preserve">Biochimica et Biophysica Acta - Molecular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1866</w:t>
      </w:r>
      <w:r>
        <w:rPr>
          <w:rFonts w:ascii="Calibri" w:hAnsi="Calibri" w:cs="Calibri" w:eastAsia="Calibri"/>
          <w:color w:val="000000"/>
          <w:spacing w:val="0"/>
          <w:position w:val="0"/>
          <w:sz w:val="24"/>
          <w:shd w:fill="auto" w:val="clear"/>
        </w:rPr>
        <w:t xml:space="preserve">, 225-239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Ferreira, A., Busciglio, J., Landa, C., Caceres, A. Ganglioside-enhanced neurite growth: evidence for a selective induction of high-molecular-weight MAP-2.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293-302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Moore, C. B., Guthrie, E. H., Huang, M. T., Taxman, D. J. Short hairpin RNA (shRNA): design, delivery, and assessment of gene knockdown.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629</w:t>
      </w:r>
      <w:r>
        <w:rPr>
          <w:rFonts w:ascii="Calibri" w:hAnsi="Calibri" w:cs="Calibri" w:eastAsia="Calibri"/>
          <w:color w:val="000000"/>
          <w:spacing w:val="0"/>
          <w:position w:val="0"/>
          <w:sz w:val="24"/>
          <w:shd w:fill="auto" w:val="clear"/>
        </w:rPr>
        <w:t xml:space="preserve">, 141-158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Kaech, S., Banker, G. Culturing hippocampal neurons.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2406-2415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Rusnak, F., Mertz, P. Calcineurin: form and function.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1483-1521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Hogan, P. G., Chen, L., Nardone, J., Rao, A. Transcriptional regulation by calcium, calcineurin, and NFAT.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2205-2232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Endo, M., Mori, M., Akira, S., Gotoh, T. C/EBP homologous protein (CHOP) is crucial for the induction of caspase-11 and the pathogenesis of lipopolysaccharide-induced inflammation.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6245-6253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