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9A40C" w14:textId="3FDFD3E8" w:rsidR="0055703A" w:rsidRDefault="0085196F" w:rsidP="0055703A">
      <w:pPr>
        <w:pStyle w:val="NormalWeb"/>
        <w:spacing w:before="0" w:beforeAutospacing="0" w:after="0" w:afterAutospacing="0"/>
        <w:contextualSpacing/>
      </w:pPr>
      <w:r>
        <w:rPr>
          <w:rStyle w:val="Strong"/>
          <w:color w:val="FF0000"/>
          <w:u w:val="single"/>
        </w:rPr>
        <w:t>Editorial comments:</w:t>
      </w:r>
      <w:r>
        <w:br/>
        <w:t>Changes to be made by the Author(s):</w:t>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p>
    <w:p w14:paraId="224BA0B4" w14:textId="349F59F0" w:rsidR="004415D0" w:rsidRPr="004415D0" w:rsidRDefault="004415D0" w:rsidP="0055703A">
      <w:pPr>
        <w:pStyle w:val="NormalWeb"/>
        <w:spacing w:before="0" w:beforeAutospacing="0" w:after="0" w:afterAutospacing="0"/>
        <w:contextualSpacing/>
        <w:rPr>
          <w:color w:val="4472C4" w:themeColor="accent1"/>
        </w:rPr>
      </w:pPr>
      <w:r>
        <w:rPr>
          <w:color w:val="4472C4" w:themeColor="accent1"/>
        </w:rPr>
        <w:t>The manuscript has been proofread. No spelling or grammar mistakes were found.</w:t>
      </w:r>
    </w:p>
    <w:p w14:paraId="6D46E17D" w14:textId="77777777" w:rsidR="00BB3D8A" w:rsidRPr="00E53CE2" w:rsidRDefault="0085196F" w:rsidP="0055703A">
      <w:pPr>
        <w:pStyle w:val="NormalWeb"/>
        <w:spacing w:before="0" w:beforeAutospacing="0" w:after="0" w:afterAutospacing="0"/>
        <w:contextualSpacing/>
      </w:pPr>
      <w:r>
        <w:br/>
        <w:t xml:space="preserve">2. Please </w:t>
      </w:r>
      <w:r w:rsidRPr="00E53CE2">
        <w:t>make the title concise to directly reflect the protocol and do not include punctuations (colons, etc.).</w:t>
      </w:r>
    </w:p>
    <w:p w14:paraId="7533B868" w14:textId="77777777" w:rsidR="004415D0" w:rsidRPr="00E02C00" w:rsidRDefault="004415D0" w:rsidP="00BB3D8A">
      <w:pPr>
        <w:rPr>
          <w:rFonts w:ascii="Times New Roman" w:hAnsi="Times New Roman" w:cs="Times New Roman"/>
          <w:color w:val="4472C4" w:themeColor="accent1"/>
          <w:sz w:val="24"/>
          <w:szCs w:val="24"/>
        </w:rPr>
      </w:pPr>
      <w:r w:rsidRPr="00E02C00">
        <w:rPr>
          <w:rFonts w:ascii="Times New Roman" w:hAnsi="Times New Roman" w:cs="Times New Roman"/>
          <w:color w:val="4472C4" w:themeColor="accent1"/>
          <w:sz w:val="24"/>
          <w:szCs w:val="24"/>
        </w:rPr>
        <w:t>The title has been revised.</w:t>
      </w:r>
    </w:p>
    <w:p w14:paraId="3CAD01A0" w14:textId="099962E0" w:rsidR="004415D0" w:rsidRPr="00E02C00" w:rsidRDefault="004415D0" w:rsidP="00BB3D8A">
      <w:pPr>
        <w:rPr>
          <w:rFonts w:ascii="Times New Roman" w:hAnsi="Times New Roman" w:cs="Times New Roman"/>
          <w:color w:val="4472C4" w:themeColor="accent1"/>
          <w:sz w:val="24"/>
          <w:szCs w:val="24"/>
        </w:rPr>
      </w:pPr>
      <w:r w:rsidRPr="00E02C00">
        <w:rPr>
          <w:rFonts w:ascii="Times New Roman" w:hAnsi="Times New Roman" w:cs="Times New Roman"/>
          <w:color w:val="4472C4" w:themeColor="accent1"/>
          <w:sz w:val="24"/>
          <w:szCs w:val="24"/>
        </w:rPr>
        <w:t xml:space="preserve">Original title </w:t>
      </w:r>
    </w:p>
    <w:p w14:paraId="53457863" w14:textId="54243383" w:rsidR="00BB3D8A" w:rsidRPr="00E02C00" w:rsidRDefault="00BB3D8A" w:rsidP="00BB3D8A">
      <w:pPr>
        <w:rPr>
          <w:rFonts w:ascii="Times New Roman" w:hAnsi="Times New Roman" w:cs="Times New Roman"/>
          <w:color w:val="4472C4" w:themeColor="accent1"/>
          <w:sz w:val="24"/>
          <w:szCs w:val="24"/>
        </w:rPr>
      </w:pPr>
      <w:r w:rsidRPr="00E02C00">
        <w:rPr>
          <w:rFonts w:ascii="Times New Roman" w:hAnsi="Times New Roman" w:cs="Times New Roman"/>
          <w:color w:val="4472C4" w:themeColor="accent1"/>
          <w:sz w:val="24"/>
          <w:szCs w:val="24"/>
        </w:rPr>
        <w:t>A protocol for effective and efficient tail vein injections in mice using a contemporary warming/restraining device: a sepsis model example.</w:t>
      </w:r>
    </w:p>
    <w:p w14:paraId="0BD90102" w14:textId="6815A989" w:rsidR="004415D0" w:rsidRPr="00E02C00" w:rsidRDefault="004415D0" w:rsidP="00BB3D8A">
      <w:pPr>
        <w:rPr>
          <w:rFonts w:ascii="Times New Roman" w:hAnsi="Times New Roman" w:cs="Times New Roman"/>
          <w:color w:val="4472C4" w:themeColor="accent1"/>
          <w:sz w:val="24"/>
          <w:szCs w:val="24"/>
        </w:rPr>
      </w:pPr>
      <w:r w:rsidRPr="00E02C00">
        <w:rPr>
          <w:rFonts w:ascii="Times New Roman" w:hAnsi="Times New Roman" w:cs="Times New Roman"/>
          <w:color w:val="4472C4" w:themeColor="accent1"/>
          <w:sz w:val="24"/>
          <w:szCs w:val="24"/>
        </w:rPr>
        <w:t>Revised title</w:t>
      </w:r>
    </w:p>
    <w:p w14:paraId="7349907D" w14:textId="6258D219" w:rsidR="004415D0" w:rsidRPr="00E02C00" w:rsidRDefault="004415D0" w:rsidP="00BB3D8A">
      <w:pPr>
        <w:rPr>
          <w:rFonts w:ascii="Times New Roman" w:hAnsi="Times New Roman" w:cs="Times New Roman"/>
          <w:color w:val="4472C4" w:themeColor="accent1"/>
          <w:sz w:val="24"/>
          <w:szCs w:val="24"/>
        </w:rPr>
      </w:pPr>
      <w:r w:rsidRPr="00E02C00">
        <w:rPr>
          <w:rFonts w:ascii="Times New Roman" w:hAnsi="Times New Roman" w:cs="Times New Roman"/>
          <w:color w:val="4472C4" w:themeColor="accent1"/>
          <w:sz w:val="24"/>
          <w:szCs w:val="24"/>
        </w:rPr>
        <w:t xml:space="preserve">A protocol for effective and efficient tail vein injections in a murine </w:t>
      </w:r>
      <w:r w:rsidR="00E53CE2">
        <w:rPr>
          <w:rFonts w:ascii="Times New Roman" w:hAnsi="Times New Roman" w:cs="Times New Roman"/>
          <w:color w:val="4472C4" w:themeColor="accent1"/>
          <w:sz w:val="24"/>
          <w:szCs w:val="24"/>
        </w:rPr>
        <w:t xml:space="preserve">fungal </w:t>
      </w:r>
      <w:r w:rsidRPr="00E02C00">
        <w:rPr>
          <w:rFonts w:ascii="Times New Roman" w:hAnsi="Times New Roman" w:cs="Times New Roman"/>
          <w:color w:val="4472C4" w:themeColor="accent1"/>
          <w:sz w:val="24"/>
          <w:szCs w:val="24"/>
        </w:rPr>
        <w:t>sepsis model using a contemporary warming/restraining device.</w:t>
      </w:r>
    </w:p>
    <w:p w14:paraId="2E2208A1" w14:textId="77777777" w:rsidR="005A13B2" w:rsidRDefault="0085196F" w:rsidP="0055703A">
      <w:pPr>
        <w:pStyle w:val="NormalWeb"/>
        <w:spacing w:before="0" w:beforeAutospacing="0" w:after="0" w:afterAutospacing="0"/>
        <w:contextualSpacing/>
      </w:pPr>
      <w:r>
        <w:br/>
        <w:t xml:space="preserve">3. Please format the manuscript as: paragraph Indentation: 0 for both left and right and special: none, Line spacings: single. Please include a single line space between each step, </w:t>
      </w:r>
      <w:proofErr w:type="spellStart"/>
      <w:r>
        <w:t>substep</w:t>
      </w:r>
      <w:proofErr w:type="spellEnd"/>
      <w:r>
        <w:t xml:space="preserve"> and note in the protocol section. Please use Calibri 12 points</w:t>
      </w:r>
    </w:p>
    <w:p w14:paraId="1882962B" w14:textId="77777777" w:rsidR="005A13B2" w:rsidRDefault="005A13B2" w:rsidP="0055703A">
      <w:pPr>
        <w:pStyle w:val="NormalWeb"/>
        <w:spacing w:before="0" w:beforeAutospacing="0" w:after="0" w:afterAutospacing="0"/>
        <w:contextualSpacing/>
        <w:rPr>
          <w:color w:val="4472C4" w:themeColor="accent1"/>
        </w:rPr>
      </w:pPr>
      <w:r>
        <w:rPr>
          <w:color w:val="4472C4" w:themeColor="accent1"/>
        </w:rPr>
        <w:t>Paragraph indentation has been removed.</w:t>
      </w:r>
    </w:p>
    <w:p w14:paraId="264E9BCA" w14:textId="77777777" w:rsidR="005A13B2" w:rsidRDefault="0085196F" w:rsidP="0055703A">
      <w:pPr>
        <w:pStyle w:val="NormalWeb"/>
        <w:spacing w:before="0" w:beforeAutospacing="0" w:after="0" w:afterAutospacing="0"/>
        <w:contextualSpacing/>
      </w:pPr>
      <w:r>
        <w:br/>
        <w:t>4. Please rephrase the Short Abstract/Summary to clearly describe the protocol and its applications in complete sentences between 10-50 words: “Presented here is a protocol …”</w:t>
      </w:r>
    </w:p>
    <w:p w14:paraId="7B07DF8F" w14:textId="5CCDE179" w:rsidR="005A13B2" w:rsidRDefault="005A13B2" w:rsidP="0055703A">
      <w:pPr>
        <w:pStyle w:val="NormalWeb"/>
        <w:spacing w:before="0" w:beforeAutospacing="0" w:after="0" w:afterAutospacing="0"/>
        <w:contextualSpacing/>
        <w:rPr>
          <w:color w:val="4472C4" w:themeColor="accent1"/>
        </w:rPr>
      </w:pPr>
      <w:r>
        <w:rPr>
          <w:color w:val="4472C4" w:themeColor="accent1"/>
        </w:rPr>
        <w:t>The short abstract has been revised within the word limit.</w:t>
      </w:r>
    </w:p>
    <w:p w14:paraId="4BA7ADD0" w14:textId="77777777" w:rsidR="005A13B2" w:rsidRDefault="0085196F" w:rsidP="0055703A">
      <w:pPr>
        <w:pStyle w:val="NormalWeb"/>
        <w:spacing w:before="0" w:beforeAutospacing="0" w:after="0" w:afterAutospacing="0"/>
        <w:contextualSpacing/>
      </w:pPr>
      <w:r>
        <w:br/>
        <w:t>5. The manuscript is the important component of the submission. Please do not refer to the article as video article.</w:t>
      </w:r>
    </w:p>
    <w:p w14:paraId="1FF5FF5D" w14:textId="77777777" w:rsidR="005A13B2" w:rsidRDefault="005A13B2" w:rsidP="0055703A">
      <w:pPr>
        <w:pStyle w:val="NormalWeb"/>
        <w:spacing w:before="0" w:beforeAutospacing="0" w:after="0" w:afterAutospacing="0"/>
        <w:contextualSpacing/>
        <w:rPr>
          <w:color w:val="4472C4" w:themeColor="accent1"/>
        </w:rPr>
      </w:pPr>
      <w:r>
        <w:rPr>
          <w:color w:val="4472C4" w:themeColor="accent1"/>
        </w:rPr>
        <w:t>Corrected.</w:t>
      </w:r>
    </w:p>
    <w:p w14:paraId="5FF0B7E8" w14:textId="77777777" w:rsidR="005A13B2" w:rsidRDefault="0085196F" w:rsidP="0055703A">
      <w:pPr>
        <w:pStyle w:val="NormalWeb"/>
        <w:spacing w:before="0" w:beforeAutospacing="0" w:after="0" w:afterAutospacing="0"/>
        <w:contextualSpacing/>
      </w:pPr>
      <w:r>
        <w:br/>
        <w:t>6. Please ensure the Introduction include all of the following with citation:</w:t>
      </w:r>
      <w:r>
        <w:br/>
        <w:t>a) A clear statement of the overall goal of this method</w:t>
      </w:r>
      <w:r>
        <w:br/>
        <w:t>b) The rationale behind the development and/or use of this technique</w:t>
      </w:r>
      <w:r>
        <w:br/>
        <w:t>c) The advantages over alternative techniques with applicable references to previous studies</w:t>
      </w:r>
      <w:r>
        <w:br/>
        <w:t>d) A description of the context of the technique in the wider body of literature</w:t>
      </w:r>
      <w:r>
        <w:br/>
        <w:t>e) Information to help readers to determine whether the method is appropriate for their application</w:t>
      </w:r>
    </w:p>
    <w:p w14:paraId="19D076F2" w14:textId="77777777" w:rsidR="00991096" w:rsidRDefault="00991096" w:rsidP="0055703A">
      <w:pPr>
        <w:pStyle w:val="NormalWeb"/>
        <w:spacing w:before="0" w:beforeAutospacing="0" w:after="0" w:afterAutospacing="0"/>
        <w:contextualSpacing/>
        <w:rPr>
          <w:color w:val="4472C4" w:themeColor="accent1"/>
        </w:rPr>
      </w:pPr>
      <w:r>
        <w:rPr>
          <w:color w:val="4472C4" w:themeColor="accent1"/>
        </w:rPr>
        <w:t>The above criteria are addressed in the Introduction.</w:t>
      </w:r>
    </w:p>
    <w:p w14:paraId="777F61CE" w14:textId="77777777" w:rsidR="00991096" w:rsidRDefault="0085196F" w:rsidP="0055703A">
      <w:pPr>
        <w:pStyle w:val="NormalWeb"/>
        <w:spacing w:before="0" w:beforeAutospacing="0" w:after="0" w:afterAutospacing="0"/>
        <w:contextualSpacing/>
      </w:pPr>
      <w:r>
        <w:br/>
        <w:t>7. Please include an ethics statement before your numbered protocol steps, indicating that the protocol follows the animal care guidelines of your institution.</w:t>
      </w:r>
    </w:p>
    <w:p w14:paraId="5DC37526" w14:textId="77777777" w:rsidR="00991096" w:rsidRDefault="00991096" w:rsidP="0055703A">
      <w:pPr>
        <w:pStyle w:val="NormalWeb"/>
        <w:spacing w:before="0" w:beforeAutospacing="0" w:after="0" w:afterAutospacing="0"/>
        <w:contextualSpacing/>
        <w:rPr>
          <w:color w:val="4472C4" w:themeColor="accent1"/>
        </w:rPr>
      </w:pPr>
      <w:r>
        <w:rPr>
          <w:color w:val="4472C4" w:themeColor="accent1"/>
        </w:rPr>
        <w:t>The ethics statement has been moved to the beginning of the protocol section before the numbered steps.</w:t>
      </w:r>
    </w:p>
    <w:p w14:paraId="4C9444F2" w14:textId="77777777" w:rsidR="00991096" w:rsidRDefault="0085196F" w:rsidP="0055703A">
      <w:pPr>
        <w:pStyle w:val="NormalWeb"/>
        <w:spacing w:before="0" w:beforeAutospacing="0" w:after="0" w:afterAutospacing="0"/>
        <w:contextualSpacing/>
      </w:pPr>
      <w:r>
        <w:br/>
        <w:t xml:space="preserve">8. Please adjust the numbering of the Protocol to follow the </w:t>
      </w:r>
      <w:proofErr w:type="spellStart"/>
      <w:r>
        <w:t>JoVE</w:t>
      </w:r>
      <w:proofErr w:type="spellEnd"/>
      <w:r>
        <w:t xml:space="preserve"> Instructions for Authors. For example, 1 should be followed by 1.1 and then 1.1.1 and 1.1.2 if necessary.</w:t>
      </w:r>
    </w:p>
    <w:p w14:paraId="555FAA0A" w14:textId="77777777" w:rsidR="00606473" w:rsidRDefault="00991096" w:rsidP="0055703A">
      <w:pPr>
        <w:pStyle w:val="NormalWeb"/>
        <w:spacing w:before="0" w:beforeAutospacing="0" w:after="0" w:afterAutospacing="0"/>
        <w:contextualSpacing/>
        <w:rPr>
          <w:color w:val="4472C4" w:themeColor="accent1"/>
        </w:rPr>
      </w:pPr>
      <w:r>
        <w:rPr>
          <w:color w:val="4472C4" w:themeColor="accent1"/>
        </w:rPr>
        <w:lastRenderedPageBreak/>
        <w:t xml:space="preserve">The numbering of the protocol steps has been corrected. </w:t>
      </w:r>
    </w:p>
    <w:p w14:paraId="4D3D9028" w14:textId="5FA844AE" w:rsidR="00991096" w:rsidRDefault="0085196F" w:rsidP="0055703A">
      <w:pPr>
        <w:pStyle w:val="NormalWeb"/>
        <w:spacing w:before="0" w:beforeAutospacing="0" w:after="0" w:afterAutospacing="0"/>
        <w:contextualSpacing/>
      </w:pPr>
      <w:r>
        <w:b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6CAFD054" w14:textId="72C0C9C8" w:rsidR="00991096" w:rsidRDefault="00991096" w:rsidP="0055703A">
      <w:pPr>
        <w:pStyle w:val="NormalWeb"/>
        <w:spacing w:before="0" w:beforeAutospacing="0" w:after="0" w:afterAutospacing="0"/>
        <w:contextualSpacing/>
        <w:rPr>
          <w:color w:val="4472C4" w:themeColor="accent1"/>
        </w:rPr>
      </w:pPr>
      <w:r>
        <w:rPr>
          <w:color w:val="4472C4" w:themeColor="accent1"/>
        </w:rPr>
        <w:t xml:space="preserve">The protocol section has been revised to </w:t>
      </w:r>
      <w:r w:rsidR="000E17D2">
        <w:rPr>
          <w:color w:val="4472C4" w:themeColor="accent1"/>
        </w:rPr>
        <w:t>use the imperative tense exclusively. I</w:t>
      </w:r>
      <w:r>
        <w:rPr>
          <w:color w:val="4472C4" w:themeColor="accent1"/>
        </w:rPr>
        <w:t>nappropriate phrases</w:t>
      </w:r>
      <w:r w:rsidR="000E17D2">
        <w:rPr>
          <w:color w:val="4472C4" w:themeColor="accent1"/>
        </w:rPr>
        <w:t xml:space="preserve"> have been removed</w:t>
      </w:r>
      <w:r>
        <w:rPr>
          <w:color w:val="4472C4" w:themeColor="accent1"/>
        </w:rPr>
        <w:t xml:space="preserve">. </w:t>
      </w:r>
    </w:p>
    <w:p w14:paraId="3B380277" w14:textId="77777777" w:rsidR="000E17D2" w:rsidRDefault="0085196F" w:rsidP="0055703A">
      <w:pPr>
        <w:pStyle w:val="NormalWeb"/>
        <w:spacing w:before="0" w:beforeAutospacing="0" w:after="0" w:afterAutospacing="0"/>
        <w:contextualSpacing/>
      </w:pPr>
      <w:r>
        <w:br/>
        <w:t>10. The Protocol should be made up almost entirely of discrete steps without large paragraphs of text between sections. Please simplify the Protocol so that individual steps contain only 2-3 actions per step.</w:t>
      </w:r>
    </w:p>
    <w:p w14:paraId="76BBA993" w14:textId="6262FCC3" w:rsidR="000E17D2" w:rsidRDefault="000E17D2" w:rsidP="0055703A">
      <w:pPr>
        <w:pStyle w:val="NormalWeb"/>
        <w:spacing w:before="0" w:beforeAutospacing="0" w:after="0" w:afterAutospacing="0"/>
        <w:contextualSpacing/>
        <w:rPr>
          <w:color w:val="4472C4" w:themeColor="accent1"/>
        </w:rPr>
      </w:pPr>
      <w:r>
        <w:rPr>
          <w:color w:val="4472C4" w:themeColor="accent1"/>
        </w:rPr>
        <w:t xml:space="preserve">The protocol steps </w:t>
      </w:r>
      <w:r w:rsidR="00CB7A65">
        <w:rPr>
          <w:color w:val="4472C4" w:themeColor="accent1"/>
        </w:rPr>
        <w:t>ha</w:t>
      </w:r>
      <w:r w:rsidR="009E0DFE">
        <w:rPr>
          <w:color w:val="4472C4" w:themeColor="accent1"/>
        </w:rPr>
        <w:t>ve</w:t>
      </w:r>
      <w:r w:rsidR="00CB7A65">
        <w:rPr>
          <w:color w:val="4472C4" w:themeColor="accent1"/>
        </w:rPr>
        <w:t xml:space="preserve"> been</w:t>
      </w:r>
      <w:r>
        <w:rPr>
          <w:color w:val="4472C4" w:themeColor="accent1"/>
        </w:rPr>
        <w:t xml:space="preserve"> revised </w:t>
      </w:r>
      <w:r w:rsidR="00CB7A65">
        <w:rPr>
          <w:color w:val="4472C4" w:themeColor="accent1"/>
        </w:rPr>
        <w:t>to</w:t>
      </w:r>
      <w:r>
        <w:rPr>
          <w:color w:val="4472C4" w:themeColor="accent1"/>
        </w:rPr>
        <w:t xml:space="preserve"> shorten</w:t>
      </w:r>
      <w:r w:rsidR="00CB7A65">
        <w:rPr>
          <w:color w:val="4472C4" w:themeColor="accent1"/>
        </w:rPr>
        <w:t xml:space="preserve"> the</w:t>
      </w:r>
      <w:r>
        <w:rPr>
          <w:color w:val="4472C4" w:themeColor="accent1"/>
        </w:rPr>
        <w:t xml:space="preserve"> paragraphs.</w:t>
      </w:r>
    </w:p>
    <w:p w14:paraId="04BC96CD" w14:textId="54EEF6D0" w:rsidR="000E17D2" w:rsidRDefault="0085196F" w:rsidP="0055703A">
      <w:pPr>
        <w:pStyle w:val="NormalWeb"/>
        <w:spacing w:before="0" w:beforeAutospacing="0" w:after="0" w:afterAutospacing="0"/>
        <w:contextualSpacing/>
      </w:pPr>
      <w:r>
        <w:br/>
        <w:t>11. The Protocol should contain only action items that direct the reader to do something.</w:t>
      </w:r>
    </w:p>
    <w:p w14:paraId="6E7F650C" w14:textId="6716D987" w:rsidR="005948B7" w:rsidRPr="005948B7" w:rsidRDefault="005948B7" w:rsidP="0055703A">
      <w:pPr>
        <w:pStyle w:val="NormalWeb"/>
        <w:spacing w:before="0" w:beforeAutospacing="0" w:after="0" w:afterAutospacing="0"/>
        <w:contextualSpacing/>
        <w:rPr>
          <w:color w:val="4472C4" w:themeColor="accent1"/>
        </w:rPr>
      </w:pPr>
      <w:r>
        <w:rPr>
          <w:color w:val="4472C4" w:themeColor="accent1"/>
        </w:rPr>
        <w:t>Sentences unrelated to action items have been removed from the Protocol.</w:t>
      </w:r>
    </w:p>
    <w:p w14:paraId="1794FAA7" w14:textId="77777777" w:rsidR="005948B7" w:rsidRDefault="0085196F" w:rsidP="0055703A">
      <w:pPr>
        <w:pStyle w:val="NormalWeb"/>
        <w:spacing w:before="0" w:beforeAutospacing="0" w:after="0" w:afterAutospacing="0"/>
        <w:contextualSpacing/>
      </w:pPr>
      <w:r>
        <w:br/>
        <w:t>12. Please describe all actions using complete sentences and include all specific details.</w:t>
      </w:r>
    </w:p>
    <w:p w14:paraId="2CBEA4FA" w14:textId="77777777" w:rsidR="00695929" w:rsidRDefault="00695929" w:rsidP="0055703A">
      <w:pPr>
        <w:pStyle w:val="NormalWeb"/>
        <w:spacing w:before="0" w:beforeAutospacing="0" w:after="0" w:afterAutospacing="0"/>
        <w:contextualSpacing/>
        <w:rPr>
          <w:color w:val="4472C4" w:themeColor="accent1"/>
        </w:rPr>
      </w:pPr>
      <w:r>
        <w:rPr>
          <w:color w:val="4472C4" w:themeColor="accent1"/>
        </w:rPr>
        <w:t xml:space="preserve">The protocol section has been revised to include </w:t>
      </w:r>
      <w:proofErr w:type="gramStart"/>
      <w:r>
        <w:rPr>
          <w:color w:val="4472C4" w:themeColor="accent1"/>
        </w:rPr>
        <w:t>sufficient</w:t>
      </w:r>
      <w:proofErr w:type="gramEnd"/>
      <w:r>
        <w:rPr>
          <w:color w:val="4472C4" w:themeColor="accent1"/>
        </w:rPr>
        <w:t xml:space="preserve"> details.</w:t>
      </w:r>
    </w:p>
    <w:p w14:paraId="2C3630F0" w14:textId="77777777" w:rsidR="00695929" w:rsidRDefault="0085196F" w:rsidP="0055703A">
      <w:pPr>
        <w:pStyle w:val="NormalWeb"/>
        <w:spacing w:before="0" w:beforeAutospacing="0" w:after="0" w:afterAutospacing="0"/>
        <w:contextualSpacing/>
      </w:pPr>
      <w:r>
        <w:br/>
        <w:t>13. Please ensure you answer the “how” question, i.e., how is the step performed?</w:t>
      </w:r>
    </w:p>
    <w:p w14:paraId="5660B9FC" w14:textId="584EFA82" w:rsidR="00695929" w:rsidRDefault="00695929" w:rsidP="0055703A">
      <w:pPr>
        <w:pStyle w:val="NormalWeb"/>
        <w:spacing w:before="0" w:beforeAutospacing="0" w:after="0" w:afterAutospacing="0"/>
        <w:contextualSpacing/>
        <w:rPr>
          <w:color w:val="4472C4" w:themeColor="accent1"/>
        </w:rPr>
      </w:pPr>
      <w:r>
        <w:rPr>
          <w:color w:val="4472C4" w:themeColor="accent1"/>
        </w:rPr>
        <w:t xml:space="preserve">The protocol section has been corrected to better describe the actions. </w:t>
      </w:r>
    </w:p>
    <w:p w14:paraId="70EBBBB6" w14:textId="77777777" w:rsidR="00695929" w:rsidRDefault="0085196F" w:rsidP="0055703A">
      <w:pPr>
        <w:pStyle w:val="NormalWeb"/>
        <w:spacing w:before="0" w:beforeAutospacing="0" w:after="0" w:afterAutospacing="0"/>
        <w:contextualSpacing/>
      </w:pPr>
      <w:r>
        <w:br/>
        <w:t>14. 1.2: What test agents are used in your experiment?</w:t>
      </w:r>
    </w:p>
    <w:p w14:paraId="4A572AEB" w14:textId="77777777" w:rsidR="00E23835" w:rsidRDefault="00695929" w:rsidP="0055703A">
      <w:pPr>
        <w:pStyle w:val="NormalWeb"/>
        <w:spacing w:before="0" w:beforeAutospacing="0" w:after="0" w:afterAutospacing="0"/>
        <w:contextualSpacing/>
        <w:rPr>
          <w:color w:val="4472C4" w:themeColor="accent1"/>
        </w:rPr>
      </w:pPr>
      <w:r>
        <w:rPr>
          <w:color w:val="4472C4" w:themeColor="accent1"/>
        </w:rPr>
        <w:t xml:space="preserve">PBS was used as a vehicle </w:t>
      </w:r>
      <w:r w:rsidR="00E23835">
        <w:rPr>
          <w:color w:val="4472C4" w:themeColor="accent1"/>
        </w:rPr>
        <w:t>in all injections described in Protocol and Representative results.</w:t>
      </w:r>
    </w:p>
    <w:p w14:paraId="2FD02A45" w14:textId="77777777" w:rsidR="00E23835" w:rsidRDefault="0085196F" w:rsidP="0055703A">
      <w:pPr>
        <w:pStyle w:val="NormalWeb"/>
        <w:spacing w:before="0" w:beforeAutospacing="0" w:after="0" w:afterAutospacing="0"/>
        <w:contextualSpacing/>
      </w:pPr>
      <w:r>
        <w:br/>
        <w:t>15. 1.3.1: If this need filming please convert this into action steps and in complete sentence. Please also write the protocol as if you are describing someone how to do it.</w:t>
      </w:r>
    </w:p>
    <w:p w14:paraId="419B5B06" w14:textId="77777777" w:rsidR="00E23835" w:rsidRDefault="00E23835" w:rsidP="0055703A">
      <w:pPr>
        <w:pStyle w:val="NormalWeb"/>
        <w:spacing w:before="0" w:beforeAutospacing="0" w:after="0" w:afterAutospacing="0"/>
        <w:contextualSpacing/>
        <w:rPr>
          <w:color w:val="4472C4" w:themeColor="accent1"/>
        </w:rPr>
      </w:pPr>
      <w:r>
        <w:rPr>
          <w:color w:val="4472C4" w:themeColor="accent1"/>
        </w:rPr>
        <w:t>The protocol has been revised in the imperative tense. Filming is necessary to illustrate the action steps of the protocol.</w:t>
      </w:r>
    </w:p>
    <w:p w14:paraId="10BEE6A2" w14:textId="77777777" w:rsidR="00E23835" w:rsidRDefault="0085196F" w:rsidP="0055703A">
      <w:pPr>
        <w:pStyle w:val="NormalWeb"/>
        <w:spacing w:before="0" w:beforeAutospacing="0" w:after="0" w:afterAutospacing="0"/>
        <w:contextualSpacing/>
      </w:pPr>
      <w:r>
        <w:br/>
        <w:t>16.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72444EEE" w14:textId="4194F114" w:rsidR="00DB5935" w:rsidRDefault="00DB5935" w:rsidP="0055703A">
      <w:pPr>
        <w:pStyle w:val="NormalWeb"/>
        <w:spacing w:before="0" w:beforeAutospacing="0" w:after="0" w:afterAutospacing="0"/>
        <w:contextualSpacing/>
        <w:rPr>
          <w:color w:val="4472C4" w:themeColor="accent1"/>
        </w:rPr>
      </w:pPr>
      <w:r>
        <w:rPr>
          <w:color w:val="4472C4" w:themeColor="accent1"/>
        </w:rPr>
        <w:t>Highlighted action steps are now within the 3 pages limit.</w:t>
      </w:r>
    </w:p>
    <w:p w14:paraId="0CF26AF7" w14:textId="77777777" w:rsidR="00DB5935" w:rsidRDefault="0085196F" w:rsidP="0055703A">
      <w:pPr>
        <w:pStyle w:val="NormalWeb"/>
        <w:spacing w:before="0" w:beforeAutospacing="0" w:after="0" w:afterAutospacing="0"/>
        <w:contextualSpacing/>
      </w:pPr>
      <w:r>
        <w:br/>
        <w:t>17.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4C7FAD78" w14:textId="77777777" w:rsidR="00DB5935" w:rsidRDefault="00DB5935" w:rsidP="0055703A">
      <w:pPr>
        <w:pStyle w:val="NormalWeb"/>
        <w:spacing w:before="0" w:beforeAutospacing="0" w:after="0" w:afterAutospacing="0"/>
        <w:contextualSpacing/>
        <w:rPr>
          <w:color w:val="4472C4" w:themeColor="accent1"/>
        </w:rPr>
      </w:pPr>
      <w:r>
        <w:rPr>
          <w:color w:val="4472C4" w:themeColor="accent1"/>
        </w:rPr>
        <w:t>None of the figures presented in the manuscript are previously published.</w:t>
      </w:r>
    </w:p>
    <w:p w14:paraId="70D7F39F" w14:textId="77777777" w:rsidR="00DB5935" w:rsidRDefault="0085196F" w:rsidP="0055703A">
      <w:pPr>
        <w:pStyle w:val="NormalWeb"/>
        <w:spacing w:before="0" w:beforeAutospacing="0" w:after="0" w:afterAutospacing="0"/>
        <w:contextualSpacing/>
      </w:pPr>
      <w:r>
        <w:br/>
        <w:t xml:space="preserve">18. As we are a methods journal, please ensure that the Discussion explicitly cover the following </w:t>
      </w:r>
      <w:r>
        <w:lastRenderedPageBreak/>
        <w:t>in detail in 3-6 paragraphs with citations:</w:t>
      </w:r>
      <w:r>
        <w:br/>
        <w:t>a) Critical steps within the protocol</w:t>
      </w:r>
      <w:r>
        <w:br/>
        <w:t>b) Any modifications and troubleshooting of the technique</w:t>
      </w:r>
      <w:r>
        <w:br/>
        <w:t>c) Any limitations of the technique</w:t>
      </w:r>
      <w:r>
        <w:br/>
        <w:t>d) The significance with respect to existing methods</w:t>
      </w:r>
      <w:r>
        <w:br/>
        <w:t>e) Any future applications of the technique</w:t>
      </w:r>
    </w:p>
    <w:p w14:paraId="14496377" w14:textId="77777777" w:rsidR="00671AE3" w:rsidRDefault="00DB5935" w:rsidP="0055703A">
      <w:pPr>
        <w:pStyle w:val="NormalWeb"/>
        <w:spacing w:before="0" w:beforeAutospacing="0" w:after="0" w:afterAutospacing="0"/>
        <w:contextualSpacing/>
      </w:pPr>
      <w:r>
        <w:rPr>
          <w:color w:val="4472C4" w:themeColor="accent1"/>
        </w:rPr>
        <w:t>Discussion has been revised to focus on the technical elements and limit non-technical information.</w:t>
      </w:r>
      <w:r w:rsidR="0085196F">
        <w:br/>
      </w:r>
      <w:r w:rsidR="0085196F">
        <w:br/>
        <w:t>Attached please find an example manuscript for your consideration. </w:t>
      </w:r>
      <w:r w:rsidR="0085196F">
        <w:br/>
      </w:r>
      <w:r w:rsidR="0085196F">
        <w:br/>
        <w:t>____________________________________</w:t>
      </w:r>
      <w:r w:rsidR="0085196F">
        <w:br/>
      </w:r>
      <w:r w:rsidR="0085196F">
        <w:rPr>
          <w:rStyle w:val="Strong"/>
          <w:color w:val="0000FF"/>
          <w:u w:val="single"/>
        </w:rPr>
        <w:t>Reviewers' comments:</w:t>
      </w:r>
      <w:r w:rsidR="0085196F">
        <w:br/>
      </w:r>
      <w:r w:rsidR="0085196F">
        <w:rPr>
          <w:b/>
          <w:bCs/>
        </w:rPr>
        <w:t xml:space="preserve">Reviewer #1: </w:t>
      </w:r>
      <w:r w:rsidR="0085196F">
        <w:br/>
        <w:t>In this article, Yano et al. describe a protocol for a more efficient method of tail vein injection in a rodent model.</w:t>
      </w:r>
      <w:r w:rsidR="0085196F">
        <w:br/>
        <w:t>The manuscript is well written and addresses the important scientific issue of variability and efficiency in animal modeling.</w:t>
      </w:r>
      <w:r w:rsidR="0085196F">
        <w:br/>
      </w:r>
      <w:r w:rsidR="0085196F">
        <w:br/>
        <w:t>My comments are as follows:</w:t>
      </w:r>
      <w:r w:rsidR="0085196F">
        <w:br/>
      </w:r>
      <w:r w:rsidR="0085196F">
        <w:br/>
        <w:t>1. The author's address a critical issue in small animal modeling, namely wide variability that has plagued the field for years.</w:t>
      </w:r>
      <w:r w:rsidR="0085196F">
        <w:br/>
      </w:r>
      <w:r w:rsidR="0085196F">
        <w:br/>
        <w:t>2. Authors address this variability in tail vein injection through the novel design of a regulated warming apparatus and adjustable restrainer.</w:t>
      </w:r>
      <w:r w:rsidR="0085196F">
        <w:br/>
      </w:r>
      <w:r w:rsidR="0085196F">
        <w:br/>
        <w:t>3. 1.2.3. please ensure the symbols reads less than or equal to since 200uL is a common volume used for intravenous mouse modeling.</w:t>
      </w:r>
    </w:p>
    <w:p w14:paraId="6CC7B291" w14:textId="77777777" w:rsidR="00671AE3" w:rsidRDefault="00671AE3" w:rsidP="0055703A">
      <w:pPr>
        <w:pStyle w:val="NormalWeb"/>
        <w:spacing w:before="0" w:beforeAutospacing="0" w:after="0" w:afterAutospacing="0"/>
        <w:contextualSpacing/>
      </w:pPr>
      <w:r>
        <w:rPr>
          <w:color w:val="4472C4" w:themeColor="accent1"/>
        </w:rPr>
        <w:t xml:space="preserve">The less than symbol ‘&lt;’ has been corrected to ‘≤’. </w:t>
      </w:r>
      <w:r w:rsidR="0085196F">
        <w:br/>
      </w:r>
      <w:r w:rsidR="0085196F">
        <w:br/>
        <w:t>4. 1.2.5. please include eye protection as part of intravenous injection in the event inoculum splashes into eye mucosal membrane.</w:t>
      </w:r>
    </w:p>
    <w:p w14:paraId="248A485B" w14:textId="77777777" w:rsidR="00671AE3" w:rsidRDefault="00671AE3" w:rsidP="0055703A">
      <w:pPr>
        <w:pStyle w:val="NormalWeb"/>
        <w:spacing w:before="0" w:beforeAutospacing="0" w:after="0" w:afterAutospacing="0"/>
        <w:contextualSpacing/>
      </w:pPr>
      <w:r>
        <w:rPr>
          <w:color w:val="4472C4" w:themeColor="accent1"/>
        </w:rPr>
        <w:t xml:space="preserve">Use of safety glasses has been included as part of appropriate PPE for the procedure.  </w:t>
      </w:r>
      <w:r w:rsidR="0085196F">
        <w:br/>
      </w:r>
      <w:r w:rsidR="0085196F">
        <w:br/>
        <w:t>5. 2.2.2. I would recommend providing guidance if signs of hyperthermia are noted. Do the authors recommend that light source is adjusted or turned off and the warming procedure is restarted? It would be valuable to provide this guidance as the authors have the experience with their apparatus.</w:t>
      </w:r>
    </w:p>
    <w:p w14:paraId="4127FAB8" w14:textId="5345A6CD" w:rsidR="00CA2BA3" w:rsidRDefault="00181E03" w:rsidP="0055703A">
      <w:pPr>
        <w:pStyle w:val="NormalWeb"/>
        <w:spacing w:before="0" w:beforeAutospacing="0" w:after="0" w:afterAutospacing="0"/>
        <w:contextualSpacing/>
      </w:pPr>
      <w:bookmarkStart w:id="0" w:name="_Hlk53142003"/>
      <w:r>
        <w:rPr>
          <w:color w:val="4472C4" w:themeColor="accent1"/>
        </w:rPr>
        <w:t xml:space="preserve">Animals exhibiting signs of hyperthermia should be returned to their cage </w:t>
      </w:r>
      <w:r w:rsidR="00CA2BA3">
        <w:rPr>
          <w:color w:val="4472C4" w:themeColor="accent1"/>
        </w:rPr>
        <w:t xml:space="preserve">and monitored until they resume normal activity prior to reuse. The warming device should be turned off, if not occurring automatically, in case of the internal temperature exceeding the optimal range.  </w:t>
      </w:r>
      <w:bookmarkEnd w:id="0"/>
      <w:r w:rsidR="00E8771E">
        <w:rPr>
          <w:color w:val="4472C4" w:themeColor="accent1"/>
        </w:rPr>
        <w:t>This guidance has been added to the protocol</w:t>
      </w:r>
      <w:r w:rsidR="0085196F">
        <w:br/>
      </w:r>
      <w:r w:rsidR="0085196F">
        <w:br/>
        <w:t xml:space="preserve">6. 2.3.1. I would recommend specifically noting </w:t>
      </w:r>
      <w:bookmarkStart w:id="1" w:name="_Hlk53142253"/>
      <w:r w:rsidR="0085196F">
        <w:t>that lifting mice from base of tail is recommended (per veterinary specialists), not the end of tail to avoid injury or fracture.</w:t>
      </w:r>
    </w:p>
    <w:bookmarkEnd w:id="1"/>
    <w:p w14:paraId="4884494E" w14:textId="143BD85A" w:rsidR="00451655" w:rsidRDefault="00451655" w:rsidP="0055703A">
      <w:pPr>
        <w:pStyle w:val="NormalWeb"/>
        <w:spacing w:before="0" w:beforeAutospacing="0" w:after="0" w:afterAutospacing="0"/>
        <w:contextualSpacing/>
      </w:pPr>
      <w:r>
        <w:rPr>
          <w:color w:val="4472C4" w:themeColor="accent1"/>
        </w:rPr>
        <w:lastRenderedPageBreak/>
        <w:t>Th</w:t>
      </w:r>
      <w:r w:rsidR="00CB7A65">
        <w:rPr>
          <w:color w:val="4472C4" w:themeColor="accent1"/>
        </w:rPr>
        <w:t>is</w:t>
      </w:r>
      <w:r>
        <w:rPr>
          <w:color w:val="4472C4" w:themeColor="accent1"/>
        </w:rPr>
        <w:t xml:space="preserve"> instruction has been added in the section.</w:t>
      </w:r>
      <w:r w:rsidR="0085196F">
        <w:br/>
      </w:r>
      <w:r w:rsidR="0085196F">
        <w:br/>
        <w:t>7. 3.1 First paragraph. There appears to be a note from the authors about showing difference in tail color, which I would think would be quite useful. You have images available as Supplement Figure 1 - I would combining these images to contrast between lighter and darker colored tails with indicators of the lateral tail vein (as you have done).</w:t>
      </w:r>
    </w:p>
    <w:p w14:paraId="727885AE" w14:textId="5FCF1745" w:rsidR="00451655" w:rsidRDefault="00451655" w:rsidP="0055703A">
      <w:pPr>
        <w:pStyle w:val="NormalWeb"/>
        <w:spacing w:before="0" w:beforeAutospacing="0" w:after="0" w:afterAutospacing="0"/>
        <w:contextualSpacing/>
      </w:pPr>
      <w:r>
        <w:rPr>
          <w:color w:val="4472C4" w:themeColor="accent1"/>
        </w:rPr>
        <w:t xml:space="preserve">The supplemental figure has been </w:t>
      </w:r>
      <w:r w:rsidR="00CB7A65">
        <w:rPr>
          <w:color w:val="4472C4" w:themeColor="accent1"/>
        </w:rPr>
        <w:t>moved to</w:t>
      </w:r>
      <w:r>
        <w:rPr>
          <w:color w:val="4472C4" w:themeColor="accent1"/>
        </w:rPr>
        <w:t xml:space="preserve"> Figure </w:t>
      </w:r>
      <w:r w:rsidR="00CB7A65">
        <w:rPr>
          <w:color w:val="4472C4" w:themeColor="accent1"/>
        </w:rPr>
        <w:t>4</w:t>
      </w:r>
      <w:r>
        <w:rPr>
          <w:color w:val="4472C4" w:themeColor="accent1"/>
        </w:rPr>
        <w:t xml:space="preserve"> to compare the tail skin colors between the two mouse strains. </w:t>
      </w:r>
      <w:r w:rsidR="0085196F">
        <w:br/>
      </w:r>
      <w:r w:rsidR="0085196F">
        <w:br/>
        <w:t>8. Line 381. Please define "HDC" since it is being used for the first time in the manuscript.</w:t>
      </w:r>
    </w:p>
    <w:p w14:paraId="6EF88BA9" w14:textId="29D16937" w:rsidR="00C73BFD" w:rsidRDefault="00451655" w:rsidP="0055703A">
      <w:pPr>
        <w:pStyle w:val="NormalWeb"/>
        <w:spacing w:before="0" w:beforeAutospacing="0" w:after="0" w:afterAutospacing="0"/>
        <w:contextualSpacing/>
      </w:pPr>
      <w:r w:rsidRPr="00451655">
        <w:rPr>
          <w:color w:val="4472C4" w:themeColor="accent1"/>
        </w:rPr>
        <w:t xml:space="preserve">HDC is defined in Introduction, lines 106-107. </w:t>
      </w:r>
      <w:r>
        <w:rPr>
          <w:color w:val="4472C4" w:themeColor="accent1"/>
        </w:rPr>
        <w:t>However, th</w:t>
      </w:r>
      <w:r w:rsidR="00CB7A65">
        <w:rPr>
          <w:color w:val="4472C4" w:themeColor="accent1"/>
        </w:rPr>
        <w:t>is</w:t>
      </w:r>
      <w:r>
        <w:rPr>
          <w:color w:val="4472C4" w:themeColor="accent1"/>
        </w:rPr>
        <w:t xml:space="preserve"> terminology </w:t>
      </w:r>
      <w:r w:rsidR="00CB7A65">
        <w:rPr>
          <w:color w:val="4472C4" w:themeColor="accent1"/>
        </w:rPr>
        <w:t>may not be</w:t>
      </w:r>
      <w:r>
        <w:rPr>
          <w:color w:val="4472C4" w:themeColor="accent1"/>
        </w:rPr>
        <w:t xml:space="preserve"> commonly used outside of the </w:t>
      </w:r>
      <w:r w:rsidR="00CB7A65">
        <w:rPr>
          <w:color w:val="4472C4" w:themeColor="accent1"/>
        </w:rPr>
        <w:t>Mycology</w:t>
      </w:r>
      <w:r w:rsidR="00C73BFD">
        <w:rPr>
          <w:color w:val="4472C4" w:themeColor="accent1"/>
        </w:rPr>
        <w:t xml:space="preserve"> field. Hematogenously disseminated candidiasis has been spelled out both in Introduction and Discussion.</w:t>
      </w:r>
      <w:r>
        <w:rPr>
          <w:color w:val="4472C4" w:themeColor="accent1"/>
        </w:rPr>
        <w:t xml:space="preserve"> </w:t>
      </w:r>
      <w:r w:rsidRPr="00451655">
        <w:rPr>
          <w:color w:val="4472C4" w:themeColor="accent1"/>
        </w:rPr>
        <w:t xml:space="preserve"> </w:t>
      </w:r>
      <w:r w:rsidR="0085196F">
        <w:br/>
      </w:r>
      <w:r w:rsidR="0085196F">
        <w:br/>
        <w:t>9. Figure 1 and 2. The description of the device are great, although I would like to ask if the authors intend to offer schematics or the specific components used for construction of this device such that audience/readers will be able to build their own device?</w:t>
      </w:r>
    </w:p>
    <w:p w14:paraId="30A44453" w14:textId="21B4B845" w:rsidR="00586B85" w:rsidRDefault="00E8771E" w:rsidP="0055703A">
      <w:pPr>
        <w:pStyle w:val="NormalWeb"/>
        <w:spacing w:before="0" w:beforeAutospacing="0" w:after="0" w:afterAutospacing="0"/>
        <w:contextualSpacing/>
      </w:pPr>
      <w:r>
        <w:rPr>
          <w:color w:val="4472C4" w:themeColor="accent1"/>
        </w:rPr>
        <w:t xml:space="preserve">The device is licensed by LSUHSC. Interested parties would need to contact us to get specs, etc. A statement has been added to the end of the Discussion to </w:t>
      </w:r>
      <w:bookmarkStart w:id="2" w:name="_Hlk53144493"/>
      <w:r>
        <w:rPr>
          <w:color w:val="4472C4" w:themeColor="accent1"/>
        </w:rPr>
        <w:t>contact the Corresponding Author if interested in procuring a similar device</w:t>
      </w:r>
      <w:bookmarkEnd w:id="2"/>
      <w:r>
        <w:rPr>
          <w:color w:val="4472C4" w:themeColor="accent1"/>
        </w:rPr>
        <w:t xml:space="preserve">. </w:t>
      </w:r>
      <w:r w:rsidR="0085196F">
        <w:br/>
      </w:r>
      <w:r w:rsidR="0085196F">
        <w:br/>
      </w:r>
      <w:r w:rsidR="0085196F">
        <w:br/>
      </w:r>
      <w:r w:rsidR="0085196F">
        <w:rPr>
          <w:b/>
          <w:bCs/>
        </w:rPr>
        <w:t>Reviewer #2:</w:t>
      </w:r>
      <w:r w:rsidR="0085196F">
        <w:br/>
        <w:t>Manuscript Summary:</w:t>
      </w:r>
      <w:r w:rsidR="0085196F">
        <w:br/>
        <w:t xml:space="preserve">The authors describe the use of an </w:t>
      </w:r>
      <w:proofErr w:type="spellStart"/>
      <w:r w:rsidR="0085196F">
        <w:t>aperature</w:t>
      </w:r>
      <w:proofErr w:type="spellEnd"/>
      <w:r w:rsidR="0085196F">
        <w:t xml:space="preserve"> that provides a heat source and a restraining device that replaces the use of warm water for vasodilation and the help of a second person holding the mouse for the tail vein injection. The use is demonstrated with a systemic Candida albicans infection model. The advantages and </w:t>
      </w:r>
      <w:proofErr w:type="spellStart"/>
      <w:r w:rsidR="0085196F">
        <w:t>disantvantages</w:t>
      </w:r>
      <w:proofErr w:type="spellEnd"/>
      <w:r w:rsidR="0085196F">
        <w:t xml:space="preserve"> of the device are discussed comprehensively.</w:t>
      </w:r>
      <w:r w:rsidR="0085196F">
        <w:br/>
      </w:r>
      <w:r w:rsidR="0085196F">
        <w:br/>
        <w:t>Minor Concerns:</w:t>
      </w:r>
      <w:r w:rsidR="0085196F">
        <w:br/>
        <w:t>1) Is the light within the heating chamber depending on the bulb that is also the heat source? Or is there a constant/independent light source within the chamber? Turning the lights on/</w:t>
      </w:r>
      <w:proofErr w:type="spellStart"/>
      <w:r w:rsidR="0085196F">
        <w:t>of</w:t>
      </w:r>
      <w:proofErr w:type="spellEnd"/>
      <w:r w:rsidR="0085196F">
        <w:t xml:space="preserve"> will likely stress the mice.</w:t>
      </w:r>
    </w:p>
    <w:p w14:paraId="6903448F" w14:textId="648DA870" w:rsidR="002C2C9A" w:rsidRDefault="003D523B" w:rsidP="0055703A">
      <w:pPr>
        <w:pStyle w:val="NormalWeb"/>
        <w:spacing w:before="0" w:beforeAutospacing="0" w:after="0" w:afterAutospacing="0"/>
        <w:contextualSpacing/>
        <w:rPr>
          <w:color w:val="4472C4" w:themeColor="accent1"/>
        </w:rPr>
      </w:pPr>
      <w:r>
        <w:rPr>
          <w:color w:val="4472C4" w:themeColor="accent1"/>
        </w:rPr>
        <w:t>The light bulb is the sole heat source of the device</w:t>
      </w:r>
      <w:r w:rsidR="00E8771E">
        <w:rPr>
          <w:color w:val="4472C4" w:themeColor="accent1"/>
        </w:rPr>
        <w:t xml:space="preserve"> controlled by a thermostat</w:t>
      </w:r>
      <w:r>
        <w:rPr>
          <w:color w:val="4472C4" w:themeColor="accent1"/>
        </w:rPr>
        <w:t xml:space="preserve">. The thermal reflective material of the chamber walls maintains the heat </w:t>
      </w:r>
      <w:r w:rsidR="00826813">
        <w:rPr>
          <w:color w:val="4472C4" w:themeColor="accent1"/>
        </w:rPr>
        <w:t xml:space="preserve">over </w:t>
      </w:r>
      <w:r>
        <w:rPr>
          <w:color w:val="4472C4" w:themeColor="accent1"/>
        </w:rPr>
        <w:t xml:space="preserve">an extended </w:t>
      </w:r>
      <w:proofErr w:type="gramStart"/>
      <w:r>
        <w:rPr>
          <w:color w:val="4472C4" w:themeColor="accent1"/>
        </w:rPr>
        <w:t>period of time</w:t>
      </w:r>
      <w:proofErr w:type="gramEnd"/>
      <w:r>
        <w:rPr>
          <w:color w:val="4472C4" w:themeColor="accent1"/>
        </w:rPr>
        <w:t xml:space="preserve"> during which the on/off </w:t>
      </w:r>
      <w:r w:rsidR="002C2C9A">
        <w:rPr>
          <w:color w:val="4472C4" w:themeColor="accent1"/>
        </w:rPr>
        <w:t>operation only occurs every 15-20 minutes. Therefore, stress on the animals due to the bulb illumination is minimal.</w:t>
      </w:r>
      <w:r>
        <w:rPr>
          <w:color w:val="4472C4" w:themeColor="accent1"/>
        </w:rPr>
        <w:t xml:space="preserve"> </w:t>
      </w:r>
    </w:p>
    <w:p w14:paraId="2AB5CEF7" w14:textId="603A80C5" w:rsidR="002C2C9A" w:rsidRDefault="0085196F" w:rsidP="0055703A">
      <w:pPr>
        <w:pStyle w:val="NormalWeb"/>
        <w:spacing w:before="0" w:beforeAutospacing="0" w:after="0" w:afterAutospacing="0"/>
        <w:contextualSpacing/>
      </w:pPr>
      <w:r>
        <w:br/>
        <w:t xml:space="preserve">2) 2.3.4 The treatment with alcohol solution may result in the loss of the achieved </w:t>
      </w:r>
      <w:proofErr w:type="spellStart"/>
      <w:r>
        <w:t>vasidilation</w:t>
      </w:r>
      <w:proofErr w:type="spellEnd"/>
      <w:r>
        <w:t>, especially in C57BL/6 mice. We observed no adverse effects (like inflammation of the injection side) when performing injections without this procedure.</w:t>
      </w:r>
    </w:p>
    <w:p w14:paraId="3F6AEC4B" w14:textId="2D0DEB89" w:rsidR="000F74D8" w:rsidRPr="000F74D8" w:rsidRDefault="000F74D8" w:rsidP="0055703A">
      <w:pPr>
        <w:pStyle w:val="NormalWeb"/>
        <w:spacing w:before="0" w:beforeAutospacing="0" w:after="0" w:afterAutospacing="0"/>
        <w:contextualSpacing/>
        <w:rPr>
          <w:color w:val="4472C4" w:themeColor="accent1"/>
        </w:rPr>
      </w:pPr>
      <w:r w:rsidRPr="000F74D8">
        <w:rPr>
          <w:color w:val="4472C4" w:themeColor="accent1"/>
        </w:rPr>
        <w:t xml:space="preserve">Rodent tails are generally highly cornified, thus the heat loss from brief application of alcohol solution is likely minimal. Gentle cleaning of the tail with wipes or tissues also help </w:t>
      </w:r>
      <w:r w:rsidR="006256E0">
        <w:rPr>
          <w:color w:val="4472C4" w:themeColor="accent1"/>
        </w:rPr>
        <w:t>remove scales often seen in older mice.</w:t>
      </w:r>
      <w:r w:rsidRPr="000F74D8">
        <w:rPr>
          <w:color w:val="4472C4" w:themeColor="accent1"/>
        </w:rPr>
        <w:t xml:space="preserve"> </w:t>
      </w:r>
      <w:r w:rsidR="008F2206">
        <w:rPr>
          <w:color w:val="4472C4" w:themeColor="accent1"/>
        </w:rPr>
        <w:t>Together with providing a more aseptic injection site encourages use of a brief alcohol wipe, but we note that it is not a rigid requirement.</w:t>
      </w:r>
    </w:p>
    <w:p w14:paraId="0FC1287A" w14:textId="77777777" w:rsidR="00E43089" w:rsidRDefault="0085196F" w:rsidP="0055703A">
      <w:pPr>
        <w:pStyle w:val="NormalWeb"/>
        <w:spacing w:before="0" w:beforeAutospacing="0" w:after="0" w:afterAutospacing="0"/>
        <w:contextualSpacing/>
      </w:pPr>
      <w:r>
        <w:lastRenderedPageBreak/>
        <w:br/>
        <w:t>3) 3.1, end of first passage: yes, show the C57BL/6 images and refer to Supplementary Figure 1.</w:t>
      </w:r>
    </w:p>
    <w:p w14:paraId="5681D0D3" w14:textId="77777777" w:rsidR="00E43089" w:rsidRDefault="00E43089" w:rsidP="0055703A">
      <w:pPr>
        <w:pStyle w:val="NormalWeb"/>
        <w:spacing w:before="0" w:beforeAutospacing="0" w:after="0" w:afterAutospacing="0"/>
        <w:contextualSpacing/>
        <w:rPr>
          <w:color w:val="4472C4" w:themeColor="accent1"/>
        </w:rPr>
      </w:pPr>
      <w:r>
        <w:rPr>
          <w:color w:val="4472C4" w:themeColor="accent1"/>
        </w:rPr>
        <w:t>The statement has been corrected and now refer to the C57BL6 images.</w:t>
      </w:r>
    </w:p>
    <w:p w14:paraId="7D29B6C3" w14:textId="77777777" w:rsidR="00E43089" w:rsidRDefault="0085196F" w:rsidP="0055703A">
      <w:pPr>
        <w:pStyle w:val="NormalWeb"/>
        <w:spacing w:before="0" w:beforeAutospacing="0" w:after="0" w:afterAutospacing="0"/>
        <w:contextualSpacing/>
      </w:pPr>
      <w:r>
        <w:br/>
        <w:t>4) Figure 8: Since the present manuscript is presenting a method that should provide/improve a high reproducibility, it would be of interest to see outcome of the four different experiments in comparison. This might also be presented as a supplemental figure.</w:t>
      </w:r>
    </w:p>
    <w:p w14:paraId="48B5044F" w14:textId="13A45448" w:rsidR="00682D05" w:rsidRDefault="00E43089" w:rsidP="0055703A">
      <w:pPr>
        <w:pStyle w:val="NormalWeb"/>
        <w:spacing w:before="0" w:beforeAutospacing="0" w:after="0" w:afterAutospacing="0"/>
        <w:contextualSpacing/>
      </w:pPr>
      <w:r>
        <w:rPr>
          <w:color w:val="4472C4" w:themeColor="accent1"/>
        </w:rPr>
        <w:t>Individual experiments ha</w:t>
      </w:r>
      <w:r w:rsidR="00812AF8">
        <w:rPr>
          <w:color w:val="4472C4" w:themeColor="accent1"/>
        </w:rPr>
        <w:t>ve</w:t>
      </w:r>
      <w:r>
        <w:rPr>
          <w:color w:val="4472C4" w:themeColor="accent1"/>
        </w:rPr>
        <w:t xml:space="preserve"> been included as a supplemental figure.</w:t>
      </w:r>
      <w:r w:rsidR="0085196F">
        <w:br/>
      </w:r>
      <w:r w:rsidR="0085196F">
        <w:br/>
      </w:r>
      <w:r w:rsidR="0085196F">
        <w:br/>
      </w:r>
      <w:r w:rsidR="0085196F">
        <w:rPr>
          <w:b/>
          <w:bCs/>
        </w:rPr>
        <w:t>Reviewer #3:</w:t>
      </w:r>
      <w:r w:rsidR="0085196F">
        <w:br/>
        <w:t>Manuscript Summary:</w:t>
      </w:r>
      <w:r w:rsidR="0085196F">
        <w:br/>
        <w:t>The manuscript describes the process of murine tail vein injection, a commonly used technique in murine models of disseminated infection. It focuses on the use of a controlled temperature device and a cone restrainer to facilitate the procedure.</w:t>
      </w:r>
      <w:r w:rsidR="0085196F">
        <w:br/>
      </w:r>
      <w:r w:rsidR="0085196F">
        <w:br/>
        <w:t>Major Concerns:</w:t>
      </w:r>
      <w:r w:rsidR="0085196F">
        <w:br/>
        <w:t xml:space="preserve">1. The technique has already been very well described in a variety of protocol publications, including as a component of multiple </w:t>
      </w:r>
      <w:proofErr w:type="spellStart"/>
      <w:r w:rsidR="0085196F">
        <w:t>JoVE</w:t>
      </w:r>
      <w:proofErr w:type="spellEnd"/>
      <w:r w:rsidR="0085196F">
        <w:t xml:space="preserve"> publications. This manuscript has an extreme emphasis on the temperature control device / cone restrainer system that can only be purchased from the author's institution. Cone restrainer systems are widely available and in regular use. There are a variety of temperature regulation devices commercially available. The authors very briefly criticize many commonly used methods without detail as to why this system is better. More importantly, they don't mention that other temperature control devices that are very similar to their device are available from commercial sources.</w:t>
      </w:r>
    </w:p>
    <w:p w14:paraId="31691F73" w14:textId="12CC3228" w:rsidR="007723E8" w:rsidRDefault="00682D05" w:rsidP="0055703A">
      <w:pPr>
        <w:pStyle w:val="NormalWeb"/>
        <w:spacing w:before="0" w:beforeAutospacing="0" w:after="0" w:afterAutospacing="0"/>
        <w:contextualSpacing/>
        <w:rPr>
          <w:color w:val="4472C4" w:themeColor="accent1"/>
        </w:rPr>
      </w:pPr>
      <w:r>
        <w:rPr>
          <w:color w:val="4472C4" w:themeColor="accent1"/>
        </w:rPr>
        <w:t xml:space="preserve">We agree that there are similar heating or restraining devices available from commercial sources. </w:t>
      </w:r>
      <w:r w:rsidR="00B94A9A">
        <w:rPr>
          <w:color w:val="4472C4" w:themeColor="accent1"/>
        </w:rPr>
        <w:t>The manuscript focuses on demonstrating our optimally streamlined protocol and tail vein injection technique by use of the newly designed device</w:t>
      </w:r>
      <w:r w:rsidR="00B84757">
        <w:rPr>
          <w:color w:val="4472C4" w:themeColor="accent1"/>
        </w:rPr>
        <w:t>. The protocol is unique in that the device is</w:t>
      </w:r>
      <w:r w:rsidR="00B94A9A">
        <w:rPr>
          <w:color w:val="4472C4" w:themeColor="accent1"/>
        </w:rPr>
        <w:t xml:space="preserve"> </w:t>
      </w:r>
      <w:r w:rsidR="00B84757">
        <w:rPr>
          <w:color w:val="4472C4" w:themeColor="accent1"/>
        </w:rPr>
        <w:t>equipped with</w:t>
      </w:r>
      <w:r w:rsidR="00B94A9A">
        <w:rPr>
          <w:color w:val="4472C4" w:themeColor="accent1"/>
        </w:rPr>
        <w:t xml:space="preserve"> two pieces of </w:t>
      </w:r>
      <w:r w:rsidR="00B84757">
        <w:rPr>
          <w:color w:val="4472C4" w:themeColor="accent1"/>
        </w:rPr>
        <w:t>apparatus as</w:t>
      </w:r>
      <w:r w:rsidR="00B94A9A">
        <w:rPr>
          <w:color w:val="4472C4" w:themeColor="accent1"/>
        </w:rPr>
        <w:t xml:space="preserve"> one unit</w:t>
      </w:r>
      <w:r w:rsidR="00B84757">
        <w:rPr>
          <w:color w:val="4472C4" w:themeColor="accent1"/>
        </w:rPr>
        <w:t xml:space="preserve"> that are otherwise obtained separately and </w:t>
      </w:r>
      <w:r w:rsidR="006256E0">
        <w:rPr>
          <w:color w:val="4472C4" w:themeColor="accent1"/>
        </w:rPr>
        <w:t>may</w:t>
      </w:r>
      <w:r w:rsidR="00B84757">
        <w:rPr>
          <w:color w:val="4472C4" w:themeColor="accent1"/>
        </w:rPr>
        <w:t xml:space="preserve"> not</w:t>
      </w:r>
      <w:r w:rsidR="006256E0">
        <w:rPr>
          <w:color w:val="4472C4" w:themeColor="accent1"/>
        </w:rPr>
        <w:t xml:space="preserve"> be</w:t>
      </w:r>
      <w:r w:rsidR="00B84757">
        <w:rPr>
          <w:color w:val="4472C4" w:themeColor="accent1"/>
        </w:rPr>
        <w:t xml:space="preserve"> effectively compatible with</w:t>
      </w:r>
      <w:r w:rsidR="00B94A9A">
        <w:rPr>
          <w:color w:val="4472C4" w:themeColor="accent1"/>
        </w:rPr>
        <w:t>. To our knowledge, such protocol</w:t>
      </w:r>
      <w:r w:rsidR="00B84757">
        <w:rPr>
          <w:color w:val="4472C4" w:themeColor="accent1"/>
        </w:rPr>
        <w:t xml:space="preserve">s using specific </w:t>
      </w:r>
      <w:r w:rsidR="00B94A9A">
        <w:rPr>
          <w:color w:val="4472C4" w:themeColor="accent1"/>
        </w:rPr>
        <w:t>devices are</w:t>
      </w:r>
      <w:r w:rsidR="00B84757">
        <w:rPr>
          <w:color w:val="4472C4" w:themeColor="accent1"/>
        </w:rPr>
        <w:t xml:space="preserve"> not</w:t>
      </w:r>
      <w:r w:rsidR="007723E8">
        <w:rPr>
          <w:color w:val="4472C4" w:themeColor="accent1"/>
        </w:rPr>
        <w:t xml:space="preserve"> available in the current literature.</w:t>
      </w:r>
      <w:r w:rsidR="00B94A9A">
        <w:rPr>
          <w:color w:val="4472C4" w:themeColor="accent1"/>
        </w:rPr>
        <w:t xml:space="preserve"> </w:t>
      </w:r>
      <w:r w:rsidR="008F2206">
        <w:rPr>
          <w:color w:val="4472C4" w:themeColor="accent1"/>
        </w:rPr>
        <w:t xml:space="preserve">Furthermore, an informal needs analysis conducted by survey a few years back suggested such devices are sorely needed. Hence, those using other such sophisticated devices should continue to do so and report accordingly. </w:t>
      </w:r>
      <w:r w:rsidR="007723E8">
        <w:rPr>
          <w:color w:val="4472C4" w:themeColor="accent1"/>
        </w:rPr>
        <w:t>The protocol</w:t>
      </w:r>
      <w:r>
        <w:rPr>
          <w:color w:val="4472C4" w:themeColor="accent1"/>
        </w:rPr>
        <w:t xml:space="preserve"> </w:t>
      </w:r>
      <w:r w:rsidR="008F2206">
        <w:rPr>
          <w:color w:val="4472C4" w:themeColor="accent1"/>
        </w:rPr>
        <w:t xml:space="preserve">we describe </w:t>
      </w:r>
      <w:r>
        <w:rPr>
          <w:color w:val="4472C4" w:themeColor="accent1"/>
        </w:rPr>
        <w:t xml:space="preserve">is especially useful </w:t>
      </w:r>
      <w:r w:rsidR="00B94A9A">
        <w:rPr>
          <w:color w:val="4472C4" w:themeColor="accent1"/>
        </w:rPr>
        <w:t xml:space="preserve">in </w:t>
      </w:r>
      <w:r w:rsidR="007723E8">
        <w:rPr>
          <w:color w:val="4472C4" w:themeColor="accent1"/>
        </w:rPr>
        <w:t xml:space="preserve">experiments requiring tail vein injections to </w:t>
      </w:r>
      <w:r w:rsidR="00B94A9A">
        <w:rPr>
          <w:color w:val="4472C4" w:themeColor="accent1"/>
        </w:rPr>
        <w:t>large groups of animals</w:t>
      </w:r>
      <w:r w:rsidR="007723E8">
        <w:rPr>
          <w:color w:val="4472C4" w:themeColor="accent1"/>
        </w:rPr>
        <w:t xml:space="preserve"> as we describe in the mouse sepsis model</w:t>
      </w:r>
      <w:r w:rsidR="00B94A9A">
        <w:rPr>
          <w:color w:val="4472C4" w:themeColor="accent1"/>
        </w:rPr>
        <w:t>.</w:t>
      </w:r>
    </w:p>
    <w:p w14:paraId="73E19F79" w14:textId="77777777" w:rsidR="007723E8" w:rsidRDefault="0085196F" w:rsidP="0055703A">
      <w:pPr>
        <w:pStyle w:val="NormalWeb"/>
        <w:spacing w:before="0" w:beforeAutospacing="0" w:after="0" w:afterAutospacing="0"/>
        <w:contextualSpacing/>
      </w:pPr>
      <w:r>
        <w:br/>
        <w:t>2. Swiss Webster outbred mice are very rarely used for disseminated candidiasis models. The authors mention that these mice are more susceptible to disseminated candidiasis than are inbred mice. That is a significant concern because the widely used outbred strain for this model (CD-1) is much more resistant to systemic candidiasis than inbred strains.</w:t>
      </w:r>
    </w:p>
    <w:p w14:paraId="759D84CF" w14:textId="0A11B0A7" w:rsidR="005F685F" w:rsidRDefault="009554F6" w:rsidP="0055703A">
      <w:pPr>
        <w:pStyle w:val="NormalWeb"/>
        <w:spacing w:before="0" w:beforeAutospacing="0" w:after="0" w:afterAutospacing="0"/>
        <w:contextualSpacing/>
      </w:pPr>
      <w:r>
        <w:rPr>
          <w:color w:val="4472C4" w:themeColor="accent1"/>
        </w:rPr>
        <w:t xml:space="preserve">We agree that use of Swiss Webster mice in disseminated candidiasis models </w:t>
      </w:r>
      <w:r w:rsidR="006256E0">
        <w:rPr>
          <w:color w:val="4472C4" w:themeColor="accent1"/>
        </w:rPr>
        <w:t>is</w:t>
      </w:r>
      <w:r>
        <w:rPr>
          <w:color w:val="4472C4" w:themeColor="accent1"/>
        </w:rPr>
        <w:t xml:space="preserve"> not common, mainly due to presumed genetic heterogeneity in outbred mice and availability of knockout mice in inbred strains. </w:t>
      </w:r>
      <w:r w:rsidR="005F685F">
        <w:rPr>
          <w:color w:val="4472C4" w:themeColor="accent1"/>
        </w:rPr>
        <w:t>The issues of v</w:t>
      </w:r>
      <w:r>
        <w:rPr>
          <w:color w:val="4472C4" w:themeColor="accent1"/>
        </w:rPr>
        <w:t>ariable susceptibility</w:t>
      </w:r>
      <w:r w:rsidR="005F685F">
        <w:rPr>
          <w:color w:val="4472C4" w:themeColor="accent1"/>
        </w:rPr>
        <w:t xml:space="preserve"> to fungal sepsis</w:t>
      </w:r>
      <w:r>
        <w:rPr>
          <w:color w:val="4472C4" w:themeColor="accent1"/>
        </w:rPr>
        <w:t xml:space="preserve"> between mouse strains </w:t>
      </w:r>
      <w:r w:rsidR="005F685F">
        <w:rPr>
          <w:color w:val="4472C4" w:themeColor="accent1"/>
        </w:rPr>
        <w:t xml:space="preserve">are </w:t>
      </w:r>
      <w:r w:rsidR="006256E0">
        <w:rPr>
          <w:color w:val="4472C4" w:themeColor="accent1"/>
        </w:rPr>
        <w:t>explicit</w:t>
      </w:r>
      <w:r>
        <w:rPr>
          <w:color w:val="4472C4" w:themeColor="accent1"/>
        </w:rPr>
        <w:t>ly addressed in Discussion.</w:t>
      </w:r>
      <w:r w:rsidR="005F685F">
        <w:rPr>
          <w:color w:val="4472C4" w:themeColor="accent1"/>
        </w:rPr>
        <w:t xml:space="preserve"> Evidence suggests that susceptibility to fungal sepsis among outbred strains including Swiss Webster and CD-1 are similar (</w:t>
      </w:r>
      <w:r w:rsidR="00F93185">
        <w:rPr>
          <w:color w:val="4472C4" w:themeColor="accent1"/>
        </w:rPr>
        <w:t>PMID 29415485, 780278</w:t>
      </w:r>
      <w:r w:rsidR="005F685F">
        <w:rPr>
          <w:color w:val="4472C4" w:themeColor="accent1"/>
        </w:rPr>
        <w:t xml:space="preserve">). </w:t>
      </w:r>
      <w:r w:rsidR="0085196F">
        <w:br/>
      </w:r>
      <w:r w:rsidR="0085196F">
        <w:br/>
      </w:r>
      <w:r w:rsidR="0085196F">
        <w:lastRenderedPageBreak/>
        <w:t>Minor Concerns:</w:t>
      </w:r>
      <w:r w:rsidR="0085196F">
        <w:br/>
        <w:t xml:space="preserve">1. It is misleading to call Candida spp. the fourth leading cause of hospital acquired bloodstream infection (lines 100-101) because this comparison is made between a group of organisms (Candida </w:t>
      </w:r>
      <w:proofErr w:type="spellStart"/>
      <w:r w:rsidR="0085196F">
        <w:t>spp</w:t>
      </w:r>
      <w:proofErr w:type="spellEnd"/>
      <w:r w:rsidR="0085196F">
        <w:t>) versus individual bacterial organisms.</w:t>
      </w:r>
    </w:p>
    <w:p w14:paraId="03EB8593" w14:textId="77777777" w:rsidR="00812AF8" w:rsidRDefault="005F685F" w:rsidP="0055703A">
      <w:pPr>
        <w:pStyle w:val="NormalWeb"/>
        <w:spacing w:before="0" w:beforeAutospacing="0" w:after="0" w:afterAutospacing="0"/>
        <w:contextualSpacing/>
        <w:rPr>
          <w:color w:val="4472C4" w:themeColor="accent1"/>
        </w:rPr>
      </w:pPr>
      <w:r>
        <w:rPr>
          <w:color w:val="4472C4" w:themeColor="accent1"/>
        </w:rPr>
        <w:t xml:space="preserve">The statement has been </w:t>
      </w:r>
      <w:r w:rsidR="00812AF8">
        <w:rPr>
          <w:color w:val="4472C4" w:themeColor="accent1"/>
        </w:rPr>
        <w:t xml:space="preserve">revised to clarify specific </w:t>
      </w:r>
      <w:r w:rsidR="00812AF8">
        <w:rPr>
          <w:i/>
          <w:iCs/>
          <w:color w:val="4472C4" w:themeColor="accent1"/>
        </w:rPr>
        <w:t>Candida</w:t>
      </w:r>
      <w:r w:rsidR="00812AF8">
        <w:rPr>
          <w:color w:val="4472C4" w:themeColor="accent1"/>
        </w:rPr>
        <w:t xml:space="preserve"> spp. involved in hospital acquired bloodstream infection.</w:t>
      </w:r>
    </w:p>
    <w:p w14:paraId="4F1A01AF" w14:textId="58175BD9" w:rsidR="00812AF8" w:rsidRDefault="0085196F" w:rsidP="0055703A">
      <w:pPr>
        <w:pStyle w:val="NormalWeb"/>
        <w:spacing w:before="0" w:beforeAutospacing="0" w:after="0" w:afterAutospacing="0"/>
        <w:contextualSpacing/>
      </w:pPr>
      <w:r>
        <w:br/>
        <w:t>2. What kind of bulb is used in the device? Are replacement bulbs available? with the massive increase in LED style bulbs, will the bulb be available in the future?</w:t>
      </w:r>
    </w:p>
    <w:p w14:paraId="132B7C53" w14:textId="5C269D0A" w:rsidR="00812AF8" w:rsidRPr="00812AF8" w:rsidRDefault="00812AF8" w:rsidP="0055703A">
      <w:pPr>
        <w:pStyle w:val="NormalWeb"/>
        <w:spacing w:before="0" w:beforeAutospacing="0" w:after="0" w:afterAutospacing="0"/>
        <w:contextualSpacing/>
        <w:rPr>
          <w:color w:val="4472C4" w:themeColor="accent1"/>
        </w:rPr>
      </w:pPr>
      <w:r>
        <w:rPr>
          <w:color w:val="4472C4" w:themeColor="accent1"/>
        </w:rPr>
        <w:t>The device includes an incandescent light bulb</w:t>
      </w:r>
      <w:r w:rsidR="00EE2932">
        <w:rPr>
          <w:color w:val="4472C4" w:themeColor="accent1"/>
        </w:rPr>
        <w:t xml:space="preserve"> (100 Watts)</w:t>
      </w:r>
      <w:r>
        <w:rPr>
          <w:color w:val="4472C4" w:themeColor="accent1"/>
        </w:rPr>
        <w:t>.</w:t>
      </w:r>
      <w:r w:rsidR="00F93185">
        <w:rPr>
          <w:color w:val="4472C4" w:themeColor="accent1"/>
        </w:rPr>
        <w:t xml:space="preserve"> We are in the process of testing other bulb styles as an alternative heat source.</w:t>
      </w:r>
      <w:r>
        <w:rPr>
          <w:color w:val="4472C4" w:themeColor="accent1"/>
        </w:rPr>
        <w:t xml:space="preserve"> </w:t>
      </w:r>
      <w:r w:rsidR="00EE2932">
        <w:rPr>
          <w:color w:val="4472C4" w:themeColor="accent1"/>
        </w:rPr>
        <w:t xml:space="preserve"> </w:t>
      </w:r>
    </w:p>
    <w:p w14:paraId="01473BAE" w14:textId="77777777" w:rsidR="00812AF8" w:rsidRDefault="0085196F" w:rsidP="0055703A">
      <w:pPr>
        <w:pStyle w:val="NormalWeb"/>
        <w:spacing w:before="0" w:beforeAutospacing="0" w:after="0" w:afterAutospacing="0"/>
        <w:contextualSpacing/>
      </w:pPr>
      <w:r>
        <w:br/>
        <w:t>3. Line 316 includes the text (show BL5 images here?)</w:t>
      </w:r>
    </w:p>
    <w:p w14:paraId="24C942E0" w14:textId="77777777" w:rsidR="00812AF8" w:rsidRDefault="00812AF8" w:rsidP="00812AF8">
      <w:pPr>
        <w:pStyle w:val="NormalWeb"/>
        <w:spacing w:before="0" w:beforeAutospacing="0" w:after="0" w:afterAutospacing="0"/>
        <w:contextualSpacing/>
        <w:rPr>
          <w:color w:val="4472C4" w:themeColor="accent1"/>
        </w:rPr>
      </w:pPr>
      <w:r>
        <w:rPr>
          <w:color w:val="4472C4" w:themeColor="accent1"/>
        </w:rPr>
        <w:t>The statement has been corrected and now refer to the C57BL6 images.</w:t>
      </w:r>
    </w:p>
    <w:p w14:paraId="71082CAE" w14:textId="77777777" w:rsidR="00EE2932" w:rsidRDefault="0085196F" w:rsidP="0055703A">
      <w:pPr>
        <w:pStyle w:val="NormalWeb"/>
        <w:spacing w:before="0" w:beforeAutospacing="0" w:after="0" w:afterAutospacing="0"/>
        <w:contextualSpacing/>
      </w:pPr>
      <w:r>
        <w:br/>
        <w:t>4. How are "viable" yeast cells enumerated using a hemocytometer? (Line 339)</w:t>
      </w:r>
    </w:p>
    <w:p w14:paraId="18520844" w14:textId="6282F5F9" w:rsidR="00EE2932" w:rsidRDefault="00EE2932" w:rsidP="0055703A">
      <w:pPr>
        <w:pStyle w:val="NormalWeb"/>
        <w:spacing w:before="0" w:beforeAutospacing="0" w:after="0" w:afterAutospacing="0"/>
        <w:contextualSpacing/>
        <w:rPr>
          <w:color w:val="4472C4" w:themeColor="accent1"/>
        </w:rPr>
      </w:pPr>
      <w:r>
        <w:rPr>
          <w:color w:val="4472C4" w:themeColor="accent1"/>
        </w:rPr>
        <w:t xml:space="preserve">Viable yeast cells are identified by trypan blue dye exclusion. This </w:t>
      </w:r>
      <w:r w:rsidR="003B1D7A">
        <w:rPr>
          <w:color w:val="4472C4" w:themeColor="accent1"/>
        </w:rPr>
        <w:t>procedure</w:t>
      </w:r>
      <w:r>
        <w:rPr>
          <w:color w:val="4472C4" w:themeColor="accent1"/>
        </w:rPr>
        <w:t xml:space="preserve"> has been included in the protocol.</w:t>
      </w:r>
    </w:p>
    <w:p w14:paraId="7A5B9D8F" w14:textId="77777777" w:rsidR="00EE2932" w:rsidRDefault="0085196F" w:rsidP="0055703A">
      <w:pPr>
        <w:pStyle w:val="NormalWeb"/>
        <w:spacing w:before="0" w:beforeAutospacing="0" w:after="0" w:afterAutospacing="0"/>
        <w:contextualSpacing/>
      </w:pPr>
      <w:r>
        <w:br/>
        <w:t xml:space="preserve">5. A 100 </w:t>
      </w:r>
      <w:proofErr w:type="spellStart"/>
      <w:r>
        <w:t>uL</w:t>
      </w:r>
      <w:proofErr w:type="spellEnd"/>
      <w:r>
        <w:t xml:space="preserve"> inoculum is a relatively low volume. Low volume inoculums are especially susceptible to partial injections</w:t>
      </w:r>
    </w:p>
    <w:p w14:paraId="0DC5B309" w14:textId="5198B0E7" w:rsidR="0088151C" w:rsidRDefault="00EE2932" w:rsidP="0055703A">
      <w:pPr>
        <w:pStyle w:val="NormalWeb"/>
        <w:spacing w:before="0" w:beforeAutospacing="0" w:after="0" w:afterAutospacing="0"/>
        <w:contextualSpacing/>
        <w:rPr>
          <w:color w:val="4472C4" w:themeColor="accent1"/>
        </w:rPr>
      </w:pPr>
      <w:r>
        <w:rPr>
          <w:color w:val="4472C4" w:themeColor="accent1"/>
        </w:rPr>
        <w:t xml:space="preserve">Results are highly reproducible using a 100 µl inoculum volume. </w:t>
      </w:r>
      <w:r w:rsidR="0088151C">
        <w:rPr>
          <w:color w:val="4472C4" w:themeColor="accent1"/>
        </w:rPr>
        <w:t xml:space="preserve">The protocol has been revised to indicate that the </w:t>
      </w:r>
      <w:r w:rsidR="003B1D7A">
        <w:rPr>
          <w:color w:val="4472C4" w:themeColor="accent1"/>
        </w:rPr>
        <w:t xml:space="preserve">inoculum </w:t>
      </w:r>
      <w:r w:rsidR="0088151C">
        <w:rPr>
          <w:color w:val="4472C4" w:themeColor="accent1"/>
        </w:rPr>
        <w:t>volume can be increased up to 200 µl in mice.</w:t>
      </w:r>
    </w:p>
    <w:p w14:paraId="58B40950" w14:textId="77777777" w:rsidR="0088151C" w:rsidRDefault="0085196F" w:rsidP="0055703A">
      <w:pPr>
        <w:pStyle w:val="NormalWeb"/>
        <w:spacing w:before="0" w:beforeAutospacing="0" w:after="0" w:afterAutospacing="0"/>
        <w:contextualSpacing/>
      </w:pPr>
      <w:r>
        <w:br/>
        <w:t>6. No detail is provided about how to monitor animals for symptoms, how long to monitor them, and what to do when they are moribund (</w:t>
      </w:r>
      <w:proofErr w:type="spellStart"/>
      <w:r>
        <w:t>ie</w:t>
      </w:r>
      <w:proofErr w:type="spellEnd"/>
      <w:r>
        <w:t xml:space="preserve"> euthanasia is important prior to moribund state).</w:t>
      </w:r>
    </w:p>
    <w:p w14:paraId="637A1254" w14:textId="77777777" w:rsidR="0088151C" w:rsidRDefault="0088151C" w:rsidP="0055703A">
      <w:pPr>
        <w:pStyle w:val="NormalWeb"/>
        <w:spacing w:before="0" w:beforeAutospacing="0" w:after="0" w:afterAutospacing="0"/>
        <w:contextualSpacing/>
        <w:rPr>
          <w:color w:val="4472C4" w:themeColor="accent1"/>
        </w:rPr>
      </w:pPr>
      <w:r>
        <w:rPr>
          <w:color w:val="4472C4" w:themeColor="accent1"/>
        </w:rPr>
        <w:t>This information has been included in the protocol.</w:t>
      </w:r>
    </w:p>
    <w:p w14:paraId="5357DEEA" w14:textId="77777777" w:rsidR="003B1D7A" w:rsidRDefault="0085196F" w:rsidP="0055703A">
      <w:pPr>
        <w:pStyle w:val="NormalWeb"/>
        <w:spacing w:before="0" w:beforeAutospacing="0" w:after="0" w:afterAutospacing="0"/>
        <w:contextualSpacing/>
      </w:pPr>
      <w:r>
        <w:br/>
        <w:t>7. The authors mention that initial temps of 5-7 deg C higher than the set temperature are necessary for loss of heat during transfer. If you lose 5-7 deg during transfer, what happens each time you remove a mouse?</w:t>
      </w:r>
    </w:p>
    <w:p w14:paraId="779556B5" w14:textId="67CF85A3" w:rsidR="0027237A" w:rsidRDefault="003B1D7A" w:rsidP="0055703A">
      <w:pPr>
        <w:pStyle w:val="NormalWeb"/>
        <w:spacing w:before="0" w:beforeAutospacing="0" w:after="0" w:afterAutospacing="0"/>
        <w:contextualSpacing/>
        <w:rPr>
          <w:color w:val="4472C4" w:themeColor="accent1"/>
        </w:rPr>
      </w:pPr>
      <w:r>
        <w:rPr>
          <w:color w:val="4472C4" w:themeColor="accent1"/>
        </w:rPr>
        <w:t xml:space="preserve">Brief introduction of the ambient air into the warming chamber during mouse removal likely cause a temperature drop at a minimal extent. </w:t>
      </w:r>
      <w:r w:rsidR="0027237A">
        <w:rPr>
          <w:color w:val="4472C4" w:themeColor="accent1"/>
        </w:rPr>
        <w:t xml:space="preserve">In this case, the device typically repeats shorter </w:t>
      </w:r>
      <w:r w:rsidR="00DD5EF4">
        <w:rPr>
          <w:color w:val="4472C4" w:themeColor="accent1"/>
        </w:rPr>
        <w:t>heat</w:t>
      </w:r>
      <w:r w:rsidR="0027237A">
        <w:rPr>
          <w:color w:val="4472C4" w:themeColor="accent1"/>
        </w:rPr>
        <w:t xml:space="preserve"> cycle</w:t>
      </w:r>
      <w:r w:rsidR="00DD5EF4">
        <w:rPr>
          <w:color w:val="4472C4" w:themeColor="accent1"/>
        </w:rPr>
        <w:t>s</w:t>
      </w:r>
      <w:r w:rsidR="0027237A">
        <w:rPr>
          <w:color w:val="4472C4" w:themeColor="accent1"/>
        </w:rPr>
        <w:t xml:space="preserve"> to adjust the internal temperature instead of prolonged heating cycle</w:t>
      </w:r>
      <w:r w:rsidR="00DD5EF4">
        <w:rPr>
          <w:color w:val="4472C4" w:themeColor="accent1"/>
        </w:rPr>
        <w:t>s</w:t>
      </w:r>
      <w:r w:rsidR="0027237A">
        <w:rPr>
          <w:color w:val="4472C4" w:themeColor="accent1"/>
        </w:rPr>
        <w:t>.</w:t>
      </w:r>
    </w:p>
    <w:p w14:paraId="192BC661" w14:textId="77777777" w:rsidR="0027237A" w:rsidRDefault="0085196F" w:rsidP="0055703A">
      <w:pPr>
        <w:pStyle w:val="NormalWeb"/>
        <w:spacing w:before="0" w:beforeAutospacing="0" w:after="0" w:afterAutospacing="0"/>
        <w:contextualSpacing/>
      </w:pPr>
      <w:r>
        <w:br/>
        <w:t>8. The y axis in Fig 7 uses deg C but the legend uses deg F</w:t>
      </w:r>
    </w:p>
    <w:p w14:paraId="12DEDA7C" w14:textId="77777777" w:rsidR="00E14AFC" w:rsidRDefault="0027237A" w:rsidP="0055703A">
      <w:pPr>
        <w:pStyle w:val="NormalWeb"/>
        <w:spacing w:before="0" w:beforeAutospacing="0" w:after="0" w:afterAutospacing="0"/>
        <w:contextualSpacing/>
      </w:pPr>
      <w:r>
        <w:rPr>
          <w:color w:val="4472C4" w:themeColor="accent1"/>
        </w:rPr>
        <w:t xml:space="preserve">The figure legend has been corrected to reflect the figure labeling. </w:t>
      </w:r>
      <w:r w:rsidR="0085196F">
        <w:br/>
      </w:r>
      <w:r w:rsidR="0085196F">
        <w:br/>
      </w:r>
      <w:r w:rsidR="0085196F">
        <w:br/>
      </w:r>
      <w:r w:rsidR="0085196F">
        <w:rPr>
          <w:b/>
          <w:bCs/>
        </w:rPr>
        <w:t xml:space="preserve">Reviewer #4: </w:t>
      </w:r>
      <w:r w:rsidR="0085196F">
        <w:br/>
        <w:t>Manuscript Summary:</w:t>
      </w:r>
      <w:r w:rsidR="0085196F">
        <w:br/>
        <w:t xml:space="preserve">The manuscript describes the use of the Mouse-a-Minute heating box and holder for IV injection of mice and uses the systemic Candida albicans infection model as an example in this manuscript, comparing mortality and sepsis progression in </w:t>
      </w:r>
      <w:proofErr w:type="spellStart"/>
      <w:r w:rsidR="0085196F">
        <w:t>immunised</w:t>
      </w:r>
      <w:proofErr w:type="spellEnd"/>
      <w:r w:rsidR="0085196F">
        <w:t xml:space="preserve"> and non-</w:t>
      </w:r>
      <w:proofErr w:type="spellStart"/>
      <w:r w:rsidR="0085196F">
        <w:t>immunised</w:t>
      </w:r>
      <w:proofErr w:type="spellEnd"/>
      <w:r w:rsidR="0085196F">
        <w:t xml:space="preserve"> (?) mice.</w:t>
      </w:r>
      <w:r w:rsidR="0085196F">
        <w:br/>
        <w:t xml:space="preserve">The Mouse-a-Minute device temperature profile and maintenance is described in the manuscript. </w:t>
      </w:r>
      <w:r w:rsidR="0085196F">
        <w:lastRenderedPageBreak/>
        <w:t>This is a well written and very clear manuscript, but there are a few questions regarding the experimental procedures and data that need to be addressed.</w:t>
      </w:r>
      <w:r w:rsidR="0085196F">
        <w:br/>
      </w:r>
      <w:r w:rsidR="0085196F">
        <w:br/>
        <w:t>Major Concerns:</w:t>
      </w:r>
      <w:r w:rsidR="0085196F">
        <w:br/>
        <w:t xml:space="preserve">One major </w:t>
      </w:r>
      <w:proofErr w:type="gramStart"/>
      <w:r w:rsidR="0085196F">
        <w:t>concerns</w:t>
      </w:r>
      <w:proofErr w:type="gramEnd"/>
      <w:r w:rsidR="0085196F">
        <w:t xml:space="preserve"> about the manuscript relate to animal welfare and animal handling used. The Mouse-a-minute device used incandescent bulbs as a heat source, but it was not clear if red bulbs were used or bright white bulbs; this could have very different effects on mouse </w:t>
      </w:r>
      <w:proofErr w:type="gramStart"/>
      <w:r w:rsidR="0085196F">
        <w:t>welfare</w:t>
      </w:r>
      <w:proofErr w:type="gramEnd"/>
      <w:r w:rsidR="0085196F">
        <w:t xml:space="preserve"> and this should be specified in the manuscript. Please include type of bulb and power/wattage.</w:t>
      </w:r>
    </w:p>
    <w:p w14:paraId="252C5659" w14:textId="58C5D8A5" w:rsidR="00F16587" w:rsidRDefault="00E14AFC" w:rsidP="0055703A">
      <w:pPr>
        <w:pStyle w:val="NormalWeb"/>
        <w:spacing w:before="0" w:beforeAutospacing="0" w:after="0" w:afterAutospacing="0"/>
        <w:contextualSpacing/>
        <w:rPr>
          <w:color w:val="4472C4" w:themeColor="accent1"/>
        </w:rPr>
      </w:pPr>
      <w:r>
        <w:rPr>
          <w:color w:val="4472C4" w:themeColor="accent1"/>
        </w:rPr>
        <w:t xml:space="preserve">The device utilizes a white incandescent bulb with 100 watts output. </w:t>
      </w:r>
      <w:r w:rsidR="009B480E">
        <w:rPr>
          <w:color w:val="4472C4" w:themeColor="accent1"/>
        </w:rPr>
        <w:t xml:space="preserve">We have added this information to the protocol. </w:t>
      </w:r>
      <w:r w:rsidR="00F16587">
        <w:rPr>
          <w:color w:val="4472C4" w:themeColor="accent1"/>
        </w:rPr>
        <w:t xml:space="preserve">Evidence from several stress models in rodents suggests that intermittent exposures to light </w:t>
      </w:r>
      <w:r w:rsidR="00843C3B">
        <w:rPr>
          <w:color w:val="4472C4" w:themeColor="accent1"/>
        </w:rPr>
        <w:t xml:space="preserve">during daytime </w:t>
      </w:r>
      <w:r w:rsidR="00F16587">
        <w:rPr>
          <w:color w:val="4472C4" w:themeColor="accent1"/>
        </w:rPr>
        <w:t xml:space="preserve">did not significantly affect stress markers (e.g. serum corticosterone levels, activity levels) irrespective of light sources compared to a light exposure </w:t>
      </w:r>
      <w:r w:rsidR="00843C3B">
        <w:rPr>
          <w:color w:val="4472C4" w:themeColor="accent1"/>
        </w:rPr>
        <w:t xml:space="preserve">during nighttime </w:t>
      </w:r>
      <w:r w:rsidR="00F16587">
        <w:rPr>
          <w:color w:val="4472C4" w:themeColor="accent1"/>
        </w:rPr>
        <w:t>that resulted in disturbance in their circadian rhythms (</w:t>
      </w:r>
      <w:r w:rsidR="00843C3B">
        <w:rPr>
          <w:color w:val="4472C4" w:themeColor="accent1"/>
        </w:rPr>
        <w:t xml:space="preserve">PMID 17628617, </w:t>
      </w:r>
      <w:r w:rsidR="002B377D">
        <w:rPr>
          <w:color w:val="4472C4" w:themeColor="accent1"/>
        </w:rPr>
        <w:t>25979911</w:t>
      </w:r>
      <w:r w:rsidR="00F16587">
        <w:rPr>
          <w:color w:val="4472C4" w:themeColor="accent1"/>
        </w:rPr>
        <w:t xml:space="preserve">).  </w:t>
      </w:r>
      <w:r>
        <w:rPr>
          <w:color w:val="4472C4" w:themeColor="accent1"/>
        </w:rPr>
        <w:t xml:space="preserve">Therefore, we estimate that a level of stress in mice heat-treated with the device is tolerable for tail-vein injections. </w:t>
      </w:r>
    </w:p>
    <w:p w14:paraId="6BCDC21C" w14:textId="77777777" w:rsidR="00F16587" w:rsidRDefault="0085196F" w:rsidP="0055703A">
      <w:pPr>
        <w:pStyle w:val="NormalWeb"/>
        <w:spacing w:before="0" w:beforeAutospacing="0" w:after="0" w:afterAutospacing="0"/>
        <w:contextualSpacing/>
      </w:pPr>
      <w:r>
        <w:br/>
        <w:t>Another concern is with regards to animal handling. It is now widely appreciated that picking up mice by their tails is not good handling practice and leads to animals being less easy to handle. In some institutes, picking up by the tail is banned and cupping/tunnel handling used instead. This needs to be addressed in the protocol - there are numerous papers on this - see Gouveia and Hurst Sci Rep 2019 PMID 31889107 as an example.</w:t>
      </w:r>
    </w:p>
    <w:p w14:paraId="14F525E1" w14:textId="4F7045A8" w:rsidR="000607BF" w:rsidRDefault="00F16587" w:rsidP="0055703A">
      <w:pPr>
        <w:pStyle w:val="NormalWeb"/>
        <w:spacing w:before="0" w:beforeAutospacing="0" w:after="0" w:afterAutospacing="0"/>
        <w:contextualSpacing/>
        <w:rPr>
          <w:color w:val="4472C4" w:themeColor="accent1"/>
        </w:rPr>
      </w:pPr>
      <w:r>
        <w:rPr>
          <w:color w:val="4472C4" w:themeColor="accent1"/>
        </w:rPr>
        <w:t xml:space="preserve">We agree with the reviewer that </w:t>
      </w:r>
      <w:r w:rsidR="000607BF">
        <w:rPr>
          <w:color w:val="4472C4" w:themeColor="accent1"/>
        </w:rPr>
        <w:t>lifting rodents by their tails is not a safe handling method in certain circumstances especially in older/heavier mice or pregnant females which are prone to serious injuries with this method. Statements have been included in the revised manuscript to alert users of this issue and to suggest alternative methods of handling when applicable.</w:t>
      </w:r>
      <w:r w:rsidR="009B480E">
        <w:rPr>
          <w:color w:val="4472C4" w:themeColor="accent1"/>
        </w:rPr>
        <w:t xml:space="preserve"> At any rate we stress that picking them up with the mid-section of the tail is most optimal.</w:t>
      </w:r>
    </w:p>
    <w:p w14:paraId="238253A4" w14:textId="77777777" w:rsidR="000607BF" w:rsidRDefault="0085196F" w:rsidP="0055703A">
      <w:pPr>
        <w:pStyle w:val="NormalWeb"/>
        <w:spacing w:before="0" w:beforeAutospacing="0" w:after="0" w:afterAutospacing="0"/>
        <w:contextualSpacing/>
      </w:pPr>
      <w:r>
        <w:br/>
        <w:t xml:space="preserve">A final concern is the lack of detail for the immunization of the mice prior to infection - there are no experimental details provided for this part of the experiment. Indeed, it is even unclear how many mice were immunized with Candida dubliniensis and how many were </w:t>
      </w:r>
      <w:proofErr w:type="spellStart"/>
      <w:r>
        <w:t>immunised</w:t>
      </w:r>
      <w:proofErr w:type="spellEnd"/>
      <w:r>
        <w:t xml:space="preserve"> with the highly attenuated Candida albicans strain. There are also no details about the Candida dubliniensis strain.</w:t>
      </w:r>
    </w:p>
    <w:p w14:paraId="4440E82A" w14:textId="19D3C0A9" w:rsidR="00B17FDA" w:rsidRDefault="000607BF" w:rsidP="0055703A">
      <w:pPr>
        <w:pStyle w:val="NormalWeb"/>
        <w:spacing w:before="0" w:beforeAutospacing="0" w:after="0" w:afterAutospacing="0"/>
        <w:contextualSpacing/>
      </w:pPr>
      <w:r>
        <w:rPr>
          <w:color w:val="4472C4" w:themeColor="accent1"/>
        </w:rPr>
        <w:t xml:space="preserve">We have revised </w:t>
      </w:r>
      <w:r w:rsidR="00C92824">
        <w:rPr>
          <w:color w:val="4472C4" w:themeColor="accent1"/>
        </w:rPr>
        <w:t>the Protocol</w:t>
      </w:r>
      <w:r w:rsidR="00B17FDA">
        <w:rPr>
          <w:color w:val="4472C4" w:themeColor="accent1"/>
        </w:rPr>
        <w:t xml:space="preserve"> to provide experimental details regarding the immunization designs and specific </w:t>
      </w:r>
      <w:r w:rsidR="00B17FDA">
        <w:rPr>
          <w:i/>
          <w:iCs/>
          <w:color w:val="4472C4" w:themeColor="accent1"/>
        </w:rPr>
        <w:t>Candida</w:t>
      </w:r>
      <w:r w:rsidR="00B17FDA">
        <w:rPr>
          <w:color w:val="4472C4" w:themeColor="accent1"/>
        </w:rPr>
        <w:t xml:space="preserve"> strains used in the protocol. </w:t>
      </w:r>
      <w:r w:rsidR="00B64BD3">
        <w:rPr>
          <w:color w:val="4472C4" w:themeColor="accent1"/>
        </w:rPr>
        <w:t xml:space="preserve">The graphs were </w:t>
      </w:r>
      <w:proofErr w:type="gramStart"/>
      <w:r w:rsidR="00B64BD3">
        <w:rPr>
          <w:color w:val="4472C4" w:themeColor="accent1"/>
        </w:rPr>
        <w:t>actually generated</w:t>
      </w:r>
      <w:proofErr w:type="gramEnd"/>
      <w:r w:rsidR="00B64BD3">
        <w:rPr>
          <w:color w:val="4472C4" w:themeColor="accent1"/>
        </w:rPr>
        <w:t xml:space="preserve"> from </w:t>
      </w:r>
      <w:r w:rsidR="00B64BD3" w:rsidRPr="006721AD">
        <w:rPr>
          <w:i/>
          <w:iCs/>
          <w:color w:val="4472C4" w:themeColor="accent1"/>
        </w:rPr>
        <w:t>C. dubliniensis</w:t>
      </w:r>
      <w:r w:rsidR="00B64BD3">
        <w:rPr>
          <w:color w:val="4472C4" w:themeColor="accent1"/>
        </w:rPr>
        <w:t xml:space="preserve"> but very similar to the </w:t>
      </w:r>
      <w:r w:rsidR="00B64BD3" w:rsidRPr="006721AD">
        <w:rPr>
          <w:i/>
          <w:iCs/>
          <w:color w:val="4472C4" w:themeColor="accent1"/>
        </w:rPr>
        <w:t>C. albicans</w:t>
      </w:r>
      <w:r w:rsidR="00B64BD3">
        <w:rPr>
          <w:color w:val="4472C4" w:themeColor="accent1"/>
        </w:rPr>
        <w:t xml:space="preserve"> mutant. The graph was meant to serve as a general resource. However, we clarify the </w:t>
      </w:r>
      <w:r w:rsidR="00B64BD3" w:rsidRPr="006721AD">
        <w:rPr>
          <w:i/>
          <w:iCs/>
          <w:color w:val="4472C4" w:themeColor="accent1"/>
        </w:rPr>
        <w:t>C. dubliniensis</w:t>
      </w:r>
      <w:r w:rsidR="00B64BD3">
        <w:rPr>
          <w:color w:val="4472C4" w:themeColor="accent1"/>
        </w:rPr>
        <w:t xml:space="preserve"> was used and the </w:t>
      </w:r>
      <w:r w:rsidR="00B64BD3" w:rsidRPr="006721AD">
        <w:rPr>
          <w:i/>
          <w:iCs/>
          <w:color w:val="4472C4" w:themeColor="accent1"/>
        </w:rPr>
        <w:t>C. albicans</w:t>
      </w:r>
      <w:r w:rsidR="00B64BD3">
        <w:rPr>
          <w:color w:val="4472C4" w:themeColor="accent1"/>
        </w:rPr>
        <w:t xml:space="preserve"> mutant shows similar results. Independent experiments for this are shown in the supplemental figure.</w:t>
      </w:r>
      <w:r w:rsidR="0085196F">
        <w:br/>
      </w:r>
      <w:r w:rsidR="0085196F">
        <w:br/>
        <w:t>Minor Concerns:</w:t>
      </w:r>
      <w:r w:rsidR="0085196F">
        <w:br/>
        <w:t>Manuscript appears to be adapted from another study which included Staphylococcus aureus. Please remove mention of bacterium and growth medium from the materials table, figure 8B and discussion lines 568-581.</w:t>
      </w:r>
    </w:p>
    <w:p w14:paraId="186491D9" w14:textId="77777777" w:rsidR="00D8401D" w:rsidRDefault="00D8401D" w:rsidP="0055703A">
      <w:pPr>
        <w:pStyle w:val="NormalWeb"/>
        <w:spacing w:before="0" w:beforeAutospacing="0" w:after="0" w:afterAutospacing="0"/>
        <w:contextualSpacing/>
        <w:rPr>
          <w:color w:val="4472C4" w:themeColor="accent1"/>
        </w:rPr>
      </w:pPr>
      <w:r>
        <w:rPr>
          <w:color w:val="4472C4" w:themeColor="accent1"/>
        </w:rPr>
        <w:t xml:space="preserve">The materials table and Figure 8B have been corrected as suggested. The statements in Discussion regarding intraabdominal and gastrointestinal infection models have been revised accordingly. </w:t>
      </w:r>
    </w:p>
    <w:p w14:paraId="462675E1" w14:textId="77777777" w:rsidR="00D8401D" w:rsidRDefault="00D8401D" w:rsidP="0055703A">
      <w:pPr>
        <w:pStyle w:val="NormalWeb"/>
        <w:spacing w:before="0" w:beforeAutospacing="0" w:after="0" w:afterAutospacing="0"/>
        <w:contextualSpacing/>
      </w:pPr>
      <w:r>
        <w:rPr>
          <w:color w:val="4472C4" w:themeColor="accent1"/>
        </w:rPr>
        <w:lastRenderedPageBreak/>
        <w:t xml:space="preserve"> </w:t>
      </w:r>
      <w:r w:rsidR="0085196F">
        <w:br/>
        <w:t>Need to add details on the C57BL/6 mice used in some images.</w:t>
      </w:r>
    </w:p>
    <w:p w14:paraId="227E14E1" w14:textId="77777777" w:rsidR="001F0D6F" w:rsidRDefault="00D8401D" w:rsidP="0055703A">
      <w:pPr>
        <w:pStyle w:val="NormalWeb"/>
        <w:spacing w:before="0" w:beforeAutospacing="0" w:after="0" w:afterAutospacing="0"/>
        <w:contextualSpacing/>
      </w:pPr>
      <w:r>
        <w:rPr>
          <w:color w:val="4472C4" w:themeColor="accent1"/>
        </w:rPr>
        <w:t>The supplemental figure</w:t>
      </w:r>
      <w:r w:rsidR="001F0D6F">
        <w:rPr>
          <w:color w:val="4472C4" w:themeColor="accent1"/>
        </w:rPr>
        <w:t xml:space="preserve"> for tail vein images of C57BL/6 mice has been incorporated in Figure 4. The figure legend has been revised to reflect the change. </w:t>
      </w:r>
      <w:r w:rsidR="0085196F">
        <w:br/>
      </w:r>
      <w:r w:rsidR="0085196F">
        <w:br/>
        <w:t>From the data shown in Figure 7 it appears that the machine takes 10-15 minutes to reach a stable temperature. Do you advise users to switch on the machine 10-15 minutes before beginning any mouse handling/work? Can this be added to the protocol?</w:t>
      </w:r>
    </w:p>
    <w:p w14:paraId="6A774B2B" w14:textId="77777777" w:rsidR="006633F5" w:rsidRDefault="001F0D6F" w:rsidP="0055703A">
      <w:pPr>
        <w:pStyle w:val="NormalWeb"/>
        <w:spacing w:before="0" w:beforeAutospacing="0" w:after="0" w:afterAutospacing="0"/>
        <w:contextualSpacing/>
      </w:pPr>
      <w:r>
        <w:rPr>
          <w:color w:val="4472C4" w:themeColor="accent1"/>
        </w:rPr>
        <w:t xml:space="preserve">The protocol has been revised to clarify that animals should be placed in the warming chamber when the internal air reaches the preset temperature. </w:t>
      </w:r>
      <w:r w:rsidR="0085196F">
        <w:br/>
      </w:r>
      <w:r w:rsidR="0085196F">
        <w:br/>
        <w:t xml:space="preserve">Mouse strain. Is </w:t>
      </w:r>
      <w:proofErr w:type="spellStart"/>
      <w:r w:rsidR="0085196F">
        <w:t>is</w:t>
      </w:r>
      <w:proofErr w:type="spellEnd"/>
      <w:r w:rsidR="0085196F">
        <w:t xml:space="preserve"> not clear from the information provided what the weights of the mice are in the Candida albicans infection experiment. The dose seems very low for systemic infection leading to 60% mortality at </w:t>
      </w:r>
      <w:proofErr w:type="gramStart"/>
      <w:r w:rsidR="0085196F">
        <w:t>day .</w:t>
      </w:r>
      <w:proofErr w:type="gramEnd"/>
      <w:r w:rsidR="0085196F">
        <w:t xml:space="preserve"> Would be useful if the authors provided references in support of the increased susceptibility of Swiss Webster mice in Candida infection experiments.</w:t>
      </w:r>
      <w:r w:rsidR="0085196F">
        <w:br/>
        <w:t>Something to consider about US Swiss Webster mice... Charles River website says that progeny of their colony were outbred from a single pair to form a new stock - how outbred are these mice? (</w:t>
      </w:r>
      <w:hyperlink r:id="rId4" w:history="1">
        <w:r w:rsidR="0085196F">
          <w:rPr>
            <w:rStyle w:val="Hyperlink"/>
          </w:rPr>
          <w:t>www.criver.com</w:t>
        </w:r>
      </w:hyperlink>
      <w:r w:rsidR="0085196F">
        <w:t>)</w:t>
      </w:r>
    </w:p>
    <w:p w14:paraId="42463823" w14:textId="77777777" w:rsidR="00E91C7F" w:rsidRDefault="006633F5" w:rsidP="0055703A">
      <w:pPr>
        <w:pStyle w:val="NormalWeb"/>
        <w:spacing w:before="0" w:beforeAutospacing="0" w:after="0" w:afterAutospacing="0"/>
        <w:contextualSpacing/>
      </w:pPr>
      <w:r>
        <w:rPr>
          <w:color w:val="4472C4" w:themeColor="accent1"/>
        </w:rPr>
        <w:t xml:space="preserve">We agree that the origins of mouse strain colonies could have an impact on the variable susceptibility to fungal sepsis. We have included statements to address this variable.  </w:t>
      </w:r>
      <w:r w:rsidR="0085196F">
        <w:br/>
      </w:r>
      <w:r w:rsidR="0085196F">
        <w:br/>
        <w:t>Inoculum Sizes - also need to include references about effects of different inoculum sizes (lines 519-521)</w:t>
      </w:r>
    </w:p>
    <w:p w14:paraId="5CBB1A34" w14:textId="77777777" w:rsidR="00E91C7F" w:rsidRDefault="00E91C7F" w:rsidP="0055703A">
      <w:pPr>
        <w:pStyle w:val="NormalWeb"/>
        <w:spacing w:before="0" w:beforeAutospacing="0" w:after="0" w:afterAutospacing="0"/>
        <w:contextualSpacing/>
      </w:pPr>
      <w:r>
        <w:rPr>
          <w:color w:val="4472C4" w:themeColor="accent1"/>
        </w:rPr>
        <w:t xml:space="preserve">Appropriate references have been included. </w:t>
      </w:r>
      <w:r w:rsidR="0085196F">
        <w:br/>
      </w:r>
      <w:r w:rsidR="0085196F">
        <w:br/>
        <w:t>Need to include references for appropriate volumes for administering substances in animals e.g. Turner et al JAALAS 2011 PMID 22330705</w:t>
      </w:r>
    </w:p>
    <w:p w14:paraId="46933E57" w14:textId="77777777" w:rsidR="007A6344" w:rsidRDefault="00E91C7F" w:rsidP="0055703A">
      <w:pPr>
        <w:pStyle w:val="NormalWeb"/>
        <w:spacing w:before="0" w:beforeAutospacing="0" w:after="0" w:afterAutospacing="0"/>
        <w:contextualSpacing/>
      </w:pPr>
      <w:r>
        <w:rPr>
          <w:color w:val="4472C4" w:themeColor="accent1"/>
        </w:rPr>
        <w:t xml:space="preserve">Appropriate references have been included. </w:t>
      </w:r>
      <w:r w:rsidR="0085196F">
        <w:br/>
      </w:r>
      <w:r w:rsidR="0085196F">
        <w:br/>
        <w:t>Preparation section</w:t>
      </w:r>
      <w:r w:rsidR="0085196F">
        <w:br/>
        <w:t>line 132 - remove "proper" from the sentence. It would be assumed that any training provided would be proper - could add that support/supervision would be required until become competent.</w:t>
      </w:r>
    </w:p>
    <w:p w14:paraId="36517779" w14:textId="77777777" w:rsidR="007A6344" w:rsidRDefault="007A6344" w:rsidP="0055703A">
      <w:pPr>
        <w:pStyle w:val="NormalWeb"/>
        <w:spacing w:before="0" w:beforeAutospacing="0" w:after="0" w:afterAutospacing="0"/>
        <w:contextualSpacing/>
        <w:rPr>
          <w:color w:val="4472C4" w:themeColor="accent1"/>
        </w:rPr>
      </w:pPr>
      <w:r>
        <w:rPr>
          <w:color w:val="4472C4" w:themeColor="accent1"/>
        </w:rPr>
        <w:t>We agree and has revised the sentence.</w:t>
      </w:r>
    </w:p>
    <w:p w14:paraId="21101256" w14:textId="77777777" w:rsidR="007A6344" w:rsidRDefault="0085196F" w:rsidP="0055703A">
      <w:pPr>
        <w:pStyle w:val="NormalWeb"/>
        <w:spacing w:before="0" w:beforeAutospacing="0" w:after="0" w:afterAutospacing="0"/>
        <w:contextualSpacing/>
      </w:pPr>
      <w:r>
        <w:br/>
        <w:t>Section 1.2.2 maybe include vehicles used for administration of IV drugs. What is meant by growth medium? Do you mean mammalian cell culture medium or fungal growth medium?</w:t>
      </w:r>
    </w:p>
    <w:p w14:paraId="574D2124" w14:textId="77777777" w:rsidR="007A6344" w:rsidRDefault="007A6344" w:rsidP="0055703A">
      <w:pPr>
        <w:pStyle w:val="NormalWeb"/>
        <w:spacing w:before="0" w:beforeAutospacing="0" w:after="0" w:afterAutospacing="0"/>
        <w:contextualSpacing/>
      </w:pPr>
      <w:r>
        <w:rPr>
          <w:color w:val="4472C4" w:themeColor="accent1"/>
        </w:rPr>
        <w:t xml:space="preserve">Growth media for mammalian cell culture should be used. We have revised the section to clarify the applicable vehicles for tail vein injection. </w:t>
      </w:r>
      <w:r w:rsidR="0085196F">
        <w:br/>
      </w:r>
      <w:r w:rsidR="0085196F">
        <w:br/>
        <w:t>Why is some text highlighted?</w:t>
      </w:r>
    </w:p>
    <w:p w14:paraId="5DDA3A13" w14:textId="77777777" w:rsidR="007A6344" w:rsidRDefault="007A6344" w:rsidP="0055703A">
      <w:pPr>
        <w:pStyle w:val="NormalWeb"/>
        <w:spacing w:before="0" w:beforeAutospacing="0" w:after="0" w:afterAutospacing="0"/>
        <w:contextualSpacing/>
      </w:pPr>
      <w:r w:rsidRPr="007A6344">
        <w:rPr>
          <w:color w:val="4472C4" w:themeColor="accent1"/>
        </w:rPr>
        <w:t>Highlights</w:t>
      </w:r>
      <w:r>
        <w:rPr>
          <w:color w:val="4472C4" w:themeColor="accent1"/>
        </w:rPr>
        <w:t xml:space="preserve"> indicate the action items for filming for the visualized portion of the manuscript.</w:t>
      </w:r>
      <w:r>
        <w:t xml:space="preserve"> </w:t>
      </w:r>
      <w:r w:rsidR="0085196F">
        <w:br/>
      </w:r>
      <w:r w:rsidR="0085196F">
        <w:br/>
        <w:t>Section 2.2</w:t>
      </w:r>
      <w:r w:rsidR="0085196F">
        <w:br/>
        <w:t>Do you recommend switching on the machine at least 10 minutes before the experiments begins?</w:t>
      </w:r>
    </w:p>
    <w:p w14:paraId="701BF553" w14:textId="77777777" w:rsidR="007A6344" w:rsidRDefault="007A6344" w:rsidP="0055703A">
      <w:pPr>
        <w:pStyle w:val="NormalWeb"/>
        <w:spacing w:before="0" w:beforeAutospacing="0" w:after="0" w:afterAutospacing="0"/>
        <w:contextualSpacing/>
      </w:pPr>
      <w:proofErr w:type="gramStart"/>
      <w:r>
        <w:rPr>
          <w:color w:val="4472C4" w:themeColor="accent1"/>
        </w:rPr>
        <w:t>Yes</w:t>
      </w:r>
      <w:proofErr w:type="gramEnd"/>
      <w:r>
        <w:rPr>
          <w:color w:val="4472C4" w:themeColor="accent1"/>
        </w:rPr>
        <w:t xml:space="preserve"> we have included this procedure in the protocol.</w:t>
      </w:r>
      <w:r w:rsidR="0085196F">
        <w:br/>
      </w:r>
      <w:r w:rsidR="0085196F">
        <w:br/>
      </w:r>
      <w:r w:rsidR="0085196F">
        <w:lastRenderedPageBreak/>
        <w:t xml:space="preserve">How was it determined that 20-30 minutes are </w:t>
      </w:r>
      <w:proofErr w:type="spellStart"/>
      <w:r w:rsidR="0085196F">
        <w:t>acceptible</w:t>
      </w:r>
      <w:proofErr w:type="spellEnd"/>
      <w:r w:rsidR="0085196F">
        <w:t xml:space="preserve">/safe as an incubation time? Was this determined </w:t>
      </w:r>
      <w:proofErr w:type="spellStart"/>
      <w:r w:rsidR="0085196F">
        <w:t>experiementally</w:t>
      </w:r>
      <w:proofErr w:type="spellEnd"/>
      <w:r w:rsidR="0085196F">
        <w:t>?</w:t>
      </w:r>
    </w:p>
    <w:p w14:paraId="296DE2A8" w14:textId="77777777" w:rsidR="00573133" w:rsidRDefault="007A6344" w:rsidP="0055703A">
      <w:pPr>
        <w:pStyle w:val="NormalWeb"/>
        <w:spacing w:before="0" w:beforeAutospacing="0" w:after="0" w:afterAutospacing="0"/>
        <w:contextualSpacing/>
      </w:pPr>
      <w:r>
        <w:rPr>
          <w:color w:val="4472C4" w:themeColor="accent1"/>
        </w:rPr>
        <w:t>Although not formally tested</w:t>
      </w:r>
      <w:r w:rsidR="00573133">
        <w:rPr>
          <w:color w:val="4472C4" w:themeColor="accent1"/>
        </w:rPr>
        <w:t xml:space="preserve">, we have not evidenced any adverse effect based on the typical duration of usage in our laboratory. </w:t>
      </w:r>
      <w:r w:rsidR="0085196F">
        <w:br/>
      </w:r>
      <w:r w:rsidR="0085196F">
        <w:br/>
        <w:t>Section 2.3.5</w:t>
      </w:r>
      <w:r w:rsidR="0085196F">
        <w:br/>
        <w:t>Local regulations may determine the maximum number of attempts per animal</w:t>
      </w:r>
    </w:p>
    <w:p w14:paraId="77E88049" w14:textId="77777777" w:rsidR="00573133" w:rsidRDefault="00573133" w:rsidP="0055703A">
      <w:pPr>
        <w:pStyle w:val="NormalWeb"/>
        <w:spacing w:before="0" w:beforeAutospacing="0" w:after="0" w:afterAutospacing="0"/>
        <w:contextualSpacing/>
      </w:pPr>
      <w:r>
        <w:rPr>
          <w:color w:val="4472C4" w:themeColor="accent1"/>
        </w:rPr>
        <w:t>We agree and have included a note to consult local IACUC regulations.</w:t>
      </w:r>
      <w:r w:rsidR="0085196F">
        <w:br/>
      </w:r>
      <w:r w:rsidR="0085196F">
        <w:br/>
        <w:t>Section 3.1</w:t>
      </w:r>
      <w:r w:rsidR="0085196F">
        <w:br/>
        <w:t xml:space="preserve">line 314-315 what is meant by "... at modified </w:t>
      </w:r>
      <w:proofErr w:type="spellStart"/>
      <w:r w:rsidR="0085196F">
        <w:t>inocula</w:t>
      </w:r>
      <w:proofErr w:type="spellEnd"/>
      <w:r w:rsidR="0085196F">
        <w:t>"?</w:t>
      </w:r>
    </w:p>
    <w:p w14:paraId="7EC98B79" w14:textId="77777777" w:rsidR="00796B27" w:rsidRDefault="00796B27" w:rsidP="0055703A">
      <w:pPr>
        <w:pStyle w:val="NormalWeb"/>
        <w:spacing w:before="0" w:beforeAutospacing="0" w:after="0" w:afterAutospacing="0"/>
        <w:contextualSpacing/>
        <w:rPr>
          <w:color w:val="4472C4" w:themeColor="accent1"/>
        </w:rPr>
      </w:pPr>
      <w:r>
        <w:rPr>
          <w:color w:val="4472C4" w:themeColor="accent1"/>
        </w:rPr>
        <w:t>These are inoculum sizes optimized for specific fungal strains or mouse strains by individual laboratories. We have revised the section to clarify the information.</w:t>
      </w:r>
    </w:p>
    <w:p w14:paraId="0B4CC399" w14:textId="77777777" w:rsidR="00796B27" w:rsidRDefault="00796B27" w:rsidP="0055703A">
      <w:pPr>
        <w:pStyle w:val="NormalWeb"/>
        <w:spacing w:before="0" w:beforeAutospacing="0" w:after="0" w:afterAutospacing="0"/>
        <w:contextualSpacing/>
      </w:pPr>
      <w:r>
        <w:rPr>
          <w:color w:val="4472C4" w:themeColor="accent1"/>
        </w:rPr>
        <w:t xml:space="preserve"> </w:t>
      </w:r>
      <w:r w:rsidR="0085196F">
        <w:br/>
        <w:t>Line 316 remove comment in brackets and refer to the supplementary figure</w:t>
      </w:r>
    </w:p>
    <w:p w14:paraId="09E6D5E4" w14:textId="77777777" w:rsidR="00796B27" w:rsidRDefault="00796B27" w:rsidP="0055703A">
      <w:pPr>
        <w:pStyle w:val="NormalWeb"/>
        <w:spacing w:before="0" w:beforeAutospacing="0" w:after="0" w:afterAutospacing="0"/>
        <w:contextualSpacing/>
      </w:pPr>
      <w:r>
        <w:rPr>
          <w:color w:val="4472C4" w:themeColor="accent1"/>
        </w:rPr>
        <w:t>This error has been corrected.</w:t>
      </w:r>
      <w:r w:rsidR="0085196F">
        <w:br/>
      </w:r>
      <w:r w:rsidR="0085196F">
        <w:br/>
        <w:t>Section 3.2</w:t>
      </w:r>
      <w:r w:rsidR="0085196F">
        <w:br/>
        <w:t>What is specifically meant by "condition the animals"? Do you mean train them in the procedure before the day that you actually carry out the experiment? Or do you mean that you will follow the procedures in Section 2?</w:t>
      </w:r>
    </w:p>
    <w:p w14:paraId="4E8EA755" w14:textId="77777777" w:rsidR="00980FA2" w:rsidRDefault="00796B27" w:rsidP="0055703A">
      <w:pPr>
        <w:pStyle w:val="NormalWeb"/>
        <w:spacing w:before="0" w:beforeAutospacing="0" w:after="0" w:afterAutospacing="0"/>
        <w:contextualSpacing/>
      </w:pPr>
      <w:r>
        <w:rPr>
          <w:color w:val="4472C4" w:themeColor="accent1"/>
        </w:rPr>
        <w:t>This i</w:t>
      </w:r>
      <w:r w:rsidR="00980FA2">
        <w:rPr>
          <w:color w:val="4472C4" w:themeColor="accent1"/>
        </w:rPr>
        <w:t>ndicate the procedure to induce vasodilation by treating the animals with the rodent warming device per the protocol in Section 2. We have revised the Section 3.2 to clarify this procedure.</w:t>
      </w:r>
      <w:r w:rsidR="0085196F">
        <w:br/>
      </w:r>
      <w:r w:rsidR="0085196F">
        <w:br/>
        <w:t>Results and Figures</w:t>
      </w:r>
      <w:r w:rsidR="0085196F">
        <w:br/>
        <w:t xml:space="preserve">Figure </w:t>
      </w:r>
      <w:proofErr w:type="gramStart"/>
      <w:r w:rsidR="0085196F">
        <w:t>1 part</w:t>
      </w:r>
      <w:proofErr w:type="gramEnd"/>
      <w:r w:rsidR="0085196F">
        <w:t xml:space="preserve"> C - what does 11 indicate? not mentioned in the figure legend for part B</w:t>
      </w:r>
    </w:p>
    <w:p w14:paraId="64D1E883" w14:textId="77777777" w:rsidR="00980FA2" w:rsidRDefault="00980FA2" w:rsidP="0055703A">
      <w:pPr>
        <w:pStyle w:val="NormalWeb"/>
        <w:spacing w:before="0" w:beforeAutospacing="0" w:after="0" w:afterAutospacing="0"/>
        <w:contextualSpacing/>
        <w:rPr>
          <w:color w:val="4472C4" w:themeColor="accent1"/>
        </w:rPr>
      </w:pPr>
      <w:r>
        <w:rPr>
          <w:color w:val="4472C4" w:themeColor="accent1"/>
        </w:rPr>
        <w:t>We have revised the figure legend to indicate 11 in both part B and part C.</w:t>
      </w:r>
    </w:p>
    <w:p w14:paraId="21504453" w14:textId="77777777" w:rsidR="00980FA2" w:rsidRDefault="0085196F" w:rsidP="0055703A">
      <w:pPr>
        <w:pStyle w:val="NormalWeb"/>
        <w:spacing w:before="0" w:beforeAutospacing="0" w:after="0" w:afterAutospacing="0"/>
        <w:contextualSpacing/>
      </w:pPr>
      <w:r>
        <w:br/>
        <w:t>Figure 1 part D - 20 and 21 might be mis-labelled</w:t>
      </w:r>
    </w:p>
    <w:p w14:paraId="58668915" w14:textId="77777777" w:rsidR="00AA34C6" w:rsidRDefault="00980FA2" w:rsidP="0055703A">
      <w:pPr>
        <w:pStyle w:val="NormalWeb"/>
        <w:spacing w:before="0" w:beforeAutospacing="0" w:after="0" w:afterAutospacing="0"/>
        <w:contextualSpacing/>
      </w:pPr>
      <w:r>
        <w:rPr>
          <w:color w:val="4472C4" w:themeColor="accent1"/>
        </w:rPr>
        <w:t>This error has been corrected in the Protocol and Figure legend.</w:t>
      </w:r>
      <w:r w:rsidR="0085196F">
        <w:br/>
      </w:r>
      <w:r w:rsidR="0085196F">
        <w:br/>
        <w:t xml:space="preserve">Figure 3B mouse looks uncomfortable as if pulled back quite hard - maybe add to legend and description </w:t>
      </w:r>
      <w:bookmarkStart w:id="3" w:name="_Hlk53140912"/>
      <w:r w:rsidR="0085196F">
        <w:t>that mouse was pulled back until the base of the tail reached the tip of the cone, then it was gently rotated and the leg positioned upwards</w:t>
      </w:r>
      <w:bookmarkEnd w:id="3"/>
      <w:r w:rsidR="0085196F">
        <w:t>.</w:t>
      </w:r>
    </w:p>
    <w:p w14:paraId="21A419DC" w14:textId="77777777" w:rsidR="00F7778B" w:rsidRDefault="00AA34C6" w:rsidP="0055703A">
      <w:pPr>
        <w:pStyle w:val="NormalWeb"/>
        <w:spacing w:before="0" w:beforeAutospacing="0" w:after="0" w:afterAutospacing="0"/>
        <w:contextualSpacing/>
        <w:rPr>
          <w:color w:val="4472C4" w:themeColor="accent1"/>
        </w:rPr>
      </w:pPr>
      <w:r>
        <w:rPr>
          <w:color w:val="4472C4" w:themeColor="accent1"/>
        </w:rPr>
        <w:t xml:space="preserve">We </w:t>
      </w:r>
      <w:r w:rsidR="00F7778B">
        <w:rPr>
          <w:color w:val="4472C4" w:themeColor="accent1"/>
        </w:rPr>
        <w:t>believe</w:t>
      </w:r>
      <w:r>
        <w:rPr>
          <w:color w:val="4472C4" w:themeColor="accent1"/>
        </w:rPr>
        <w:t xml:space="preserve"> that this procedure </w:t>
      </w:r>
      <w:r w:rsidR="00F7778B">
        <w:rPr>
          <w:color w:val="4472C4" w:themeColor="accent1"/>
        </w:rPr>
        <w:t xml:space="preserve">be best demonstrated as a movie and agree that the figure legend need more detailed description how this position can be achieved. The legend has been revised as suggested. </w:t>
      </w:r>
    </w:p>
    <w:p w14:paraId="7AA98BFB" w14:textId="77777777" w:rsidR="00F7778B" w:rsidRDefault="00F7778B" w:rsidP="0055703A">
      <w:pPr>
        <w:pStyle w:val="NormalWeb"/>
        <w:spacing w:before="0" w:beforeAutospacing="0" w:after="0" w:afterAutospacing="0"/>
        <w:contextualSpacing/>
      </w:pPr>
      <w:r>
        <w:rPr>
          <w:color w:val="4472C4" w:themeColor="accent1"/>
        </w:rPr>
        <w:t xml:space="preserve"> </w:t>
      </w:r>
      <w:r w:rsidR="0085196F">
        <w:br/>
        <w:t>How was 5-10 minute incubation time determined for the device?</w:t>
      </w:r>
    </w:p>
    <w:p w14:paraId="320613B1" w14:textId="2E0C2EC5" w:rsidR="00163F4C" w:rsidRDefault="00F7778B" w:rsidP="0055703A">
      <w:pPr>
        <w:pStyle w:val="NormalWeb"/>
        <w:spacing w:before="0" w:beforeAutospacing="0" w:after="0" w:afterAutospacing="0"/>
        <w:contextualSpacing/>
      </w:pPr>
      <w:r>
        <w:rPr>
          <w:color w:val="4472C4" w:themeColor="accent1"/>
        </w:rPr>
        <w:t xml:space="preserve">We found that </w:t>
      </w:r>
      <w:r w:rsidR="00DA1B47">
        <w:rPr>
          <w:color w:val="4472C4" w:themeColor="accent1"/>
        </w:rPr>
        <w:t>heat treatment for a period of 5-10 min is</w:t>
      </w:r>
      <w:r>
        <w:rPr>
          <w:color w:val="4472C4" w:themeColor="accent1"/>
        </w:rPr>
        <w:t xml:space="preserve"> typically </w:t>
      </w:r>
      <w:r w:rsidR="00207171">
        <w:rPr>
          <w:color w:val="4472C4" w:themeColor="accent1"/>
        </w:rPr>
        <w:t>need</w:t>
      </w:r>
      <w:r>
        <w:rPr>
          <w:color w:val="4472C4" w:themeColor="accent1"/>
        </w:rPr>
        <w:t xml:space="preserve">ed to </w:t>
      </w:r>
      <w:r w:rsidR="00DA1B47">
        <w:rPr>
          <w:color w:val="4472C4" w:themeColor="accent1"/>
        </w:rPr>
        <w:t>induce</w:t>
      </w:r>
      <w:r>
        <w:rPr>
          <w:color w:val="4472C4" w:themeColor="accent1"/>
        </w:rPr>
        <w:t xml:space="preserve"> visible dilation of the tail vein</w:t>
      </w:r>
      <w:r w:rsidR="00207171">
        <w:rPr>
          <w:color w:val="4472C4" w:themeColor="accent1"/>
        </w:rPr>
        <w:t xml:space="preserve"> at the recommended temperature range.</w:t>
      </w:r>
      <w:r>
        <w:rPr>
          <w:color w:val="4472C4" w:themeColor="accent1"/>
        </w:rPr>
        <w:t xml:space="preserve"> </w:t>
      </w:r>
      <w:r w:rsidR="00163F4C">
        <w:rPr>
          <w:color w:val="4472C4" w:themeColor="accent1"/>
        </w:rPr>
        <w:t xml:space="preserve">Since the tail skin is directly exposed to air without fur, the incubation time largely depends on the </w:t>
      </w:r>
      <w:r w:rsidR="00DA1B47">
        <w:rPr>
          <w:color w:val="4472C4" w:themeColor="accent1"/>
        </w:rPr>
        <w:t>room</w:t>
      </w:r>
      <w:r w:rsidR="00163F4C">
        <w:rPr>
          <w:color w:val="4472C4" w:themeColor="accent1"/>
        </w:rPr>
        <w:t xml:space="preserve"> temperature prior to heat treatment.   </w:t>
      </w:r>
      <w:r>
        <w:rPr>
          <w:color w:val="4472C4" w:themeColor="accent1"/>
        </w:rPr>
        <w:t xml:space="preserve"> </w:t>
      </w:r>
      <w:r w:rsidR="0085196F">
        <w:br/>
      </w:r>
      <w:r w:rsidR="0085196F">
        <w:br/>
        <w:t xml:space="preserve">Figure 4C does not add to the figure (not much more detail that 4B) - could be removed. Legend: </w:t>
      </w:r>
      <w:r w:rsidR="0085196F">
        <w:lastRenderedPageBreak/>
        <w:t>for part A don't need "that courses" in the sentence - could be very confusing to a non-native English speaker.</w:t>
      </w:r>
    </w:p>
    <w:p w14:paraId="2561557F" w14:textId="77777777" w:rsidR="002835CE" w:rsidRDefault="00111F5B" w:rsidP="0055703A">
      <w:pPr>
        <w:pStyle w:val="NormalWeb"/>
        <w:spacing w:before="0" w:beforeAutospacing="0" w:after="0" w:afterAutospacing="0"/>
        <w:contextualSpacing/>
      </w:pPr>
      <w:r>
        <w:rPr>
          <w:color w:val="4472C4" w:themeColor="accent1"/>
        </w:rPr>
        <w:t>We have made the changes in Figure 4 and the legend.</w:t>
      </w:r>
      <w:r w:rsidR="0085196F">
        <w:br/>
      </w:r>
      <w:r w:rsidR="0085196F">
        <w:br/>
        <w:t xml:space="preserve">Figure 7 Graph's main axis is in degree </w:t>
      </w:r>
      <w:proofErr w:type="gramStart"/>
      <w:r w:rsidR="0085196F">
        <w:t>centigrade</w:t>
      </w:r>
      <w:proofErr w:type="gramEnd"/>
      <w:r w:rsidR="0085196F">
        <w:t xml:space="preserve"> but data legend is in </w:t>
      </w:r>
      <w:proofErr w:type="spellStart"/>
      <w:r w:rsidR="0085196F">
        <w:t>Farenheit</w:t>
      </w:r>
      <w:proofErr w:type="spellEnd"/>
      <w:r w:rsidR="0085196F">
        <w:t xml:space="preserve"> (</w:t>
      </w:r>
      <w:proofErr w:type="spellStart"/>
      <w:r w:rsidR="0085196F">
        <w:t>centrigrade</w:t>
      </w:r>
      <w:proofErr w:type="spellEnd"/>
      <w:r w:rsidR="0085196F">
        <w:t xml:space="preserve"> in brackets) - explain why this is (machine thermometers are not centigrade!)</w:t>
      </w:r>
    </w:p>
    <w:p w14:paraId="747AFBF6" w14:textId="77777777" w:rsidR="005B5705" w:rsidRDefault="002835CE" w:rsidP="0055703A">
      <w:pPr>
        <w:pStyle w:val="NormalWeb"/>
        <w:spacing w:before="0" w:beforeAutospacing="0" w:after="0" w:afterAutospacing="0"/>
        <w:contextualSpacing/>
      </w:pPr>
      <w:r>
        <w:rPr>
          <w:color w:val="4472C4" w:themeColor="accent1"/>
        </w:rPr>
        <w:t xml:space="preserve">We recognize that </w:t>
      </w:r>
      <w:r w:rsidR="000C5D0B">
        <w:rPr>
          <w:color w:val="4472C4" w:themeColor="accent1"/>
        </w:rPr>
        <w:t>C</w:t>
      </w:r>
      <w:r>
        <w:rPr>
          <w:color w:val="4472C4" w:themeColor="accent1"/>
        </w:rPr>
        <w:t xml:space="preserve">entigrade should be used consistently. </w:t>
      </w:r>
      <w:r w:rsidR="000C5D0B">
        <w:rPr>
          <w:color w:val="4472C4" w:themeColor="accent1"/>
        </w:rPr>
        <w:t xml:space="preserve">Although the device thermostat is scaled in Fahrenheit as fabricated in the US, we indicate all Fahrenheit values in Centigrade in the manuscript. </w:t>
      </w:r>
      <w:r w:rsidR="00906634">
        <w:rPr>
          <w:color w:val="4472C4" w:themeColor="accent1"/>
        </w:rPr>
        <w:t xml:space="preserve">We are in the process of resolving this issue with the production team to fabricate all subsequent devices to utilize Centigrade exclusively. </w:t>
      </w:r>
      <w:r w:rsidR="000C5D0B">
        <w:rPr>
          <w:color w:val="4472C4" w:themeColor="accent1"/>
        </w:rPr>
        <w:t xml:space="preserve"> </w:t>
      </w:r>
      <w:r w:rsidR="0085196F">
        <w:br/>
      </w:r>
      <w:r w:rsidR="0085196F">
        <w:br/>
        <w:t xml:space="preserve">Figure 8 and description of results. The figure legend does not describe what the data in part B represent and how many mice they represent (no of mice; mean/median; standard deviations/SEMs). How many mice were immunized with Candida </w:t>
      </w:r>
      <w:proofErr w:type="spellStart"/>
      <w:r w:rsidR="0085196F">
        <w:t>dubliniesis</w:t>
      </w:r>
      <w:proofErr w:type="spellEnd"/>
      <w:r w:rsidR="0085196F">
        <w:t>? How many were immunized with the highly attenuated Candida albicans strain? Should they be amalgamated into a single dataset? Are the data in the graph data amalgamated from 4 experiments or a representative set? Needs to be clear in the figure legend and should be clear how many mice are used in each group and in each graph.</w:t>
      </w:r>
      <w:r w:rsidR="0085196F">
        <w:br/>
        <w:t>Need to include details of the vaccination protocols also state now non-immunized mice were treated.</w:t>
      </w:r>
      <w:r w:rsidR="0085196F">
        <w:br/>
      </w:r>
      <w:r w:rsidR="0085196F">
        <w:br/>
        <w:t>In figure 8, there is relatively tight data until day 4... then the day of death becomes much more variable. Is this due to injection variation or inoculum effects or variation between the different experiments.</w:t>
      </w:r>
    </w:p>
    <w:p w14:paraId="457F0A85" w14:textId="3CDD073C" w:rsidR="005B5705" w:rsidRDefault="005B5705" w:rsidP="0055703A">
      <w:pPr>
        <w:pStyle w:val="NormalWeb"/>
        <w:spacing w:before="0" w:beforeAutospacing="0" w:after="0" w:afterAutospacing="0"/>
        <w:contextualSpacing/>
      </w:pPr>
      <w:r>
        <w:rPr>
          <w:color w:val="4472C4" w:themeColor="accent1"/>
        </w:rPr>
        <w:t>We have included a supplementary figure to show 4 independent experiments</w:t>
      </w:r>
      <w:r w:rsidR="00B64BD3">
        <w:rPr>
          <w:color w:val="4472C4" w:themeColor="accent1"/>
        </w:rPr>
        <w:t xml:space="preserve"> with </w:t>
      </w:r>
      <w:r w:rsidR="00B64BD3" w:rsidRPr="006721AD">
        <w:rPr>
          <w:i/>
          <w:iCs/>
          <w:color w:val="4472C4" w:themeColor="accent1"/>
        </w:rPr>
        <w:t>C. dubliniensis</w:t>
      </w:r>
      <w:r>
        <w:rPr>
          <w:color w:val="4472C4" w:themeColor="accent1"/>
        </w:rPr>
        <w:t>. The higher variability seen at later time points appear to be due to the variations between animals</w:t>
      </w:r>
      <w:r w:rsidR="003557AD">
        <w:rPr>
          <w:color w:val="4472C4" w:themeColor="accent1"/>
        </w:rPr>
        <w:t xml:space="preserve"> (e.g. </w:t>
      </w:r>
      <w:r w:rsidR="001911D1">
        <w:rPr>
          <w:color w:val="4472C4" w:themeColor="accent1"/>
        </w:rPr>
        <w:t xml:space="preserve">varying microbial burden and </w:t>
      </w:r>
      <w:r w:rsidR="003557AD">
        <w:rPr>
          <w:color w:val="4472C4" w:themeColor="accent1"/>
        </w:rPr>
        <w:t xml:space="preserve">severity in </w:t>
      </w:r>
      <w:r w:rsidR="001911D1">
        <w:rPr>
          <w:color w:val="4472C4" w:themeColor="accent1"/>
        </w:rPr>
        <w:t>tissue damage</w:t>
      </w:r>
      <w:r w:rsidR="003557AD">
        <w:rPr>
          <w:color w:val="4472C4" w:themeColor="accent1"/>
        </w:rPr>
        <w:t>)</w:t>
      </w:r>
      <w:r>
        <w:rPr>
          <w:color w:val="4472C4" w:themeColor="accent1"/>
        </w:rPr>
        <w:t xml:space="preserve"> which occurred reproducibly in all 4 separate experiments.</w:t>
      </w:r>
      <w:r w:rsidR="0085196F">
        <w:br/>
      </w:r>
      <w:r w:rsidR="0085196F">
        <w:br/>
        <w:t>Discussion of C. albicans strains (line 530) where mention CAF-2 and CAI-4; these are all derivatives of SC4314 (not independent wild type strains).</w:t>
      </w:r>
    </w:p>
    <w:p w14:paraId="37B3E9A7" w14:textId="40EFD47B" w:rsidR="003557AD" w:rsidRDefault="005B5705" w:rsidP="0055703A">
      <w:pPr>
        <w:pStyle w:val="NormalWeb"/>
        <w:spacing w:before="0" w:beforeAutospacing="0" w:after="0" w:afterAutospacing="0"/>
        <w:contextualSpacing/>
      </w:pPr>
      <w:r>
        <w:rPr>
          <w:color w:val="4472C4" w:themeColor="accent1"/>
        </w:rPr>
        <w:t xml:space="preserve">This statement has been </w:t>
      </w:r>
      <w:r w:rsidR="00441D04">
        <w:rPr>
          <w:color w:val="4472C4" w:themeColor="accent1"/>
        </w:rPr>
        <w:t>removed</w:t>
      </w:r>
      <w:r>
        <w:rPr>
          <w:color w:val="4472C4" w:themeColor="accent1"/>
        </w:rPr>
        <w:t>.</w:t>
      </w:r>
      <w:r w:rsidR="0085196F">
        <w:br/>
      </w:r>
      <w:r w:rsidR="0085196F">
        <w:br/>
        <w:t xml:space="preserve">There is some disconnect in the manuscript regarding male and female mouse susceptibility to infection - in some places it says that there is a difference, then in another place it says that there is no difference. Need to support by references. Could depend on whether inoculum is adjusted to </w:t>
      </w:r>
      <w:proofErr w:type="gramStart"/>
      <w:r w:rsidR="0085196F">
        <w:t>take into account</w:t>
      </w:r>
      <w:proofErr w:type="gramEnd"/>
      <w:r w:rsidR="0085196F">
        <w:t xml:space="preserve"> weight differences.</w:t>
      </w:r>
    </w:p>
    <w:p w14:paraId="2A4E785F" w14:textId="2A117B5D" w:rsidR="0085196F" w:rsidRDefault="003557AD" w:rsidP="0055703A">
      <w:pPr>
        <w:pStyle w:val="NormalWeb"/>
        <w:spacing w:before="0" w:beforeAutospacing="0" w:after="0" w:afterAutospacing="0"/>
        <w:contextualSpacing/>
      </w:pPr>
      <w:r>
        <w:rPr>
          <w:color w:val="4472C4" w:themeColor="accent1"/>
        </w:rPr>
        <w:t xml:space="preserve">We </w:t>
      </w:r>
      <w:r w:rsidR="00E53CE2">
        <w:rPr>
          <w:color w:val="4472C4" w:themeColor="accent1"/>
        </w:rPr>
        <w:t xml:space="preserve">agree and </w:t>
      </w:r>
      <w:r>
        <w:rPr>
          <w:color w:val="4472C4" w:themeColor="accent1"/>
        </w:rPr>
        <w:t>have re</w:t>
      </w:r>
      <w:r w:rsidR="00E53CE2">
        <w:rPr>
          <w:color w:val="4472C4" w:themeColor="accent1"/>
        </w:rPr>
        <w:t>mov</w:t>
      </w:r>
      <w:r>
        <w:rPr>
          <w:color w:val="4472C4" w:themeColor="accent1"/>
        </w:rPr>
        <w:t xml:space="preserve">ed the statements </w:t>
      </w:r>
      <w:r w:rsidR="00E53CE2">
        <w:rPr>
          <w:color w:val="4472C4" w:themeColor="accent1"/>
        </w:rPr>
        <w:t>in discussion regarding sex differences in Swiss Webster mice</w:t>
      </w:r>
      <w:bookmarkStart w:id="4" w:name="_GoBack"/>
      <w:bookmarkEnd w:id="4"/>
      <w:r>
        <w:rPr>
          <w:color w:val="4472C4" w:themeColor="accent1"/>
        </w:rPr>
        <w:t xml:space="preserve">. Although literature suggests that differences in susceptibility to an </w:t>
      </w:r>
      <w:proofErr w:type="spellStart"/>
      <w:r>
        <w:rPr>
          <w:color w:val="4472C4" w:themeColor="accent1"/>
        </w:rPr>
        <w:t>i.v.</w:t>
      </w:r>
      <w:proofErr w:type="spellEnd"/>
      <w:r>
        <w:rPr>
          <w:color w:val="4472C4" w:themeColor="accent1"/>
        </w:rPr>
        <w:t xml:space="preserve"> challenge between Swiss Webster males vs. females are minimal, it is possible that the effect of sex differences may be more pronounced in inbred strains.  </w:t>
      </w:r>
      <w:r w:rsidR="0085196F">
        <w:br/>
      </w:r>
      <w:r w:rsidR="0085196F">
        <w:br/>
        <w:t xml:space="preserve">Need to change </w:t>
      </w:r>
      <w:proofErr w:type="spellStart"/>
      <w:r w:rsidR="0085196F">
        <w:t>Balb</w:t>
      </w:r>
      <w:proofErr w:type="spellEnd"/>
      <w:r w:rsidR="0085196F">
        <w:t>/c to BALB/c throughout</w:t>
      </w:r>
    </w:p>
    <w:p w14:paraId="01C62E86" w14:textId="02067A5F" w:rsidR="009418B6" w:rsidRPr="009418B6" w:rsidRDefault="009418B6" w:rsidP="0055703A">
      <w:pPr>
        <w:pStyle w:val="NormalWeb"/>
        <w:spacing w:before="0" w:beforeAutospacing="0" w:after="0" w:afterAutospacing="0"/>
        <w:contextualSpacing/>
        <w:rPr>
          <w:color w:val="4472C4" w:themeColor="accent1"/>
        </w:rPr>
      </w:pPr>
      <w:r>
        <w:rPr>
          <w:color w:val="4472C4" w:themeColor="accent1"/>
        </w:rPr>
        <w:t>This error has been corrected.</w:t>
      </w:r>
    </w:p>
    <w:p w14:paraId="66D576D0" w14:textId="77777777" w:rsidR="0004714E" w:rsidRDefault="0004714E"/>
    <w:sectPr w:rsidR="0004714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76822" w16cex:dateUtc="2020-09-24T23:4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96F"/>
    <w:rsid w:val="0002268A"/>
    <w:rsid w:val="0004714E"/>
    <w:rsid w:val="000607BF"/>
    <w:rsid w:val="00090041"/>
    <w:rsid w:val="000C5D0B"/>
    <w:rsid w:val="000E17D2"/>
    <w:rsid w:val="000F74D8"/>
    <w:rsid w:val="00111F5B"/>
    <w:rsid w:val="00120308"/>
    <w:rsid w:val="00163F4C"/>
    <w:rsid w:val="00181E03"/>
    <w:rsid w:val="001911D1"/>
    <w:rsid w:val="001F0D6F"/>
    <w:rsid w:val="00207171"/>
    <w:rsid w:val="0027237A"/>
    <w:rsid w:val="002835CE"/>
    <w:rsid w:val="00287DC8"/>
    <w:rsid w:val="002B377D"/>
    <w:rsid w:val="002C2C9A"/>
    <w:rsid w:val="00320229"/>
    <w:rsid w:val="003557AD"/>
    <w:rsid w:val="003B1D7A"/>
    <w:rsid w:val="003B594A"/>
    <w:rsid w:val="003D523B"/>
    <w:rsid w:val="0043439A"/>
    <w:rsid w:val="004415D0"/>
    <w:rsid w:val="00441D04"/>
    <w:rsid w:val="00451655"/>
    <w:rsid w:val="00466864"/>
    <w:rsid w:val="004C7E56"/>
    <w:rsid w:val="004F735C"/>
    <w:rsid w:val="0055703A"/>
    <w:rsid w:val="00573133"/>
    <w:rsid w:val="00586B85"/>
    <w:rsid w:val="005948B7"/>
    <w:rsid w:val="005A13B2"/>
    <w:rsid w:val="005B5705"/>
    <w:rsid w:val="005F685F"/>
    <w:rsid w:val="00606473"/>
    <w:rsid w:val="006256E0"/>
    <w:rsid w:val="006633F5"/>
    <w:rsid w:val="00671AE3"/>
    <w:rsid w:val="006721AD"/>
    <w:rsid w:val="00682D05"/>
    <w:rsid w:val="00695929"/>
    <w:rsid w:val="00745D38"/>
    <w:rsid w:val="007723E8"/>
    <w:rsid w:val="00796B27"/>
    <w:rsid w:val="007A6344"/>
    <w:rsid w:val="007C26A7"/>
    <w:rsid w:val="00812AF8"/>
    <w:rsid w:val="00826813"/>
    <w:rsid w:val="00843C3B"/>
    <w:rsid w:val="0085196F"/>
    <w:rsid w:val="0088151C"/>
    <w:rsid w:val="008F2206"/>
    <w:rsid w:val="00906634"/>
    <w:rsid w:val="009418B6"/>
    <w:rsid w:val="009554F6"/>
    <w:rsid w:val="00980FA2"/>
    <w:rsid w:val="00991096"/>
    <w:rsid w:val="009B480E"/>
    <w:rsid w:val="009E0DFE"/>
    <w:rsid w:val="00AA34C6"/>
    <w:rsid w:val="00B17FDA"/>
    <w:rsid w:val="00B64BD3"/>
    <w:rsid w:val="00B84757"/>
    <w:rsid w:val="00B94A9A"/>
    <w:rsid w:val="00BB37DD"/>
    <w:rsid w:val="00BB3D8A"/>
    <w:rsid w:val="00BC6559"/>
    <w:rsid w:val="00C73BFD"/>
    <w:rsid w:val="00C92824"/>
    <w:rsid w:val="00CA2BA3"/>
    <w:rsid w:val="00CB7A65"/>
    <w:rsid w:val="00D8401D"/>
    <w:rsid w:val="00DA1B47"/>
    <w:rsid w:val="00DB5935"/>
    <w:rsid w:val="00DD5EF4"/>
    <w:rsid w:val="00E02C00"/>
    <w:rsid w:val="00E14AFC"/>
    <w:rsid w:val="00E23835"/>
    <w:rsid w:val="00E43089"/>
    <w:rsid w:val="00E53CE2"/>
    <w:rsid w:val="00E8771E"/>
    <w:rsid w:val="00E91C7F"/>
    <w:rsid w:val="00EC264B"/>
    <w:rsid w:val="00EE2932"/>
    <w:rsid w:val="00F16587"/>
    <w:rsid w:val="00F47DF4"/>
    <w:rsid w:val="00F6484F"/>
    <w:rsid w:val="00F7778B"/>
    <w:rsid w:val="00F93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CF32C"/>
  <w15:chartTrackingRefBased/>
  <w15:docId w15:val="{1300A536-5471-4C93-A5DB-A0E3D60B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196F"/>
    <w:rPr>
      <w:color w:val="0000FF"/>
      <w:u w:val="single"/>
    </w:rPr>
  </w:style>
  <w:style w:type="paragraph" w:styleId="NormalWeb">
    <w:name w:val="Normal (Web)"/>
    <w:basedOn w:val="Normal"/>
    <w:uiPriority w:val="99"/>
    <w:semiHidden/>
    <w:unhideWhenUsed/>
    <w:rsid w:val="0085196F"/>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85196F"/>
    <w:rPr>
      <w:b/>
      <w:bCs/>
    </w:rPr>
  </w:style>
  <w:style w:type="character" w:styleId="CommentReference">
    <w:name w:val="annotation reference"/>
    <w:basedOn w:val="DefaultParagraphFont"/>
    <w:uiPriority w:val="99"/>
    <w:semiHidden/>
    <w:unhideWhenUsed/>
    <w:rsid w:val="00EE2932"/>
    <w:rPr>
      <w:sz w:val="16"/>
      <w:szCs w:val="16"/>
    </w:rPr>
  </w:style>
  <w:style w:type="paragraph" w:styleId="CommentText">
    <w:name w:val="annotation text"/>
    <w:basedOn w:val="Normal"/>
    <w:link w:val="CommentTextChar"/>
    <w:uiPriority w:val="99"/>
    <w:semiHidden/>
    <w:unhideWhenUsed/>
    <w:rsid w:val="00EE2932"/>
    <w:rPr>
      <w:sz w:val="20"/>
      <w:szCs w:val="20"/>
    </w:rPr>
  </w:style>
  <w:style w:type="character" w:customStyle="1" w:styleId="CommentTextChar">
    <w:name w:val="Comment Text Char"/>
    <w:basedOn w:val="DefaultParagraphFont"/>
    <w:link w:val="CommentText"/>
    <w:uiPriority w:val="99"/>
    <w:semiHidden/>
    <w:rsid w:val="00EE2932"/>
    <w:rPr>
      <w:sz w:val="20"/>
      <w:szCs w:val="20"/>
    </w:rPr>
  </w:style>
  <w:style w:type="paragraph" w:styleId="CommentSubject">
    <w:name w:val="annotation subject"/>
    <w:basedOn w:val="CommentText"/>
    <w:next w:val="CommentText"/>
    <w:link w:val="CommentSubjectChar"/>
    <w:uiPriority w:val="99"/>
    <w:semiHidden/>
    <w:unhideWhenUsed/>
    <w:rsid w:val="00EE2932"/>
    <w:rPr>
      <w:b/>
      <w:bCs/>
    </w:rPr>
  </w:style>
  <w:style w:type="character" w:customStyle="1" w:styleId="CommentSubjectChar">
    <w:name w:val="Comment Subject Char"/>
    <w:basedOn w:val="CommentTextChar"/>
    <w:link w:val="CommentSubject"/>
    <w:uiPriority w:val="99"/>
    <w:semiHidden/>
    <w:rsid w:val="00EE2932"/>
    <w:rPr>
      <w:b/>
      <w:bCs/>
      <w:sz w:val="20"/>
      <w:szCs w:val="20"/>
    </w:rPr>
  </w:style>
  <w:style w:type="paragraph" w:styleId="BalloonText">
    <w:name w:val="Balloon Text"/>
    <w:basedOn w:val="Normal"/>
    <w:link w:val="BalloonTextChar"/>
    <w:uiPriority w:val="99"/>
    <w:semiHidden/>
    <w:unhideWhenUsed/>
    <w:rsid w:val="00EE29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5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4" Type="http://schemas.openxmlformats.org/officeDocument/2006/relationships/hyperlink" Target="https://nam01.safelinks.protection.outlook.com/?url=http%3A%2F%2Fwww.criver.com%2F&amp;data=02%7C01%7CJYano%40lsuhsc.edu%7C8800b433548a40dd255208d85c0ed5c9%7C3406368982d44e89a3281ab79cc58d9d%7C0%7C0%7C637360566081924901&amp;sdata=NP7xHEK2NdFY42BgXRtuHGaVkILPrn21rm2rW0xWUK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4137</Words>
  <Characters>23581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Junko Yano</dc:creator>
  <cp:keywords/>
  <dc:description/>
  <cp:lastModifiedBy>Yano, Junko</cp:lastModifiedBy>
  <cp:revision>2</cp:revision>
  <dcterms:created xsi:type="dcterms:W3CDTF">2020-10-14T18:57:00Z</dcterms:created>
  <dcterms:modified xsi:type="dcterms:W3CDTF">2020-10-14T18:57:00Z</dcterms:modified>
</cp:coreProperties>
</file>