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EE6D0" w14:textId="566ECB64" w:rsidR="00851002" w:rsidRPr="007943DD" w:rsidRDefault="00851002" w:rsidP="007943DD">
      <w:pPr>
        <w:jc w:val="both"/>
        <w:rPr>
          <w:rFonts w:ascii="Calibri" w:eastAsia="Calibri" w:hAnsi="Calibri" w:cs="Calibri"/>
          <w:b/>
        </w:rPr>
      </w:pPr>
      <w:r w:rsidRPr="007943DD">
        <w:rPr>
          <w:rFonts w:ascii="Calibri" w:eastAsia="Calibri" w:hAnsi="Calibri" w:cs="Calibri"/>
          <w:b/>
        </w:rPr>
        <w:t>TITLE:</w:t>
      </w:r>
    </w:p>
    <w:p w14:paraId="298684D1" w14:textId="3A15D5D2" w:rsidR="00077263" w:rsidRPr="007943DD" w:rsidRDefault="00955DFC" w:rsidP="007943DD">
      <w:pPr>
        <w:jc w:val="both"/>
        <w:rPr>
          <w:rFonts w:ascii="Calibri" w:hAnsi="Calibri" w:cs="Calibri"/>
          <w:b/>
        </w:rPr>
      </w:pPr>
      <w:r w:rsidRPr="007943DD">
        <w:rPr>
          <w:rFonts w:ascii="Calibri" w:hAnsi="Calibri" w:cs="Calibri"/>
          <w:b/>
        </w:rPr>
        <w:t xml:space="preserve">A </w:t>
      </w:r>
      <w:r w:rsidR="00B050BA" w:rsidRPr="007943DD">
        <w:rPr>
          <w:rFonts w:ascii="Calibri" w:hAnsi="Calibri" w:cs="Calibri"/>
          <w:b/>
        </w:rPr>
        <w:t xml:space="preserve">comprehensive </w:t>
      </w:r>
      <w:r w:rsidR="009B627A" w:rsidRPr="007943DD">
        <w:rPr>
          <w:rFonts w:ascii="Calibri" w:hAnsi="Calibri" w:cs="Calibri"/>
          <w:b/>
        </w:rPr>
        <w:t>high-efficiency</w:t>
      </w:r>
      <w:r w:rsidR="00077263" w:rsidRPr="007943DD">
        <w:rPr>
          <w:rFonts w:ascii="Calibri" w:hAnsi="Calibri" w:cs="Calibri"/>
          <w:b/>
        </w:rPr>
        <w:t xml:space="preserve"> </w:t>
      </w:r>
      <w:r w:rsidR="00983696" w:rsidRPr="007943DD">
        <w:rPr>
          <w:rFonts w:ascii="Calibri" w:hAnsi="Calibri" w:cs="Calibri"/>
          <w:b/>
        </w:rPr>
        <w:t>p</w:t>
      </w:r>
      <w:r w:rsidR="00077263" w:rsidRPr="007943DD">
        <w:rPr>
          <w:rFonts w:ascii="Calibri" w:hAnsi="Calibri" w:cs="Calibri"/>
          <w:b/>
        </w:rPr>
        <w:t xml:space="preserve">rotocol for </w:t>
      </w:r>
      <w:r w:rsidR="00BD3DFD" w:rsidRPr="007943DD">
        <w:rPr>
          <w:rFonts w:ascii="Calibri" w:hAnsi="Calibri" w:cs="Calibri"/>
          <w:b/>
        </w:rPr>
        <w:t xml:space="preserve">isolation, </w:t>
      </w:r>
      <w:r w:rsidR="007D3DB8" w:rsidRPr="007943DD">
        <w:rPr>
          <w:rFonts w:ascii="Calibri" w:hAnsi="Calibri" w:cs="Calibri"/>
          <w:b/>
        </w:rPr>
        <w:t>culture</w:t>
      </w:r>
      <w:r w:rsidR="002E72A6" w:rsidRPr="007943DD">
        <w:rPr>
          <w:rFonts w:ascii="Calibri" w:hAnsi="Calibri" w:cs="Calibri"/>
          <w:b/>
        </w:rPr>
        <w:t xml:space="preserve">, </w:t>
      </w:r>
      <w:r w:rsidR="00783F31" w:rsidRPr="007943DD">
        <w:rPr>
          <w:rFonts w:ascii="Calibri" w:hAnsi="Calibri" w:cs="Calibri"/>
          <w:b/>
        </w:rPr>
        <w:t>polarization</w:t>
      </w:r>
      <w:r w:rsidR="009B627A" w:rsidRPr="007943DD">
        <w:rPr>
          <w:rFonts w:ascii="Calibri" w:hAnsi="Calibri" w:cs="Calibri"/>
          <w:b/>
        </w:rPr>
        <w:t>,</w:t>
      </w:r>
      <w:r w:rsidR="007D3DB8" w:rsidRPr="007943DD">
        <w:rPr>
          <w:rFonts w:ascii="Calibri" w:hAnsi="Calibri" w:cs="Calibri"/>
          <w:b/>
        </w:rPr>
        <w:t xml:space="preserve"> and </w:t>
      </w:r>
      <w:r w:rsidR="00077263" w:rsidRPr="007943DD">
        <w:rPr>
          <w:rFonts w:ascii="Calibri" w:hAnsi="Calibri" w:cs="Calibri"/>
          <w:b/>
        </w:rPr>
        <w:t xml:space="preserve">glycolytic </w:t>
      </w:r>
      <w:r w:rsidR="00783F31" w:rsidRPr="007943DD">
        <w:rPr>
          <w:rFonts w:ascii="Calibri" w:hAnsi="Calibri" w:cs="Calibri"/>
          <w:b/>
        </w:rPr>
        <w:t>characterization</w:t>
      </w:r>
      <w:r w:rsidR="00501009" w:rsidRPr="007943DD">
        <w:rPr>
          <w:rFonts w:ascii="Calibri" w:hAnsi="Calibri" w:cs="Calibri"/>
          <w:b/>
        </w:rPr>
        <w:t xml:space="preserve"> </w:t>
      </w:r>
      <w:r w:rsidR="00583F4F" w:rsidRPr="007943DD">
        <w:rPr>
          <w:rFonts w:ascii="Calibri" w:hAnsi="Calibri" w:cs="Calibri"/>
          <w:b/>
        </w:rPr>
        <w:t xml:space="preserve">of bone marrow-derived macrophages </w:t>
      </w:r>
    </w:p>
    <w:p w14:paraId="75F0B23D" w14:textId="77777777" w:rsidR="00851002" w:rsidRPr="007943DD" w:rsidRDefault="00851002" w:rsidP="007943DD">
      <w:pPr>
        <w:jc w:val="both"/>
        <w:rPr>
          <w:rFonts w:ascii="Calibri" w:eastAsia="Calibri" w:hAnsi="Calibri" w:cs="Calibri"/>
          <w:b/>
        </w:rPr>
      </w:pPr>
    </w:p>
    <w:p w14:paraId="7095AC00" w14:textId="257078C6" w:rsidR="00851002" w:rsidRPr="007943DD" w:rsidRDefault="00851002" w:rsidP="007943DD">
      <w:pPr>
        <w:jc w:val="both"/>
        <w:rPr>
          <w:rFonts w:ascii="Calibri" w:eastAsia="Calibri" w:hAnsi="Calibri" w:cs="Calibri"/>
          <w:b/>
        </w:rPr>
      </w:pPr>
      <w:r w:rsidRPr="007943DD">
        <w:rPr>
          <w:rFonts w:ascii="Calibri" w:eastAsia="Calibri" w:hAnsi="Calibri" w:cs="Calibri"/>
          <w:b/>
        </w:rPr>
        <w:t>AUTHORS AND AFFILIATIONS:</w:t>
      </w:r>
    </w:p>
    <w:p w14:paraId="6A20281F" w14:textId="76E1BAE9" w:rsidR="00077263" w:rsidRPr="007943DD" w:rsidRDefault="00077263" w:rsidP="007943DD">
      <w:pPr>
        <w:jc w:val="both"/>
        <w:rPr>
          <w:rFonts w:ascii="Calibri" w:hAnsi="Calibri" w:cs="Calibri"/>
          <w:vertAlign w:val="superscript"/>
        </w:rPr>
      </w:pPr>
      <w:r w:rsidRPr="007943DD">
        <w:rPr>
          <w:rFonts w:ascii="Calibri" w:hAnsi="Calibri" w:cs="Calibri"/>
        </w:rPr>
        <w:t>Sahar Eshghjoo</w:t>
      </w:r>
      <w:r w:rsidR="00BB26FC" w:rsidRPr="007943DD">
        <w:rPr>
          <w:rFonts w:ascii="Calibri" w:hAnsi="Calibri" w:cs="Calibri"/>
          <w:vertAlign w:val="superscript"/>
        </w:rPr>
        <w:t>1</w:t>
      </w:r>
      <w:r w:rsidRPr="007943DD">
        <w:rPr>
          <w:rFonts w:ascii="Calibri" w:hAnsi="Calibri" w:cs="Calibri"/>
        </w:rPr>
        <w:t>, Da Mi Ki</w:t>
      </w:r>
      <w:r w:rsidR="00D7650B" w:rsidRPr="007943DD">
        <w:rPr>
          <w:rFonts w:ascii="Calibri" w:hAnsi="Calibri" w:cs="Calibri"/>
        </w:rPr>
        <w:t>m</w:t>
      </w:r>
      <w:r w:rsidR="00D7650B" w:rsidRPr="007943DD">
        <w:rPr>
          <w:rFonts w:ascii="Calibri" w:hAnsi="Calibri" w:cs="Calibri"/>
          <w:vertAlign w:val="superscript"/>
        </w:rPr>
        <w:t>2</w:t>
      </w:r>
      <w:r w:rsidRPr="007943DD">
        <w:rPr>
          <w:rFonts w:ascii="Calibri" w:hAnsi="Calibri" w:cs="Calibri"/>
        </w:rPr>
        <w:t>,</w:t>
      </w:r>
      <w:r w:rsidR="00320A0C" w:rsidRPr="007943DD">
        <w:rPr>
          <w:rFonts w:ascii="Calibri" w:hAnsi="Calibri" w:cs="Calibri"/>
        </w:rPr>
        <w:t xml:space="preserve"> </w:t>
      </w:r>
      <w:r w:rsidR="00DE0549" w:rsidRPr="007943DD">
        <w:rPr>
          <w:rFonts w:ascii="Calibri" w:hAnsi="Calibri" w:cs="Calibri"/>
        </w:rPr>
        <w:t>Arul Jayaraman</w:t>
      </w:r>
      <w:r w:rsidR="00DE0549" w:rsidRPr="007943DD">
        <w:rPr>
          <w:rFonts w:ascii="Calibri" w:hAnsi="Calibri" w:cs="Calibri"/>
          <w:vertAlign w:val="superscript"/>
        </w:rPr>
        <w:t>1,3</w:t>
      </w:r>
      <w:r w:rsidR="00DE0549" w:rsidRPr="007943DD">
        <w:rPr>
          <w:rFonts w:ascii="Calibri" w:hAnsi="Calibri" w:cs="Calibri"/>
        </w:rPr>
        <w:t xml:space="preserve">, </w:t>
      </w:r>
      <w:proofErr w:type="spellStart"/>
      <w:r w:rsidR="00320A0C" w:rsidRPr="007943DD">
        <w:rPr>
          <w:rFonts w:ascii="Calibri" w:hAnsi="Calibri" w:cs="Calibri"/>
        </w:rPr>
        <w:t>Yuxiang</w:t>
      </w:r>
      <w:proofErr w:type="spellEnd"/>
      <w:r w:rsidR="00320A0C" w:rsidRPr="007943DD">
        <w:rPr>
          <w:rFonts w:ascii="Calibri" w:hAnsi="Calibri" w:cs="Calibri"/>
        </w:rPr>
        <w:t xml:space="preserve"> Sun*</w:t>
      </w:r>
      <w:r w:rsidR="00320A0C" w:rsidRPr="007943DD">
        <w:rPr>
          <w:rFonts w:ascii="Calibri" w:hAnsi="Calibri" w:cs="Calibri"/>
          <w:vertAlign w:val="superscript"/>
        </w:rPr>
        <w:t>2</w:t>
      </w:r>
      <w:r w:rsidR="00425C4D" w:rsidRPr="007943DD">
        <w:rPr>
          <w:rFonts w:ascii="Calibri" w:hAnsi="Calibri" w:cs="Calibri"/>
        </w:rPr>
        <w:t xml:space="preserve">, </w:t>
      </w:r>
      <w:r w:rsidR="00FE68B1" w:rsidRPr="007943DD">
        <w:rPr>
          <w:rFonts w:ascii="Calibri" w:hAnsi="Calibri" w:cs="Calibri"/>
        </w:rPr>
        <w:t>Robert C. Alaniz</w:t>
      </w:r>
      <w:r w:rsidR="00316ECF" w:rsidRPr="007943DD">
        <w:rPr>
          <w:rFonts w:ascii="Calibri" w:hAnsi="Calibri" w:cs="Calibri"/>
        </w:rPr>
        <w:t>*</w:t>
      </w:r>
      <w:r w:rsidR="00BB26FC" w:rsidRPr="007943DD">
        <w:rPr>
          <w:rFonts w:ascii="Calibri" w:hAnsi="Calibri" w:cs="Calibri"/>
          <w:vertAlign w:val="superscript"/>
        </w:rPr>
        <w:t>1</w:t>
      </w:r>
    </w:p>
    <w:p w14:paraId="46C55D2C" w14:textId="77777777" w:rsidR="00DE0549" w:rsidRPr="007943DD" w:rsidRDefault="00DE0549" w:rsidP="007943DD">
      <w:pPr>
        <w:jc w:val="both"/>
        <w:rPr>
          <w:rFonts w:ascii="Calibri" w:hAnsi="Calibri" w:cs="Calibri"/>
        </w:rPr>
      </w:pPr>
    </w:p>
    <w:p w14:paraId="6EB015EF" w14:textId="77777777" w:rsidR="00BB26FC" w:rsidRPr="007943DD" w:rsidRDefault="00BB26FC" w:rsidP="007943DD">
      <w:pPr>
        <w:jc w:val="both"/>
        <w:rPr>
          <w:rFonts w:ascii="Calibri" w:hAnsi="Calibri" w:cs="Calibri"/>
        </w:rPr>
      </w:pPr>
      <w:r w:rsidRPr="007943DD">
        <w:rPr>
          <w:rFonts w:ascii="Calibri" w:hAnsi="Calibri" w:cs="Calibri"/>
        </w:rPr>
        <w:t>1 Department of Microbial Pathogenesis and Immunology, College of Medicine, Texas A&amp;M University Health Science Center, TX, USA</w:t>
      </w:r>
    </w:p>
    <w:p w14:paraId="74466882" w14:textId="37F7B4C1" w:rsidR="00BB26FC" w:rsidRPr="007943DD" w:rsidRDefault="00BB26FC" w:rsidP="007943DD">
      <w:pPr>
        <w:jc w:val="both"/>
        <w:rPr>
          <w:rFonts w:ascii="Calibri" w:hAnsi="Calibri" w:cs="Calibri"/>
        </w:rPr>
      </w:pPr>
      <w:r w:rsidRPr="007943DD">
        <w:rPr>
          <w:rFonts w:ascii="Calibri" w:hAnsi="Calibri" w:cs="Calibri"/>
        </w:rPr>
        <w:t>2 Department of nutrition and food science, Texas A&amp;M University, TX, USA</w:t>
      </w:r>
    </w:p>
    <w:p w14:paraId="34DE1546" w14:textId="16BBF30F" w:rsidR="00DE0549" w:rsidRPr="007943DD" w:rsidRDefault="00DE0549" w:rsidP="007943DD">
      <w:pPr>
        <w:jc w:val="both"/>
        <w:rPr>
          <w:rFonts w:ascii="Calibri" w:hAnsi="Calibri" w:cs="Calibri"/>
        </w:rPr>
      </w:pPr>
      <w:r w:rsidRPr="007943DD">
        <w:rPr>
          <w:rFonts w:ascii="Calibri" w:hAnsi="Calibri" w:cs="Calibri"/>
        </w:rPr>
        <w:t>3 Artie McFerrin Department of Chemical Engineering, Texas A&amp;M University, TX, USA</w:t>
      </w:r>
    </w:p>
    <w:p w14:paraId="265B4EF2" w14:textId="17F0563C" w:rsidR="006E397C" w:rsidRPr="007943DD" w:rsidRDefault="006E397C" w:rsidP="007943DD">
      <w:pPr>
        <w:jc w:val="both"/>
        <w:rPr>
          <w:rFonts w:ascii="Calibri" w:hAnsi="Calibri" w:cs="Calibri"/>
        </w:rPr>
      </w:pPr>
    </w:p>
    <w:p w14:paraId="704F90FA" w14:textId="678E2936" w:rsidR="0047157F" w:rsidRPr="007943DD" w:rsidRDefault="0047157F" w:rsidP="007943DD">
      <w:pPr>
        <w:jc w:val="both"/>
        <w:rPr>
          <w:rFonts w:ascii="Calibri" w:hAnsi="Calibri" w:cs="Calibri"/>
        </w:rPr>
      </w:pPr>
      <w:r w:rsidRPr="007943DD">
        <w:rPr>
          <w:rFonts w:ascii="Calibri" w:hAnsi="Calibri" w:cs="Calibri"/>
        </w:rPr>
        <w:t xml:space="preserve">Sahar </w:t>
      </w:r>
      <w:proofErr w:type="spellStart"/>
      <w:r w:rsidRPr="007943DD">
        <w:rPr>
          <w:rFonts w:ascii="Calibri" w:hAnsi="Calibri" w:cs="Calibri"/>
        </w:rPr>
        <w:t>Eshghjoo</w:t>
      </w:r>
      <w:proofErr w:type="spellEnd"/>
      <w:r w:rsidRPr="007943DD">
        <w:rPr>
          <w:rFonts w:ascii="Calibri" w:hAnsi="Calibri" w:cs="Calibri"/>
        </w:rPr>
        <w:t xml:space="preserve">: </w:t>
      </w:r>
      <w:hyperlink r:id="rId6" w:history="1">
        <w:r w:rsidRPr="007943DD">
          <w:rPr>
            <w:rStyle w:val="Hyperlink"/>
            <w:rFonts w:ascii="Calibri" w:hAnsi="Calibri" w:cs="Calibri"/>
            <w:color w:val="auto"/>
          </w:rPr>
          <w:t>eshghjoo@tamu.edu</w:t>
        </w:r>
      </w:hyperlink>
      <w:r w:rsidRPr="007943DD">
        <w:rPr>
          <w:rFonts w:ascii="Calibri" w:hAnsi="Calibri" w:cs="Calibri"/>
        </w:rPr>
        <w:t xml:space="preserve"> </w:t>
      </w:r>
    </w:p>
    <w:p w14:paraId="6A1C9C22" w14:textId="170A587F" w:rsidR="0047157F" w:rsidRPr="007943DD" w:rsidRDefault="0047157F" w:rsidP="007943DD">
      <w:pPr>
        <w:jc w:val="both"/>
        <w:rPr>
          <w:rFonts w:ascii="Calibri" w:hAnsi="Calibri" w:cs="Calibri"/>
        </w:rPr>
      </w:pPr>
      <w:r w:rsidRPr="007943DD">
        <w:rPr>
          <w:rFonts w:ascii="Calibri" w:hAnsi="Calibri" w:cs="Calibri"/>
        </w:rPr>
        <w:t xml:space="preserve">Da Mi Kim: </w:t>
      </w:r>
      <w:hyperlink r:id="rId7" w:history="1">
        <w:r w:rsidRPr="007943DD">
          <w:rPr>
            <w:rStyle w:val="Hyperlink"/>
            <w:rFonts w:ascii="Calibri" w:hAnsi="Calibri" w:cs="Calibri"/>
            <w:color w:val="auto"/>
          </w:rPr>
          <w:t>dmkim5322@tamu.edu</w:t>
        </w:r>
      </w:hyperlink>
      <w:r w:rsidRPr="007943DD">
        <w:rPr>
          <w:rFonts w:ascii="Calibri" w:hAnsi="Calibri" w:cs="Calibri"/>
        </w:rPr>
        <w:t xml:space="preserve"> </w:t>
      </w:r>
    </w:p>
    <w:p w14:paraId="00B9CC2C" w14:textId="435B42E8" w:rsidR="0047157F" w:rsidRPr="007943DD" w:rsidRDefault="0047157F" w:rsidP="007943DD">
      <w:pPr>
        <w:jc w:val="both"/>
        <w:rPr>
          <w:rFonts w:ascii="Calibri" w:hAnsi="Calibri" w:cs="Calibri"/>
        </w:rPr>
      </w:pPr>
      <w:r w:rsidRPr="007943DD">
        <w:rPr>
          <w:rFonts w:ascii="Calibri" w:hAnsi="Calibri" w:cs="Calibri"/>
        </w:rPr>
        <w:t xml:space="preserve">Arul Jayaraman: </w:t>
      </w:r>
      <w:hyperlink r:id="rId8" w:history="1">
        <w:r w:rsidRPr="007943DD">
          <w:rPr>
            <w:rStyle w:val="Hyperlink"/>
            <w:rFonts w:ascii="Calibri" w:hAnsi="Calibri" w:cs="Calibri"/>
            <w:color w:val="auto"/>
          </w:rPr>
          <w:t>arulj@mail.che.tamu.edu</w:t>
        </w:r>
      </w:hyperlink>
      <w:r w:rsidRPr="007943DD">
        <w:rPr>
          <w:rFonts w:ascii="Calibri" w:hAnsi="Calibri" w:cs="Calibri"/>
        </w:rPr>
        <w:t xml:space="preserve"> </w:t>
      </w:r>
    </w:p>
    <w:p w14:paraId="1E7B8E17" w14:textId="77777777" w:rsidR="00EE2E0C" w:rsidRPr="007943DD" w:rsidRDefault="00EE2E0C" w:rsidP="007943DD">
      <w:pPr>
        <w:jc w:val="both"/>
        <w:rPr>
          <w:rFonts w:ascii="Calibri" w:hAnsi="Calibri" w:cs="Calibri"/>
        </w:rPr>
      </w:pPr>
    </w:p>
    <w:p w14:paraId="34446C51" w14:textId="60DC101E" w:rsidR="00EE2E0C" w:rsidRPr="007943DD" w:rsidRDefault="009B627A" w:rsidP="007943DD">
      <w:pPr>
        <w:jc w:val="both"/>
        <w:rPr>
          <w:rFonts w:ascii="Calibri" w:hAnsi="Calibri" w:cs="Calibri"/>
        </w:rPr>
      </w:pPr>
      <w:r w:rsidRPr="007943DD">
        <w:rPr>
          <w:rFonts w:ascii="Calibri" w:hAnsi="Calibri" w:cs="Calibri"/>
        </w:rPr>
        <w:t>Corresponding</w:t>
      </w:r>
      <w:r w:rsidR="0047157F" w:rsidRPr="007943DD">
        <w:rPr>
          <w:rFonts w:ascii="Calibri" w:hAnsi="Calibri" w:cs="Calibri"/>
        </w:rPr>
        <w:t xml:space="preserve"> Authors: </w:t>
      </w:r>
    </w:p>
    <w:p w14:paraId="044825C1" w14:textId="77777777" w:rsidR="00EE2E0C" w:rsidRPr="007943DD" w:rsidRDefault="00EE2E0C" w:rsidP="007943DD">
      <w:pPr>
        <w:jc w:val="both"/>
        <w:rPr>
          <w:rFonts w:ascii="Calibri" w:hAnsi="Calibri" w:cs="Calibri"/>
        </w:rPr>
      </w:pPr>
      <w:hyperlink r:id="rId9" w:history="1">
        <w:r w:rsidRPr="007943DD">
          <w:rPr>
            <w:rStyle w:val="Hyperlink"/>
            <w:rFonts w:ascii="Calibri" w:hAnsi="Calibri" w:cs="Calibri"/>
            <w:color w:val="auto"/>
          </w:rPr>
          <w:t>yuxiangs@tamu.edu</w:t>
        </w:r>
      </w:hyperlink>
    </w:p>
    <w:p w14:paraId="57719C55" w14:textId="18830989" w:rsidR="00851002" w:rsidRPr="007943DD" w:rsidRDefault="00EE2E0C" w:rsidP="007943DD">
      <w:pPr>
        <w:jc w:val="both"/>
        <w:rPr>
          <w:rFonts w:ascii="Calibri" w:hAnsi="Calibri" w:cs="Calibri"/>
        </w:rPr>
      </w:pPr>
      <w:hyperlink r:id="rId10" w:history="1">
        <w:r w:rsidRPr="007943DD">
          <w:rPr>
            <w:rStyle w:val="Hyperlink"/>
            <w:rFonts w:ascii="Calibri" w:hAnsi="Calibri" w:cs="Calibri"/>
            <w:color w:val="auto"/>
          </w:rPr>
          <w:t>robert_alaniz@tamu.edu</w:t>
        </w:r>
      </w:hyperlink>
      <w:r w:rsidR="0047157F" w:rsidRPr="007943DD">
        <w:rPr>
          <w:rFonts w:ascii="Calibri" w:hAnsi="Calibri" w:cs="Calibri"/>
        </w:rPr>
        <w:t xml:space="preserve"> </w:t>
      </w:r>
    </w:p>
    <w:p w14:paraId="2F2DDAF4" w14:textId="77777777" w:rsidR="00851002" w:rsidRPr="007943DD" w:rsidRDefault="00851002" w:rsidP="007943DD">
      <w:pPr>
        <w:jc w:val="both"/>
        <w:rPr>
          <w:rFonts w:ascii="Calibri" w:hAnsi="Calibri" w:cs="Calibri"/>
        </w:rPr>
      </w:pPr>
    </w:p>
    <w:p w14:paraId="7558C599" w14:textId="77777777" w:rsidR="00C85DE9" w:rsidRPr="007943DD" w:rsidRDefault="00851002" w:rsidP="007943DD">
      <w:pPr>
        <w:jc w:val="both"/>
        <w:rPr>
          <w:rFonts w:ascii="Calibri" w:hAnsi="Calibri" w:cs="Calibri"/>
        </w:rPr>
      </w:pPr>
      <w:r w:rsidRPr="007943DD">
        <w:rPr>
          <w:rFonts w:ascii="Calibri" w:hAnsi="Calibri" w:cs="Calibri"/>
          <w:b/>
          <w:bCs/>
        </w:rPr>
        <w:t>KEYWORDS:</w:t>
      </w:r>
      <w:r w:rsidRPr="007943DD">
        <w:rPr>
          <w:rFonts w:ascii="Calibri" w:hAnsi="Calibri" w:cs="Calibri"/>
        </w:rPr>
        <w:t xml:space="preserve"> </w:t>
      </w:r>
    </w:p>
    <w:p w14:paraId="7656DDEA" w14:textId="52508059" w:rsidR="00A1035F" w:rsidRPr="007943DD" w:rsidRDefault="00311A26" w:rsidP="007943DD">
      <w:pPr>
        <w:jc w:val="both"/>
        <w:rPr>
          <w:rFonts w:ascii="Calibri" w:hAnsi="Calibri" w:cs="Calibri"/>
        </w:rPr>
      </w:pPr>
      <w:r w:rsidRPr="007943DD">
        <w:rPr>
          <w:rFonts w:ascii="Calibri" w:hAnsi="Calibri" w:cs="Calibri"/>
        </w:rPr>
        <w:t>Real-time g</w:t>
      </w:r>
      <w:r w:rsidR="00A1035F" w:rsidRPr="007943DD">
        <w:rPr>
          <w:rFonts w:ascii="Calibri" w:hAnsi="Calibri" w:cs="Calibri"/>
        </w:rPr>
        <w:t>lycolysis, macrophage polarization,</w:t>
      </w:r>
      <w:r w:rsidR="00476A00" w:rsidRPr="007943DD">
        <w:rPr>
          <w:rFonts w:ascii="Calibri" w:hAnsi="Calibri" w:cs="Calibri"/>
        </w:rPr>
        <w:t xml:space="preserve"> M1-</w:t>
      </w:r>
      <w:r w:rsidR="00D7650B" w:rsidRPr="007943DD">
        <w:rPr>
          <w:rFonts w:ascii="Calibri" w:hAnsi="Calibri" w:cs="Calibri"/>
        </w:rPr>
        <w:t>like</w:t>
      </w:r>
      <w:r w:rsidR="009B627A" w:rsidRPr="007943DD">
        <w:rPr>
          <w:rFonts w:ascii="Calibri" w:hAnsi="Calibri" w:cs="Calibri"/>
        </w:rPr>
        <w:t>,</w:t>
      </w:r>
      <w:r w:rsidR="00A1035F" w:rsidRPr="007943DD">
        <w:rPr>
          <w:rFonts w:ascii="Calibri" w:hAnsi="Calibri" w:cs="Calibri"/>
        </w:rPr>
        <w:t xml:space="preserve"> an</w:t>
      </w:r>
      <w:r w:rsidR="00A0664B" w:rsidRPr="007943DD">
        <w:rPr>
          <w:rFonts w:ascii="Calibri" w:hAnsi="Calibri" w:cs="Calibri"/>
        </w:rPr>
        <w:t>d</w:t>
      </w:r>
      <w:r w:rsidR="00A1035F" w:rsidRPr="007943DD">
        <w:rPr>
          <w:rFonts w:ascii="Calibri" w:hAnsi="Calibri" w:cs="Calibri"/>
        </w:rPr>
        <w:t xml:space="preserve"> </w:t>
      </w:r>
      <w:r w:rsidR="00D7650B" w:rsidRPr="007943DD">
        <w:rPr>
          <w:rFonts w:ascii="Calibri" w:hAnsi="Calibri" w:cs="Calibri"/>
        </w:rPr>
        <w:t>M2-like Macrophages</w:t>
      </w:r>
      <w:r w:rsidR="00A1035F" w:rsidRPr="007943DD">
        <w:rPr>
          <w:rFonts w:ascii="Calibri" w:hAnsi="Calibri" w:cs="Calibri"/>
        </w:rPr>
        <w:t xml:space="preserve">, </w:t>
      </w:r>
      <w:bookmarkStart w:id="0" w:name="OLE_LINK5"/>
      <w:bookmarkStart w:id="1" w:name="OLE_LINK6"/>
      <w:r w:rsidR="00A1035F" w:rsidRPr="007943DD">
        <w:rPr>
          <w:rFonts w:ascii="Calibri" w:hAnsi="Calibri" w:cs="Calibri"/>
        </w:rPr>
        <w:t>Extracellular flux analysis</w:t>
      </w:r>
      <w:bookmarkEnd w:id="0"/>
      <w:bookmarkEnd w:id="1"/>
      <w:r w:rsidR="00A1035F" w:rsidRPr="007943DD">
        <w:rPr>
          <w:rFonts w:ascii="Calibri" w:hAnsi="Calibri" w:cs="Calibri"/>
        </w:rPr>
        <w:t>, immunometabolism, Oxidative phosphorylation (OXPHOS)</w:t>
      </w:r>
      <w:r w:rsidRPr="007943DD">
        <w:rPr>
          <w:rFonts w:ascii="Calibri" w:hAnsi="Calibri" w:cs="Calibri"/>
        </w:rPr>
        <w:t xml:space="preserve">, Bone </w:t>
      </w:r>
      <w:r w:rsidR="009B627A" w:rsidRPr="007943DD">
        <w:rPr>
          <w:rFonts w:ascii="Calibri" w:hAnsi="Calibri" w:cs="Calibri"/>
        </w:rPr>
        <w:t>Marrow-Derived</w:t>
      </w:r>
      <w:r w:rsidRPr="007943DD">
        <w:rPr>
          <w:rFonts w:ascii="Calibri" w:hAnsi="Calibri" w:cs="Calibri"/>
        </w:rPr>
        <w:t xml:space="preserve"> </w:t>
      </w:r>
      <w:r w:rsidR="00D040CB" w:rsidRPr="007943DD">
        <w:rPr>
          <w:rFonts w:ascii="Calibri" w:hAnsi="Calibri" w:cs="Calibri"/>
        </w:rPr>
        <w:t>M</w:t>
      </w:r>
      <w:r w:rsidRPr="007943DD">
        <w:rPr>
          <w:rFonts w:ascii="Calibri" w:hAnsi="Calibri" w:cs="Calibri"/>
        </w:rPr>
        <w:t>acrophages</w:t>
      </w:r>
      <w:r w:rsidR="00D040CB" w:rsidRPr="007943DD">
        <w:rPr>
          <w:rFonts w:ascii="Calibri" w:hAnsi="Calibri" w:cs="Calibri"/>
        </w:rPr>
        <w:t xml:space="preserve"> (</w:t>
      </w:r>
      <w:r w:rsidRPr="007943DD">
        <w:rPr>
          <w:rFonts w:ascii="Calibri" w:hAnsi="Calibri" w:cs="Calibri"/>
        </w:rPr>
        <w:t>BMDM</w:t>
      </w:r>
      <w:r w:rsidR="00D040CB" w:rsidRPr="007943DD">
        <w:rPr>
          <w:rFonts w:ascii="Calibri" w:hAnsi="Calibri" w:cs="Calibri"/>
        </w:rPr>
        <w:t>)</w:t>
      </w:r>
    </w:p>
    <w:p w14:paraId="44599B29" w14:textId="77777777" w:rsidR="00A1035F" w:rsidRPr="007943DD" w:rsidRDefault="00A1035F" w:rsidP="007943DD">
      <w:pPr>
        <w:jc w:val="both"/>
        <w:rPr>
          <w:rFonts w:ascii="Calibri" w:hAnsi="Calibri" w:cs="Calibri"/>
        </w:rPr>
      </w:pPr>
    </w:p>
    <w:p w14:paraId="7693C970" w14:textId="0476305B" w:rsidR="00BB26FC" w:rsidRPr="007943DD" w:rsidRDefault="00851002" w:rsidP="007943DD">
      <w:pPr>
        <w:jc w:val="both"/>
        <w:rPr>
          <w:rFonts w:ascii="Calibri" w:hAnsi="Calibri" w:cs="Calibri"/>
          <w:b/>
        </w:rPr>
      </w:pPr>
      <w:r w:rsidRPr="007943DD">
        <w:rPr>
          <w:rFonts w:ascii="Calibri" w:hAnsi="Calibri" w:cs="Calibri"/>
          <w:b/>
        </w:rPr>
        <w:t xml:space="preserve">SUMMARY: </w:t>
      </w:r>
    </w:p>
    <w:p w14:paraId="067D141A" w14:textId="67807B54" w:rsidR="005267A6" w:rsidRPr="007943DD" w:rsidRDefault="007A07D0" w:rsidP="007943DD">
      <w:pPr>
        <w:jc w:val="both"/>
        <w:rPr>
          <w:rFonts w:ascii="Calibri" w:hAnsi="Calibri" w:cs="Calibri"/>
        </w:rPr>
      </w:pPr>
      <w:r w:rsidRPr="007943DD">
        <w:rPr>
          <w:rFonts w:ascii="Calibri" w:hAnsi="Calibri" w:cs="Calibri"/>
        </w:rPr>
        <w:t>This protocol provides</w:t>
      </w:r>
      <w:r w:rsidR="00D040CB" w:rsidRPr="007943DD">
        <w:rPr>
          <w:rFonts w:ascii="Calibri" w:hAnsi="Calibri" w:cs="Calibri"/>
        </w:rPr>
        <w:t xml:space="preserve"> detailed</w:t>
      </w:r>
      <w:r w:rsidRPr="007943DD">
        <w:rPr>
          <w:rFonts w:ascii="Calibri" w:hAnsi="Calibri" w:cs="Calibri"/>
        </w:rPr>
        <w:t xml:space="preserve"> </w:t>
      </w:r>
      <w:r w:rsidR="00B14B61" w:rsidRPr="007943DD">
        <w:rPr>
          <w:rFonts w:ascii="Calibri" w:hAnsi="Calibri" w:cs="Calibri"/>
        </w:rPr>
        <w:t>and</w:t>
      </w:r>
      <w:r w:rsidR="00B73321" w:rsidRPr="007943DD">
        <w:rPr>
          <w:rFonts w:ascii="Calibri" w:hAnsi="Calibri" w:cs="Calibri"/>
        </w:rPr>
        <w:t xml:space="preserve"> comprehensive </w:t>
      </w:r>
      <w:r w:rsidRPr="007943DD">
        <w:rPr>
          <w:rFonts w:ascii="Calibri" w:hAnsi="Calibri" w:cs="Calibri"/>
        </w:rPr>
        <w:t>method</w:t>
      </w:r>
      <w:r w:rsidR="00B73321" w:rsidRPr="007943DD">
        <w:rPr>
          <w:rFonts w:ascii="Calibri" w:hAnsi="Calibri" w:cs="Calibri"/>
        </w:rPr>
        <w:t>s</w:t>
      </w:r>
      <w:r w:rsidRPr="007943DD">
        <w:rPr>
          <w:rFonts w:ascii="Calibri" w:hAnsi="Calibri" w:cs="Calibri"/>
        </w:rPr>
        <w:t xml:space="preserve"> for </w:t>
      </w:r>
      <w:r w:rsidR="00CB7329" w:rsidRPr="007943DD">
        <w:rPr>
          <w:rFonts w:ascii="Calibri" w:hAnsi="Calibri" w:cs="Calibri"/>
        </w:rPr>
        <w:t xml:space="preserve">the </w:t>
      </w:r>
      <w:r w:rsidRPr="007943DD">
        <w:rPr>
          <w:rFonts w:ascii="Calibri" w:hAnsi="Calibri" w:cs="Calibri"/>
        </w:rPr>
        <w:t xml:space="preserve">isolation, culture, </w:t>
      </w:r>
      <w:r w:rsidR="00D967F6" w:rsidRPr="007943DD">
        <w:rPr>
          <w:rFonts w:ascii="Calibri" w:hAnsi="Calibri" w:cs="Calibri"/>
        </w:rPr>
        <w:t>polarization</w:t>
      </w:r>
      <w:r w:rsidR="009B627A" w:rsidRPr="007943DD">
        <w:rPr>
          <w:rFonts w:ascii="Calibri" w:hAnsi="Calibri" w:cs="Calibri"/>
        </w:rPr>
        <w:t>,</w:t>
      </w:r>
      <w:r w:rsidR="00D967F6" w:rsidRPr="007943DD">
        <w:rPr>
          <w:rFonts w:ascii="Calibri" w:hAnsi="Calibri" w:cs="Calibri"/>
        </w:rPr>
        <w:t xml:space="preserve"> </w:t>
      </w:r>
      <w:r w:rsidRPr="007943DD">
        <w:rPr>
          <w:rFonts w:ascii="Calibri" w:hAnsi="Calibri" w:cs="Calibri"/>
        </w:rPr>
        <w:t>and measurement of the glycolytic metabolic state of live</w:t>
      </w:r>
      <w:r w:rsidR="00D967F6" w:rsidRPr="007943DD">
        <w:rPr>
          <w:rFonts w:ascii="Calibri" w:hAnsi="Calibri" w:cs="Calibri"/>
        </w:rPr>
        <w:t xml:space="preserve"> </w:t>
      </w:r>
      <w:r w:rsidR="00CB7329" w:rsidRPr="007943DD">
        <w:rPr>
          <w:rFonts w:ascii="Calibri" w:hAnsi="Calibri" w:cs="Calibri"/>
        </w:rPr>
        <w:t>b</w:t>
      </w:r>
      <w:r w:rsidR="00CB7329" w:rsidRPr="007943DD">
        <w:rPr>
          <w:rFonts w:ascii="Calibri" w:hAnsi="Calibri" w:cs="Calibri"/>
        </w:rPr>
        <w:t>one marrow-derived macrophages (BMDMs)</w:t>
      </w:r>
      <w:r w:rsidRPr="007943DD">
        <w:rPr>
          <w:rFonts w:ascii="Calibri" w:hAnsi="Calibri" w:cs="Calibri"/>
        </w:rPr>
        <w:t xml:space="preserve">. This paper provides </w:t>
      </w:r>
      <w:r w:rsidR="00D040CB" w:rsidRPr="007943DD">
        <w:rPr>
          <w:rFonts w:ascii="Calibri" w:hAnsi="Calibri" w:cs="Calibri"/>
        </w:rPr>
        <w:t xml:space="preserve">step-by-step </w:t>
      </w:r>
      <w:r w:rsidR="00570720" w:rsidRPr="007943DD">
        <w:rPr>
          <w:rFonts w:ascii="Calibri" w:hAnsi="Calibri" w:cs="Calibri"/>
        </w:rPr>
        <w:t>instructions</w:t>
      </w:r>
      <w:r w:rsidR="001048DD" w:rsidRPr="007943DD">
        <w:rPr>
          <w:rFonts w:ascii="Calibri" w:hAnsi="Calibri" w:cs="Calibri"/>
        </w:rPr>
        <w:t xml:space="preserve"> </w:t>
      </w:r>
      <w:r w:rsidR="003A41AC" w:rsidRPr="007943DD">
        <w:rPr>
          <w:rFonts w:ascii="Calibri" w:hAnsi="Calibri" w:cs="Calibri"/>
        </w:rPr>
        <w:t xml:space="preserve">with realistic visual </w:t>
      </w:r>
      <w:r w:rsidR="00570720" w:rsidRPr="007943DD">
        <w:rPr>
          <w:rFonts w:ascii="Calibri" w:hAnsi="Calibri" w:cs="Calibri"/>
        </w:rPr>
        <w:t>illustrations</w:t>
      </w:r>
      <w:r w:rsidR="003A41AC" w:rsidRPr="007943DD">
        <w:rPr>
          <w:rFonts w:ascii="Calibri" w:hAnsi="Calibri" w:cs="Calibri"/>
        </w:rPr>
        <w:t xml:space="preserve"> </w:t>
      </w:r>
      <w:r w:rsidRPr="007943DD">
        <w:rPr>
          <w:rFonts w:ascii="Calibri" w:hAnsi="Calibri" w:cs="Calibri"/>
        </w:rPr>
        <w:t>for</w:t>
      </w:r>
      <w:r w:rsidR="008F32A3" w:rsidRPr="007943DD">
        <w:rPr>
          <w:rFonts w:ascii="Calibri" w:hAnsi="Calibri" w:cs="Calibri"/>
        </w:rPr>
        <w:t xml:space="preserve"> workflow and glycolytic </w:t>
      </w:r>
      <w:r w:rsidR="00570720" w:rsidRPr="007943DD">
        <w:rPr>
          <w:rFonts w:ascii="Calibri" w:hAnsi="Calibri" w:cs="Calibri"/>
        </w:rPr>
        <w:t>assessment</w:t>
      </w:r>
      <w:r w:rsidR="003A41AC" w:rsidRPr="007943DD">
        <w:rPr>
          <w:rFonts w:ascii="Calibri" w:hAnsi="Calibri" w:cs="Calibri"/>
        </w:rPr>
        <w:t xml:space="preserve"> </w:t>
      </w:r>
      <w:r w:rsidRPr="007943DD">
        <w:rPr>
          <w:rFonts w:ascii="Calibri" w:hAnsi="Calibri" w:cs="Calibri"/>
        </w:rPr>
        <w:t>of BMDMs</w:t>
      </w:r>
      <w:r w:rsidR="003A41AC" w:rsidRPr="007943DD">
        <w:rPr>
          <w:rFonts w:ascii="Calibri" w:hAnsi="Calibri" w:cs="Calibri"/>
        </w:rPr>
        <w:t xml:space="preserve"> in real-time</w:t>
      </w:r>
      <w:r w:rsidRPr="007943DD">
        <w:rPr>
          <w:rFonts w:ascii="Calibri" w:hAnsi="Calibri" w:cs="Calibri"/>
        </w:rPr>
        <w:t>.</w:t>
      </w:r>
    </w:p>
    <w:p w14:paraId="07AB3825" w14:textId="77777777" w:rsidR="00D51104" w:rsidRPr="007943DD" w:rsidRDefault="00D51104" w:rsidP="007943DD">
      <w:pPr>
        <w:jc w:val="both"/>
        <w:rPr>
          <w:rFonts w:ascii="Calibri" w:hAnsi="Calibri" w:cs="Calibri"/>
        </w:rPr>
      </w:pPr>
    </w:p>
    <w:p w14:paraId="4F072AA7" w14:textId="70CEAF20" w:rsidR="00BB26FC" w:rsidRPr="007943DD" w:rsidRDefault="00851002" w:rsidP="007943DD">
      <w:pPr>
        <w:jc w:val="both"/>
        <w:rPr>
          <w:rFonts w:ascii="Calibri" w:hAnsi="Calibri" w:cs="Calibri"/>
          <w:b/>
        </w:rPr>
      </w:pPr>
      <w:r w:rsidRPr="007943DD">
        <w:rPr>
          <w:rFonts w:ascii="Calibri" w:hAnsi="Calibri" w:cs="Calibri"/>
          <w:b/>
        </w:rPr>
        <w:t>ABSTRACT:</w:t>
      </w:r>
      <w:r w:rsidR="00BB26FC" w:rsidRPr="007943DD">
        <w:rPr>
          <w:rFonts w:ascii="Calibri" w:hAnsi="Calibri" w:cs="Calibri"/>
          <w:b/>
        </w:rPr>
        <w:tab/>
      </w:r>
    </w:p>
    <w:p w14:paraId="6E0269D9" w14:textId="7D3EBB10" w:rsidR="00F64BF1" w:rsidRPr="007943DD" w:rsidRDefault="00E0460E" w:rsidP="007943DD">
      <w:pPr>
        <w:jc w:val="both"/>
        <w:rPr>
          <w:rFonts w:ascii="Calibri" w:hAnsi="Calibri" w:cs="Calibri"/>
        </w:rPr>
      </w:pPr>
      <w:r w:rsidRPr="007943DD">
        <w:rPr>
          <w:rFonts w:ascii="Calibri" w:hAnsi="Calibri" w:cs="Calibri"/>
        </w:rPr>
        <w:t>Macrophages are among the most important antigen-presenting cells. Many subsets of macrophages have been identified with unique metabolic signatures. Macrophages are commonly classified as</w:t>
      </w:r>
      <w:r w:rsidR="00476A00" w:rsidRPr="007943DD">
        <w:rPr>
          <w:rFonts w:ascii="Calibri" w:hAnsi="Calibri" w:cs="Calibri"/>
        </w:rPr>
        <w:t xml:space="preserve"> M1-</w:t>
      </w:r>
      <w:r w:rsidR="00D7650B" w:rsidRPr="007943DD">
        <w:rPr>
          <w:rFonts w:ascii="Calibri" w:hAnsi="Calibri" w:cs="Calibri"/>
        </w:rPr>
        <w:t>like</w:t>
      </w:r>
      <w:r w:rsidRPr="007943DD">
        <w:rPr>
          <w:rFonts w:ascii="Calibri" w:hAnsi="Calibri" w:cs="Calibri"/>
        </w:rPr>
        <w:t xml:space="preserve"> </w:t>
      </w:r>
      <w:r w:rsidR="00D7650B" w:rsidRPr="007943DD">
        <w:rPr>
          <w:rFonts w:ascii="Calibri" w:hAnsi="Calibri" w:cs="Calibri"/>
        </w:rPr>
        <w:t xml:space="preserve">(inflammatory) </w:t>
      </w:r>
      <w:r w:rsidRPr="007943DD">
        <w:rPr>
          <w:rFonts w:ascii="Calibri" w:hAnsi="Calibri" w:cs="Calibri"/>
        </w:rPr>
        <w:t xml:space="preserve">and </w:t>
      </w:r>
      <w:r w:rsidR="00D7650B" w:rsidRPr="007943DD">
        <w:rPr>
          <w:rFonts w:ascii="Calibri" w:hAnsi="Calibri" w:cs="Calibri"/>
        </w:rPr>
        <w:t>M2-like (anti-inflammatory) subtypes</w:t>
      </w:r>
      <w:r w:rsidRPr="007943DD">
        <w:rPr>
          <w:rFonts w:ascii="Calibri" w:hAnsi="Calibri" w:cs="Calibri"/>
        </w:rPr>
        <w:t>.</w:t>
      </w:r>
      <w:r w:rsidR="00EE2E0C" w:rsidRPr="007943DD">
        <w:rPr>
          <w:rFonts w:ascii="Calibri" w:hAnsi="Calibri" w:cs="Calibri"/>
        </w:rPr>
        <w:t xml:space="preserve"> </w:t>
      </w:r>
      <w:r w:rsidR="00476A00" w:rsidRPr="007943DD">
        <w:rPr>
          <w:rFonts w:ascii="Calibri" w:hAnsi="Calibri" w:cs="Calibri"/>
        </w:rPr>
        <w:t>M1-</w:t>
      </w:r>
      <w:r w:rsidR="00D7650B" w:rsidRPr="007943DD">
        <w:rPr>
          <w:rFonts w:ascii="Calibri" w:hAnsi="Calibri" w:cs="Calibri"/>
        </w:rPr>
        <w:t>like</w:t>
      </w:r>
      <w:r w:rsidRPr="007943DD">
        <w:rPr>
          <w:rFonts w:ascii="Calibri" w:hAnsi="Calibri" w:cs="Calibri"/>
        </w:rPr>
        <w:t xml:space="preserve"> macrophages are pro-inflammatory macrophages that get activated by LPS and/or pro-inflammatory cytokines such as INF-γ, IL-12 &amp; IL-2.</w:t>
      </w:r>
      <w:r w:rsidR="00EE2E0C" w:rsidRPr="007943DD">
        <w:rPr>
          <w:rFonts w:ascii="Calibri" w:hAnsi="Calibri" w:cs="Calibri"/>
        </w:rPr>
        <w:t xml:space="preserve"> </w:t>
      </w:r>
      <w:r w:rsidR="00476A00" w:rsidRPr="007943DD">
        <w:rPr>
          <w:rFonts w:ascii="Calibri" w:hAnsi="Calibri" w:cs="Calibri"/>
        </w:rPr>
        <w:t>M1-</w:t>
      </w:r>
      <w:r w:rsidR="00D7650B" w:rsidRPr="007943DD">
        <w:rPr>
          <w:rFonts w:ascii="Calibri" w:hAnsi="Calibri" w:cs="Calibri"/>
        </w:rPr>
        <w:t>like</w:t>
      </w:r>
      <w:r w:rsidRPr="007943DD">
        <w:rPr>
          <w:rFonts w:ascii="Calibri" w:hAnsi="Calibri" w:cs="Calibri"/>
        </w:rPr>
        <w:t xml:space="preserve"> polarized macrophages are involved in various diseases by mediating the host's defense </w:t>
      </w:r>
      <w:r w:rsidR="002B16DD" w:rsidRPr="007943DD">
        <w:rPr>
          <w:rFonts w:ascii="Calibri" w:hAnsi="Calibri" w:cs="Calibri"/>
        </w:rPr>
        <w:t>to</w:t>
      </w:r>
      <w:r w:rsidRPr="007943DD">
        <w:rPr>
          <w:rFonts w:ascii="Calibri" w:hAnsi="Calibri" w:cs="Calibri"/>
        </w:rPr>
        <w:t xml:space="preserve"> a variety of bacteria and viruses. </w:t>
      </w:r>
      <w:r w:rsidR="002B16DD" w:rsidRPr="007943DD">
        <w:rPr>
          <w:rFonts w:ascii="Calibri" w:hAnsi="Calibri" w:cs="Calibri"/>
        </w:rPr>
        <w:t>That is very important to s</w:t>
      </w:r>
      <w:r w:rsidRPr="007943DD">
        <w:rPr>
          <w:rFonts w:ascii="Calibri" w:hAnsi="Calibri" w:cs="Calibri"/>
        </w:rPr>
        <w:t>tudy LPS induced</w:t>
      </w:r>
      <w:r w:rsidR="00476A00" w:rsidRPr="007943DD">
        <w:rPr>
          <w:rFonts w:ascii="Calibri" w:hAnsi="Calibri" w:cs="Calibri"/>
        </w:rPr>
        <w:t xml:space="preserve"> M1-</w:t>
      </w:r>
      <w:r w:rsidR="00D7650B" w:rsidRPr="007943DD">
        <w:rPr>
          <w:rFonts w:ascii="Calibri" w:hAnsi="Calibri" w:cs="Calibri"/>
        </w:rPr>
        <w:t>like</w:t>
      </w:r>
      <w:r w:rsidRPr="007943DD">
        <w:rPr>
          <w:rFonts w:ascii="Calibri" w:hAnsi="Calibri" w:cs="Calibri"/>
        </w:rPr>
        <w:t xml:space="preserve"> macrophages and their metabolic states in inflammatory diseases. </w:t>
      </w:r>
      <w:r w:rsidR="00D7650B" w:rsidRPr="007943DD">
        <w:rPr>
          <w:rFonts w:ascii="Calibri" w:hAnsi="Calibri" w:cs="Calibri"/>
        </w:rPr>
        <w:t>M2-like</w:t>
      </w:r>
      <w:r w:rsidRPr="007943DD">
        <w:rPr>
          <w:rFonts w:ascii="Calibri" w:hAnsi="Calibri" w:cs="Calibri"/>
        </w:rPr>
        <w:t xml:space="preserve"> macrophages are considered anti-inflammatory macrophages</w:t>
      </w:r>
      <w:r w:rsidR="002B16DD" w:rsidRPr="007943DD">
        <w:rPr>
          <w:rFonts w:ascii="Calibri" w:hAnsi="Calibri" w:cs="Calibri"/>
        </w:rPr>
        <w:t>,</w:t>
      </w:r>
      <w:r w:rsidRPr="007943DD">
        <w:rPr>
          <w:rFonts w:ascii="Calibri" w:hAnsi="Calibri" w:cs="Calibri"/>
        </w:rPr>
        <w:t xml:space="preserve"> activated by anti-inflammatory cytokines and </w:t>
      </w:r>
      <w:r w:rsidR="00570720" w:rsidRPr="007943DD">
        <w:rPr>
          <w:rFonts w:ascii="Calibri" w:hAnsi="Calibri" w:cs="Calibri"/>
        </w:rPr>
        <w:t>stimulators</w:t>
      </w:r>
      <w:r w:rsidRPr="007943DD">
        <w:rPr>
          <w:rFonts w:ascii="Calibri" w:hAnsi="Calibri" w:cs="Calibri"/>
        </w:rPr>
        <w:t>. Under the pro-inflammatory state, macrophages show increased glycolysis</w:t>
      </w:r>
      <w:r w:rsidR="00A376DC" w:rsidRPr="007943DD">
        <w:rPr>
          <w:rFonts w:ascii="Calibri" w:hAnsi="Calibri" w:cs="Calibri"/>
        </w:rPr>
        <w:t xml:space="preserve"> in glycolytic function</w:t>
      </w:r>
      <w:r w:rsidRPr="007943DD">
        <w:rPr>
          <w:rFonts w:ascii="Calibri" w:hAnsi="Calibri" w:cs="Calibri"/>
        </w:rPr>
        <w:t>. Th</w:t>
      </w:r>
      <w:r w:rsidR="00477667" w:rsidRPr="007943DD">
        <w:rPr>
          <w:rFonts w:ascii="Calibri" w:hAnsi="Calibri" w:cs="Calibri"/>
        </w:rPr>
        <w:t>e</w:t>
      </w:r>
      <w:r w:rsidRPr="007943DD">
        <w:rPr>
          <w:rFonts w:ascii="Calibri" w:hAnsi="Calibri" w:cs="Calibri"/>
        </w:rPr>
        <w:t xml:space="preserve"> glycolytic function</w:t>
      </w:r>
      <w:r w:rsidR="00A376DC" w:rsidRPr="007943DD">
        <w:rPr>
          <w:rFonts w:ascii="Calibri" w:hAnsi="Calibri" w:cs="Calibri"/>
        </w:rPr>
        <w:t xml:space="preserve"> has been actively investigated </w:t>
      </w:r>
      <w:r w:rsidR="009B627A" w:rsidRPr="007943DD">
        <w:rPr>
          <w:rFonts w:ascii="Calibri" w:hAnsi="Calibri" w:cs="Calibri"/>
        </w:rPr>
        <w:t>in</w:t>
      </w:r>
      <w:r w:rsidR="00A376DC" w:rsidRPr="007943DD">
        <w:rPr>
          <w:rFonts w:ascii="Calibri" w:hAnsi="Calibri" w:cs="Calibri"/>
        </w:rPr>
        <w:t xml:space="preserve"> the context of </w:t>
      </w:r>
      <w:r w:rsidR="0017135A" w:rsidRPr="007943DD">
        <w:rPr>
          <w:rFonts w:ascii="Calibri" w:hAnsi="Calibri" w:cs="Calibri"/>
        </w:rPr>
        <w:t>glycolysis, glycolytic capacity, glycolytic reserve, compensatory glycolysis, or non-glycolytic acidification using extracellular flux (</w:t>
      </w:r>
      <w:proofErr w:type="spellStart"/>
      <w:r w:rsidR="0017135A" w:rsidRPr="007943DD">
        <w:rPr>
          <w:rFonts w:ascii="Calibri" w:hAnsi="Calibri" w:cs="Calibri"/>
        </w:rPr>
        <w:t>xf</w:t>
      </w:r>
      <w:proofErr w:type="spellEnd"/>
      <w:r w:rsidR="0017135A" w:rsidRPr="007943DD">
        <w:rPr>
          <w:rFonts w:ascii="Calibri" w:hAnsi="Calibri" w:cs="Calibri"/>
        </w:rPr>
        <w:t xml:space="preserve">) analyzers. </w:t>
      </w:r>
    </w:p>
    <w:p w14:paraId="743B7C95" w14:textId="77777777" w:rsidR="00C85DE9" w:rsidRPr="007943DD" w:rsidRDefault="00C85DE9" w:rsidP="007943DD">
      <w:pPr>
        <w:jc w:val="both"/>
        <w:rPr>
          <w:rFonts w:ascii="Calibri" w:hAnsi="Calibri" w:cs="Calibri"/>
        </w:rPr>
      </w:pPr>
    </w:p>
    <w:p w14:paraId="455C19E0" w14:textId="22AC0B48" w:rsidR="00E0460E" w:rsidRPr="007943DD" w:rsidRDefault="00E0460E" w:rsidP="007943DD">
      <w:pPr>
        <w:jc w:val="both"/>
        <w:rPr>
          <w:rFonts w:ascii="Calibri" w:hAnsi="Calibri" w:cs="Calibri"/>
        </w:rPr>
      </w:pPr>
      <w:r w:rsidRPr="007943DD">
        <w:rPr>
          <w:rFonts w:ascii="Calibri" w:hAnsi="Calibri" w:cs="Calibri"/>
        </w:rPr>
        <w:t>This paper demonstrates how to assess the glycolytic states in real-time with easy-to-follow steps when the bone marrow-derived macrophages (BMDMs) are respiring, consuming, and producing energy. Using specific inhibitor</w:t>
      </w:r>
      <w:r w:rsidR="007D6F7F" w:rsidRPr="007943DD">
        <w:rPr>
          <w:rFonts w:ascii="Calibri" w:hAnsi="Calibri" w:cs="Calibri"/>
        </w:rPr>
        <w:t>s</w:t>
      </w:r>
      <w:r w:rsidRPr="007943DD">
        <w:rPr>
          <w:rFonts w:ascii="Calibri" w:hAnsi="Calibri" w:cs="Calibri"/>
        </w:rPr>
        <w:t xml:space="preserve"> and activators of glycolysis in this protocol, we </w:t>
      </w:r>
      <w:r w:rsidR="007D6F7F" w:rsidRPr="007943DD">
        <w:rPr>
          <w:rFonts w:ascii="Calibri" w:hAnsi="Calibri" w:cs="Calibri"/>
        </w:rPr>
        <w:t>show</w:t>
      </w:r>
      <w:r w:rsidR="0017135A" w:rsidRPr="007943DD">
        <w:rPr>
          <w:rFonts w:ascii="Calibri" w:hAnsi="Calibri" w:cs="Calibri"/>
        </w:rPr>
        <w:t xml:space="preserve"> </w:t>
      </w:r>
      <w:r w:rsidR="007D6F7F" w:rsidRPr="007943DD">
        <w:rPr>
          <w:rFonts w:ascii="Calibri" w:hAnsi="Calibri" w:cs="Calibri"/>
        </w:rPr>
        <w:t xml:space="preserve">how to </w:t>
      </w:r>
      <w:r w:rsidRPr="007943DD">
        <w:rPr>
          <w:rFonts w:ascii="Calibri" w:hAnsi="Calibri" w:cs="Calibri"/>
        </w:rPr>
        <w:t xml:space="preserve">obtain a systemic and complete view of glycolytic metabolic </w:t>
      </w:r>
      <w:r w:rsidR="009B627A" w:rsidRPr="007943DD">
        <w:rPr>
          <w:rFonts w:ascii="Calibri" w:hAnsi="Calibri" w:cs="Calibri"/>
        </w:rPr>
        <w:t>processes</w:t>
      </w:r>
      <w:r w:rsidRPr="007943DD">
        <w:rPr>
          <w:rFonts w:ascii="Calibri" w:hAnsi="Calibri" w:cs="Calibri"/>
        </w:rPr>
        <w:t xml:space="preserve"> in the cells and provide more accurate and realistic results. </w:t>
      </w:r>
      <w:r w:rsidR="0017135A" w:rsidRPr="007943DD">
        <w:rPr>
          <w:rFonts w:ascii="Calibri" w:hAnsi="Calibri" w:cs="Calibri"/>
        </w:rPr>
        <w:t>T</w:t>
      </w:r>
      <w:r w:rsidRPr="007943DD">
        <w:rPr>
          <w:rFonts w:ascii="Calibri" w:hAnsi="Calibri" w:cs="Calibri"/>
        </w:rPr>
        <w:t>o be able to measure multiple glycolytic phenotypes, we provide</w:t>
      </w:r>
      <w:r w:rsidR="0017135A" w:rsidRPr="007943DD">
        <w:rPr>
          <w:rFonts w:ascii="Calibri" w:hAnsi="Calibri" w:cs="Calibri"/>
        </w:rPr>
        <w:t xml:space="preserve"> </w:t>
      </w:r>
      <w:r w:rsidRPr="007943DD">
        <w:rPr>
          <w:rFonts w:ascii="Calibri" w:hAnsi="Calibri" w:cs="Calibri"/>
        </w:rPr>
        <w:t>an easy, sensitive, DNA</w:t>
      </w:r>
      <w:r w:rsidR="007D6F7F" w:rsidRPr="007943DD">
        <w:rPr>
          <w:rFonts w:ascii="Calibri" w:hAnsi="Calibri" w:cs="Calibri"/>
        </w:rPr>
        <w:t>-</w:t>
      </w:r>
      <w:r w:rsidRPr="007943DD">
        <w:rPr>
          <w:rFonts w:ascii="Calibri" w:hAnsi="Calibri" w:cs="Calibri"/>
        </w:rPr>
        <w:t>based normalization method for polariz</w:t>
      </w:r>
      <w:r w:rsidR="007D6F7F" w:rsidRPr="007943DD">
        <w:rPr>
          <w:rFonts w:ascii="Calibri" w:hAnsi="Calibri" w:cs="Calibri"/>
        </w:rPr>
        <w:t>ation assessment o</w:t>
      </w:r>
      <w:r w:rsidR="00D204D2" w:rsidRPr="007943DD">
        <w:rPr>
          <w:rFonts w:ascii="Calibri" w:hAnsi="Calibri" w:cs="Calibri"/>
        </w:rPr>
        <w:t>f</w:t>
      </w:r>
      <w:r w:rsidRPr="007943DD">
        <w:rPr>
          <w:rFonts w:ascii="Calibri" w:hAnsi="Calibri" w:cs="Calibri"/>
        </w:rPr>
        <w:t xml:space="preserve"> BMDMs. Culturing, </w:t>
      </w:r>
      <w:r w:rsidR="009717BE" w:rsidRPr="007943DD">
        <w:rPr>
          <w:rFonts w:ascii="Calibri" w:hAnsi="Calibri" w:cs="Calibri"/>
        </w:rPr>
        <w:t>activation/</w:t>
      </w:r>
      <w:r w:rsidRPr="007943DD">
        <w:rPr>
          <w:rFonts w:ascii="Calibri" w:hAnsi="Calibri" w:cs="Calibri"/>
        </w:rPr>
        <w:t>polariz</w:t>
      </w:r>
      <w:r w:rsidR="009717BE" w:rsidRPr="007943DD">
        <w:rPr>
          <w:rFonts w:ascii="Calibri" w:hAnsi="Calibri" w:cs="Calibri"/>
        </w:rPr>
        <w:t>ation</w:t>
      </w:r>
      <w:r w:rsidRPr="007943DD">
        <w:rPr>
          <w:rFonts w:ascii="Calibri" w:hAnsi="Calibri" w:cs="Calibri"/>
        </w:rPr>
        <w:t xml:space="preserve"> and identif</w:t>
      </w:r>
      <w:r w:rsidR="009717BE" w:rsidRPr="007943DD">
        <w:rPr>
          <w:rFonts w:ascii="Calibri" w:hAnsi="Calibri" w:cs="Calibri"/>
        </w:rPr>
        <w:t>ication of</w:t>
      </w:r>
      <w:r w:rsidRPr="007943DD">
        <w:rPr>
          <w:rFonts w:ascii="Calibri" w:hAnsi="Calibri" w:cs="Calibri"/>
        </w:rPr>
        <w:t xml:space="preserve"> the phenotype and metabolic state of the BMDMs are crucial techniques that can help to investigate </w:t>
      </w:r>
      <w:r w:rsidR="009717BE" w:rsidRPr="007943DD">
        <w:rPr>
          <w:rFonts w:ascii="Calibri" w:hAnsi="Calibri" w:cs="Calibri"/>
        </w:rPr>
        <w:t xml:space="preserve">many </w:t>
      </w:r>
      <w:r w:rsidRPr="007943DD">
        <w:rPr>
          <w:rFonts w:ascii="Calibri" w:hAnsi="Calibri" w:cs="Calibri"/>
        </w:rPr>
        <w:t>different types of diseases.</w:t>
      </w:r>
    </w:p>
    <w:p w14:paraId="54E9EAA9" w14:textId="77777777" w:rsidR="00C85DE9" w:rsidRPr="007943DD" w:rsidRDefault="00C85DE9" w:rsidP="007943DD">
      <w:pPr>
        <w:jc w:val="both"/>
        <w:rPr>
          <w:rFonts w:ascii="Calibri" w:hAnsi="Calibri" w:cs="Calibri"/>
        </w:rPr>
      </w:pPr>
    </w:p>
    <w:p w14:paraId="61571F58" w14:textId="195E6232" w:rsidR="007A07D0" w:rsidRPr="007943DD" w:rsidRDefault="00E0460E" w:rsidP="007943DD">
      <w:pPr>
        <w:jc w:val="both"/>
        <w:rPr>
          <w:rFonts w:ascii="Calibri" w:hAnsi="Calibri" w:cs="Calibri"/>
        </w:rPr>
      </w:pPr>
      <w:r w:rsidRPr="007943DD">
        <w:rPr>
          <w:rFonts w:ascii="Calibri" w:hAnsi="Calibri" w:cs="Calibri"/>
        </w:rPr>
        <w:t>In this paper, we polarized the naïve M0 macrophages to</w:t>
      </w:r>
      <w:r w:rsidR="00476A00" w:rsidRPr="007943DD">
        <w:rPr>
          <w:rFonts w:ascii="Calibri" w:hAnsi="Calibri" w:cs="Calibri"/>
        </w:rPr>
        <w:t xml:space="preserve"> </w:t>
      </w:r>
      <w:r w:rsidR="00D7650B" w:rsidRPr="007943DD">
        <w:rPr>
          <w:rFonts w:ascii="Calibri" w:hAnsi="Calibri" w:cs="Calibri"/>
        </w:rPr>
        <w:t>M1-</w:t>
      </w:r>
      <w:r w:rsidR="00062077" w:rsidRPr="007943DD">
        <w:rPr>
          <w:rFonts w:ascii="Calibri" w:hAnsi="Calibri" w:cs="Calibri"/>
        </w:rPr>
        <w:t>like</w:t>
      </w:r>
      <w:r w:rsidRPr="007943DD">
        <w:rPr>
          <w:rFonts w:ascii="Calibri" w:hAnsi="Calibri" w:cs="Calibri"/>
        </w:rPr>
        <w:t xml:space="preserve"> and </w:t>
      </w:r>
      <w:r w:rsidR="00D7650B" w:rsidRPr="007943DD">
        <w:rPr>
          <w:rFonts w:ascii="Calibri" w:hAnsi="Calibri" w:cs="Calibri"/>
        </w:rPr>
        <w:t>M2-</w:t>
      </w:r>
      <w:r w:rsidR="00062077" w:rsidRPr="007943DD">
        <w:rPr>
          <w:rFonts w:ascii="Calibri" w:hAnsi="Calibri" w:cs="Calibri"/>
        </w:rPr>
        <w:t>like</w:t>
      </w:r>
      <w:r w:rsidRPr="007943DD">
        <w:rPr>
          <w:rFonts w:ascii="Calibri" w:hAnsi="Calibri" w:cs="Calibri"/>
        </w:rPr>
        <w:t xml:space="preserve"> </w:t>
      </w:r>
      <w:r w:rsidR="003E335B" w:rsidRPr="007943DD">
        <w:rPr>
          <w:rFonts w:ascii="Calibri" w:hAnsi="Calibri" w:cs="Calibri"/>
        </w:rPr>
        <w:t xml:space="preserve">macrophages </w:t>
      </w:r>
      <w:r w:rsidRPr="007943DD">
        <w:rPr>
          <w:rFonts w:ascii="Calibri" w:hAnsi="Calibri" w:cs="Calibri"/>
        </w:rPr>
        <w:t xml:space="preserve">with LPS and IL4, respectively, and measured a comprehensive set of glycolytic parameters in BMDMs in real-time and longitudinally over time, using </w:t>
      </w:r>
      <w:r w:rsidR="009717BE" w:rsidRPr="007943DD">
        <w:rPr>
          <w:rFonts w:ascii="Calibri" w:hAnsi="Calibri" w:cs="Calibri"/>
        </w:rPr>
        <w:t>e</w:t>
      </w:r>
      <w:r w:rsidR="008362A7" w:rsidRPr="007943DD">
        <w:rPr>
          <w:rFonts w:ascii="Calibri" w:hAnsi="Calibri" w:cs="Calibri"/>
        </w:rPr>
        <w:t>xtracellular flux analys</w:t>
      </w:r>
      <w:r w:rsidR="003B4F6F" w:rsidRPr="007943DD">
        <w:rPr>
          <w:rFonts w:ascii="Calibri" w:hAnsi="Calibri" w:cs="Calibri"/>
        </w:rPr>
        <w:t>i</w:t>
      </w:r>
      <w:r w:rsidR="008362A7" w:rsidRPr="007943DD">
        <w:rPr>
          <w:rFonts w:ascii="Calibri" w:hAnsi="Calibri" w:cs="Calibri"/>
        </w:rPr>
        <w:t>s and glycoly</w:t>
      </w:r>
      <w:r w:rsidR="009717BE" w:rsidRPr="007943DD">
        <w:rPr>
          <w:rFonts w:ascii="Calibri" w:hAnsi="Calibri" w:cs="Calibri"/>
        </w:rPr>
        <w:t xml:space="preserve">tic </w:t>
      </w:r>
      <w:r w:rsidR="008362A7" w:rsidRPr="007943DD">
        <w:rPr>
          <w:rFonts w:ascii="Calibri" w:hAnsi="Calibri" w:cs="Calibri"/>
        </w:rPr>
        <w:t>activator</w:t>
      </w:r>
      <w:r w:rsidR="009717BE" w:rsidRPr="007943DD">
        <w:rPr>
          <w:rFonts w:ascii="Calibri" w:hAnsi="Calibri" w:cs="Calibri"/>
        </w:rPr>
        <w:t>s</w:t>
      </w:r>
      <w:r w:rsidR="008362A7" w:rsidRPr="007943DD">
        <w:rPr>
          <w:rFonts w:ascii="Calibri" w:hAnsi="Calibri" w:cs="Calibri"/>
        </w:rPr>
        <w:t xml:space="preserve"> and inhibitors.</w:t>
      </w:r>
    </w:p>
    <w:p w14:paraId="6652EA23" w14:textId="77777777" w:rsidR="00851002" w:rsidRPr="007943DD" w:rsidRDefault="00851002" w:rsidP="007943DD">
      <w:pPr>
        <w:jc w:val="both"/>
        <w:rPr>
          <w:rFonts w:ascii="Calibri" w:hAnsi="Calibri" w:cs="Calibri"/>
        </w:rPr>
      </w:pPr>
    </w:p>
    <w:p w14:paraId="46D072BA" w14:textId="4E0F0A78" w:rsidR="00A03C1B" w:rsidRPr="007943DD" w:rsidRDefault="00851002" w:rsidP="007943DD">
      <w:pPr>
        <w:jc w:val="both"/>
        <w:rPr>
          <w:rFonts w:ascii="Calibri" w:hAnsi="Calibri" w:cs="Calibri"/>
          <w:b/>
        </w:rPr>
      </w:pPr>
      <w:r w:rsidRPr="007943DD">
        <w:rPr>
          <w:rFonts w:ascii="Calibri" w:hAnsi="Calibri" w:cs="Calibri"/>
          <w:b/>
        </w:rPr>
        <w:t xml:space="preserve">INTRODUCTION: </w:t>
      </w:r>
    </w:p>
    <w:p w14:paraId="083BB2DF" w14:textId="30324139" w:rsidR="004A5772" w:rsidRPr="007943DD" w:rsidRDefault="007A07D0" w:rsidP="007943DD">
      <w:pPr>
        <w:jc w:val="both"/>
        <w:rPr>
          <w:rFonts w:ascii="Calibri" w:hAnsi="Calibri" w:cs="Calibri"/>
        </w:rPr>
      </w:pPr>
      <w:r w:rsidRPr="007943DD">
        <w:rPr>
          <w:rFonts w:ascii="Calibri" w:hAnsi="Calibri" w:cs="Calibri"/>
        </w:rPr>
        <w:t xml:space="preserve">Macrophages are one of the most critical cells of the innate immune </w:t>
      </w:r>
      <w:r w:rsidR="00570720" w:rsidRPr="007943DD">
        <w:rPr>
          <w:rFonts w:ascii="Calibri" w:hAnsi="Calibri" w:cs="Calibri"/>
        </w:rPr>
        <w:t>system</w:t>
      </w:r>
      <w:r w:rsidR="00476A00" w:rsidRPr="007943DD">
        <w:rPr>
          <w:rFonts w:ascii="Calibri" w:hAnsi="Calibri" w:cs="Calibri"/>
        </w:rPr>
        <w:t xml:space="preserve"> M1-like</w:t>
      </w:r>
      <w:r w:rsidRPr="007943DD">
        <w:rPr>
          <w:rFonts w:ascii="Calibri" w:hAnsi="Calibri" w:cs="Calibri"/>
        </w:rPr>
        <w:t xml:space="preserve">. They are involved in clearing infectious diseases, phagocytosis, antigen presentation, and </w:t>
      </w:r>
      <w:r w:rsidR="009717BE" w:rsidRPr="007943DD">
        <w:rPr>
          <w:rFonts w:ascii="Calibri" w:hAnsi="Calibri" w:cs="Calibri"/>
        </w:rPr>
        <w:t xml:space="preserve">inflammation </w:t>
      </w:r>
      <w:r w:rsidRPr="007943DD">
        <w:rPr>
          <w:rFonts w:ascii="Calibri" w:hAnsi="Calibri" w:cs="Calibri"/>
        </w:rPr>
        <w:t>regulati</w:t>
      </w:r>
      <w:r w:rsidR="009717BE" w:rsidRPr="007943DD">
        <w:rPr>
          <w:rFonts w:ascii="Calibri" w:hAnsi="Calibri" w:cs="Calibri"/>
        </w:rPr>
        <w:t>on</w:t>
      </w:r>
      <w:r w:rsidRPr="007943DD">
        <w:rPr>
          <w:rFonts w:ascii="Calibri" w:hAnsi="Calibri" w:cs="Calibri"/>
          <w:vertAlign w:val="superscript"/>
        </w:rPr>
        <w:t>2</w:t>
      </w:r>
      <w:r w:rsidRPr="007943DD">
        <w:rPr>
          <w:rFonts w:ascii="Calibri" w:hAnsi="Calibri" w:cs="Calibri"/>
        </w:rPr>
        <w:t>. Furthermore, macrophages are required to regulate other immune cells via various cytokines they release</w:t>
      </w:r>
      <w:r w:rsidRPr="007943DD">
        <w:rPr>
          <w:rFonts w:ascii="Calibri" w:hAnsi="Calibri" w:cs="Calibri"/>
          <w:vertAlign w:val="superscript"/>
        </w:rPr>
        <w:t>3</w:t>
      </w:r>
      <w:r w:rsidRPr="007943DD">
        <w:rPr>
          <w:rFonts w:ascii="Calibri" w:hAnsi="Calibri" w:cs="Calibri"/>
        </w:rPr>
        <w:t xml:space="preserve">. There is a big spectrum </w:t>
      </w:r>
      <w:r w:rsidR="009717BE" w:rsidRPr="007943DD">
        <w:rPr>
          <w:rFonts w:ascii="Calibri" w:hAnsi="Calibri" w:cs="Calibri"/>
        </w:rPr>
        <w:t>in</w:t>
      </w:r>
      <w:r w:rsidRPr="007943DD">
        <w:rPr>
          <w:rFonts w:ascii="Calibri" w:hAnsi="Calibri" w:cs="Calibri"/>
        </w:rPr>
        <w:t xml:space="preserve"> macrophage phenotypes</w:t>
      </w:r>
      <w:r w:rsidRPr="007943DD">
        <w:rPr>
          <w:rFonts w:ascii="Calibri" w:hAnsi="Calibri" w:cs="Calibri"/>
          <w:vertAlign w:val="superscript"/>
        </w:rPr>
        <w:t>4</w:t>
      </w:r>
      <w:r w:rsidRPr="007943DD">
        <w:rPr>
          <w:rFonts w:ascii="Calibri" w:hAnsi="Calibri" w:cs="Calibri"/>
        </w:rPr>
        <w:t xml:space="preserve">. Depending on the signals </w:t>
      </w:r>
      <w:r w:rsidR="0017135A" w:rsidRPr="007943DD">
        <w:rPr>
          <w:rFonts w:ascii="Calibri" w:hAnsi="Calibri" w:cs="Calibri"/>
        </w:rPr>
        <w:t xml:space="preserve">that </w:t>
      </w:r>
      <w:r w:rsidRPr="007943DD">
        <w:rPr>
          <w:rFonts w:ascii="Calibri" w:hAnsi="Calibri" w:cs="Calibri"/>
        </w:rPr>
        <w:t xml:space="preserve">macrophages are exposed to, they polarize toward different </w:t>
      </w:r>
      <w:r w:rsidR="009717BE" w:rsidRPr="007943DD">
        <w:rPr>
          <w:rFonts w:ascii="Calibri" w:hAnsi="Calibri" w:cs="Calibri"/>
        </w:rPr>
        <w:t xml:space="preserve">inflammatory and metabolic </w:t>
      </w:r>
      <w:r w:rsidRPr="007943DD">
        <w:rPr>
          <w:rFonts w:ascii="Calibri" w:hAnsi="Calibri" w:cs="Calibri"/>
        </w:rPr>
        <w:t>states</w:t>
      </w:r>
      <w:r w:rsidRPr="007943DD">
        <w:rPr>
          <w:rFonts w:ascii="Calibri" w:hAnsi="Calibri" w:cs="Calibri"/>
          <w:vertAlign w:val="superscript"/>
        </w:rPr>
        <w:t>5</w:t>
      </w:r>
      <w:r w:rsidRPr="007943DD">
        <w:rPr>
          <w:rFonts w:ascii="Calibri" w:hAnsi="Calibri" w:cs="Calibri"/>
        </w:rPr>
        <w:t>. Macrophages manifest metabolic alterations in various diseases</w:t>
      </w:r>
      <w:r w:rsidR="009717BE" w:rsidRPr="007943DD">
        <w:rPr>
          <w:rFonts w:ascii="Calibri" w:hAnsi="Calibri" w:cs="Calibri"/>
        </w:rPr>
        <w:t xml:space="preserve">, </w:t>
      </w:r>
      <w:r w:rsidR="004A5772" w:rsidRPr="007943DD">
        <w:rPr>
          <w:rFonts w:ascii="Calibri" w:hAnsi="Calibri" w:cs="Calibri"/>
        </w:rPr>
        <w:t>depending on wh</w:t>
      </w:r>
      <w:r w:rsidR="0064050E" w:rsidRPr="007943DD">
        <w:rPr>
          <w:rFonts w:ascii="Calibri" w:hAnsi="Calibri" w:cs="Calibri"/>
        </w:rPr>
        <w:t>at</w:t>
      </w:r>
      <w:r w:rsidR="004A5772" w:rsidRPr="007943DD">
        <w:rPr>
          <w:rFonts w:ascii="Calibri" w:hAnsi="Calibri" w:cs="Calibri"/>
        </w:rPr>
        <w:t xml:space="preserve"> tissue the macrophage</w:t>
      </w:r>
      <w:r w:rsidR="0064050E" w:rsidRPr="007943DD">
        <w:rPr>
          <w:rFonts w:ascii="Calibri" w:hAnsi="Calibri" w:cs="Calibri"/>
        </w:rPr>
        <w:t>s</w:t>
      </w:r>
      <w:r w:rsidR="004A5772" w:rsidRPr="007943DD">
        <w:rPr>
          <w:rFonts w:ascii="Calibri" w:hAnsi="Calibri" w:cs="Calibri"/>
        </w:rPr>
        <w:t xml:space="preserve"> reside</w:t>
      </w:r>
      <w:r w:rsidRPr="007943DD">
        <w:rPr>
          <w:rFonts w:ascii="Calibri" w:hAnsi="Calibri" w:cs="Calibri"/>
          <w:vertAlign w:val="superscript"/>
        </w:rPr>
        <w:t>6</w:t>
      </w:r>
      <w:r w:rsidRPr="007943DD">
        <w:rPr>
          <w:rFonts w:ascii="Calibri" w:hAnsi="Calibri" w:cs="Calibri"/>
        </w:rPr>
        <w:t>. Polarized macrophages have the capability to reprogram or switch their glycolytic metabolism, lipid metabolism, amino acid metabolism,</w:t>
      </w:r>
      <w:r w:rsidR="00554DBA" w:rsidRPr="007943DD">
        <w:rPr>
          <w:rFonts w:ascii="Calibri" w:hAnsi="Calibri" w:cs="Calibri"/>
        </w:rPr>
        <w:t xml:space="preserve"> </w:t>
      </w:r>
      <w:r w:rsidRPr="007943DD">
        <w:rPr>
          <w:rFonts w:ascii="Calibri" w:hAnsi="Calibri" w:cs="Calibri"/>
        </w:rPr>
        <w:t>and mitochondrial oxidative phosphorylation (OXPHOS)</w:t>
      </w:r>
      <w:r w:rsidRPr="007943DD">
        <w:rPr>
          <w:rFonts w:ascii="Calibri" w:hAnsi="Calibri" w:cs="Calibri"/>
          <w:vertAlign w:val="superscript"/>
        </w:rPr>
        <w:t>7,8</w:t>
      </w:r>
      <w:r w:rsidRPr="007943DD">
        <w:rPr>
          <w:rFonts w:ascii="Calibri" w:hAnsi="Calibri" w:cs="Calibri"/>
        </w:rPr>
        <w:t xml:space="preserve">. Classically </w:t>
      </w:r>
      <w:r w:rsidR="000A7F60" w:rsidRPr="007943DD">
        <w:rPr>
          <w:rFonts w:ascii="Calibri" w:hAnsi="Calibri" w:cs="Calibri"/>
        </w:rPr>
        <w:t>activated M</w:t>
      </w:r>
      <w:r w:rsidR="00476A00" w:rsidRPr="007943DD">
        <w:rPr>
          <w:rFonts w:ascii="Calibri" w:hAnsi="Calibri" w:cs="Calibri"/>
        </w:rPr>
        <w:t>1-</w:t>
      </w:r>
      <w:r w:rsidR="00062077" w:rsidRPr="007943DD">
        <w:rPr>
          <w:rFonts w:ascii="Calibri" w:hAnsi="Calibri" w:cs="Calibri"/>
        </w:rPr>
        <w:t>like</w:t>
      </w:r>
      <w:r w:rsidRPr="007943DD">
        <w:rPr>
          <w:rFonts w:ascii="Calibri" w:hAnsi="Calibri" w:cs="Calibri"/>
        </w:rPr>
        <w:t xml:space="preserve"> macrophages and alternatively activated </w:t>
      </w:r>
      <w:r w:rsidR="00D7650B" w:rsidRPr="007943DD">
        <w:rPr>
          <w:rFonts w:ascii="Calibri" w:hAnsi="Calibri" w:cs="Calibri"/>
        </w:rPr>
        <w:t>M2-</w:t>
      </w:r>
      <w:r w:rsidR="0084342C" w:rsidRPr="007943DD">
        <w:rPr>
          <w:rFonts w:ascii="Calibri" w:hAnsi="Calibri" w:cs="Calibri"/>
        </w:rPr>
        <w:t>like</w:t>
      </w:r>
      <w:r w:rsidRPr="007943DD">
        <w:rPr>
          <w:rFonts w:ascii="Calibri" w:hAnsi="Calibri" w:cs="Calibri"/>
        </w:rPr>
        <w:t xml:space="preserve"> macrophages are the two most studied phenotypes of macrophages</w:t>
      </w:r>
      <w:r w:rsidR="00B81FF5" w:rsidRPr="007943DD">
        <w:rPr>
          <w:rFonts w:ascii="Calibri" w:hAnsi="Calibri" w:cs="Calibri"/>
          <w:vertAlign w:val="superscript"/>
        </w:rPr>
        <w:t>3</w:t>
      </w:r>
      <w:r w:rsidRPr="007943DD">
        <w:rPr>
          <w:rFonts w:ascii="Calibri" w:hAnsi="Calibri" w:cs="Calibri"/>
        </w:rPr>
        <w:t xml:space="preserve">. Non-activated quiescent macrophages are referred to as M0 macrophages. Polarization of M0 macrophages towards </w:t>
      </w:r>
      <w:r w:rsidR="000A7F60" w:rsidRPr="007943DD">
        <w:rPr>
          <w:rFonts w:ascii="Calibri" w:hAnsi="Calibri" w:cs="Calibri"/>
        </w:rPr>
        <w:t>an M</w:t>
      </w:r>
      <w:r w:rsidR="00476A00" w:rsidRPr="007943DD">
        <w:rPr>
          <w:rFonts w:ascii="Calibri" w:hAnsi="Calibri" w:cs="Calibri"/>
        </w:rPr>
        <w:t>1-</w:t>
      </w:r>
      <w:r w:rsidR="00062077" w:rsidRPr="007943DD">
        <w:rPr>
          <w:rFonts w:ascii="Calibri" w:hAnsi="Calibri" w:cs="Calibri"/>
        </w:rPr>
        <w:t>like</w:t>
      </w:r>
      <w:r w:rsidRPr="007943DD">
        <w:rPr>
          <w:rFonts w:ascii="Calibri" w:hAnsi="Calibri" w:cs="Calibri"/>
        </w:rPr>
        <w:t xml:space="preserve"> phenotype can be induced by stimulation of naive BMDMs with bacterial lipopolysaccharide (LPS)</w:t>
      </w:r>
      <w:r w:rsidR="00B81FF5" w:rsidRPr="007943DD">
        <w:rPr>
          <w:rFonts w:ascii="Calibri" w:hAnsi="Calibri" w:cs="Calibri"/>
          <w:vertAlign w:val="superscript"/>
        </w:rPr>
        <w:t>9</w:t>
      </w:r>
      <w:r w:rsidRPr="007943DD">
        <w:rPr>
          <w:rFonts w:ascii="Calibri" w:hAnsi="Calibri" w:cs="Calibri"/>
        </w:rPr>
        <w:t xml:space="preserve">. The PI3K-AKT-mTOR-HIF1a signaling pathway </w:t>
      </w:r>
      <w:r w:rsidR="0064050E" w:rsidRPr="007943DD">
        <w:rPr>
          <w:rFonts w:ascii="Calibri" w:hAnsi="Calibri" w:cs="Calibri"/>
        </w:rPr>
        <w:t>can be</w:t>
      </w:r>
      <w:r w:rsidRPr="007943DD">
        <w:rPr>
          <w:rFonts w:ascii="Calibri" w:hAnsi="Calibri" w:cs="Calibri"/>
        </w:rPr>
        <w:t xml:space="preserve"> activated in macrophages in the presence of inflammatory cytokines, </w:t>
      </w:r>
      <w:r w:rsidR="0017135A" w:rsidRPr="007943DD">
        <w:rPr>
          <w:rFonts w:ascii="Calibri" w:hAnsi="Calibri" w:cs="Calibri"/>
        </w:rPr>
        <w:t>i</w:t>
      </w:r>
      <w:r w:rsidRPr="007943DD">
        <w:rPr>
          <w:rFonts w:ascii="Calibri" w:hAnsi="Calibri" w:cs="Calibri"/>
        </w:rPr>
        <w:t>nterferon-gamma (IFN γ,) or tumor necrosis factor (TNF)</w:t>
      </w:r>
      <w:r w:rsidRPr="007943DD">
        <w:rPr>
          <w:rFonts w:ascii="Calibri" w:hAnsi="Calibri" w:cs="Calibri"/>
          <w:vertAlign w:val="superscript"/>
        </w:rPr>
        <w:t>1</w:t>
      </w:r>
      <w:r w:rsidR="00B81FF5" w:rsidRPr="007943DD">
        <w:rPr>
          <w:rFonts w:ascii="Calibri" w:hAnsi="Calibri" w:cs="Calibri"/>
          <w:vertAlign w:val="superscript"/>
        </w:rPr>
        <w:t>0</w:t>
      </w:r>
      <w:r w:rsidRPr="007943DD">
        <w:rPr>
          <w:rFonts w:ascii="Calibri" w:hAnsi="Calibri" w:cs="Calibri"/>
        </w:rPr>
        <w:t>.</w:t>
      </w:r>
      <w:r w:rsidR="00EE2E0C" w:rsidRPr="007943DD">
        <w:rPr>
          <w:rFonts w:ascii="Calibri" w:hAnsi="Calibri" w:cs="Calibri"/>
        </w:rPr>
        <w:t xml:space="preserve"> </w:t>
      </w:r>
      <w:r w:rsidR="00476A00" w:rsidRPr="007943DD">
        <w:rPr>
          <w:rFonts w:ascii="Calibri" w:hAnsi="Calibri" w:cs="Calibri"/>
        </w:rPr>
        <w:t>M1-</w:t>
      </w:r>
      <w:r w:rsidR="00062077" w:rsidRPr="007943DD">
        <w:rPr>
          <w:rFonts w:ascii="Calibri" w:hAnsi="Calibri" w:cs="Calibri"/>
        </w:rPr>
        <w:t>like</w:t>
      </w:r>
      <w:r w:rsidRPr="007943DD">
        <w:rPr>
          <w:rFonts w:ascii="Calibri" w:hAnsi="Calibri" w:cs="Calibri"/>
        </w:rPr>
        <w:t xml:space="preserve"> macrophages have increased levels of glycolysis metabolism, decreased levels of oxidative phosphorylation (OXPHOS), producing inflammatory cytokines involved in infectious and inflammatory diseases</w:t>
      </w:r>
      <w:r w:rsidRPr="007943DD">
        <w:rPr>
          <w:rFonts w:ascii="Calibri" w:hAnsi="Calibri" w:cs="Calibri"/>
          <w:vertAlign w:val="superscript"/>
        </w:rPr>
        <w:t>8</w:t>
      </w:r>
      <w:r w:rsidRPr="007943DD">
        <w:rPr>
          <w:rFonts w:ascii="Calibri" w:hAnsi="Calibri" w:cs="Calibri"/>
        </w:rPr>
        <w:t xml:space="preserve">. On the other hand, polarization towards the </w:t>
      </w:r>
      <w:r w:rsidR="00D7650B" w:rsidRPr="007943DD">
        <w:rPr>
          <w:rFonts w:ascii="Calibri" w:hAnsi="Calibri" w:cs="Calibri"/>
        </w:rPr>
        <w:t>M2-</w:t>
      </w:r>
      <w:r w:rsidR="0084342C" w:rsidRPr="007943DD">
        <w:rPr>
          <w:rFonts w:ascii="Calibri" w:hAnsi="Calibri" w:cs="Calibri"/>
        </w:rPr>
        <w:t>like</w:t>
      </w:r>
      <w:r w:rsidRPr="007943DD">
        <w:rPr>
          <w:rFonts w:ascii="Calibri" w:hAnsi="Calibri" w:cs="Calibri"/>
        </w:rPr>
        <w:t xml:space="preserve"> phenotype can be induced by Interleukin (IL)-4, via the JAK-STAT, PPAR, and AMPK pathways, or by (IL)-13 and TGFβ</w:t>
      </w:r>
      <w:r w:rsidR="0064050E" w:rsidRPr="007943DD">
        <w:rPr>
          <w:rFonts w:ascii="Calibri" w:hAnsi="Calibri" w:cs="Calibri"/>
        </w:rPr>
        <w:t xml:space="preserve"> pathays</w:t>
      </w:r>
      <w:r w:rsidRPr="007943DD">
        <w:rPr>
          <w:rFonts w:ascii="Calibri" w:hAnsi="Calibri" w:cs="Calibri"/>
          <w:vertAlign w:val="superscript"/>
        </w:rPr>
        <w:t>1</w:t>
      </w:r>
      <w:r w:rsidR="00B81FF5" w:rsidRPr="007943DD">
        <w:rPr>
          <w:rFonts w:ascii="Calibri" w:hAnsi="Calibri" w:cs="Calibri"/>
          <w:vertAlign w:val="superscript"/>
        </w:rPr>
        <w:t>1</w:t>
      </w:r>
      <w:r w:rsidRPr="007943DD">
        <w:rPr>
          <w:rFonts w:ascii="Calibri" w:hAnsi="Calibri" w:cs="Calibri"/>
          <w:vertAlign w:val="superscript"/>
        </w:rPr>
        <w:t>,1</w:t>
      </w:r>
      <w:r w:rsidR="00B81FF5" w:rsidRPr="007943DD">
        <w:rPr>
          <w:rFonts w:ascii="Calibri" w:hAnsi="Calibri" w:cs="Calibri"/>
          <w:vertAlign w:val="superscript"/>
        </w:rPr>
        <w:t>2</w:t>
      </w:r>
      <w:r w:rsidRPr="007943DD">
        <w:rPr>
          <w:rFonts w:ascii="Calibri" w:hAnsi="Calibri" w:cs="Calibri"/>
        </w:rPr>
        <w:t xml:space="preserve">. </w:t>
      </w:r>
    </w:p>
    <w:p w14:paraId="13ADA731" w14:textId="77777777" w:rsidR="00C85DE9" w:rsidRPr="007943DD" w:rsidRDefault="00C85DE9" w:rsidP="007943DD">
      <w:pPr>
        <w:jc w:val="both"/>
        <w:rPr>
          <w:rFonts w:ascii="Calibri" w:hAnsi="Calibri" w:cs="Calibri"/>
        </w:rPr>
      </w:pPr>
    </w:p>
    <w:p w14:paraId="0292D618" w14:textId="4FBC7DAD" w:rsidR="00615CAC" w:rsidRPr="007943DD" w:rsidRDefault="007A07D0" w:rsidP="007943DD">
      <w:pPr>
        <w:jc w:val="both"/>
        <w:rPr>
          <w:rFonts w:ascii="Calibri" w:hAnsi="Calibri" w:cs="Calibri"/>
        </w:rPr>
      </w:pPr>
      <w:r w:rsidRPr="007943DD">
        <w:rPr>
          <w:rFonts w:ascii="Calibri" w:hAnsi="Calibri" w:cs="Calibri"/>
        </w:rPr>
        <w:t>In contrast to</w:t>
      </w:r>
      <w:r w:rsidR="00476A00" w:rsidRPr="007943DD">
        <w:rPr>
          <w:rFonts w:ascii="Calibri" w:hAnsi="Calibri" w:cs="Calibri"/>
        </w:rPr>
        <w:t xml:space="preserve"> M1-</w:t>
      </w:r>
      <w:r w:rsidR="00062077" w:rsidRPr="007943DD">
        <w:rPr>
          <w:rFonts w:ascii="Calibri" w:hAnsi="Calibri" w:cs="Calibri"/>
        </w:rPr>
        <w:t>like</w:t>
      </w:r>
      <w:r w:rsidRPr="007943DD">
        <w:rPr>
          <w:rFonts w:ascii="Calibri" w:hAnsi="Calibri" w:cs="Calibri"/>
        </w:rPr>
        <w:t xml:space="preserve"> macrophages, </w:t>
      </w:r>
      <w:r w:rsidR="00D7650B" w:rsidRPr="007943DD">
        <w:rPr>
          <w:rFonts w:ascii="Calibri" w:hAnsi="Calibri" w:cs="Calibri"/>
        </w:rPr>
        <w:t>M2-</w:t>
      </w:r>
      <w:r w:rsidR="0084342C" w:rsidRPr="007943DD">
        <w:rPr>
          <w:rFonts w:ascii="Calibri" w:hAnsi="Calibri" w:cs="Calibri"/>
        </w:rPr>
        <w:t>like</w:t>
      </w:r>
      <w:r w:rsidRPr="007943DD">
        <w:rPr>
          <w:rFonts w:ascii="Calibri" w:hAnsi="Calibri" w:cs="Calibri"/>
        </w:rPr>
        <w:t xml:space="preserve"> macrophages have decreased glycolysis and increased </w:t>
      </w:r>
      <w:r w:rsidR="0017135A" w:rsidRPr="007943DD">
        <w:rPr>
          <w:rFonts w:ascii="Calibri" w:hAnsi="Calibri" w:cs="Calibri"/>
        </w:rPr>
        <w:t>OXPHOS and</w:t>
      </w:r>
      <w:r w:rsidRPr="007943DD">
        <w:rPr>
          <w:rFonts w:ascii="Calibri" w:hAnsi="Calibri" w:cs="Calibri"/>
        </w:rPr>
        <w:t xml:space="preserve"> are involved in anti-parasitic and tissue repair activities</w:t>
      </w:r>
      <w:r w:rsidRPr="007943DD">
        <w:rPr>
          <w:rFonts w:ascii="Calibri" w:hAnsi="Calibri" w:cs="Calibri"/>
          <w:vertAlign w:val="superscript"/>
        </w:rPr>
        <w:t>8,1</w:t>
      </w:r>
      <w:r w:rsidR="00B81FF5" w:rsidRPr="007943DD">
        <w:rPr>
          <w:rFonts w:ascii="Calibri" w:hAnsi="Calibri" w:cs="Calibri"/>
          <w:vertAlign w:val="superscript"/>
        </w:rPr>
        <w:t>3</w:t>
      </w:r>
      <w:r w:rsidRPr="007943DD">
        <w:rPr>
          <w:rFonts w:ascii="Calibri" w:hAnsi="Calibri" w:cs="Calibri"/>
        </w:rPr>
        <w:t xml:space="preserve">. BMDMs </w:t>
      </w:r>
      <w:r w:rsidR="0017135A" w:rsidRPr="007943DD">
        <w:rPr>
          <w:rFonts w:ascii="Calibri" w:hAnsi="Calibri" w:cs="Calibri"/>
        </w:rPr>
        <w:t>are</w:t>
      </w:r>
      <w:r w:rsidRPr="007943DD">
        <w:rPr>
          <w:rFonts w:ascii="Calibri" w:hAnsi="Calibri" w:cs="Calibri"/>
        </w:rPr>
        <w:t xml:space="preserve"> a widely used system for the study of macrophages that are derived from bone marrow stem cells. Glycolysis and OXPHOS are the two leading energy production pathways in the cells</w:t>
      </w:r>
      <w:r w:rsidR="00554DBA" w:rsidRPr="007943DD">
        <w:rPr>
          <w:rFonts w:ascii="Calibri" w:hAnsi="Calibri" w:cs="Calibri"/>
          <w:vertAlign w:val="superscript"/>
        </w:rPr>
        <w:t>14</w:t>
      </w:r>
      <w:r w:rsidRPr="007943DD">
        <w:rPr>
          <w:rFonts w:ascii="Calibri" w:hAnsi="Calibri" w:cs="Calibri"/>
        </w:rPr>
        <w:t>.</w:t>
      </w:r>
      <w:r w:rsidR="00EE2E0C" w:rsidRPr="007943DD">
        <w:rPr>
          <w:rFonts w:ascii="Calibri" w:hAnsi="Calibri" w:cs="Calibri"/>
        </w:rPr>
        <w:t xml:space="preserve"> </w:t>
      </w:r>
      <w:r w:rsidRPr="007943DD">
        <w:rPr>
          <w:rFonts w:ascii="Calibri" w:hAnsi="Calibri" w:cs="Calibri"/>
        </w:rPr>
        <w:t>Based on their microenvironment, BMDMs can choose to use either of these pathways; in some cases, switch from one to another, or use both pathways</w:t>
      </w:r>
      <w:r w:rsidRPr="007943DD">
        <w:rPr>
          <w:rFonts w:ascii="Calibri" w:hAnsi="Calibri" w:cs="Calibri"/>
          <w:vertAlign w:val="superscript"/>
        </w:rPr>
        <w:t>1</w:t>
      </w:r>
      <w:r w:rsidR="00B81FF5" w:rsidRPr="007943DD">
        <w:rPr>
          <w:rFonts w:ascii="Calibri" w:hAnsi="Calibri" w:cs="Calibri"/>
          <w:vertAlign w:val="superscript"/>
        </w:rPr>
        <w:t>4</w:t>
      </w:r>
      <w:r w:rsidRPr="007943DD">
        <w:rPr>
          <w:rFonts w:ascii="Calibri" w:hAnsi="Calibri" w:cs="Calibri"/>
        </w:rPr>
        <w:t>. In this study, we focus</w:t>
      </w:r>
      <w:r w:rsidR="00C71F06" w:rsidRPr="007943DD">
        <w:rPr>
          <w:rFonts w:ascii="Calibri" w:hAnsi="Calibri" w:cs="Calibri"/>
        </w:rPr>
        <w:t>ed</w:t>
      </w:r>
      <w:r w:rsidRPr="007943DD">
        <w:rPr>
          <w:rFonts w:ascii="Calibri" w:hAnsi="Calibri" w:cs="Calibri"/>
        </w:rPr>
        <w:t xml:space="preserve"> on glycolysis metabolism in </w:t>
      </w:r>
      <w:r w:rsidR="00AC7C34" w:rsidRPr="007943DD">
        <w:rPr>
          <w:rFonts w:ascii="Calibri" w:hAnsi="Calibri" w:cs="Calibri"/>
        </w:rPr>
        <w:t xml:space="preserve">activated </w:t>
      </w:r>
      <w:r w:rsidR="00C71F06" w:rsidRPr="007943DD">
        <w:rPr>
          <w:rFonts w:ascii="Calibri" w:hAnsi="Calibri" w:cs="Calibri"/>
        </w:rPr>
        <w:t>pro-</w:t>
      </w:r>
      <w:r w:rsidR="00570720" w:rsidRPr="007943DD">
        <w:rPr>
          <w:rFonts w:ascii="Calibri" w:hAnsi="Calibri" w:cs="Calibri"/>
        </w:rPr>
        <w:t>inflammatory</w:t>
      </w:r>
      <w:r w:rsidR="00C71F06" w:rsidRPr="007943DD">
        <w:rPr>
          <w:rFonts w:ascii="Calibri" w:hAnsi="Calibri" w:cs="Calibri"/>
        </w:rPr>
        <w:t xml:space="preserve"> </w:t>
      </w:r>
      <w:r w:rsidRPr="007943DD">
        <w:rPr>
          <w:rFonts w:ascii="Calibri" w:hAnsi="Calibri" w:cs="Calibri"/>
        </w:rPr>
        <w:t xml:space="preserve">macrophages. When the glucose in the cytoplasm is </w:t>
      </w:r>
      <w:r w:rsidRPr="007943DD">
        <w:rPr>
          <w:rFonts w:ascii="Calibri" w:hAnsi="Calibri" w:cs="Calibri"/>
        </w:rPr>
        <w:lastRenderedPageBreak/>
        <w:t xml:space="preserve">converted to pyruvate and then lactate, the cells produce protons in the medium that cause an elevation in the acidification rate </w:t>
      </w:r>
      <w:r w:rsidR="00C71F06" w:rsidRPr="007943DD">
        <w:rPr>
          <w:rFonts w:ascii="Calibri" w:hAnsi="Calibri" w:cs="Calibri"/>
        </w:rPr>
        <w:t>in</w:t>
      </w:r>
      <w:r w:rsidRPr="007943DD">
        <w:rPr>
          <w:rFonts w:ascii="Calibri" w:hAnsi="Calibri" w:cs="Calibri"/>
        </w:rPr>
        <w:t xml:space="preserve"> the surrounded mediu</w:t>
      </w:r>
      <w:r w:rsidR="00C71F06" w:rsidRPr="007943DD">
        <w:rPr>
          <w:rFonts w:ascii="Calibri" w:hAnsi="Calibri" w:cs="Calibri"/>
        </w:rPr>
        <w:t>m of</w:t>
      </w:r>
      <w:r w:rsidR="00476A00" w:rsidRPr="007943DD">
        <w:rPr>
          <w:rFonts w:ascii="Calibri" w:hAnsi="Calibri" w:cs="Calibri"/>
        </w:rPr>
        <w:t xml:space="preserve"> M1-like</w:t>
      </w:r>
      <w:r w:rsidR="00C71F06" w:rsidRPr="007943DD">
        <w:rPr>
          <w:rFonts w:ascii="Calibri" w:hAnsi="Calibri" w:cs="Calibri"/>
        </w:rPr>
        <w:t xml:space="preserve"> cells</w:t>
      </w:r>
      <w:r w:rsidR="00B81FF5" w:rsidRPr="007943DD">
        <w:rPr>
          <w:rFonts w:ascii="Calibri" w:hAnsi="Calibri" w:cs="Calibri"/>
          <w:vertAlign w:val="superscript"/>
        </w:rPr>
        <w:t>5</w:t>
      </w:r>
      <w:r w:rsidRPr="007943DD">
        <w:rPr>
          <w:rFonts w:ascii="Calibri" w:hAnsi="Calibri" w:cs="Calibri"/>
        </w:rPr>
        <w:t xml:space="preserve">. </w:t>
      </w:r>
      <w:r w:rsidR="009B627A" w:rsidRPr="007943DD">
        <w:rPr>
          <w:rFonts w:ascii="Calibri" w:hAnsi="Calibri" w:cs="Calibri"/>
        </w:rPr>
        <w:t>An extracellular</w:t>
      </w:r>
      <w:r w:rsidR="00197C60" w:rsidRPr="007943DD">
        <w:rPr>
          <w:rFonts w:ascii="Calibri" w:hAnsi="Calibri" w:cs="Calibri"/>
        </w:rPr>
        <w:t xml:space="preserve"> flux </w:t>
      </w:r>
      <w:r w:rsidR="00570720" w:rsidRPr="007943DD">
        <w:rPr>
          <w:rFonts w:ascii="Calibri" w:hAnsi="Calibri" w:cs="Calibri"/>
        </w:rPr>
        <w:t>analyzer</w:t>
      </w:r>
      <w:r w:rsidR="00C71F06" w:rsidRPr="007943DD">
        <w:rPr>
          <w:rFonts w:ascii="Calibri" w:hAnsi="Calibri" w:cs="Calibri"/>
        </w:rPr>
        <w:t xml:space="preserve"> was used to</w:t>
      </w:r>
      <w:r w:rsidRPr="007943DD">
        <w:rPr>
          <w:rFonts w:ascii="Calibri" w:hAnsi="Calibri" w:cs="Calibri"/>
        </w:rPr>
        <w:t xml:space="preserve"> measure the acidification rate of the </w:t>
      </w:r>
      <w:r w:rsidR="00615CAC" w:rsidRPr="007943DD">
        <w:rPr>
          <w:rFonts w:ascii="Calibri" w:hAnsi="Calibri" w:cs="Calibri"/>
        </w:rPr>
        <w:t>cell media.</w:t>
      </w:r>
      <w:r w:rsidRPr="007943DD">
        <w:rPr>
          <w:rFonts w:ascii="Calibri" w:hAnsi="Calibri" w:cs="Calibri"/>
        </w:rPr>
        <w:t xml:space="preserve"> </w:t>
      </w:r>
      <w:r w:rsidR="00615CAC" w:rsidRPr="007943DD">
        <w:rPr>
          <w:rFonts w:ascii="Calibri" w:hAnsi="Calibri" w:cs="Calibri"/>
        </w:rPr>
        <w:t>R</w:t>
      </w:r>
      <w:r w:rsidRPr="007943DD">
        <w:rPr>
          <w:rFonts w:ascii="Calibri" w:hAnsi="Calibri" w:cs="Calibri"/>
        </w:rPr>
        <w:t>esults are reported as Extracellular Acidification Rate</w:t>
      </w:r>
      <w:r w:rsidR="0062580C" w:rsidRPr="007943DD">
        <w:rPr>
          <w:rFonts w:ascii="Calibri" w:hAnsi="Calibri" w:cs="Calibri"/>
        </w:rPr>
        <w:t xml:space="preserve"> (ECAR</w:t>
      </w:r>
      <w:r w:rsidRPr="007943DD">
        <w:rPr>
          <w:rFonts w:ascii="Calibri" w:hAnsi="Calibri" w:cs="Calibri"/>
        </w:rPr>
        <w:t xml:space="preserve">) or as Proton Efflux Rate. </w:t>
      </w:r>
    </w:p>
    <w:p w14:paraId="6A49CA3B" w14:textId="77777777" w:rsidR="00C85DE9" w:rsidRPr="007943DD" w:rsidRDefault="00C85DE9" w:rsidP="007943DD">
      <w:pPr>
        <w:jc w:val="both"/>
        <w:rPr>
          <w:rFonts w:ascii="Calibri" w:hAnsi="Calibri" w:cs="Calibri"/>
        </w:rPr>
      </w:pPr>
    </w:p>
    <w:p w14:paraId="0A89E39B" w14:textId="29CAF5F0" w:rsidR="007A07D0" w:rsidRPr="007943DD" w:rsidRDefault="007A07D0" w:rsidP="007943DD">
      <w:pPr>
        <w:jc w:val="both"/>
        <w:rPr>
          <w:rFonts w:ascii="Calibri" w:hAnsi="Calibri" w:cs="Calibri"/>
        </w:rPr>
      </w:pPr>
      <w:r w:rsidRPr="007943DD">
        <w:rPr>
          <w:rFonts w:ascii="Calibri" w:hAnsi="Calibri" w:cs="Calibri"/>
        </w:rPr>
        <w:t xml:space="preserve">An optimized quick and easy method to </w:t>
      </w:r>
      <w:r w:rsidR="00D94CC3" w:rsidRPr="007943DD">
        <w:rPr>
          <w:rFonts w:ascii="Calibri" w:hAnsi="Calibri" w:cs="Calibri"/>
        </w:rPr>
        <w:t xml:space="preserve">access </w:t>
      </w:r>
      <w:r w:rsidRPr="007943DD">
        <w:rPr>
          <w:rFonts w:ascii="Calibri" w:hAnsi="Calibri" w:cs="Calibri"/>
        </w:rPr>
        <w:t xml:space="preserve">glycolysis levels in polarized macrophages </w:t>
      </w:r>
      <w:r w:rsidR="00D94CC3" w:rsidRPr="007943DD">
        <w:rPr>
          <w:rFonts w:ascii="Calibri" w:hAnsi="Calibri" w:cs="Calibri"/>
        </w:rPr>
        <w:t xml:space="preserve">is essential to determine </w:t>
      </w:r>
      <w:r w:rsidRPr="007943DD">
        <w:rPr>
          <w:rFonts w:ascii="Calibri" w:hAnsi="Calibri" w:cs="Calibri"/>
        </w:rPr>
        <w:t>the glycolytic phenotype, metabolite</w:t>
      </w:r>
      <w:r w:rsidR="00D94CC3" w:rsidRPr="007943DD">
        <w:rPr>
          <w:rFonts w:ascii="Calibri" w:hAnsi="Calibri" w:cs="Calibri"/>
        </w:rPr>
        <w:t xml:space="preserve"> changes</w:t>
      </w:r>
      <w:r w:rsidRPr="007943DD">
        <w:rPr>
          <w:rFonts w:ascii="Calibri" w:hAnsi="Calibri" w:cs="Calibri"/>
        </w:rPr>
        <w:t xml:space="preserve">, </w:t>
      </w:r>
      <w:r w:rsidR="00D94CC3" w:rsidRPr="007943DD">
        <w:rPr>
          <w:rFonts w:ascii="Calibri" w:hAnsi="Calibri" w:cs="Calibri"/>
        </w:rPr>
        <w:t>and the effects</w:t>
      </w:r>
      <w:r w:rsidR="009B627A" w:rsidRPr="007943DD">
        <w:rPr>
          <w:rFonts w:ascii="Calibri" w:hAnsi="Calibri" w:cs="Calibri"/>
        </w:rPr>
        <w:t xml:space="preserve"> </w:t>
      </w:r>
      <w:r w:rsidR="00D94CC3" w:rsidRPr="007943DD">
        <w:rPr>
          <w:rFonts w:ascii="Calibri" w:hAnsi="Calibri" w:cs="Calibri"/>
        </w:rPr>
        <w:t xml:space="preserve">of </w:t>
      </w:r>
      <w:r w:rsidRPr="007943DD">
        <w:rPr>
          <w:rFonts w:ascii="Calibri" w:hAnsi="Calibri" w:cs="Calibri"/>
        </w:rPr>
        <w:t>inhibitors</w:t>
      </w:r>
      <w:r w:rsidR="00D94CC3" w:rsidRPr="007943DD">
        <w:rPr>
          <w:rFonts w:ascii="Calibri" w:hAnsi="Calibri" w:cs="Calibri"/>
        </w:rPr>
        <w:t>/</w:t>
      </w:r>
      <w:r w:rsidRPr="007943DD">
        <w:rPr>
          <w:rFonts w:ascii="Calibri" w:hAnsi="Calibri" w:cs="Calibri"/>
        </w:rPr>
        <w:t>activators and drugs on the polarized macrophages.</w:t>
      </w:r>
      <w:r w:rsidR="004A5772" w:rsidRPr="007943DD">
        <w:rPr>
          <w:rFonts w:ascii="Calibri" w:hAnsi="Calibri" w:cs="Calibri"/>
        </w:rPr>
        <w:t xml:space="preserve"> </w:t>
      </w:r>
      <w:r w:rsidRPr="007943DD">
        <w:rPr>
          <w:rFonts w:ascii="Calibri" w:hAnsi="Calibri" w:cs="Calibri"/>
        </w:rPr>
        <w:t>The method described in this manuscript has been optimized to give information about specific glycolysis factors (Glycolysis, Glycolytic capacity, Glycolytic reserve, and Non-glycolytic acidification)</w:t>
      </w:r>
      <w:r w:rsidR="00D94CC3" w:rsidRPr="007943DD">
        <w:rPr>
          <w:rFonts w:ascii="Calibri" w:hAnsi="Calibri" w:cs="Calibri"/>
        </w:rPr>
        <w:t>,</w:t>
      </w:r>
      <w:r w:rsidRPr="007943DD">
        <w:rPr>
          <w:rFonts w:ascii="Calibri" w:hAnsi="Calibri" w:cs="Calibri"/>
        </w:rPr>
        <w:t xml:space="preserve"> </w:t>
      </w:r>
      <w:r w:rsidR="00D94CC3" w:rsidRPr="007943DD">
        <w:rPr>
          <w:rFonts w:ascii="Calibri" w:hAnsi="Calibri" w:cs="Calibri"/>
        </w:rPr>
        <w:t>as well as the</w:t>
      </w:r>
      <w:r w:rsidRPr="007943DD">
        <w:rPr>
          <w:rFonts w:ascii="Calibri" w:hAnsi="Calibri" w:cs="Calibri"/>
        </w:rPr>
        <w:t xml:space="preserve"> metabolic reprogramming of glycolytic metabolism. The inhibitor (2DG) that has been used in this study explicitly targets the glycolysis pathway.</w:t>
      </w:r>
    </w:p>
    <w:p w14:paraId="07997219" w14:textId="77777777" w:rsidR="00C85DE9" w:rsidRPr="007943DD" w:rsidRDefault="00C85DE9" w:rsidP="007943DD">
      <w:pPr>
        <w:jc w:val="both"/>
        <w:rPr>
          <w:rFonts w:ascii="Calibri" w:hAnsi="Calibri" w:cs="Calibri"/>
        </w:rPr>
      </w:pPr>
    </w:p>
    <w:p w14:paraId="254AD317" w14:textId="5BD34311" w:rsidR="0035592C" w:rsidRPr="007943DD" w:rsidRDefault="007A07D0" w:rsidP="007943DD">
      <w:pPr>
        <w:jc w:val="both"/>
        <w:rPr>
          <w:rFonts w:ascii="Calibri" w:hAnsi="Calibri" w:cs="Calibri"/>
        </w:rPr>
      </w:pPr>
      <w:r w:rsidRPr="007943DD">
        <w:rPr>
          <w:rFonts w:ascii="Calibri" w:hAnsi="Calibri" w:cs="Calibri"/>
        </w:rPr>
        <w:t xml:space="preserve">This optimized protocol has been modified and improved based on the combination of a </w:t>
      </w:r>
      <w:r w:rsidR="00C71B39" w:rsidRPr="007943DD">
        <w:rPr>
          <w:rFonts w:ascii="Calibri" w:hAnsi="Calibri" w:cs="Calibri"/>
        </w:rPr>
        <w:t xml:space="preserve">published </w:t>
      </w:r>
      <w:r w:rsidRPr="007943DD">
        <w:rPr>
          <w:rFonts w:ascii="Calibri" w:hAnsi="Calibri" w:cs="Calibri"/>
        </w:rPr>
        <w:t>protocol</w:t>
      </w:r>
      <w:r w:rsidRPr="007943DD">
        <w:rPr>
          <w:rFonts w:ascii="Calibri" w:hAnsi="Calibri" w:cs="Calibri"/>
          <w:vertAlign w:val="superscript"/>
        </w:rPr>
        <w:t>1</w:t>
      </w:r>
      <w:r w:rsidR="00B81FF5" w:rsidRPr="007943DD">
        <w:rPr>
          <w:rFonts w:ascii="Calibri" w:hAnsi="Calibri" w:cs="Calibri"/>
          <w:vertAlign w:val="superscript"/>
        </w:rPr>
        <w:t>6</w:t>
      </w:r>
      <w:r w:rsidR="00D94CC3" w:rsidRPr="007943DD">
        <w:rPr>
          <w:rFonts w:ascii="Calibri" w:hAnsi="Calibri" w:cs="Calibri"/>
        </w:rPr>
        <w:t xml:space="preserve">, </w:t>
      </w:r>
      <w:r w:rsidR="0017135A" w:rsidRPr="007943DD">
        <w:rPr>
          <w:rFonts w:ascii="Calibri" w:hAnsi="Calibri" w:cs="Calibri"/>
        </w:rPr>
        <w:t>e</w:t>
      </w:r>
      <w:r w:rsidR="005C77A8" w:rsidRPr="007943DD">
        <w:rPr>
          <w:rFonts w:ascii="Calibri" w:hAnsi="Calibri" w:cs="Calibri"/>
        </w:rPr>
        <w:t>xtracellular flux analysis of g</w:t>
      </w:r>
      <w:r w:rsidRPr="007943DD">
        <w:rPr>
          <w:rFonts w:ascii="Calibri" w:hAnsi="Calibri" w:cs="Calibri"/>
        </w:rPr>
        <w:t xml:space="preserve">lycolytic </w:t>
      </w:r>
      <w:r w:rsidR="005C77A8" w:rsidRPr="007943DD">
        <w:rPr>
          <w:rFonts w:ascii="Calibri" w:hAnsi="Calibri" w:cs="Calibri"/>
        </w:rPr>
        <w:t>assays</w:t>
      </w:r>
      <w:r w:rsidR="00EE43E5" w:rsidRPr="007943DD">
        <w:rPr>
          <w:rFonts w:ascii="Calibri" w:hAnsi="Calibri" w:cs="Calibri"/>
        </w:rPr>
        <w:t xml:space="preserve"> </w:t>
      </w:r>
      <w:r w:rsidR="00C71B39" w:rsidRPr="007943DD">
        <w:rPr>
          <w:rFonts w:ascii="Calibri" w:hAnsi="Calibri" w:cs="Calibri"/>
        </w:rPr>
        <w:t>of</w:t>
      </w:r>
      <w:r w:rsidR="00EE43E5" w:rsidRPr="007943DD">
        <w:rPr>
          <w:rFonts w:ascii="Calibri" w:hAnsi="Calibri" w:cs="Calibri"/>
        </w:rPr>
        <w:t xml:space="preserve"> </w:t>
      </w:r>
      <w:bookmarkStart w:id="2" w:name="_Hlk56113139"/>
      <w:r w:rsidR="005C77A8" w:rsidRPr="007943DD">
        <w:rPr>
          <w:rFonts w:ascii="Calibri" w:hAnsi="Calibri" w:cs="Calibri"/>
        </w:rPr>
        <w:t xml:space="preserve">manufacturer’s </w:t>
      </w:r>
      <w:bookmarkEnd w:id="2"/>
      <w:r w:rsidR="005C77A8" w:rsidRPr="007943DD">
        <w:rPr>
          <w:rFonts w:ascii="Calibri" w:hAnsi="Calibri" w:cs="Calibri"/>
        </w:rPr>
        <w:t>user guides</w:t>
      </w:r>
      <w:r w:rsidR="00C71B39" w:rsidRPr="007943DD">
        <w:rPr>
          <w:rFonts w:ascii="Calibri" w:hAnsi="Calibri" w:cs="Calibri"/>
        </w:rPr>
        <w:t xml:space="preserve">, and direct </w:t>
      </w:r>
      <w:r w:rsidR="00570720" w:rsidRPr="007943DD">
        <w:rPr>
          <w:rFonts w:ascii="Calibri" w:hAnsi="Calibri" w:cs="Calibri"/>
        </w:rPr>
        <w:t>communication</w:t>
      </w:r>
      <w:r w:rsidR="00C71B39" w:rsidRPr="007943DD">
        <w:rPr>
          <w:rFonts w:ascii="Calibri" w:hAnsi="Calibri" w:cs="Calibri"/>
        </w:rPr>
        <w:t xml:space="preserve"> with manufacturer’s R&amp;D sci</w:t>
      </w:r>
      <w:r w:rsidR="008A35E6" w:rsidRPr="007943DD">
        <w:rPr>
          <w:rFonts w:ascii="Calibri" w:hAnsi="Calibri" w:cs="Calibri"/>
        </w:rPr>
        <w:t>entists</w:t>
      </w:r>
      <w:r w:rsidR="00C71B39" w:rsidRPr="007943DD">
        <w:rPr>
          <w:rFonts w:ascii="Calibri" w:hAnsi="Calibri" w:cs="Calibri"/>
        </w:rPr>
        <w:t xml:space="preserve">. </w:t>
      </w:r>
    </w:p>
    <w:p w14:paraId="548BB6D8" w14:textId="77777777" w:rsidR="00384769" w:rsidRPr="007943DD" w:rsidRDefault="00384769" w:rsidP="007943DD">
      <w:pPr>
        <w:jc w:val="both"/>
        <w:rPr>
          <w:rFonts w:ascii="Calibri" w:hAnsi="Calibri" w:cs="Calibri"/>
        </w:rPr>
      </w:pPr>
    </w:p>
    <w:p w14:paraId="0EF25DF4" w14:textId="4645928E" w:rsidR="00384769" w:rsidRPr="007943DD" w:rsidRDefault="00851002" w:rsidP="007943DD">
      <w:pPr>
        <w:jc w:val="both"/>
        <w:rPr>
          <w:rFonts w:ascii="Calibri" w:hAnsi="Calibri" w:cs="Calibri"/>
          <w:b/>
        </w:rPr>
      </w:pPr>
      <w:r w:rsidRPr="007943DD">
        <w:rPr>
          <w:rFonts w:ascii="Calibri" w:hAnsi="Calibri" w:cs="Calibri"/>
          <w:b/>
        </w:rPr>
        <w:t>PROTOCOL:</w:t>
      </w:r>
    </w:p>
    <w:p w14:paraId="4F1991E4" w14:textId="77777777" w:rsidR="00C85DE9" w:rsidRPr="007943DD" w:rsidRDefault="00C85DE9" w:rsidP="007943DD">
      <w:pPr>
        <w:jc w:val="both"/>
        <w:rPr>
          <w:rFonts w:ascii="Calibri" w:hAnsi="Calibri" w:cs="Calibri"/>
        </w:rPr>
      </w:pPr>
    </w:p>
    <w:p w14:paraId="74A37D2D" w14:textId="2EB41F17" w:rsidR="00207303" w:rsidRPr="007943DD" w:rsidRDefault="00207303" w:rsidP="007943DD">
      <w:pPr>
        <w:jc w:val="both"/>
        <w:rPr>
          <w:rFonts w:ascii="Calibri" w:hAnsi="Calibri" w:cs="Calibri"/>
        </w:rPr>
      </w:pPr>
      <w:r w:rsidRPr="007943DD">
        <w:rPr>
          <w:rFonts w:ascii="Calibri" w:hAnsi="Calibri" w:cs="Calibri"/>
        </w:rPr>
        <w:t>Mice were humanely sacrificed according to Assessment and Accreditation of Laboratory Animal Care (AAALAC) and American Association for Laboratory Animal Science (AALAS) guidelines and using protocols approved by the Texas A&amp;M University institutional animal care and use committee (IACUC).</w:t>
      </w:r>
    </w:p>
    <w:p w14:paraId="61C63F14" w14:textId="77777777" w:rsidR="00316FE8" w:rsidRPr="007943DD" w:rsidRDefault="00316FE8" w:rsidP="007943DD">
      <w:pPr>
        <w:jc w:val="both"/>
        <w:rPr>
          <w:rFonts w:ascii="Calibri" w:hAnsi="Calibri" w:cs="Calibri"/>
          <w:b/>
        </w:rPr>
      </w:pPr>
    </w:p>
    <w:p w14:paraId="6BB4B04F" w14:textId="711A81B0" w:rsidR="007640CF" w:rsidRPr="007943DD" w:rsidRDefault="007640CF" w:rsidP="007943DD">
      <w:pPr>
        <w:pStyle w:val="ListParagraph"/>
        <w:numPr>
          <w:ilvl w:val="0"/>
          <w:numId w:val="36"/>
        </w:numPr>
        <w:ind w:left="0" w:firstLine="0"/>
        <w:jc w:val="both"/>
        <w:rPr>
          <w:rFonts w:ascii="Calibri" w:hAnsi="Calibri" w:cs="Calibri"/>
          <w:b/>
          <w:highlight w:val="yellow"/>
        </w:rPr>
      </w:pPr>
      <w:bookmarkStart w:id="3" w:name="_Hlk62118913"/>
      <w:r w:rsidRPr="007943DD">
        <w:rPr>
          <w:rFonts w:ascii="Calibri" w:hAnsi="Calibri" w:cs="Calibri"/>
          <w:b/>
          <w:highlight w:val="yellow"/>
        </w:rPr>
        <w:t xml:space="preserve">Mice </w:t>
      </w:r>
      <w:r w:rsidR="007943DD" w:rsidRPr="007943DD">
        <w:rPr>
          <w:rFonts w:ascii="Calibri" w:hAnsi="Calibri" w:cs="Calibri"/>
          <w:b/>
          <w:highlight w:val="yellow"/>
        </w:rPr>
        <w:t xml:space="preserve">bone marrow harvest </w:t>
      </w:r>
      <w:r w:rsidRPr="007943DD">
        <w:rPr>
          <w:rFonts w:ascii="Calibri" w:hAnsi="Calibri" w:cs="Calibri"/>
          <w:b/>
          <w:highlight w:val="yellow"/>
        </w:rPr>
        <w:t>and culture of BM</w:t>
      </w:r>
      <w:r w:rsidR="003C1AFB" w:rsidRPr="007943DD">
        <w:rPr>
          <w:rFonts w:ascii="Calibri" w:hAnsi="Calibri" w:cs="Calibri"/>
          <w:b/>
          <w:highlight w:val="yellow"/>
        </w:rPr>
        <w:t>DMs</w:t>
      </w:r>
    </w:p>
    <w:p w14:paraId="1566FD0D" w14:textId="77777777" w:rsidR="0017135A" w:rsidRPr="007943DD" w:rsidRDefault="0017135A" w:rsidP="007943DD">
      <w:pPr>
        <w:pStyle w:val="ListParagraph"/>
        <w:ind w:left="0"/>
        <w:jc w:val="both"/>
        <w:rPr>
          <w:rFonts w:ascii="Calibri" w:hAnsi="Calibri" w:cs="Calibri"/>
          <w:highlight w:val="yellow"/>
        </w:rPr>
      </w:pPr>
    </w:p>
    <w:p w14:paraId="4B597FF7" w14:textId="476C1658" w:rsidR="00793352"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rPr>
        <w:t>Sacrifice mouse (6-10 weeks of age</w:t>
      </w:r>
      <w:r w:rsidR="00E75815" w:rsidRPr="007943DD">
        <w:rPr>
          <w:rFonts w:ascii="Calibri" w:hAnsi="Calibri" w:cs="Calibri"/>
        </w:rPr>
        <w:t xml:space="preserve"> C57Bl/6 mice were </w:t>
      </w:r>
      <w:r w:rsidRPr="007943DD">
        <w:rPr>
          <w:rFonts w:ascii="Calibri" w:hAnsi="Calibri" w:cs="Calibri"/>
        </w:rPr>
        <w:t xml:space="preserve">in this </w:t>
      </w:r>
      <w:r w:rsidR="00E75815" w:rsidRPr="007943DD">
        <w:rPr>
          <w:rFonts w:ascii="Calibri" w:hAnsi="Calibri" w:cs="Calibri"/>
        </w:rPr>
        <w:t>protocol</w:t>
      </w:r>
      <w:r w:rsidRPr="007943DD">
        <w:rPr>
          <w:rFonts w:ascii="Calibri" w:hAnsi="Calibri" w:cs="Calibri"/>
        </w:rPr>
        <w:t xml:space="preserve">) and </w:t>
      </w:r>
      <w:r w:rsidRPr="007943DD">
        <w:rPr>
          <w:rFonts w:ascii="Calibri" w:hAnsi="Calibri" w:cs="Calibri"/>
          <w:highlight w:val="yellow"/>
        </w:rPr>
        <w:t>lay it on its ventral side, cut the skin and peritoneal layer and gently peel off the legs.</w:t>
      </w:r>
    </w:p>
    <w:p w14:paraId="18A20CE8" w14:textId="77777777" w:rsidR="0017135A" w:rsidRPr="007943DD" w:rsidRDefault="0017135A" w:rsidP="007943DD">
      <w:pPr>
        <w:pStyle w:val="ListParagraph"/>
        <w:ind w:left="0"/>
        <w:jc w:val="both"/>
        <w:rPr>
          <w:rFonts w:ascii="Calibri" w:hAnsi="Calibri" w:cs="Calibri"/>
          <w:highlight w:val="yellow"/>
        </w:rPr>
      </w:pPr>
    </w:p>
    <w:p w14:paraId="23B80EE1" w14:textId="1782317E" w:rsidR="00797E64" w:rsidRPr="007943DD" w:rsidRDefault="0017135A" w:rsidP="007943DD">
      <w:pPr>
        <w:jc w:val="both"/>
        <w:rPr>
          <w:rFonts w:ascii="Calibri" w:hAnsi="Calibri" w:cs="Calibri"/>
        </w:rPr>
      </w:pPr>
      <w:r w:rsidRPr="007943DD">
        <w:rPr>
          <w:rFonts w:ascii="Calibri" w:hAnsi="Calibri" w:cs="Calibri"/>
        </w:rPr>
        <w:t xml:space="preserve">NOTE: Use </w:t>
      </w:r>
      <w:r w:rsidR="00797E64" w:rsidRPr="007943DD">
        <w:rPr>
          <w:rFonts w:ascii="Calibri" w:hAnsi="Calibri" w:cs="Calibri"/>
        </w:rPr>
        <w:t>CO</w:t>
      </w:r>
      <w:r w:rsidR="00797E64" w:rsidRPr="007943DD">
        <w:rPr>
          <w:rFonts w:ascii="Calibri" w:hAnsi="Calibri" w:cs="Calibri"/>
          <w:vertAlign w:val="subscript"/>
        </w:rPr>
        <w:t>2</w:t>
      </w:r>
      <w:r w:rsidR="00797E64" w:rsidRPr="007943DD">
        <w:rPr>
          <w:rFonts w:ascii="Calibri" w:hAnsi="Calibri" w:cs="Calibri"/>
        </w:rPr>
        <w:t xml:space="preserve"> gas exposure to </w:t>
      </w:r>
      <w:r w:rsidR="00A37271" w:rsidRPr="007943DD">
        <w:rPr>
          <w:rFonts w:ascii="Calibri" w:hAnsi="Calibri" w:cs="Calibri"/>
        </w:rPr>
        <w:t>euthanize</w:t>
      </w:r>
      <w:r w:rsidR="00797E64" w:rsidRPr="007943DD">
        <w:rPr>
          <w:rFonts w:ascii="Calibri" w:hAnsi="Calibri" w:cs="Calibri"/>
        </w:rPr>
        <w:t xml:space="preserve"> the mouse.</w:t>
      </w:r>
    </w:p>
    <w:p w14:paraId="29111582" w14:textId="77777777" w:rsidR="0017135A" w:rsidRPr="007943DD" w:rsidRDefault="0017135A" w:rsidP="007943DD">
      <w:pPr>
        <w:jc w:val="both"/>
        <w:rPr>
          <w:rFonts w:ascii="Calibri" w:hAnsi="Calibri" w:cs="Calibri"/>
        </w:rPr>
      </w:pPr>
    </w:p>
    <w:p w14:paraId="3ACE4F71" w14:textId="11F113FB"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Separate both hind legs from the hip down, </w:t>
      </w:r>
      <w:r w:rsidR="0017135A" w:rsidRPr="007943DD">
        <w:rPr>
          <w:rFonts w:ascii="Calibri" w:hAnsi="Calibri" w:cs="Calibri"/>
          <w:highlight w:val="yellow"/>
        </w:rPr>
        <w:t xml:space="preserve">being </w:t>
      </w:r>
      <w:r w:rsidRPr="007943DD">
        <w:rPr>
          <w:rFonts w:ascii="Calibri" w:hAnsi="Calibri" w:cs="Calibri"/>
          <w:highlight w:val="yellow"/>
        </w:rPr>
        <w:t>careful not to cut the bone.</w:t>
      </w:r>
    </w:p>
    <w:p w14:paraId="2B667E52" w14:textId="77777777" w:rsidR="0017135A" w:rsidRPr="007943DD" w:rsidRDefault="0017135A" w:rsidP="007943DD">
      <w:pPr>
        <w:pStyle w:val="ListParagraph"/>
        <w:ind w:left="0"/>
        <w:jc w:val="both"/>
        <w:rPr>
          <w:rFonts w:ascii="Calibri" w:hAnsi="Calibri" w:cs="Calibri"/>
          <w:highlight w:val="yellow"/>
        </w:rPr>
      </w:pPr>
    </w:p>
    <w:p w14:paraId="17CA8662" w14:textId="1D349617"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Place the whole leg in an empty 50</w:t>
      </w:r>
      <w:r w:rsidR="0017135A" w:rsidRPr="007943DD">
        <w:rPr>
          <w:rFonts w:ascii="Calibri" w:hAnsi="Calibri" w:cs="Calibri"/>
          <w:highlight w:val="yellow"/>
        </w:rPr>
        <w:t xml:space="preserve"> </w:t>
      </w:r>
      <w:r w:rsidRPr="007943DD">
        <w:rPr>
          <w:rFonts w:ascii="Calibri" w:hAnsi="Calibri" w:cs="Calibri"/>
          <w:highlight w:val="yellow"/>
        </w:rPr>
        <w:t>m</w:t>
      </w:r>
      <w:r w:rsidR="0017135A" w:rsidRPr="007943DD">
        <w:rPr>
          <w:rFonts w:ascii="Calibri" w:hAnsi="Calibri" w:cs="Calibri"/>
          <w:highlight w:val="yellow"/>
        </w:rPr>
        <w:t>L</w:t>
      </w:r>
      <w:r w:rsidRPr="007943DD">
        <w:rPr>
          <w:rFonts w:ascii="Calibri" w:hAnsi="Calibri" w:cs="Calibri"/>
          <w:highlight w:val="yellow"/>
        </w:rPr>
        <w:t xml:space="preserve"> conical tube (with feet facing up to have an easy grip to pull out later) on </w:t>
      </w:r>
      <w:r w:rsidR="0017135A" w:rsidRPr="007943DD">
        <w:rPr>
          <w:rFonts w:ascii="Calibri" w:hAnsi="Calibri" w:cs="Calibri"/>
          <w:highlight w:val="yellow"/>
        </w:rPr>
        <w:t>ice and</w:t>
      </w:r>
      <w:r w:rsidRPr="007943DD">
        <w:rPr>
          <w:rFonts w:ascii="Calibri" w:hAnsi="Calibri" w:cs="Calibri"/>
          <w:highlight w:val="yellow"/>
        </w:rPr>
        <w:t xml:space="preserve"> proceed with harvesting </w:t>
      </w:r>
      <w:r w:rsidR="007A07D0" w:rsidRPr="007943DD">
        <w:rPr>
          <w:rFonts w:ascii="Calibri" w:hAnsi="Calibri" w:cs="Calibri"/>
          <w:highlight w:val="yellow"/>
        </w:rPr>
        <w:t>both</w:t>
      </w:r>
      <w:r w:rsidRPr="007943DD">
        <w:rPr>
          <w:rFonts w:ascii="Calibri" w:hAnsi="Calibri" w:cs="Calibri"/>
          <w:highlight w:val="yellow"/>
        </w:rPr>
        <w:t xml:space="preserve"> leg</w:t>
      </w:r>
      <w:r w:rsidR="006E48BD" w:rsidRPr="007943DD">
        <w:rPr>
          <w:rFonts w:ascii="Calibri" w:hAnsi="Calibri" w:cs="Calibri"/>
          <w:highlight w:val="yellow"/>
        </w:rPr>
        <w:t>s</w:t>
      </w:r>
      <w:r w:rsidRPr="007943DD">
        <w:rPr>
          <w:rFonts w:ascii="Calibri" w:hAnsi="Calibri" w:cs="Calibri"/>
          <w:highlight w:val="yellow"/>
        </w:rPr>
        <w:t xml:space="preserve"> from </w:t>
      </w:r>
      <w:r w:rsidR="007A07D0" w:rsidRPr="007943DD">
        <w:rPr>
          <w:rFonts w:ascii="Calibri" w:hAnsi="Calibri" w:cs="Calibri"/>
          <w:highlight w:val="yellow"/>
        </w:rPr>
        <w:t>the mouse</w:t>
      </w:r>
      <w:r w:rsidRPr="007943DD">
        <w:rPr>
          <w:rFonts w:ascii="Calibri" w:hAnsi="Calibri" w:cs="Calibri"/>
          <w:highlight w:val="yellow"/>
        </w:rPr>
        <w:t>.</w:t>
      </w:r>
    </w:p>
    <w:p w14:paraId="2DCD0762" w14:textId="77777777" w:rsidR="00393107" w:rsidRPr="007943DD" w:rsidRDefault="00393107" w:rsidP="007943DD">
      <w:pPr>
        <w:jc w:val="both"/>
        <w:rPr>
          <w:rFonts w:ascii="Calibri" w:hAnsi="Calibri" w:cs="Calibri"/>
          <w:highlight w:val="yellow"/>
        </w:rPr>
      </w:pPr>
    </w:p>
    <w:p w14:paraId="4F921965" w14:textId="2E7B3C45" w:rsidR="007640CF" w:rsidRPr="007943DD" w:rsidRDefault="007640CF" w:rsidP="007943DD">
      <w:pPr>
        <w:pStyle w:val="ListParagraph"/>
        <w:numPr>
          <w:ilvl w:val="0"/>
          <w:numId w:val="33"/>
        </w:numPr>
        <w:ind w:left="0" w:firstLine="0"/>
        <w:jc w:val="both"/>
        <w:rPr>
          <w:rFonts w:ascii="Calibri" w:hAnsi="Calibri" w:cs="Calibri"/>
          <w:b/>
          <w:highlight w:val="yellow"/>
        </w:rPr>
      </w:pPr>
      <w:r w:rsidRPr="007943DD">
        <w:rPr>
          <w:rFonts w:ascii="Calibri" w:hAnsi="Calibri" w:cs="Calibri"/>
          <w:b/>
          <w:highlight w:val="yellow"/>
        </w:rPr>
        <w:t>Femur exposure</w:t>
      </w:r>
    </w:p>
    <w:p w14:paraId="48C3DC76" w14:textId="77777777" w:rsidR="0017135A" w:rsidRPr="007943DD" w:rsidRDefault="0017135A" w:rsidP="007943DD">
      <w:pPr>
        <w:pStyle w:val="ListParagraph"/>
        <w:ind w:left="0"/>
        <w:jc w:val="both"/>
        <w:rPr>
          <w:rFonts w:ascii="Calibri" w:hAnsi="Calibri" w:cs="Calibri"/>
          <w:b/>
        </w:rPr>
      </w:pPr>
    </w:p>
    <w:p w14:paraId="716A7279" w14:textId="2081CC10" w:rsidR="0017135A" w:rsidRPr="007943DD" w:rsidRDefault="0017135A" w:rsidP="007943DD">
      <w:pPr>
        <w:jc w:val="both"/>
        <w:rPr>
          <w:rFonts w:ascii="Calibri" w:hAnsi="Calibri" w:cs="Calibri"/>
        </w:rPr>
      </w:pPr>
      <w:r w:rsidRPr="007943DD">
        <w:rPr>
          <w:rFonts w:ascii="Calibri" w:hAnsi="Calibri" w:cs="Calibri"/>
        </w:rPr>
        <w:t xml:space="preserve">NOTE: </w:t>
      </w:r>
      <w:r w:rsidR="007640CF" w:rsidRPr="007943DD">
        <w:rPr>
          <w:rFonts w:ascii="Calibri" w:hAnsi="Calibri" w:cs="Calibri"/>
        </w:rPr>
        <w:t>Perform the following steps in a biosafety cabinet</w:t>
      </w:r>
      <w:r w:rsidRPr="007943DD">
        <w:rPr>
          <w:rFonts w:ascii="Calibri" w:hAnsi="Calibri" w:cs="Calibri"/>
        </w:rPr>
        <w:t>.</w:t>
      </w:r>
    </w:p>
    <w:p w14:paraId="2027974B" w14:textId="77777777" w:rsidR="0017135A" w:rsidRPr="007943DD" w:rsidRDefault="0017135A" w:rsidP="007943DD">
      <w:pPr>
        <w:jc w:val="both"/>
        <w:rPr>
          <w:rFonts w:ascii="Calibri" w:hAnsi="Calibri" w:cs="Calibri"/>
          <w:highlight w:val="yellow"/>
        </w:rPr>
      </w:pPr>
    </w:p>
    <w:p w14:paraId="1893A371" w14:textId="305665FD"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 Harvest </w:t>
      </w:r>
      <w:r w:rsidR="0017135A" w:rsidRPr="007943DD">
        <w:rPr>
          <w:rFonts w:ascii="Calibri" w:hAnsi="Calibri" w:cs="Calibri"/>
          <w:highlight w:val="yellow"/>
        </w:rPr>
        <w:t xml:space="preserve">the </w:t>
      </w:r>
      <w:r w:rsidRPr="007943DD">
        <w:rPr>
          <w:rFonts w:ascii="Calibri" w:hAnsi="Calibri" w:cs="Calibri"/>
          <w:highlight w:val="yellow"/>
        </w:rPr>
        <w:t xml:space="preserve">femur by cutting off </w:t>
      </w:r>
      <w:r w:rsidR="0017135A" w:rsidRPr="007943DD">
        <w:rPr>
          <w:rFonts w:ascii="Calibri" w:hAnsi="Calibri" w:cs="Calibri"/>
          <w:highlight w:val="yellow"/>
        </w:rPr>
        <w:t xml:space="preserve">the </w:t>
      </w:r>
      <w:r w:rsidRPr="007943DD">
        <w:rPr>
          <w:rFonts w:ascii="Calibri" w:hAnsi="Calibri" w:cs="Calibri"/>
          <w:highlight w:val="yellow"/>
        </w:rPr>
        <w:t xml:space="preserve">tibia from each leg and remove as much tissue surrounding the femur as possible with scissors and </w:t>
      </w:r>
      <w:r w:rsidR="0017135A" w:rsidRPr="007943DD">
        <w:rPr>
          <w:rFonts w:ascii="Calibri" w:hAnsi="Calibri" w:cs="Calibri"/>
          <w:highlight w:val="yellow"/>
        </w:rPr>
        <w:t>laboratory</w:t>
      </w:r>
      <w:r w:rsidR="00A37271" w:rsidRPr="007943DD">
        <w:rPr>
          <w:rFonts w:ascii="Calibri" w:hAnsi="Calibri" w:cs="Calibri"/>
          <w:highlight w:val="yellow"/>
        </w:rPr>
        <w:t xml:space="preserve"> paper</w:t>
      </w:r>
      <w:r w:rsidRPr="007943DD">
        <w:rPr>
          <w:rFonts w:ascii="Calibri" w:hAnsi="Calibri" w:cs="Calibri"/>
          <w:highlight w:val="yellow"/>
        </w:rPr>
        <w:t>.</w:t>
      </w:r>
    </w:p>
    <w:p w14:paraId="1CE44A19" w14:textId="77777777" w:rsidR="0017135A" w:rsidRPr="007943DD" w:rsidRDefault="0017135A" w:rsidP="007943DD">
      <w:pPr>
        <w:pStyle w:val="ListParagraph"/>
        <w:ind w:left="0"/>
        <w:jc w:val="both"/>
        <w:rPr>
          <w:rFonts w:ascii="Calibri" w:hAnsi="Calibri" w:cs="Calibri"/>
          <w:highlight w:val="yellow"/>
        </w:rPr>
      </w:pPr>
    </w:p>
    <w:p w14:paraId="32A9ECF3" w14:textId="2CA9572A" w:rsidR="00092E15"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lastRenderedPageBreak/>
        <w:t>Place harvested, “cleaned” femurs in a 10</w:t>
      </w:r>
      <w:r w:rsidR="0017135A" w:rsidRPr="007943DD">
        <w:rPr>
          <w:rFonts w:ascii="Calibri" w:hAnsi="Calibri" w:cs="Calibri"/>
          <w:highlight w:val="yellow"/>
        </w:rPr>
        <w:t xml:space="preserve"> </w:t>
      </w:r>
      <w:r w:rsidRPr="007943DD">
        <w:rPr>
          <w:rFonts w:ascii="Calibri" w:hAnsi="Calibri" w:cs="Calibri"/>
          <w:highlight w:val="yellow"/>
        </w:rPr>
        <w:t xml:space="preserve">cm plate containing a </w:t>
      </w:r>
      <w:r w:rsidR="006E48BD" w:rsidRPr="007943DD">
        <w:rPr>
          <w:rFonts w:ascii="Calibri" w:hAnsi="Calibri" w:cs="Calibri"/>
          <w:highlight w:val="yellow"/>
        </w:rPr>
        <w:t xml:space="preserve">piece of </w:t>
      </w:r>
      <w:r w:rsidR="0017135A" w:rsidRPr="007943DD">
        <w:rPr>
          <w:rFonts w:ascii="Calibri" w:hAnsi="Calibri" w:cs="Calibri"/>
          <w:highlight w:val="yellow"/>
        </w:rPr>
        <w:t>laboratory paper</w:t>
      </w:r>
      <w:r w:rsidR="0017135A" w:rsidRPr="007943DD">
        <w:rPr>
          <w:rFonts w:ascii="Calibri" w:hAnsi="Calibri" w:cs="Calibri"/>
          <w:highlight w:val="yellow"/>
        </w:rPr>
        <w:t xml:space="preserve"> </w:t>
      </w:r>
      <w:r w:rsidRPr="007943DD">
        <w:rPr>
          <w:rFonts w:ascii="Calibri" w:hAnsi="Calibri" w:cs="Calibri"/>
          <w:highlight w:val="yellow"/>
        </w:rPr>
        <w:t xml:space="preserve">saturated with </w:t>
      </w:r>
      <w:r w:rsidR="007C30B2" w:rsidRPr="007943DD">
        <w:rPr>
          <w:rFonts w:ascii="Calibri" w:hAnsi="Calibri" w:cs="Calibri"/>
          <w:highlight w:val="yellow"/>
        </w:rPr>
        <w:t>tissue culture (</w:t>
      </w:r>
      <w:r w:rsidRPr="007943DD">
        <w:rPr>
          <w:rFonts w:ascii="Calibri" w:hAnsi="Calibri" w:cs="Calibri"/>
          <w:highlight w:val="yellow"/>
        </w:rPr>
        <w:t>TC</w:t>
      </w:r>
      <w:r w:rsidR="007C30B2" w:rsidRPr="007943DD">
        <w:rPr>
          <w:rFonts w:ascii="Calibri" w:hAnsi="Calibri" w:cs="Calibri"/>
          <w:highlight w:val="yellow"/>
        </w:rPr>
        <w:t>)</w:t>
      </w:r>
      <w:r w:rsidRPr="007943DD">
        <w:rPr>
          <w:rFonts w:ascii="Calibri" w:hAnsi="Calibri" w:cs="Calibri"/>
          <w:highlight w:val="yellow"/>
        </w:rPr>
        <w:t xml:space="preserve"> medium or PBS. Place them on ice.</w:t>
      </w:r>
    </w:p>
    <w:p w14:paraId="16240A84" w14:textId="77777777" w:rsidR="0017135A" w:rsidRPr="007943DD" w:rsidRDefault="0017135A" w:rsidP="007943DD">
      <w:pPr>
        <w:pStyle w:val="ListParagraph"/>
        <w:ind w:left="0"/>
        <w:jc w:val="both"/>
        <w:rPr>
          <w:rFonts w:ascii="Calibri" w:hAnsi="Calibri" w:cs="Calibri"/>
          <w:highlight w:val="yellow"/>
        </w:rPr>
      </w:pPr>
    </w:p>
    <w:p w14:paraId="47B0ADFC" w14:textId="40B674C1"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Continue harvesting femurs and removing tissue from all femurs before proceeding to the flushing stage</w:t>
      </w:r>
      <w:r w:rsidR="006A0FCF" w:rsidRPr="007943DD">
        <w:rPr>
          <w:rFonts w:ascii="Calibri" w:hAnsi="Calibri" w:cs="Calibri"/>
          <w:highlight w:val="yellow"/>
        </w:rPr>
        <w:t xml:space="preserve"> (</w:t>
      </w:r>
      <w:r w:rsidR="006A0FCF" w:rsidRPr="007943DD">
        <w:rPr>
          <w:rFonts w:ascii="Calibri" w:hAnsi="Calibri" w:cs="Calibri"/>
          <w:b/>
          <w:bCs/>
          <w:highlight w:val="yellow"/>
        </w:rPr>
        <w:t>Figure 1A</w:t>
      </w:r>
      <w:r w:rsidR="006A0FCF" w:rsidRPr="007943DD">
        <w:rPr>
          <w:rFonts w:ascii="Calibri" w:hAnsi="Calibri" w:cs="Calibri"/>
          <w:highlight w:val="yellow"/>
        </w:rPr>
        <w:t>).</w:t>
      </w:r>
    </w:p>
    <w:p w14:paraId="600F7749" w14:textId="333FFD3A" w:rsidR="007640CF" w:rsidRPr="007943DD" w:rsidRDefault="007640CF" w:rsidP="007943DD">
      <w:pPr>
        <w:jc w:val="both"/>
        <w:rPr>
          <w:rFonts w:ascii="Calibri" w:hAnsi="Calibri" w:cs="Calibri"/>
          <w:highlight w:val="yellow"/>
        </w:rPr>
      </w:pPr>
    </w:p>
    <w:p w14:paraId="4C600416" w14:textId="0F5D6221" w:rsidR="007640CF" w:rsidRPr="007943DD" w:rsidRDefault="007640CF" w:rsidP="007943DD">
      <w:pPr>
        <w:pStyle w:val="ListParagraph"/>
        <w:numPr>
          <w:ilvl w:val="0"/>
          <w:numId w:val="33"/>
        </w:numPr>
        <w:ind w:left="0" w:firstLine="0"/>
        <w:jc w:val="both"/>
        <w:rPr>
          <w:rFonts w:ascii="Calibri" w:hAnsi="Calibri" w:cs="Calibri"/>
          <w:b/>
          <w:highlight w:val="yellow"/>
        </w:rPr>
      </w:pPr>
      <w:r w:rsidRPr="007943DD">
        <w:rPr>
          <w:rFonts w:ascii="Calibri" w:hAnsi="Calibri" w:cs="Calibri"/>
          <w:b/>
          <w:highlight w:val="yellow"/>
        </w:rPr>
        <w:t>Marrow flush</w:t>
      </w:r>
    </w:p>
    <w:p w14:paraId="0C8A55AF" w14:textId="77777777" w:rsidR="0017135A" w:rsidRPr="007943DD" w:rsidRDefault="0017135A" w:rsidP="007943DD">
      <w:pPr>
        <w:pStyle w:val="ListParagraph"/>
        <w:ind w:left="0"/>
        <w:jc w:val="both"/>
        <w:rPr>
          <w:rFonts w:ascii="Calibri" w:hAnsi="Calibri" w:cs="Calibri"/>
          <w:b/>
          <w:highlight w:val="yellow"/>
        </w:rPr>
      </w:pPr>
    </w:p>
    <w:p w14:paraId="1A898E4B" w14:textId="12ADA1B5"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To flush marrow from femurs, use a 3</w:t>
      </w:r>
      <w:r w:rsidR="0017135A" w:rsidRPr="007943DD">
        <w:rPr>
          <w:rFonts w:ascii="Calibri" w:hAnsi="Calibri" w:cs="Calibri"/>
          <w:highlight w:val="yellow"/>
        </w:rPr>
        <w:t xml:space="preserve"> </w:t>
      </w:r>
      <w:r w:rsidRPr="007943DD">
        <w:rPr>
          <w:rFonts w:ascii="Calibri" w:hAnsi="Calibri" w:cs="Calibri"/>
          <w:highlight w:val="yellow"/>
        </w:rPr>
        <w:t>m</w:t>
      </w:r>
      <w:r w:rsidR="0017135A" w:rsidRPr="007943DD">
        <w:rPr>
          <w:rFonts w:ascii="Calibri" w:hAnsi="Calibri" w:cs="Calibri"/>
          <w:highlight w:val="yellow"/>
        </w:rPr>
        <w:t>L</w:t>
      </w:r>
      <w:r w:rsidRPr="007943DD">
        <w:rPr>
          <w:rFonts w:ascii="Calibri" w:hAnsi="Calibri" w:cs="Calibri"/>
          <w:highlight w:val="yellow"/>
        </w:rPr>
        <w:t xml:space="preserve"> syringe filled with TC medium or PBS </w:t>
      </w:r>
      <w:r w:rsidR="006E48BD" w:rsidRPr="007943DD">
        <w:rPr>
          <w:rFonts w:ascii="Calibri" w:hAnsi="Calibri" w:cs="Calibri"/>
          <w:highlight w:val="yellow"/>
        </w:rPr>
        <w:t xml:space="preserve">with </w:t>
      </w:r>
      <w:r w:rsidRPr="007943DD">
        <w:rPr>
          <w:rFonts w:ascii="Calibri" w:hAnsi="Calibri" w:cs="Calibri"/>
          <w:highlight w:val="yellow"/>
        </w:rPr>
        <w:t>a 23G needle. Fill</w:t>
      </w:r>
      <w:r w:rsidR="0017135A" w:rsidRPr="007943DD">
        <w:rPr>
          <w:rFonts w:ascii="Calibri" w:hAnsi="Calibri" w:cs="Calibri"/>
          <w:highlight w:val="yellow"/>
        </w:rPr>
        <w:t xml:space="preserve"> the</w:t>
      </w:r>
      <w:r w:rsidRPr="007943DD">
        <w:rPr>
          <w:rFonts w:ascii="Calibri" w:hAnsi="Calibri" w:cs="Calibri"/>
          <w:highlight w:val="yellow"/>
        </w:rPr>
        <w:t xml:space="preserve"> syringe before exposing </w:t>
      </w:r>
      <w:r w:rsidR="0017135A" w:rsidRPr="007943DD">
        <w:rPr>
          <w:rFonts w:ascii="Calibri" w:hAnsi="Calibri" w:cs="Calibri"/>
          <w:highlight w:val="yellow"/>
        </w:rPr>
        <w:t xml:space="preserve">the </w:t>
      </w:r>
      <w:r w:rsidRPr="007943DD">
        <w:rPr>
          <w:rFonts w:ascii="Calibri" w:hAnsi="Calibri" w:cs="Calibri"/>
          <w:highlight w:val="yellow"/>
        </w:rPr>
        <w:t>marrow.</w:t>
      </w:r>
    </w:p>
    <w:p w14:paraId="2453C3CB" w14:textId="77777777" w:rsidR="0017135A" w:rsidRPr="007943DD" w:rsidRDefault="0017135A" w:rsidP="007943DD">
      <w:pPr>
        <w:pStyle w:val="ListParagraph"/>
        <w:ind w:left="0"/>
        <w:jc w:val="both"/>
        <w:rPr>
          <w:rFonts w:ascii="Calibri" w:hAnsi="Calibri" w:cs="Calibri"/>
          <w:highlight w:val="yellow"/>
        </w:rPr>
      </w:pPr>
    </w:p>
    <w:p w14:paraId="2A24A5F8" w14:textId="0B2346DF"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Use scissors to expose </w:t>
      </w:r>
      <w:r w:rsidR="0017135A" w:rsidRPr="007943DD">
        <w:rPr>
          <w:rFonts w:ascii="Calibri" w:hAnsi="Calibri" w:cs="Calibri"/>
          <w:highlight w:val="yellow"/>
        </w:rPr>
        <w:t xml:space="preserve">the </w:t>
      </w:r>
      <w:r w:rsidRPr="007943DD">
        <w:rPr>
          <w:rFonts w:ascii="Calibri" w:hAnsi="Calibri" w:cs="Calibri"/>
          <w:highlight w:val="yellow"/>
        </w:rPr>
        <w:t>marrow by cutting the very end of the femur at both epiphyses.</w:t>
      </w:r>
    </w:p>
    <w:p w14:paraId="4269E476" w14:textId="77777777" w:rsidR="0017135A" w:rsidRPr="007943DD" w:rsidRDefault="0017135A" w:rsidP="007943DD">
      <w:pPr>
        <w:pStyle w:val="ListParagraph"/>
        <w:ind w:left="0"/>
        <w:jc w:val="both"/>
        <w:rPr>
          <w:rFonts w:ascii="Calibri" w:hAnsi="Calibri" w:cs="Calibri"/>
          <w:highlight w:val="yellow"/>
        </w:rPr>
      </w:pPr>
    </w:p>
    <w:p w14:paraId="1E562767" w14:textId="157CDAC9" w:rsidR="00870628"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Insert needle tip into the femur and gently flush marrow out into a 10</w:t>
      </w:r>
      <w:r w:rsidR="0017135A" w:rsidRPr="007943DD">
        <w:rPr>
          <w:rFonts w:ascii="Calibri" w:hAnsi="Calibri" w:cs="Calibri"/>
          <w:highlight w:val="yellow"/>
        </w:rPr>
        <w:t xml:space="preserve"> </w:t>
      </w:r>
      <w:r w:rsidRPr="007943DD">
        <w:rPr>
          <w:rFonts w:ascii="Calibri" w:hAnsi="Calibri" w:cs="Calibri"/>
          <w:highlight w:val="yellow"/>
        </w:rPr>
        <w:t>cm dish.</w:t>
      </w:r>
    </w:p>
    <w:p w14:paraId="0B4DA00C" w14:textId="77777777" w:rsidR="0017135A" w:rsidRPr="007943DD" w:rsidRDefault="0017135A" w:rsidP="007943DD">
      <w:pPr>
        <w:pStyle w:val="ListParagraph"/>
        <w:ind w:left="0"/>
        <w:jc w:val="both"/>
        <w:rPr>
          <w:rFonts w:ascii="Calibri" w:hAnsi="Calibri" w:cs="Calibri"/>
          <w:highlight w:val="yellow"/>
        </w:rPr>
      </w:pPr>
    </w:p>
    <w:p w14:paraId="7F258BC7" w14:textId="488A2938" w:rsidR="00870628"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Run the needle through the entire length of the femur,</w:t>
      </w:r>
      <w:r w:rsidR="0017135A" w:rsidRPr="007943DD">
        <w:rPr>
          <w:rFonts w:ascii="Calibri" w:hAnsi="Calibri" w:cs="Calibri"/>
          <w:highlight w:val="yellow"/>
        </w:rPr>
        <w:t xml:space="preserve"> and</w:t>
      </w:r>
      <w:r w:rsidRPr="007943DD">
        <w:rPr>
          <w:rFonts w:ascii="Calibri" w:hAnsi="Calibri" w:cs="Calibri"/>
          <w:highlight w:val="yellow"/>
        </w:rPr>
        <w:t xml:space="preserve"> flush until </w:t>
      </w:r>
      <w:r w:rsidR="0017135A" w:rsidRPr="007943DD">
        <w:rPr>
          <w:rFonts w:ascii="Calibri" w:hAnsi="Calibri" w:cs="Calibri"/>
          <w:highlight w:val="yellow"/>
        </w:rPr>
        <w:t xml:space="preserve">the </w:t>
      </w:r>
      <w:r w:rsidRPr="007943DD">
        <w:rPr>
          <w:rFonts w:ascii="Calibri" w:hAnsi="Calibri" w:cs="Calibri"/>
          <w:highlight w:val="yellow"/>
        </w:rPr>
        <w:t xml:space="preserve">bone color turns white. Usually, most marrow </w:t>
      </w:r>
      <w:r w:rsidR="00A37271" w:rsidRPr="007943DD">
        <w:rPr>
          <w:rFonts w:ascii="Calibri" w:hAnsi="Calibri" w:cs="Calibri"/>
          <w:highlight w:val="yellow"/>
        </w:rPr>
        <w:t xml:space="preserve">can be flushed out </w:t>
      </w:r>
      <w:r w:rsidRPr="007943DD">
        <w:rPr>
          <w:rFonts w:ascii="Calibri" w:hAnsi="Calibri" w:cs="Calibri"/>
          <w:highlight w:val="yellow"/>
        </w:rPr>
        <w:t>with 2-3</w:t>
      </w:r>
      <w:r w:rsidR="0017135A" w:rsidRPr="007943DD">
        <w:rPr>
          <w:rFonts w:ascii="Calibri" w:hAnsi="Calibri" w:cs="Calibri"/>
          <w:highlight w:val="yellow"/>
        </w:rPr>
        <w:t xml:space="preserve"> </w:t>
      </w:r>
      <w:r w:rsidRPr="007943DD">
        <w:rPr>
          <w:rFonts w:ascii="Calibri" w:hAnsi="Calibri" w:cs="Calibri"/>
          <w:highlight w:val="yellow"/>
        </w:rPr>
        <w:t>m</w:t>
      </w:r>
      <w:r w:rsidR="0017135A" w:rsidRPr="007943DD">
        <w:rPr>
          <w:rFonts w:ascii="Calibri" w:hAnsi="Calibri" w:cs="Calibri"/>
          <w:highlight w:val="yellow"/>
        </w:rPr>
        <w:t>L of</w:t>
      </w:r>
      <w:r w:rsidRPr="007943DD">
        <w:rPr>
          <w:rFonts w:ascii="Calibri" w:hAnsi="Calibri" w:cs="Calibri"/>
          <w:highlight w:val="yellow"/>
        </w:rPr>
        <w:t xml:space="preserve"> media.</w:t>
      </w:r>
    </w:p>
    <w:p w14:paraId="553359EE" w14:textId="77777777" w:rsidR="0017135A" w:rsidRPr="007943DD" w:rsidRDefault="0017135A" w:rsidP="007943DD">
      <w:pPr>
        <w:pStyle w:val="ListParagraph"/>
        <w:ind w:left="0"/>
        <w:jc w:val="both"/>
        <w:rPr>
          <w:rFonts w:ascii="Calibri" w:hAnsi="Calibri" w:cs="Calibri"/>
          <w:highlight w:val="yellow"/>
        </w:rPr>
      </w:pPr>
    </w:p>
    <w:p w14:paraId="47EE09C4" w14:textId="5BF8B392"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Flush all femurs</w:t>
      </w:r>
      <w:r w:rsidR="0017135A" w:rsidRPr="007943DD">
        <w:rPr>
          <w:rFonts w:ascii="Calibri" w:hAnsi="Calibri" w:cs="Calibri"/>
          <w:highlight w:val="yellow"/>
        </w:rPr>
        <w:t xml:space="preserve"> and</w:t>
      </w:r>
      <w:r w:rsidRPr="007943DD">
        <w:rPr>
          <w:rFonts w:ascii="Calibri" w:hAnsi="Calibri" w:cs="Calibri"/>
          <w:highlight w:val="yellow"/>
        </w:rPr>
        <w:t xml:space="preserve"> pool bone marrow in the dish. Use a needle to break up any visible clumps. Strain marrow into a 50</w:t>
      </w:r>
      <w:r w:rsidR="0017135A" w:rsidRPr="007943DD">
        <w:rPr>
          <w:rFonts w:ascii="Calibri" w:hAnsi="Calibri" w:cs="Calibri"/>
          <w:highlight w:val="yellow"/>
        </w:rPr>
        <w:t xml:space="preserve"> </w:t>
      </w:r>
      <w:r w:rsidRPr="007943DD">
        <w:rPr>
          <w:rFonts w:ascii="Calibri" w:hAnsi="Calibri" w:cs="Calibri"/>
          <w:highlight w:val="yellow"/>
        </w:rPr>
        <w:t>m</w:t>
      </w:r>
      <w:r w:rsidR="0017135A" w:rsidRPr="007943DD">
        <w:rPr>
          <w:rFonts w:ascii="Calibri" w:hAnsi="Calibri" w:cs="Calibri"/>
          <w:highlight w:val="yellow"/>
        </w:rPr>
        <w:t>L</w:t>
      </w:r>
      <w:r w:rsidRPr="007943DD">
        <w:rPr>
          <w:rFonts w:ascii="Calibri" w:hAnsi="Calibri" w:cs="Calibri"/>
          <w:highlight w:val="yellow"/>
        </w:rPr>
        <w:t xml:space="preserve"> conical tube</w:t>
      </w:r>
      <w:r w:rsidR="006A0FCF" w:rsidRPr="007943DD">
        <w:rPr>
          <w:rFonts w:ascii="Calibri" w:hAnsi="Calibri" w:cs="Calibri"/>
          <w:highlight w:val="yellow"/>
        </w:rPr>
        <w:t xml:space="preserve"> (</w:t>
      </w:r>
      <w:r w:rsidR="006A0FCF" w:rsidRPr="007943DD">
        <w:rPr>
          <w:rFonts w:ascii="Calibri" w:hAnsi="Calibri" w:cs="Calibri"/>
          <w:b/>
          <w:bCs/>
          <w:highlight w:val="yellow"/>
        </w:rPr>
        <w:t>Figure 1A</w:t>
      </w:r>
      <w:r w:rsidR="006A0FCF" w:rsidRPr="007943DD">
        <w:rPr>
          <w:rFonts w:ascii="Calibri" w:hAnsi="Calibri" w:cs="Calibri"/>
          <w:highlight w:val="yellow"/>
        </w:rPr>
        <w:t>).</w:t>
      </w:r>
    </w:p>
    <w:p w14:paraId="163874A2" w14:textId="77777777" w:rsidR="00393107" w:rsidRPr="007943DD" w:rsidRDefault="00393107" w:rsidP="007943DD">
      <w:pPr>
        <w:jc w:val="both"/>
        <w:rPr>
          <w:rFonts w:ascii="Calibri" w:hAnsi="Calibri" w:cs="Calibri"/>
          <w:highlight w:val="yellow"/>
        </w:rPr>
      </w:pPr>
    </w:p>
    <w:p w14:paraId="11F98B9B" w14:textId="1BB8EE01" w:rsidR="007640CF" w:rsidRPr="007943DD" w:rsidRDefault="007640CF" w:rsidP="007943DD">
      <w:pPr>
        <w:pStyle w:val="ListParagraph"/>
        <w:numPr>
          <w:ilvl w:val="0"/>
          <w:numId w:val="33"/>
        </w:numPr>
        <w:ind w:left="0" w:firstLine="0"/>
        <w:jc w:val="both"/>
        <w:rPr>
          <w:rFonts w:ascii="Calibri" w:hAnsi="Calibri" w:cs="Calibri"/>
          <w:b/>
          <w:bCs/>
          <w:highlight w:val="yellow"/>
        </w:rPr>
      </w:pPr>
      <w:r w:rsidRPr="007943DD">
        <w:rPr>
          <w:rFonts w:ascii="Calibri" w:hAnsi="Calibri" w:cs="Calibri"/>
          <w:b/>
          <w:bCs/>
          <w:highlight w:val="yellow"/>
        </w:rPr>
        <w:t xml:space="preserve">RBC </w:t>
      </w:r>
      <w:r w:rsidR="007943DD" w:rsidRPr="007943DD">
        <w:rPr>
          <w:rFonts w:ascii="Calibri" w:hAnsi="Calibri" w:cs="Calibri"/>
          <w:b/>
          <w:bCs/>
          <w:highlight w:val="yellow"/>
        </w:rPr>
        <w:t>l</w:t>
      </w:r>
      <w:r w:rsidRPr="007943DD">
        <w:rPr>
          <w:rFonts w:ascii="Calibri" w:hAnsi="Calibri" w:cs="Calibri"/>
          <w:b/>
          <w:bCs/>
          <w:highlight w:val="yellow"/>
        </w:rPr>
        <w:t>ysis</w:t>
      </w:r>
    </w:p>
    <w:p w14:paraId="3617F57D" w14:textId="77777777" w:rsidR="0017135A" w:rsidRPr="007943DD" w:rsidRDefault="0017135A" w:rsidP="007943DD">
      <w:pPr>
        <w:pStyle w:val="ListParagraph"/>
        <w:ind w:left="0"/>
        <w:jc w:val="both"/>
        <w:rPr>
          <w:rFonts w:ascii="Calibri" w:hAnsi="Calibri" w:cs="Calibri"/>
          <w:b/>
          <w:bCs/>
          <w:highlight w:val="yellow"/>
        </w:rPr>
      </w:pPr>
    </w:p>
    <w:p w14:paraId="5427202A" w14:textId="2AED8C17" w:rsidR="007943DD"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Spin marrow at </w:t>
      </w:r>
      <w:r w:rsidR="00074281" w:rsidRPr="007943DD">
        <w:rPr>
          <w:rFonts w:ascii="Calibri" w:hAnsi="Calibri" w:cs="Calibri"/>
          <w:highlight w:val="yellow"/>
        </w:rPr>
        <w:t>190</w:t>
      </w:r>
      <w:r w:rsidRPr="007943DD">
        <w:rPr>
          <w:rFonts w:ascii="Calibri" w:hAnsi="Calibri" w:cs="Calibri"/>
          <w:highlight w:val="yellow"/>
        </w:rPr>
        <w:t xml:space="preserve"> </w:t>
      </w:r>
      <w:r w:rsidR="00074281" w:rsidRPr="007943DD">
        <w:rPr>
          <w:rFonts w:ascii="Calibri" w:hAnsi="Calibri" w:cs="Calibri"/>
          <w:highlight w:val="yellow"/>
        </w:rPr>
        <w:t>x g</w:t>
      </w:r>
      <w:r w:rsidR="0017135A" w:rsidRPr="007943DD">
        <w:rPr>
          <w:rFonts w:ascii="Calibri" w:hAnsi="Calibri" w:cs="Calibri"/>
          <w:highlight w:val="yellow"/>
        </w:rPr>
        <w:t xml:space="preserve"> for </w:t>
      </w:r>
      <w:r w:rsidRPr="007943DD">
        <w:rPr>
          <w:rFonts w:ascii="Calibri" w:hAnsi="Calibri" w:cs="Calibri"/>
          <w:highlight w:val="yellow"/>
        </w:rPr>
        <w:t>10 min.</w:t>
      </w:r>
      <w:r w:rsidR="007943DD" w:rsidRPr="007943DD">
        <w:rPr>
          <w:rFonts w:ascii="Calibri" w:hAnsi="Calibri" w:cs="Calibri"/>
          <w:highlight w:val="yellow"/>
        </w:rPr>
        <w:t xml:space="preserve"> </w:t>
      </w:r>
      <w:r w:rsidR="0017135A" w:rsidRPr="007943DD">
        <w:rPr>
          <w:rFonts w:ascii="Calibri" w:hAnsi="Calibri" w:cs="Calibri"/>
          <w:highlight w:val="yellow"/>
        </w:rPr>
        <w:t>Aspirate the supernatant</w:t>
      </w:r>
      <w:r w:rsidR="007943DD" w:rsidRPr="007943DD">
        <w:rPr>
          <w:rFonts w:ascii="Calibri" w:hAnsi="Calibri" w:cs="Calibri"/>
          <w:highlight w:val="yellow"/>
        </w:rPr>
        <w:t xml:space="preserve">. </w:t>
      </w:r>
    </w:p>
    <w:p w14:paraId="76241443" w14:textId="77777777" w:rsidR="007943DD" w:rsidRPr="007943DD" w:rsidRDefault="007943DD" w:rsidP="007943DD">
      <w:pPr>
        <w:pStyle w:val="ListParagraph"/>
        <w:ind w:left="0"/>
        <w:jc w:val="both"/>
        <w:rPr>
          <w:rFonts w:ascii="Calibri" w:hAnsi="Calibri" w:cs="Calibri"/>
          <w:highlight w:val="yellow"/>
        </w:rPr>
      </w:pPr>
    </w:p>
    <w:p w14:paraId="568AFE84" w14:textId="264694AD" w:rsidR="007640CF" w:rsidRPr="007943DD" w:rsidRDefault="007943DD" w:rsidP="00DD3B34">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R</w:t>
      </w:r>
      <w:r w:rsidR="007640CF" w:rsidRPr="007943DD">
        <w:rPr>
          <w:rFonts w:ascii="Calibri" w:hAnsi="Calibri" w:cs="Calibri"/>
          <w:highlight w:val="yellow"/>
        </w:rPr>
        <w:t xml:space="preserve">esuspend </w:t>
      </w:r>
      <w:r w:rsidR="0017135A" w:rsidRPr="007943DD">
        <w:rPr>
          <w:rFonts w:ascii="Calibri" w:hAnsi="Calibri" w:cs="Calibri"/>
          <w:highlight w:val="yellow"/>
        </w:rPr>
        <w:t xml:space="preserve">the </w:t>
      </w:r>
      <w:r w:rsidR="007640CF" w:rsidRPr="007943DD">
        <w:rPr>
          <w:rFonts w:ascii="Calibri" w:hAnsi="Calibri" w:cs="Calibri"/>
          <w:highlight w:val="yellow"/>
        </w:rPr>
        <w:t>pellet in 4 m</w:t>
      </w:r>
      <w:r w:rsidR="0017135A" w:rsidRPr="007943DD">
        <w:rPr>
          <w:rFonts w:ascii="Calibri" w:hAnsi="Calibri" w:cs="Calibri"/>
          <w:highlight w:val="yellow"/>
        </w:rPr>
        <w:t>L</w:t>
      </w:r>
      <w:r w:rsidR="007640CF" w:rsidRPr="007943DD">
        <w:rPr>
          <w:rFonts w:ascii="Calibri" w:hAnsi="Calibri" w:cs="Calibri"/>
          <w:highlight w:val="yellow"/>
        </w:rPr>
        <w:t xml:space="preserve"> </w:t>
      </w:r>
      <w:r w:rsidR="007A07D0" w:rsidRPr="007943DD">
        <w:rPr>
          <w:rFonts w:ascii="Calibri" w:hAnsi="Calibri" w:cs="Calibri"/>
          <w:highlight w:val="yellow"/>
        </w:rPr>
        <w:t xml:space="preserve">of </w:t>
      </w:r>
      <w:r w:rsidR="007640CF" w:rsidRPr="007943DD">
        <w:rPr>
          <w:rFonts w:ascii="Calibri" w:hAnsi="Calibri" w:cs="Calibri"/>
          <w:highlight w:val="yellow"/>
        </w:rPr>
        <w:t>ACK lysis buffer</w:t>
      </w:r>
      <w:r w:rsidR="007A07D0" w:rsidRPr="007943DD">
        <w:rPr>
          <w:rFonts w:ascii="Calibri" w:hAnsi="Calibri" w:cs="Calibri"/>
          <w:highlight w:val="yellow"/>
        </w:rPr>
        <w:t xml:space="preserve"> </w:t>
      </w:r>
      <w:r w:rsidR="007640CF" w:rsidRPr="007943DD">
        <w:rPr>
          <w:rFonts w:ascii="Calibri" w:hAnsi="Calibri" w:cs="Calibri"/>
          <w:highlight w:val="yellow"/>
        </w:rPr>
        <w:t>with a pipette.</w:t>
      </w:r>
      <w:r w:rsidRPr="007943DD">
        <w:rPr>
          <w:rFonts w:ascii="Calibri" w:hAnsi="Calibri" w:cs="Calibri"/>
          <w:highlight w:val="yellow"/>
        </w:rPr>
        <w:t xml:space="preserve"> </w:t>
      </w:r>
      <w:r w:rsidR="007640CF" w:rsidRPr="007943DD">
        <w:rPr>
          <w:rFonts w:ascii="Calibri" w:hAnsi="Calibri" w:cs="Calibri"/>
          <w:highlight w:val="yellow"/>
        </w:rPr>
        <w:t xml:space="preserve">Allow RBC lysis buffer to </w:t>
      </w:r>
      <w:r w:rsidR="008F32A3" w:rsidRPr="007943DD">
        <w:rPr>
          <w:rFonts w:ascii="Calibri" w:hAnsi="Calibri" w:cs="Calibri"/>
          <w:highlight w:val="yellow"/>
        </w:rPr>
        <w:t xml:space="preserve">work </w:t>
      </w:r>
      <w:r w:rsidR="007640CF" w:rsidRPr="007943DD">
        <w:rPr>
          <w:rFonts w:ascii="Calibri" w:hAnsi="Calibri" w:cs="Calibri"/>
          <w:highlight w:val="yellow"/>
        </w:rPr>
        <w:t>for 5 min at room temperature.</w:t>
      </w:r>
    </w:p>
    <w:p w14:paraId="394A5CBF" w14:textId="77777777" w:rsidR="0017135A" w:rsidRPr="007943DD" w:rsidRDefault="0017135A" w:rsidP="007943DD">
      <w:pPr>
        <w:pStyle w:val="ListParagraph"/>
        <w:ind w:left="0"/>
        <w:jc w:val="both"/>
        <w:rPr>
          <w:rFonts w:ascii="Calibri" w:hAnsi="Calibri" w:cs="Calibri"/>
          <w:highlight w:val="yellow"/>
        </w:rPr>
      </w:pPr>
    </w:p>
    <w:p w14:paraId="2D52E878" w14:textId="00C3D2FB"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Add 4 m</w:t>
      </w:r>
      <w:r w:rsidR="0017135A" w:rsidRPr="007943DD">
        <w:rPr>
          <w:rFonts w:ascii="Calibri" w:hAnsi="Calibri" w:cs="Calibri"/>
          <w:highlight w:val="yellow"/>
        </w:rPr>
        <w:t>L of</w:t>
      </w:r>
      <w:r w:rsidRPr="007943DD">
        <w:rPr>
          <w:rFonts w:ascii="Calibri" w:hAnsi="Calibri" w:cs="Calibri"/>
          <w:highlight w:val="yellow"/>
        </w:rPr>
        <w:t xml:space="preserve"> TC medium </w:t>
      </w:r>
      <w:r w:rsidR="007A07D0" w:rsidRPr="007943DD">
        <w:rPr>
          <w:rFonts w:ascii="Calibri" w:hAnsi="Calibri" w:cs="Calibri"/>
          <w:highlight w:val="yellow"/>
        </w:rPr>
        <w:t>RPMI-C 10% (RPMI 1640 –</w:t>
      </w:r>
      <w:proofErr w:type="spellStart"/>
      <w:r w:rsidR="007A07D0" w:rsidRPr="007943DD">
        <w:rPr>
          <w:rFonts w:ascii="Calibri" w:hAnsi="Calibri" w:cs="Calibri"/>
          <w:highlight w:val="yellow"/>
        </w:rPr>
        <w:t>GlutaMAX</w:t>
      </w:r>
      <w:proofErr w:type="spellEnd"/>
      <w:r w:rsidR="007A07D0" w:rsidRPr="007943DD">
        <w:rPr>
          <w:rFonts w:ascii="Calibri" w:hAnsi="Calibri" w:cs="Calibri"/>
          <w:highlight w:val="yellow"/>
        </w:rPr>
        <w:t xml:space="preserve">) supplemented with 2-mercaptoethanol, gentamicin, streptomycin, and 10% FCS </w:t>
      </w:r>
      <w:r w:rsidRPr="007943DD">
        <w:rPr>
          <w:rFonts w:ascii="Calibri" w:hAnsi="Calibri" w:cs="Calibri"/>
          <w:highlight w:val="yellow"/>
        </w:rPr>
        <w:t xml:space="preserve">to </w:t>
      </w:r>
      <w:r w:rsidR="0017135A" w:rsidRPr="007943DD">
        <w:rPr>
          <w:rFonts w:ascii="Calibri" w:hAnsi="Calibri" w:cs="Calibri"/>
          <w:highlight w:val="yellow"/>
        </w:rPr>
        <w:t xml:space="preserve">the </w:t>
      </w:r>
      <w:r w:rsidRPr="007943DD">
        <w:rPr>
          <w:rFonts w:ascii="Calibri" w:hAnsi="Calibri" w:cs="Calibri"/>
          <w:highlight w:val="yellow"/>
        </w:rPr>
        <w:t xml:space="preserve">marrow suspension and spin at 1300 </w:t>
      </w:r>
      <w:r w:rsidR="00074281" w:rsidRPr="007943DD">
        <w:rPr>
          <w:rFonts w:ascii="Calibri" w:hAnsi="Calibri" w:cs="Calibri"/>
          <w:highlight w:val="yellow"/>
        </w:rPr>
        <w:t xml:space="preserve">x g </w:t>
      </w:r>
      <w:r w:rsidR="0017135A" w:rsidRPr="007943DD">
        <w:rPr>
          <w:rFonts w:ascii="Calibri" w:hAnsi="Calibri" w:cs="Calibri"/>
          <w:highlight w:val="yellow"/>
        </w:rPr>
        <w:t xml:space="preserve">for </w:t>
      </w:r>
      <w:r w:rsidRPr="007943DD">
        <w:rPr>
          <w:rFonts w:ascii="Calibri" w:hAnsi="Calibri" w:cs="Calibri"/>
          <w:highlight w:val="yellow"/>
        </w:rPr>
        <w:t>10 min.</w:t>
      </w:r>
    </w:p>
    <w:p w14:paraId="4F23AFC0" w14:textId="77777777" w:rsidR="0017135A" w:rsidRPr="007943DD" w:rsidRDefault="0017135A" w:rsidP="007943DD">
      <w:pPr>
        <w:pStyle w:val="ListParagraph"/>
        <w:ind w:left="0"/>
        <w:jc w:val="both"/>
        <w:rPr>
          <w:rFonts w:ascii="Calibri" w:hAnsi="Calibri" w:cs="Calibri"/>
          <w:highlight w:val="yellow"/>
        </w:rPr>
      </w:pPr>
    </w:p>
    <w:p w14:paraId="60AD0741" w14:textId="2FC1794E" w:rsidR="007640CF" w:rsidRPr="007943DD" w:rsidRDefault="007640CF"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Strain again to remove RBC debris and re-suspend in a small volume of RPMI-C 10% for counting.</w:t>
      </w:r>
    </w:p>
    <w:p w14:paraId="2C5762DB" w14:textId="77777777" w:rsidR="0017135A" w:rsidRPr="007943DD" w:rsidRDefault="0017135A" w:rsidP="007943DD">
      <w:pPr>
        <w:pStyle w:val="ListParagraph"/>
        <w:ind w:left="0"/>
        <w:jc w:val="both"/>
        <w:rPr>
          <w:rFonts w:ascii="Calibri" w:hAnsi="Calibri" w:cs="Calibri"/>
          <w:highlight w:val="yellow"/>
        </w:rPr>
      </w:pPr>
    </w:p>
    <w:p w14:paraId="68FC2346" w14:textId="5ED2D0ED" w:rsidR="007640CF" w:rsidRPr="007943DD" w:rsidRDefault="007640CF" w:rsidP="007943DD">
      <w:pPr>
        <w:pStyle w:val="ListParagraph"/>
        <w:numPr>
          <w:ilvl w:val="1"/>
          <w:numId w:val="33"/>
        </w:numPr>
        <w:ind w:left="0" w:firstLine="0"/>
        <w:jc w:val="both"/>
        <w:rPr>
          <w:rFonts w:ascii="Calibri" w:hAnsi="Calibri" w:cs="Calibri"/>
        </w:rPr>
      </w:pPr>
      <w:r w:rsidRPr="007943DD">
        <w:rPr>
          <w:rFonts w:ascii="Calibri" w:hAnsi="Calibri" w:cs="Calibri"/>
          <w:highlight w:val="yellow"/>
        </w:rPr>
        <w:t>Count cells with a cell counter</w:t>
      </w:r>
      <w:r w:rsidR="006A0FCF" w:rsidRPr="007943DD">
        <w:rPr>
          <w:rFonts w:ascii="Calibri" w:hAnsi="Calibri" w:cs="Calibri"/>
          <w:highlight w:val="yellow"/>
        </w:rPr>
        <w:t xml:space="preserve"> (</w:t>
      </w:r>
      <w:r w:rsidR="006A0FCF" w:rsidRPr="007943DD">
        <w:rPr>
          <w:rFonts w:ascii="Calibri" w:hAnsi="Calibri" w:cs="Calibri"/>
          <w:b/>
          <w:bCs/>
          <w:highlight w:val="yellow"/>
        </w:rPr>
        <w:t>Figure 1B</w:t>
      </w:r>
      <w:r w:rsidR="006A0FCF" w:rsidRPr="007943DD">
        <w:rPr>
          <w:rFonts w:ascii="Calibri" w:hAnsi="Calibri" w:cs="Calibri"/>
          <w:highlight w:val="yellow"/>
        </w:rPr>
        <w:t>).</w:t>
      </w:r>
      <w:r w:rsidR="008757BE" w:rsidRPr="007943DD">
        <w:rPr>
          <w:rFonts w:ascii="Calibri" w:hAnsi="Calibri" w:cs="Calibri"/>
          <w:highlight w:val="yellow"/>
        </w:rPr>
        <w:t xml:space="preserve"> </w:t>
      </w:r>
      <w:r w:rsidR="00252A77" w:rsidRPr="007943DD">
        <w:rPr>
          <w:rFonts w:ascii="Calibri" w:hAnsi="Calibri" w:cs="Calibri"/>
        </w:rPr>
        <w:t xml:space="preserve">A </w:t>
      </w:r>
      <w:r w:rsidR="008757BE" w:rsidRPr="007943DD">
        <w:rPr>
          <w:rFonts w:ascii="Calibri" w:hAnsi="Calibri" w:cs="Calibri"/>
        </w:rPr>
        <w:t>Vi-</w:t>
      </w:r>
      <w:r w:rsidR="00793352" w:rsidRPr="007943DD">
        <w:rPr>
          <w:rFonts w:ascii="Calibri" w:hAnsi="Calibri" w:cs="Calibri"/>
        </w:rPr>
        <w:t xml:space="preserve">Cell Counter </w:t>
      </w:r>
      <w:r w:rsidR="00252A77" w:rsidRPr="007943DD">
        <w:rPr>
          <w:rFonts w:ascii="Calibri" w:hAnsi="Calibri" w:cs="Calibri"/>
        </w:rPr>
        <w:t>was used to</w:t>
      </w:r>
      <w:r w:rsidR="00793352" w:rsidRPr="007943DD">
        <w:rPr>
          <w:rFonts w:ascii="Calibri" w:hAnsi="Calibri" w:cs="Calibri"/>
        </w:rPr>
        <w:t xml:space="preserve"> determine </w:t>
      </w:r>
      <w:r w:rsidR="009B627A" w:rsidRPr="007943DD">
        <w:rPr>
          <w:rFonts w:ascii="Calibri" w:hAnsi="Calibri" w:cs="Calibri"/>
        </w:rPr>
        <w:t xml:space="preserve">the </w:t>
      </w:r>
      <w:r w:rsidR="00793352" w:rsidRPr="007943DD">
        <w:rPr>
          <w:rFonts w:ascii="Calibri" w:hAnsi="Calibri" w:cs="Calibri"/>
        </w:rPr>
        <w:t xml:space="preserve">count and viability of cells in </w:t>
      </w:r>
      <w:r w:rsidR="00252A77" w:rsidRPr="007943DD">
        <w:rPr>
          <w:rFonts w:ascii="Calibri" w:hAnsi="Calibri" w:cs="Calibri"/>
        </w:rPr>
        <w:t xml:space="preserve">the </w:t>
      </w:r>
      <w:r w:rsidR="00793352" w:rsidRPr="007943DD">
        <w:rPr>
          <w:rFonts w:ascii="Calibri" w:hAnsi="Calibri" w:cs="Calibri"/>
        </w:rPr>
        <w:t>suspension.</w:t>
      </w:r>
    </w:p>
    <w:p w14:paraId="21C360DE" w14:textId="487CF01E" w:rsidR="00393107" w:rsidRPr="007943DD" w:rsidRDefault="00393107" w:rsidP="007943DD">
      <w:pPr>
        <w:jc w:val="both"/>
        <w:rPr>
          <w:rFonts w:ascii="Calibri" w:hAnsi="Calibri" w:cs="Calibri"/>
        </w:rPr>
      </w:pPr>
    </w:p>
    <w:p w14:paraId="2BE22C64" w14:textId="07F115A8" w:rsidR="007640CF" w:rsidRPr="007943DD" w:rsidRDefault="007640CF" w:rsidP="007943DD">
      <w:pPr>
        <w:pStyle w:val="ListParagraph"/>
        <w:numPr>
          <w:ilvl w:val="0"/>
          <w:numId w:val="33"/>
        </w:numPr>
        <w:ind w:left="0" w:firstLine="0"/>
        <w:jc w:val="both"/>
        <w:rPr>
          <w:rFonts w:ascii="Calibri" w:hAnsi="Calibri" w:cs="Calibri"/>
          <w:b/>
          <w:bCs/>
        </w:rPr>
      </w:pPr>
      <w:r w:rsidRPr="007943DD">
        <w:rPr>
          <w:rFonts w:ascii="Calibri" w:hAnsi="Calibri" w:cs="Calibri"/>
          <w:b/>
          <w:bCs/>
        </w:rPr>
        <w:t xml:space="preserve">Plating and </w:t>
      </w:r>
      <w:r w:rsidR="007943DD" w:rsidRPr="007943DD">
        <w:rPr>
          <w:rFonts w:ascii="Calibri" w:hAnsi="Calibri" w:cs="Calibri"/>
          <w:b/>
          <w:bCs/>
        </w:rPr>
        <w:t>c</w:t>
      </w:r>
      <w:r w:rsidRPr="007943DD">
        <w:rPr>
          <w:rFonts w:ascii="Calibri" w:hAnsi="Calibri" w:cs="Calibri"/>
          <w:b/>
          <w:bCs/>
        </w:rPr>
        <w:t>ulture</w:t>
      </w:r>
    </w:p>
    <w:p w14:paraId="12AEE981" w14:textId="77777777" w:rsidR="0017135A" w:rsidRPr="007943DD" w:rsidRDefault="0017135A" w:rsidP="007943DD">
      <w:pPr>
        <w:pStyle w:val="ListParagraph"/>
        <w:ind w:left="0"/>
        <w:jc w:val="both"/>
        <w:rPr>
          <w:rFonts w:ascii="Calibri" w:hAnsi="Calibri" w:cs="Calibri"/>
          <w:b/>
          <w:bCs/>
        </w:rPr>
      </w:pPr>
    </w:p>
    <w:p w14:paraId="1ECDCAC0" w14:textId="74DD2387" w:rsidR="007640CF" w:rsidRPr="007943DD" w:rsidRDefault="007640CF" w:rsidP="007943DD">
      <w:pPr>
        <w:pStyle w:val="ListParagraph"/>
        <w:numPr>
          <w:ilvl w:val="1"/>
          <w:numId w:val="33"/>
        </w:numPr>
        <w:ind w:left="0" w:firstLine="0"/>
        <w:jc w:val="both"/>
        <w:rPr>
          <w:rFonts w:ascii="Calibri" w:hAnsi="Calibri" w:cs="Calibri"/>
        </w:rPr>
      </w:pPr>
      <w:r w:rsidRPr="007943DD">
        <w:rPr>
          <w:rFonts w:ascii="Calibri" w:hAnsi="Calibri" w:cs="Calibri"/>
        </w:rPr>
        <w:t>Add 10</w:t>
      </w:r>
      <w:r w:rsidR="0017135A" w:rsidRPr="007943DD">
        <w:rPr>
          <w:rFonts w:ascii="Calibri" w:hAnsi="Calibri" w:cs="Calibri"/>
        </w:rPr>
        <w:t xml:space="preserve"> </w:t>
      </w:r>
      <w:r w:rsidRPr="007943DD">
        <w:rPr>
          <w:rFonts w:ascii="Calibri" w:hAnsi="Calibri" w:cs="Calibri"/>
        </w:rPr>
        <w:t>m</w:t>
      </w:r>
      <w:r w:rsidR="0017135A" w:rsidRPr="007943DD">
        <w:rPr>
          <w:rFonts w:ascii="Calibri" w:hAnsi="Calibri" w:cs="Calibri"/>
        </w:rPr>
        <w:t>L of</w:t>
      </w:r>
      <w:r w:rsidRPr="007943DD">
        <w:rPr>
          <w:rFonts w:ascii="Calibri" w:hAnsi="Calibri" w:cs="Calibri"/>
        </w:rPr>
        <w:t xml:space="preserve"> RPMI-C 10% + 10 ng/m</w:t>
      </w:r>
      <w:r w:rsidR="0017135A" w:rsidRPr="007943DD">
        <w:rPr>
          <w:rFonts w:ascii="Calibri" w:hAnsi="Calibri" w:cs="Calibri"/>
        </w:rPr>
        <w:t>L</w:t>
      </w:r>
      <w:r w:rsidRPr="007943DD">
        <w:rPr>
          <w:rFonts w:ascii="Calibri" w:hAnsi="Calibri" w:cs="Calibri"/>
        </w:rPr>
        <w:t xml:space="preserve"> M-CSF </w:t>
      </w:r>
      <w:r w:rsidR="00623B3A" w:rsidRPr="007943DD">
        <w:rPr>
          <w:rFonts w:ascii="Calibri" w:hAnsi="Calibri" w:cs="Calibri"/>
        </w:rPr>
        <w:t>(</w:t>
      </w:r>
      <w:r w:rsidR="008757BE" w:rsidRPr="007943DD">
        <w:rPr>
          <w:rFonts w:ascii="Calibri" w:hAnsi="Calibri" w:cs="Calibri"/>
        </w:rPr>
        <w:t xml:space="preserve">Macrophage Colony Stimulating Factor, </w:t>
      </w:r>
      <w:r w:rsidR="00623B3A" w:rsidRPr="007943DD">
        <w:rPr>
          <w:rFonts w:ascii="Calibri" w:hAnsi="Calibri" w:cs="Calibri"/>
        </w:rPr>
        <w:t>an essential regulator of monocyte/macrophage proliferation, differentiation, and survival</w:t>
      </w:r>
      <w:r w:rsidR="00554DBA" w:rsidRPr="007943DD">
        <w:rPr>
          <w:rFonts w:ascii="Calibri" w:hAnsi="Calibri" w:cs="Calibri"/>
        </w:rPr>
        <w:t>)</w:t>
      </w:r>
      <w:r w:rsidR="00623B3A" w:rsidRPr="007943DD">
        <w:rPr>
          <w:rFonts w:ascii="Calibri" w:hAnsi="Calibri" w:cs="Calibri"/>
        </w:rPr>
        <w:t xml:space="preserve"> </w:t>
      </w:r>
      <w:r w:rsidRPr="007943DD">
        <w:rPr>
          <w:rFonts w:ascii="Calibri" w:hAnsi="Calibri" w:cs="Calibri"/>
        </w:rPr>
        <w:t>to as many 10</w:t>
      </w:r>
      <w:r w:rsidR="0017135A" w:rsidRPr="007943DD">
        <w:rPr>
          <w:rFonts w:ascii="Calibri" w:hAnsi="Calibri" w:cs="Calibri"/>
        </w:rPr>
        <w:t xml:space="preserve"> </w:t>
      </w:r>
      <w:r w:rsidRPr="007943DD">
        <w:rPr>
          <w:rFonts w:ascii="Calibri" w:hAnsi="Calibri" w:cs="Calibri"/>
        </w:rPr>
        <w:t>cm plates as desired.</w:t>
      </w:r>
    </w:p>
    <w:p w14:paraId="62A8F2B1" w14:textId="77777777" w:rsidR="0017135A" w:rsidRPr="007943DD" w:rsidRDefault="0017135A" w:rsidP="007943DD">
      <w:pPr>
        <w:pStyle w:val="ListParagraph"/>
        <w:ind w:left="0"/>
        <w:jc w:val="both"/>
        <w:rPr>
          <w:rFonts w:ascii="Calibri" w:hAnsi="Calibri" w:cs="Calibri"/>
        </w:rPr>
      </w:pPr>
    </w:p>
    <w:p w14:paraId="57E7FA18" w14:textId="7B01EB53" w:rsidR="007640CF" w:rsidRPr="007943DD" w:rsidRDefault="007640CF" w:rsidP="007943DD">
      <w:pPr>
        <w:pStyle w:val="ListParagraph"/>
        <w:numPr>
          <w:ilvl w:val="1"/>
          <w:numId w:val="33"/>
        </w:numPr>
        <w:ind w:left="0" w:firstLine="0"/>
        <w:jc w:val="both"/>
        <w:rPr>
          <w:rFonts w:ascii="Calibri" w:hAnsi="Calibri" w:cs="Calibri"/>
        </w:rPr>
      </w:pPr>
      <w:r w:rsidRPr="007943DD">
        <w:rPr>
          <w:rFonts w:ascii="Calibri" w:hAnsi="Calibri" w:cs="Calibri"/>
        </w:rPr>
        <w:lastRenderedPageBreak/>
        <w:t xml:space="preserve">Add an appropriate </w:t>
      </w:r>
      <w:r w:rsidR="00701065" w:rsidRPr="007943DD">
        <w:rPr>
          <w:rFonts w:ascii="Calibri" w:hAnsi="Calibri" w:cs="Calibri"/>
        </w:rPr>
        <w:t>volume</w:t>
      </w:r>
      <w:r w:rsidRPr="007943DD">
        <w:rPr>
          <w:rFonts w:ascii="Calibri" w:hAnsi="Calibri" w:cs="Calibri"/>
        </w:rPr>
        <w:t xml:space="preserve"> of counted cells so that each 10 cm plate contains 1 x 10</w:t>
      </w:r>
      <w:r w:rsidR="005E5061" w:rsidRPr="007943DD">
        <w:rPr>
          <w:rFonts w:ascii="Calibri" w:hAnsi="Calibri" w:cs="Calibri"/>
          <w:vertAlign w:val="superscript"/>
        </w:rPr>
        <w:t>6</w:t>
      </w:r>
      <w:r w:rsidRPr="007943DD">
        <w:rPr>
          <w:rFonts w:ascii="Calibri" w:hAnsi="Calibri" w:cs="Calibri"/>
        </w:rPr>
        <w:t xml:space="preserve"> cells. Put the plates in a 37</w:t>
      </w:r>
      <w:r w:rsidR="0017135A" w:rsidRPr="007943DD">
        <w:rPr>
          <w:rFonts w:ascii="Calibri" w:hAnsi="Calibri" w:cs="Calibri"/>
        </w:rPr>
        <w:t xml:space="preserve"> °</w:t>
      </w:r>
      <w:r w:rsidRPr="007943DD">
        <w:rPr>
          <w:rFonts w:ascii="Calibri" w:hAnsi="Calibri" w:cs="Calibri"/>
        </w:rPr>
        <w:t>C incubator</w:t>
      </w:r>
      <w:r w:rsidR="00983696" w:rsidRPr="007943DD">
        <w:rPr>
          <w:rFonts w:ascii="Calibri" w:hAnsi="Calibri" w:cs="Calibri"/>
        </w:rPr>
        <w:t xml:space="preserve"> (</w:t>
      </w:r>
      <w:r w:rsidR="00252A77" w:rsidRPr="007943DD">
        <w:rPr>
          <w:rFonts w:ascii="Calibri" w:hAnsi="Calibri" w:cs="Calibri"/>
        </w:rPr>
        <w:t xml:space="preserve">defined as </w:t>
      </w:r>
      <w:r w:rsidR="00983696" w:rsidRPr="007943DD">
        <w:rPr>
          <w:rFonts w:ascii="Calibri" w:hAnsi="Calibri" w:cs="Calibri"/>
        </w:rPr>
        <w:t>day 0)</w:t>
      </w:r>
      <w:r w:rsidRPr="007943DD">
        <w:rPr>
          <w:rFonts w:ascii="Calibri" w:hAnsi="Calibri" w:cs="Calibri"/>
        </w:rPr>
        <w:t>.</w:t>
      </w:r>
    </w:p>
    <w:p w14:paraId="0D26BA44" w14:textId="77777777" w:rsidR="0017135A" w:rsidRPr="007943DD" w:rsidRDefault="0017135A" w:rsidP="007943DD">
      <w:pPr>
        <w:pStyle w:val="ListParagraph"/>
        <w:ind w:left="0"/>
        <w:jc w:val="both"/>
        <w:rPr>
          <w:rFonts w:ascii="Calibri" w:hAnsi="Calibri" w:cs="Calibri"/>
        </w:rPr>
      </w:pPr>
    </w:p>
    <w:p w14:paraId="79725C75" w14:textId="11D0D8C8" w:rsidR="007640CF" w:rsidRPr="007943DD" w:rsidRDefault="007640CF" w:rsidP="007943DD">
      <w:pPr>
        <w:pStyle w:val="ListParagraph"/>
        <w:numPr>
          <w:ilvl w:val="1"/>
          <w:numId w:val="33"/>
        </w:numPr>
        <w:ind w:left="0" w:firstLine="0"/>
        <w:jc w:val="both"/>
        <w:rPr>
          <w:rFonts w:ascii="Calibri" w:hAnsi="Calibri" w:cs="Calibri"/>
        </w:rPr>
      </w:pPr>
      <w:r w:rsidRPr="007943DD">
        <w:rPr>
          <w:rFonts w:ascii="Calibri" w:hAnsi="Calibri" w:cs="Calibri"/>
        </w:rPr>
        <w:t>On day 3, gently add 5 m</w:t>
      </w:r>
      <w:r w:rsidR="0017135A" w:rsidRPr="007943DD">
        <w:rPr>
          <w:rFonts w:ascii="Calibri" w:hAnsi="Calibri" w:cs="Calibri"/>
        </w:rPr>
        <w:t>L of</w:t>
      </w:r>
      <w:r w:rsidRPr="007943DD">
        <w:rPr>
          <w:rFonts w:ascii="Calibri" w:hAnsi="Calibri" w:cs="Calibri"/>
        </w:rPr>
        <w:t xml:space="preserve"> fresh RPMI-C 10% + 10 ng/m</w:t>
      </w:r>
      <w:r w:rsidR="0017135A" w:rsidRPr="007943DD">
        <w:rPr>
          <w:rFonts w:ascii="Calibri" w:hAnsi="Calibri" w:cs="Calibri"/>
        </w:rPr>
        <w:t>L</w:t>
      </w:r>
      <w:r w:rsidRPr="007943DD">
        <w:rPr>
          <w:rFonts w:ascii="Calibri" w:hAnsi="Calibri" w:cs="Calibri"/>
        </w:rPr>
        <w:t xml:space="preserve"> M-CSF to each plate.</w:t>
      </w:r>
    </w:p>
    <w:p w14:paraId="4642C649" w14:textId="77777777" w:rsidR="0017135A" w:rsidRPr="007943DD" w:rsidRDefault="0017135A" w:rsidP="007943DD">
      <w:pPr>
        <w:pStyle w:val="ListParagraph"/>
        <w:ind w:left="0"/>
        <w:jc w:val="both"/>
        <w:rPr>
          <w:rFonts w:ascii="Calibri" w:hAnsi="Calibri" w:cs="Calibri"/>
        </w:rPr>
      </w:pPr>
    </w:p>
    <w:p w14:paraId="3351EA5E" w14:textId="79796E1D" w:rsidR="007640CF" w:rsidRPr="007943DD" w:rsidRDefault="0017135A" w:rsidP="007943DD">
      <w:pPr>
        <w:pStyle w:val="ListParagraph"/>
        <w:ind w:left="0"/>
        <w:jc w:val="both"/>
        <w:rPr>
          <w:rFonts w:ascii="Calibri" w:hAnsi="Calibri" w:cs="Calibri"/>
        </w:rPr>
      </w:pPr>
      <w:r w:rsidRPr="007943DD">
        <w:rPr>
          <w:rFonts w:ascii="Calibri" w:hAnsi="Calibri" w:cs="Calibri"/>
        </w:rPr>
        <w:t xml:space="preserve">NOTE: </w:t>
      </w:r>
      <w:r w:rsidR="007640CF" w:rsidRPr="007943DD">
        <w:rPr>
          <w:rFonts w:ascii="Calibri" w:hAnsi="Calibri" w:cs="Calibri"/>
        </w:rPr>
        <w:t>On day 7, BMDM</w:t>
      </w:r>
      <w:r w:rsidR="00726BC0" w:rsidRPr="007943DD">
        <w:rPr>
          <w:rFonts w:ascii="Calibri" w:hAnsi="Calibri" w:cs="Calibri"/>
        </w:rPr>
        <w:t>s</w:t>
      </w:r>
      <w:r w:rsidR="007640CF" w:rsidRPr="007943DD">
        <w:rPr>
          <w:rFonts w:ascii="Calibri" w:hAnsi="Calibri" w:cs="Calibri"/>
        </w:rPr>
        <w:t xml:space="preserve"> should be ready</w:t>
      </w:r>
      <w:r w:rsidR="006A0FCF" w:rsidRPr="007943DD">
        <w:rPr>
          <w:rFonts w:ascii="Calibri" w:hAnsi="Calibri" w:cs="Calibri"/>
        </w:rPr>
        <w:t xml:space="preserve"> </w:t>
      </w:r>
      <w:r w:rsidR="00726BC0" w:rsidRPr="007943DD">
        <w:rPr>
          <w:rFonts w:ascii="Calibri" w:hAnsi="Calibri" w:cs="Calibri"/>
        </w:rPr>
        <w:t xml:space="preserve">for testing </w:t>
      </w:r>
      <w:r w:rsidR="006A0FCF" w:rsidRPr="007943DD">
        <w:rPr>
          <w:rFonts w:ascii="Calibri" w:hAnsi="Calibri" w:cs="Calibri"/>
        </w:rPr>
        <w:t>(</w:t>
      </w:r>
      <w:r w:rsidR="006A0FCF" w:rsidRPr="007943DD">
        <w:rPr>
          <w:rFonts w:ascii="Calibri" w:hAnsi="Calibri" w:cs="Calibri"/>
          <w:b/>
          <w:bCs/>
        </w:rPr>
        <w:t>Figure 1C</w:t>
      </w:r>
      <w:r w:rsidR="006A0FCF" w:rsidRPr="007943DD">
        <w:rPr>
          <w:rFonts w:ascii="Calibri" w:hAnsi="Calibri" w:cs="Calibri"/>
        </w:rPr>
        <w:t>).</w:t>
      </w:r>
    </w:p>
    <w:p w14:paraId="332AB820" w14:textId="15B26643" w:rsidR="00393107" w:rsidRPr="007943DD" w:rsidRDefault="00393107" w:rsidP="007943DD">
      <w:pPr>
        <w:jc w:val="both"/>
        <w:rPr>
          <w:rFonts w:ascii="Calibri" w:hAnsi="Calibri" w:cs="Calibri"/>
        </w:rPr>
      </w:pPr>
    </w:p>
    <w:p w14:paraId="6898E758" w14:textId="67C8AE5A" w:rsidR="007640CF" w:rsidRPr="007943DD" w:rsidRDefault="007640CF" w:rsidP="007943DD">
      <w:pPr>
        <w:pStyle w:val="ListParagraph"/>
        <w:numPr>
          <w:ilvl w:val="0"/>
          <w:numId w:val="33"/>
        </w:numPr>
        <w:ind w:left="0" w:firstLine="0"/>
        <w:jc w:val="both"/>
        <w:rPr>
          <w:rFonts w:ascii="Calibri" w:hAnsi="Calibri" w:cs="Calibri"/>
          <w:b/>
          <w:bCs/>
        </w:rPr>
      </w:pPr>
      <w:r w:rsidRPr="007943DD">
        <w:rPr>
          <w:rFonts w:ascii="Calibri" w:hAnsi="Calibri" w:cs="Calibri"/>
          <w:b/>
          <w:bCs/>
        </w:rPr>
        <w:t xml:space="preserve">Harvest from </w:t>
      </w:r>
      <w:r w:rsidR="007943DD" w:rsidRPr="007943DD">
        <w:rPr>
          <w:rFonts w:ascii="Calibri" w:hAnsi="Calibri" w:cs="Calibri"/>
          <w:b/>
          <w:bCs/>
        </w:rPr>
        <w:t>p</w:t>
      </w:r>
      <w:r w:rsidRPr="007943DD">
        <w:rPr>
          <w:rFonts w:ascii="Calibri" w:hAnsi="Calibri" w:cs="Calibri"/>
          <w:b/>
          <w:bCs/>
        </w:rPr>
        <w:t>lates</w:t>
      </w:r>
    </w:p>
    <w:p w14:paraId="63EEB2E4" w14:textId="77777777" w:rsidR="007943DD" w:rsidRPr="007943DD" w:rsidRDefault="007943DD" w:rsidP="007943DD">
      <w:pPr>
        <w:pStyle w:val="ListParagraph"/>
        <w:ind w:left="0"/>
        <w:jc w:val="both"/>
        <w:rPr>
          <w:rFonts w:ascii="Calibri" w:hAnsi="Calibri" w:cs="Calibri"/>
          <w:b/>
          <w:bCs/>
        </w:rPr>
      </w:pPr>
    </w:p>
    <w:p w14:paraId="4CF01AF2" w14:textId="39A71093" w:rsidR="007640CF" w:rsidRPr="007943DD" w:rsidRDefault="007640CF" w:rsidP="007943DD">
      <w:pPr>
        <w:pStyle w:val="ListParagraph"/>
        <w:numPr>
          <w:ilvl w:val="1"/>
          <w:numId w:val="33"/>
        </w:numPr>
        <w:ind w:left="0" w:firstLine="0"/>
        <w:jc w:val="both"/>
        <w:rPr>
          <w:rFonts w:ascii="Calibri" w:hAnsi="Calibri" w:cs="Calibri"/>
        </w:rPr>
      </w:pPr>
      <w:r w:rsidRPr="007943DD">
        <w:rPr>
          <w:rFonts w:ascii="Calibri" w:hAnsi="Calibri" w:cs="Calibri"/>
        </w:rPr>
        <w:t xml:space="preserve">Use a </w:t>
      </w:r>
      <w:r w:rsidR="00D70BDA" w:rsidRPr="007943DD">
        <w:rPr>
          <w:rFonts w:ascii="Calibri" w:hAnsi="Calibri" w:cs="Calibri"/>
        </w:rPr>
        <w:t xml:space="preserve">light </w:t>
      </w:r>
      <w:r w:rsidRPr="007943DD">
        <w:rPr>
          <w:rFonts w:ascii="Calibri" w:hAnsi="Calibri" w:cs="Calibri"/>
        </w:rPr>
        <w:t>microscope to confirm that most cells have adhered to plates.</w:t>
      </w:r>
    </w:p>
    <w:p w14:paraId="5933A075" w14:textId="77777777" w:rsidR="007943DD" w:rsidRPr="007943DD" w:rsidRDefault="007943DD" w:rsidP="007943DD">
      <w:pPr>
        <w:pStyle w:val="ListParagraph"/>
        <w:ind w:left="0"/>
        <w:jc w:val="both"/>
        <w:rPr>
          <w:rFonts w:ascii="Calibri" w:hAnsi="Calibri" w:cs="Calibri"/>
        </w:rPr>
      </w:pPr>
    </w:p>
    <w:p w14:paraId="3246990C" w14:textId="6D6E9BFE" w:rsidR="007640CF" w:rsidRPr="007943DD" w:rsidRDefault="007640CF" w:rsidP="007943DD">
      <w:pPr>
        <w:pStyle w:val="ListParagraph"/>
        <w:numPr>
          <w:ilvl w:val="1"/>
          <w:numId w:val="33"/>
        </w:numPr>
        <w:ind w:left="0" w:firstLine="0"/>
        <w:jc w:val="both"/>
        <w:rPr>
          <w:rFonts w:ascii="Calibri" w:hAnsi="Calibri" w:cs="Calibri"/>
        </w:rPr>
      </w:pPr>
      <w:r w:rsidRPr="007943DD">
        <w:rPr>
          <w:rFonts w:ascii="Calibri" w:hAnsi="Calibri" w:cs="Calibri"/>
        </w:rPr>
        <w:t>Gently aspirate media</w:t>
      </w:r>
      <w:r w:rsidR="007943DD" w:rsidRPr="007943DD">
        <w:rPr>
          <w:rFonts w:ascii="Calibri" w:hAnsi="Calibri" w:cs="Calibri"/>
        </w:rPr>
        <w:t>. T</w:t>
      </w:r>
      <w:r w:rsidRPr="007943DD">
        <w:rPr>
          <w:rFonts w:ascii="Calibri" w:hAnsi="Calibri" w:cs="Calibri"/>
        </w:rPr>
        <w:t>hen add 3 m</w:t>
      </w:r>
      <w:r w:rsidR="007943DD" w:rsidRPr="007943DD">
        <w:rPr>
          <w:rFonts w:ascii="Calibri" w:hAnsi="Calibri" w:cs="Calibri"/>
        </w:rPr>
        <w:t>L of</w:t>
      </w:r>
      <w:r w:rsidRPr="007943DD">
        <w:rPr>
          <w:rFonts w:ascii="Calibri" w:hAnsi="Calibri" w:cs="Calibri"/>
        </w:rPr>
        <w:t xml:space="preserve"> PBS and gently swirl </w:t>
      </w:r>
      <w:r w:rsidR="009B627A" w:rsidRPr="007943DD">
        <w:rPr>
          <w:rFonts w:ascii="Calibri" w:hAnsi="Calibri" w:cs="Calibri"/>
        </w:rPr>
        <w:t xml:space="preserve">the </w:t>
      </w:r>
      <w:r w:rsidRPr="007943DD">
        <w:rPr>
          <w:rFonts w:ascii="Calibri" w:hAnsi="Calibri" w:cs="Calibri"/>
        </w:rPr>
        <w:t>plate. Aspirate this well to remove any remaining non-adherent cells.</w:t>
      </w:r>
    </w:p>
    <w:p w14:paraId="7460BA69" w14:textId="77777777" w:rsidR="007943DD" w:rsidRPr="007943DD" w:rsidRDefault="007943DD" w:rsidP="007943DD">
      <w:pPr>
        <w:pStyle w:val="ListParagraph"/>
        <w:ind w:left="0"/>
        <w:jc w:val="both"/>
        <w:rPr>
          <w:rFonts w:ascii="Calibri" w:hAnsi="Calibri" w:cs="Calibri"/>
        </w:rPr>
      </w:pPr>
    </w:p>
    <w:p w14:paraId="1AE65E57" w14:textId="77777777" w:rsidR="007943DD" w:rsidRPr="007943DD" w:rsidRDefault="007640CF" w:rsidP="007943DD">
      <w:pPr>
        <w:pStyle w:val="ListParagraph"/>
        <w:numPr>
          <w:ilvl w:val="1"/>
          <w:numId w:val="33"/>
        </w:numPr>
        <w:ind w:left="0" w:firstLine="0"/>
        <w:jc w:val="both"/>
        <w:rPr>
          <w:rFonts w:ascii="Calibri" w:hAnsi="Calibri" w:cs="Calibri"/>
        </w:rPr>
      </w:pPr>
      <w:r w:rsidRPr="007943DD">
        <w:rPr>
          <w:rFonts w:ascii="Calibri" w:hAnsi="Calibri" w:cs="Calibri"/>
        </w:rPr>
        <w:t>Add 7-10</w:t>
      </w:r>
      <w:r w:rsidR="007943DD" w:rsidRPr="007943DD">
        <w:rPr>
          <w:rFonts w:ascii="Calibri" w:hAnsi="Calibri" w:cs="Calibri"/>
        </w:rPr>
        <w:t xml:space="preserve"> </w:t>
      </w:r>
      <w:r w:rsidR="007943DD" w:rsidRPr="007943DD">
        <w:rPr>
          <w:rFonts w:ascii="Calibri" w:hAnsi="Calibri" w:cs="Calibri"/>
        </w:rPr>
        <w:t xml:space="preserve">mL of </w:t>
      </w:r>
      <w:r w:rsidRPr="007943DD">
        <w:rPr>
          <w:rFonts w:ascii="Calibri" w:hAnsi="Calibri" w:cs="Calibri"/>
        </w:rPr>
        <w:t xml:space="preserve">cold PBS to </w:t>
      </w:r>
      <w:r w:rsidR="009B627A" w:rsidRPr="007943DD">
        <w:rPr>
          <w:rFonts w:ascii="Calibri" w:hAnsi="Calibri" w:cs="Calibri"/>
        </w:rPr>
        <w:t xml:space="preserve">the </w:t>
      </w:r>
      <w:r w:rsidRPr="007943DD">
        <w:rPr>
          <w:rFonts w:ascii="Calibri" w:hAnsi="Calibri" w:cs="Calibri"/>
        </w:rPr>
        <w:t xml:space="preserve">plate, use </w:t>
      </w:r>
      <w:r w:rsidR="007943DD" w:rsidRPr="007943DD">
        <w:rPr>
          <w:rFonts w:ascii="Calibri" w:hAnsi="Calibri" w:cs="Calibri"/>
        </w:rPr>
        <w:t xml:space="preserve">a </w:t>
      </w:r>
      <w:r w:rsidRPr="007943DD">
        <w:rPr>
          <w:rFonts w:ascii="Calibri" w:hAnsi="Calibri" w:cs="Calibri"/>
        </w:rPr>
        <w:t xml:space="preserve">P1000 </w:t>
      </w:r>
      <w:r w:rsidR="007943DD" w:rsidRPr="007943DD">
        <w:rPr>
          <w:rFonts w:ascii="Calibri" w:hAnsi="Calibri" w:cs="Calibri"/>
        </w:rPr>
        <w:t xml:space="preserve">pipette </w:t>
      </w:r>
      <w:r w:rsidRPr="007943DD">
        <w:rPr>
          <w:rFonts w:ascii="Calibri" w:hAnsi="Calibri" w:cs="Calibri"/>
        </w:rPr>
        <w:t xml:space="preserve">to wash the bottom of plates, and harvest all remaining cells into a collection tube. </w:t>
      </w:r>
    </w:p>
    <w:p w14:paraId="724B9A5C" w14:textId="77777777" w:rsidR="007943DD" w:rsidRPr="007943DD" w:rsidRDefault="007943DD" w:rsidP="007943DD">
      <w:pPr>
        <w:pStyle w:val="ListParagraph"/>
        <w:ind w:left="0"/>
        <w:rPr>
          <w:rFonts w:ascii="Calibri" w:hAnsi="Calibri" w:cs="Calibri"/>
        </w:rPr>
      </w:pPr>
    </w:p>
    <w:p w14:paraId="18117582" w14:textId="0EF79177" w:rsidR="007943DD" w:rsidRPr="007943DD" w:rsidRDefault="007943DD" w:rsidP="007943DD">
      <w:pPr>
        <w:pStyle w:val="ListParagraph"/>
        <w:ind w:left="0"/>
        <w:jc w:val="both"/>
        <w:rPr>
          <w:rFonts w:ascii="Calibri" w:hAnsi="Calibri" w:cs="Calibri"/>
        </w:rPr>
      </w:pPr>
      <w:r w:rsidRPr="007943DD">
        <w:rPr>
          <w:rFonts w:ascii="Calibri" w:hAnsi="Calibri" w:cs="Calibri"/>
        </w:rPr>
        <w:t xml:space="preserve">NOTE: </w:t>
      </w:r>
      <w:r w:rsidR="007640CF" w:rsidRPr="007943DD">
        <w:rPr>
          <w:rFonts w:ascii="Calibri" w:hAnsi="Calibri" w:cs="Calibri"/>
        </w:rPr>
        <w:t xml:space="preserve">Keep tubes on ice as macrophages are very </w:t>
      </w:r>
      <w:r w:rsidR="00D27F8B" w:rsidRPr="007943DD">
        <w:rPr>
          <w:rFonts w:ascii="Calibri" w:hAnsi="Calibri" w:cs="Calibri"/>
        </w:rPr>
        <w:t>tightly adherent</w:t>
      </w:r>
      <w:r w:rsidR="007640CF" w:rsidRPr="007943DD">
        <w:rPr>
          <w:rFonts w:ascii="Calibri" w:hAnsi="Calibri" w:cs="Calibri"/>
        </w:rPr>
        <w:t xml:space="preserve"> and will adhere to the inside of the tube</w:t>
      </w:r>
      <w:r w:rsidR="007A07D0" w:rsidRPr="007943DD">
        <w:rPr>
          <w:rFonts w:ascii="Calibri" w:hAnsi="Calibri" w:cs="Calibri"/>
        </w:rPr>
        <w:t xml:space="preserve">. If the cells kept cold, they would be less </w:t>
      </w:r>
      <w:r w:rsidR="00D27F8B" w:rsidRPr="007943DD">
        <w:rPr>
          <w:rFonts w:ascii="Calibri" w:hAnsi="Calibri" w:cs="Calibri"/>
        </w:rPr>
        <w:t>tightly adherent</w:t>
      </w:r>
      <w:r w:rsidR="007A07D0" w:rsidRPr="007943DD">
        <w:rPr>
          <w:rFonts w:ascii="Calibri" w:hAnsi="Calibri" w:cs="Calibri"/>
        </w:rPr>
        <w:t>.</w:t>
      </w:r>
    </w:p>
    <w:p w14:paraId="4A9431F6" w14:textId="77777777" w:rsidR="007943DD" w:rsidRPr="007943DD" w:rsidRDefault="007943DD" w:rsidP="007943DD">
      <w:pPr>
        <w:pStyle w:val="ListParagraph"/>
        <w:ind w:left="0"/>
        <w:jc w:val="both"/>
        <w:rPr>
          <w:rFonts w:ascii="Calibri" w:hAnsi="Calibri" w:cs="Calibri"/>
        </w:rPr>
      </w:pPr>
    </w:p>
    <w:p w14:paraId="63CD275C" w14:textId="08FEE003" w:rsidR="00B44804" w:rsidRPr="007943DD" w:rsidRDefault="00B44804" w:rsidP="007943DD">
      <w:pPr>
        <w:pStyle w:val="ListParagraph"/>
        <w:numPr>
          <w:ilvl w:val="1"/>
          <w:numId w:val="33"/>
        </w:numPr>
        <w:ind w:left="0" w:firstLine="0"/>
        <w:jc w:val="both"/>
        <w:rPr>
          <w:rFonts w:ascii="Calibri" w:hAnsi="Calibri" w:cs="Calibri"/>
        </w:rPr>
      </w:pPr>
      <w:r w:rsidRPr="007943DD">
        <w:rPr>
          <w:rFonts w:ascii="Calibri" w:hAnsi="Calibri" w:cs="Calibri"/>
        </w:rPr>
        <w:t xml:space="preserve">Centrifuge, count, and plate </w:t>
      </w:r>
      <w:r w:rsidR="00983696" w:rsidRPr="007943DD">
        <w:rPr>
          <w:rFonts w:ascii="Calibri" w:hAnsi="Calibri" w:cs="Calibri"/>
        </w:rPr>
        <w:t xml:space="preserve">cells </w:t>
      </w:r>
      <w:r w:rsidRPr="007943DD">
        <w:rPr>
          <w:rFonts w:ascii="Calibri" w:hAnsi="Calibri" w:cs="Calibri"/>
        </w:rPr>
        <w:t>for experiments</w:t>
      </w:r>
      <w:r w:rsidR="006A0FCF" w:rsidRPr="007943DD">
        <w:rPr>
          <w:rFonts w:ascii="Calibri" w:hAnsi="Calibri" w:cs="Calibri"/>
        </w:rPr>
        <w:t xml:space="preserve"> (</w:t>
      </w:r>
      <w:r w:rsidR="006A0FCF" w:rsidRPr="007943DD">
        <w:rPr>
          <w:rFonts w:ascii="Calibri" w:hAnsi="Calibri" w:cs="Calibri"/>
          <w:b/>
          <w:bCs/>
        </w:rPr>
        <w:t>Figure 1D</w:t>
      </w:r>
      <w:r w:rsidR="006A0FCF" w:rsidRPr="007943DD">
        <w:rPr>
          <w:rFonts w:ascii="Calibri" w:hAnsi="Calibri" w:cs="Calibri"/>
        </w:rPr>
        <w:t>)</w:t>
      </w:r>
      <w:r w:rsidRPr="007943DD">
        <w:rPr>
          <w:rFonts w:ascii="Calibri" w:hAnsi="Calibri" w:cs="Calibri"/>
        </w:rPr>
        <w:t>. Using Flow cytometry, resulting cells should be &gt;95% positive for CD11b and F4/80. (macrophage</w:t>
      </w:r>
      <w:r w:rsidR="00252A77" w:rsidRPr="007943DD">
        <w:rPr>
          <w:rFonts w:ascii="Calibri" w:hAnsi="Calibri" w:cs="Calibri"/>
        </w:rPr>
        <w:t xml:space="preserve"> polarization was determined</w:t>
      </w:r>
      <w:r w:rsidRPr="007943DD">
        <w:rPr>
          <w:rFonts w:ascii="Calibri" w:hAnsi="Calibri" w:cs="Calibri"/>
        </w:rPr>
        <w:t xml:space="preserve"> by staining with </w:t>
      </w:r>
      <w:r w:rsidR="00B73321" w:rsidRPr="007943DD">
        <w:rPr>
          <w:rFonts w:ascii="Calibri" w:hAnsi="Calibri" w:cs="Calibri"/>
        </w:rPr>
        <w:t xml:space="preserve">M1-like markers of </w:t>
      </w:r>
      <w:r w:rsidRPr="007943DD">
        <w:rPr>
          <w:rFonts w:ascii="Calibri" w:hAnsi="Calibri" w:cs="Calibri"/>
        </w:rPr>
        <w:t>CD38</w:t>
      </w:r>
      <w:r w:rsidR="00CC6561" w:rsidRPr="007943DD">
        <w:rPr>
          <w:rFonts w:ascii="Calibri" w:hAnsi="Calibri" w:cs="Calibri"/>
        </w:rPr>
        <w:t>, TNF-a</w:t>
      </w:r>
      <w:r w:rsidR="009B627A" w:rsidRPr="007943DD">
        <w:rPr>
          <w:rFonts w:ascii="Calibri" w:hAnsi="Calibri" w:cs="Calibri"/>
        </w:rPr>
        <w:t>,</w:t>
      </w:r>
      <w:r w:rsidR="00CC6561" w:rsidRPr="007943DD">
        <w:rPr>
          <w:rFonts w:ascii="Calibri" w:hAnsi="Calibri" w:cs="Calibri"/>
        </w:rPr>
        <w:t xml:space="preserve"> and MCP-1 </w:t>
      </w:r>
      <w:r w:rsidRPr="007943DD">
        <w:rPr>
          <w:rFonts w:ascii="Calibri" w:hAnsi="Calibri" w:cs="Calibri"/>
        </w:rPr>
        <w:t xml:space="preserve">and </w:t>
      </w:r>
      <w:r w:rsidR="00B73321" w:rsidRPr="007943DD">
        <w:rPr>
          <w:rFonts w:ascii="Calibri" w:hAnsi="Calibri" w:cs="Calibri"/>
        </w:rPr>
        <w:t xml:space="preserve">M2-like marker of </w:t>
      </w:r>
      <w:r w:rsidRPr="007943DD">
        <w:rPr>
          <w:rFonts w:ascii="Calibri" w:hAnsi="Calibri" w:cs="Calibri"/>
        </w:rPr>
        <w:t>CD206</w:t>
      </w:r>
      <w:r w:rsidR="006A0FCF" w:rsidRPr="007943DD">
        <w:rPr>
          <w:rFonts w:ascii="Calibri" w:hAnsi="Calibri" w:cs="Calibri"/>
        </w:rPr>
        <w:t>.</w:t>
      </w:r>
    </w:p>
    <w:p w14:paraId="767A7E9A" w14:textId="4169B31E" w:rsidR="00DF45DC" w:rsidRPr="007943DD" w:rsidRDefault="00DF45DC" w:rsidP="007943DD">
      <w:pPr>
        <w:jc w:val="both"/>
        <w:rPr>
          <w:rFonts w:ascii="Calibri" w:hAnsi="Calibri" w:cs="Calibri"/>
        </w:rPr>
      </w:pPr>
    </w:p>
    <w:p w14:paraId="537FDA77" w14:textId="06D711E2" w:rsidR="00F93089" w:rsidRPr="007943DD" w:rsidRDefault="007943DD" w:rsidP="007943DD">
      <w:pPr>
        <w:jc w:val="both"/>
        <w:rPr>
          <w:rFonts w:ascii="Calibri" w:hAnsi="Calibri" w:cs="Calibri"/>
        </w:rPr>
      </w:pPr>
      <w:r w:rsidRPr="007943DD">
        <w:rPr>
          <w:rFonts w:ascii="Calibri" w:hAnsi="Calibri" w:cs="Calibri"/>
        </w:rPr>
        <w:t>NOTE</w:t>
      </w:r>
      <w:r w:rsidR="007640CF" w:rsidRPr="007943DD">
        <w:rPr>
          <w:rFonts w:ascii="Calibri" w:hAnsi="Calibri" w:cs="Calibri"/>
        </w:rPr>
        <w:t xml:space="preserve">: </w:t>
      </w:r>
      <w:r w:rsidRPr="007943DD">
        <w:rPr>
          <w:rFonts w:ascii="Calibri" w:hAnsi="Calibri" w:cs="Calibri"/>
        </w:rPr>
        <w:t>P</w:t>
      </w:r>
      <w:r w:rsidR="007640CF" w:rsidRPr="007943DD">
        <w:rPr>
          <w:rFonts w:ascii="Calibri" w:hAnsi="Calibri" w:cs="Calibri"/>
        </w:rPr>
        <w:t xml:space="preserve">erform </w:t>
      </w:r>
      <w:r w:rsidR="00293558" w:rsidRPr="007943DD">
        <w:rPr>
          <w:rFonts w:ascii="Calibri" w:hAnsi="Calibri" w:cs="Calibri"/>
        </w:rPr>
        <w:t xml:space="preserve">steps </w:t>
      </w:r>
      <w:r w:rsidRPr="007943DD">
        <w:rPr>
          <w:rFonts w:ascii="Calibri" w:hAnsi="Calibri" w:cs="Calibri"/>
        </w:rPr>
        <w:t>6.</w:t>
      </w:r>
      <w:r w:rsidR="00293558" w:rsidRPr="007943DD">
        <w:rPr>
          <w:rFonts w:ascii="Calibri" w:hAnsi="Calibri" w:cs="Calibri"/>
        </w:rPr>
        <w:t>1-</w:t>
      </w:r>
      <w:r w:rsidRPr="007943DD">
        <w:rPr>
          <w:rFonts w:ascii="Calibri" w:hAnsi="Calibri" w:cs="Calibri"/>
        </w:rPr>
        <w:t>6.</w:t>
      </w:r>
      <w:r w:rsidR="00293558" w:rsidRPr="007943DD">
        <w:rPr>
          <w:rFonts w:ascii="Calibri" w:hAnsi="Calibri" w:cs="Calibri"/>
        </w:rPr>
        <w:t xml:space="preserve">3 </w:t>
      </w:r>
      <w:r w:rsidR="007640CF" w:rsidRPr="007943DD">
        <w:rPr>
          <w:rFonts w:ascii="Calibri" w:hAnsi="Calibri" w:cs="Calibri"/>
        </w:rPr>
        <w:t>in the biosafety cabinet</w:t>
      </w:r>
      <w:r w:rsidR="00293558" w:rsidRPr="007943DD">
        <w:rPr>
          <w:rFonts w:ascii="Calibri" w:hAnsi="Calibri" w:cs="Calibri"/>
        </w:rPr>
        <w:t xml:space="preserve"> and perform step </w:t>
      </w:r>
      <w:r w:rsidRPr="007943DD">
        <w:rPr>
          <w:rFonts w:ascii="Calibri" w:hAnsi="Calibri" w:cs="Calibri"/>
        </w:rPr>
        <w:t>6.</w:t>
      </w:r>
      <w:r w:rsidR="00293558" w:rsidRPr="007943DD">
        <w:rPr>
          <w:rFonts w:ascii="Calibri" w:hAnsi="Calibri" w:cs="Calibri"/>
        </w:rPr>
        <w:t>4 on the benchtop</w:t>
      </w:r>
      <w:r w:rsidR="007640CF" w:rsidRPr="007943DD">
        <w:rPr>
          <w:rFonts w:ascii="Calibri" w:hAnsi="Calibri" w:cs="Calibri"/>
        </w:rPr>
        <w:t>. Maintain aseptic techniques throughout the procedure.</w:t>
      </w:r>
    </w:p>
    <w:p w14:paraId="5C874A91" w14:textId="4D448700" w:rsidR="00CD40B9" w:rsidRPr="007943DD" w:rsidRDefault="00CD40B9" w:rsidP="007943DD">
      <w:pPr>
        <w:jc w:val="both"/>
        <w:rPr>
          <w:rFonts w:ascii="Calibri" w:hAnsi="Calibri" w:cs="Calibri"/>
        </w:rPr>
      </w:pPr>
    </w:p>
    <w:p w14:paraId="58FBDB2C" w14:textId="65B368D4" w:rsidR="00CD40B9" w:rsidRPr="007943DD" w:rsidRDefault="00B16EDC" w:rsidP="007943DD">
      <w:pPr>
        <w:jc w:val="both"/>
        <w:rPr>
          <w:rFonts w:ascii="Calibri" w:hAnsi="Calibri" w:cs="Calibri"/>
        </w:rPr>
      </w:pPr>
      <w:r w:rsidRPr="007943DD">
        <w:rPr>
          <w:rFonts w:ascii="Calibri" w:eastAsia="Calibri" w:hAnsi="Calibri" w:cs="Calibri"/>
        </w:rPr>
        <w:t xml:space="preserve">[Place </w:t>
      </w:r>
      <w:r w:rsidRPr="007943DD">
        <w:rPr>
          <w:rFonts w:ascii="Calibri" w:eastAsia="Calibri" w:hAnsi="Calibri" w:cs="Calibri"/>
          <w:b/>
        </w:rPr>
        <w:t>Figure 1</w:t>
      </w:r>
      <w:r w:rsidRPr="007943DD">
        <w:rPr>
          <w:rFonts w:ascii="Calibri" w:eastAsia="Calibri" w:hAnsi="Calibri" w:cs="Calibri"/>
        </w:rPr>
        <w:t xml:space="preserve"> here].</w:t>
      </w:r>
    </w:p>
    <w:p w14:paraId="2C7A33FE" w14:textId="6030D88F" w:rsidR="00994566" w:rsidRPr="007943DD" w:rsidRDefault="00994566" w:rsidP="007943DD">
      <w:pPr>
        <w:jc w:val="both"/>
        <w:rPr>
          <w:rFonts w:ascii="Calibri" w:hAnsi="Calibri" w:cs="Calibri"/>
        </w:rPr>
      </w:pPr>
    </w:p>
    <w:p w14:paraId="2057751D" w14:textId="68B655DD" w:rsidR="00F93089" w:rsidRPr="007943DD" w:rsidRDefault="00F93089" w:rsidP="007943DD">
      <w:pPr>
        <w:pStyle w:val="ListParagraph"/>
        <w:numPr>
          <w:ilvl w:val="0"/>
          <w:numId w:val="33"/>
        </w:numPr>
        <w:ind w:left="0" w:firstLine="0"/>
        <w:jc w:val="both"/>
        <w:rPr>
          <w:rFonts w:ascii="Calibri" w:hAnsi="Calibri" w:cs="Calibri"/>
          <w:b/>
          <w:highlight w:val="yellow"/>
        </w:rPr>
      </w:pPr>
      <w:r w:rsidRPr="007943DD">
        <w:rPr>
          <w:rFonts w:ascii="Calibri" w:hAnsi="Calibri" w:cs="Calibri"/>
          <w:b/>
          <w:highlight w:val="yellow"/>
        </w:rPr>
        <w:t xml:space="preserve">The day before the </w:t>
      </w:r>
      <w:r w:rsidR="007943DD" w:rsidRPr="007943DD">
        <w:rPr>
          <w:rFonts w:ascii="Calibri" w:hAnsi="Calibri" w:cs="Calibri"/>
          <w:b/>
          <w:highlight w:val="yellow"/>
        </w:rPr>
        <w:t xml:space="preserve">metabolic flux analyzer assay: seeding and polarization of the cells for the glycolytic </w:t>
      </w:r>
      <w:proofErr w:type="gramStart"/>
      <w:r w:rsidR="007943DD" w:rsidRPr="007943DD">
        <w:rPr>
          <w:rFonts w:ascii="Calibri" w:hAnsi="Calibri" w:cs="Calibri"/>
          <w:b/>
          <w:highlight w:val="yellow"/>
        </w:rPr>
        <w:t>test</w:t>
      </w:r>
      <w:proofErr w:type="gramEnd"/>
    </w:p>
    <w:p w14:paraId="12ABABBB" w14:textId="03988DC3" w:rsidR="004C1D03" w:rsidRPr="007943DD" w:rsidRDefault="004C1D03" w:rsidP="007943DD">
      <w:pPr>
        <w:pStyle w:val="ListParagraph"/>
        <w:ind w:left="0"/>
        <w:jc w:val="both"/>
        <w:rPr>
          <w:rFonts w:ascii="Calibri" w:hAnsi="Calibri" w:cs="Calibri"/>
          <w:b/>
          <w:highlight w:val="yellow"/>
        </w:rPr>
      </w:pPr>
    </w:p>
    <w:p w14:paraId="567673E3" w14:textId="26E8071D" w:rsidR="003D40A4"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Warm up the </w:t>
      </w:r>
      <w:r w:rsidR="00EE43E5" w:rsidRPr="007943DD">
        <w:rPr>
          <w:rFonts w:ascii="Calibri" w:hAnsi="Calibri" w:cs="Calibri"/>
          <w:bCs/>
          <w:highlight w:val="yellow"/>
        </w:rPr>
        <w:t>Metabolic Flux Analyzer</w:t>
      </w:r>
      <w:r w:rsidR="00EE43E5" w:rsidRPr="007943DD">
        <w:rPr>
          <w:rFonts w:ascii="Calibri" w:hAnsi="Calibri" w:cs="Calibri"/>
          <w:b/>
          <w:highlight w:val="yellow"/>
        </w:rPr>
        <w:t xml:space="preserve"> </w:t>
      </w:r>
      <w:r w:rsidRPr="007943DD">
        <w:rPr>
          <w:rFonts w:ascii="Calibri" w:hAnsi="Calibri" w:cs="Calibri"/>
          <w:highlight w:val="yellow"/>
        </w:rPr>
        <w:t>to 37</w:t>
      </w:r>
      <w:r w:rsidR="007943DD" w:rsidRPr="007943DD">
        <w:rPr>
          <w:rFonts w:ascii="Calibri" w:hAnsi="Calibri" w:cs="Calibri"/>
          <w:highlight w:val="yellow"/>
        </w:rPr>
        <w:t xml:space="preserve"> °</w:t>
      </w:r>
      <w:r w:rsidRPr="007943DD">
        <w:rPr>
          <w:rFonts w:ascii="Calibri" w:hAnsi="Calibri" w:cs="Calibri"/>
          <w:highlight w:val="yellow"/>
        </w:rPr>
        <w:t>C by turning on the instrument</w:t>
      </w:r>
      <w:r w:rsidR="00AC0979" w:rsidRPr="007943DD">
        <w:rPr>
          <w:rFonts w:ascii="Calibri" w:hAnsi="Calibri" w:cs="Calibri"/>
          <w:highlight w:val="yellow"/>
        </w:rPr>
        <w:t>.</w:t>
      </w:r>
    </w:p>
    <w:p w14:paraId="2E65B103" w14:textId="77777777" w:rsidR="007943DD" w:rsidRPr="007943DD" w:rsidRDefault="007943DD" w:rsidP="007943DD">
      <w:pPr>
        <w:pStyle w:val="ListParagraph"/>
        <w:ind w:left="0"/>
        <w:jc w:val="both"/>
        <w:rPr>
          <w:rFonts w:ascii="Calibri" w:hAnsi="Calibri" w:cs="Calibri"/>
          <w:highlight w:val="yellow"/>
        </w:rPr>
      </w:pPr>
    </w:p>
    <w:p w14:paraId="1948A2C2" w14:textId="35C0194C" w:rsidR="003D40A4"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Hydrate a cartridge by adding 200</w:t>
      </w:r>
      <w:r w:rsidR="007943DD" w:rsidRPr="007943DD">
        <w:rPr>
          <w:rFonts w:ascii="Calibri" w:hAnsi="Calibri" w:cs="Calibri"/>
          <w:highlight w:val="yellow"/>
        </w:rPr>
        <w:t xml:space="preserve"> </w:t>
      </w:r>
      <w:r w:rsidRPr="007943DD">
        <w:rPr>
          <w:rFonts w:ascii="Calibri" w:hAnsi="Calibri" w:cs="Calibri"/>
          <w:highlight w:val="yellow"/>
        </w:rPr>
        <w:t>µ</w:t>
      </w:r>
      <w:r w:rsidR="007943DD" w:rsidRPr="007943DD">
        <w:rPr>
          <w:rFonts w:ascii="Calibri" w:hAnsi="Calibri" w:cs="Calibri"/>
          <w:highlight w:val="yellow"/>
        </w:rPr>
        <w:t>L</w:t>
      </w:r>
      <w:r w:rsidRPr="007943DD">
        <w:rPr>
          <w:rFonts w:ascii="Calibri" w:hAnsi="Calibri" w:cs="Calibri"/>
          <w:highlight w:val="yellow"/>
        </w:rPr>
        <w:t xml:space="preserve"> of </w:t>
      </w:r>
      <w:r w:rsidR="007943DD" w:rsidRPr="007943DD">
        <w:rPr>
          <w:rFonts w:ascii="Calibri" w:hAnsi="Calibri" w:cs="Calibri"/>
          <w:highlight w:val="yellow"/>
        </w:rPr>
        <w:t xml:space="preserve">a </w:t>
      </w:r>
      <w:r w:rsidR="00BB0823" w:rsidRPr="007943DD">
        <w:rPr>
          <w:rFonts w:ascii="Calibri" w:hAnsi="Calibri" w:cs="Calibri"/>
          <w:highlight w:val="yellow"/>
        </w:rPr>
        <w:t>C</w:t>
      </w:r>
      <w:r w:rsidRPr="007943DD">
        <w:rPr>
          <w:rFonts w:ascii="Calibri" w:hAnsi="Calibri" w:cs="Calibri"/>
          <w:highlight w:val="yellow"/>
        </w:rPr>
        <w:t xml:space="preserve">alibrant </w:t>
      </w:r>
      <w:r w:rsidR="00BB0823" w:rsidRPr="007943DD">
        <w:rPr>
          <w:rFonts w:ascii="Calibri" w:hAnsi="Calibri" w:cs="Calibri"/>
          <w:highlight w:val="yellow"/>
        </w:rPr>
        <w:t>S</w:t>
      </w:r>
      <w:r w:rsidRPr="007943DD">
        <w:rPr>
          <w:rFonts w:ascii="Calibri" w:hAnsi="Calibri" w:cs="Calibri"/>
          <w:highlight w:val="yellow"/>
        </w:rPr>
        <w:t>olutio</w:t>
      </w:r>
      <w:r w:rsidR="00EE43E5" w:rsidRPr="007943DD">
        <w:rPr>
          <w:rFonts w:ascii="Calibri" w:hAnsi="Calibri" w:cs="Calibri"/>
          <w:highlight w:val="yellow"/>
        </w:rPr>
        <w:t>n</w:t>
      </w:r>
      <w:r w:rsidRPr="007943DD">
        <w:rPr>
          <w:rFonts w:ascii="Calibri" w:hAnsi="Calibri" w:cs="Calibri"/>
          <w:highlight w:val="yellow"/>
        </w:rPr>
        <w:t xml:space="preserve"> and </w:t>
      </w:r>
      <w:r w:rsidR="00E17F86" w:rsidRPr="007943DD">
        <w:rPr>
          <w:rFonts w:ascii="Calibri" w:hAnsi="Calibri" w:cs="Calibri"/>
          <w:highlight w:val="yellow"/>
        </w:rPr>
        <w:t>incubate</w:t>
      </w:r>
      <w:r w:rsidRPr="007943DD">
        <w:rPr>
          <w:rFonts w:ascii="Calibri" w:hAnsi="Calibri" w:cs="Calibri"/>
          <w:highlight w:val="yellow"/>
        </w:rPr>
        <w:t xml:space="preserve"> the cartridge in a non-CO</w:t>
      </w:r>
      <w:r w:rsidRPr="007943DD">
        <w:rPr>
          <w:rFonts w:ascii="Calibri" w:hAnsi="Calibri" w:cs="Calibri"/>
          <w:highlight w:val="yellow"/>
          <w:vertAlign w:val="subscript"/>
        </w:rPr>
        <w:t>2</w:t>
      </w:r>
      <w:r w:rsidRPr="007943DD">
        <w:rPr>
          <w:rFonts w:ascii="Calibri" w:hAnsi="Calibri" w:cs="Calibri"/>
          <w:highlight w:val="yellow"/>
        </w:rPr>
        <w:t xml:space="preserve"> incubator overnight</w:t>
      </w:r>
      <w:r w:rsidR="006A0FCF" w:rsidRPr="007943DD">
        <w:rPr>
          <w:rFonts w:ascii="Calibri" w:hAnsi="Calibri" w:cs="Calibri"/>
          <w:highlight w:val="yellow"/>
        </w:rPr>
        <w:t xml:space="preserve"> (</w:t>
      </w:r>
      <w:r w:rsidR="006A0FCF" w:rsidRPr="007943DD">
        <w:rPr>
          <w:rFonts w:ascii="Calibri" w:hAnsi="Calibri" w:cs="Calibri"/>
          <w:b/>
          <w:bCs/>
          <w:highlight w:val="yellow"/>
        </w:rPr>
        <w:t>Figure 2A</w:t>
      </w:r>
      <w:r w:rsidR="006A0FCF" w:rsidRPr="007943DD">
        <w:rPr>
          <w:rFonts w:ascii="Calibri" w:hAnsi="Calibri" w:cs="Calibri"/>
          <w:highlight w:val="yellow"/>
        </w:rPr>
        <w:t>)</w:t>
      </w:r>
      <w:r w:rsidRPr="007943DD">
        <w:rPr>
          <w:rFonts w:ascii="Calibri" w:hAnsi="Calibri" w:cs="Calibri"/>
          <w:highlight w:val="yellow"/>
        </w:rPr>
        <w:t>.</w:t>
      </w:r>
      <w:r w:rsidR="007943DD" w:rsidRPr="007943DD">
        <w:rPr>
          <w:rFonts w:ascii="Calibri" w:hAnsi="Calibri" w:cs="Calibri"/>
          <w:highlight w:val="yellow"/>
        </w:rPr>
        <w:t xml:space="preserve"> </w:t>
      </w:r>
      <w:r w:rsidR="007943DD" w:rsidRPr="007943DD">
        <w:rPr>
          <w:rFonts w:ascii="Calibri" w:hAnsi="Calibri" w:cs="Calibri"/>
        </w:rPr>
        <w:t>The h</w:t>
      </w:r>
      <w:r w:rsidR="007943DD" w:rsidRPr="007943DD">
        <w:rPr>
          <w:rFonts w:ascii="Calibri" w:hAnsi="Calibri" w:cs="Calibri"/>
        </w:rPr>
        <w:t>umidity of non-CO</w:t>
      </w:r>
      <w:r w:rsidR="007943DD" w:rsidRPr="007943DD">
        <w:rPr>
          <w:rFonts w:ascii="Calibri" w:hAnsi="Calibri" w:cs="Calibri"/>
          <w:vertAlign w:val="subscript"/>
        </w:rPr>
        <w:t xml:space="preserve">2 </w:t>
      </w:r>
      <w:r w:rsidR="007943DD" w:rsidRPr="007943DD">
        <w:rPr>
          <w:rFonts w:ascii="Calibri" w:hAnsi="Calibri" w:cs="Calibri"/>
        </w:rPr>
        <w:t>incubator is not important for cartridge hydration.</w:t>
      </w:r>
    </w:p>
    <w:p w14:paraId="73FBB53A" w14:textId="77777777" w:rsidR="007943DD" w:rsidRPr="007943DD" w:rsidRDefault="007943DD" w:rsidP="007943DD">
      <w:pPr>
        <w:pStyle w:val="ListParagraph"/>
        <w:ind w:left="0"/>
        <w:jc w:val="both"/>
        <w:rPr>
          <w:rFonts w:ascii="Calibri" w:hAnsi="Calibri" w:cs="Calibri"/>
        </w:rPr>
      </w:pPr>
    </w:p>
    <w:p w14:paraId="158DB3BC" w14:textId="559C5BD2" w:rsidR="00BB0823" w:rsidRPr="007943DD" w:rsidRDefault="007943DD" w:rsidP="007943DD">
      <w:pPr>
        <w:pStyle w:val="ListParagraph"/>
        <w:numPr>
          <w:ilvl w:val="2"/>
          <w:numId w:val="33"/>
        </w:numPr>
        <w:ind w:left="0" w:firstLine="0"/>
        <w:jc w:val="both"/>
        <w:rPr>
          <w:rFonts w:ascii="Calibri" w:hAnsi="Calibri" w:cs="Calibri"/>
        </w:rPr>
      </w:pPr>
      <w:r w:rsidRPr="007943DD">
        <w:rPr>
          <w:rFonts w:ascii="Calibri" w:hAnsi="Calibri" w:cs="Calibri"/>
        </w:rPr>
        <w:t>A</w:t>
      </w:r>
      <w:r w:rsidR="00C72826" w:rsidRPr="007943DD">
        <w:rPr>
          <w:rFonts w:ascii="Calibri" w:hAnsi="Calibri" w:cs="Calibri"/>
        </w:rPr>
        <w:t xml:space="preserve">n hour prior to </w:t>
      </w:r>
      <w:r w:rsidR="009B627A" w:rsidRPr="007943DD">
        <w:rPr>
          <w:rFonts w:ascii="Calibri" w:hAnsi="Calibri" w:cs="Calibri"/>
        </w:rPr>
        <w:t xml:space="preserve">the </w:t>
      </w:r>
      <w:r w:rsidR="00C72826" w:rsidRPr="007943DD">
        <w:rPr>
          <w:rFonts w:ascii="Calibri" w:hAnsi="Calibri" w:cs="Calibri"/>
        </w:rPr>
        <w:t xml:space="preserve">experiment, </w:t>
      </w:r>
      <w:r w:rsidRPr="007943DD">
        <w:rPr>
          <w:rFonts w:ascii="Calibri" w:hAnsi="Calibri" w:cs="Calibri"/>
        </w:rPr>
        <w:t>d</w:t>
      </w:r>
      <w:r w:rsidR="00C72826" w:rsidRPr="007943DD">
        <w:rPr>
          <w:rFonts w:ascii="Calibri" w:hAnsi="Calibri" w:cs="Calibri"/>
        </w:rPr>
        <w:t>ip the plate a few times up and down</w:t>
      </w:r>
      <w:r w:rsidR="009B66E1" w:rsidRPr="007943DD">
        <w:rPr>
          <w:rFonts w:ascii="Calibri" w:hAnsi="Calibri" w:cs="Calibri"/>
        </w:rPr>
        <w:t xml:space="preserve">, which </w:t>
      </w:r>
      <w:r w:rsidR="00C72826" w:rsidRPr="007943DD">
        <w:rPr>
          <w:rFonts w:ascii="Calibri" w:hAnsi="Calibri" w:cs="Calibri"/>
        </w:rPr>
        <w:t>will help to remove air bubbles.</w:t>
      </w:r>
      <w:r w:rsidRPr="007943DD">
        <w:rPr>
          <w:rFonts w:ascii="Calibri" w:hAnsi="Calibri" w:cs="Calibri"/>
        </w:rPr>
        <w:t xml:space="preserve"> </w:t>
      </w:r>
    </w:p>
    <w:p w14:paraId="027F8B27" w14:textId="77777777" w:rsidR="007943DD" w:rsidRPr="007943DD" w:rsidRDefault="007943DD" w:rsidP="007943DD">
      <w:pPr>
        <w:pStyle w:val="ListParagraph"/>
        <w:ind w:left="0"/>
        <w:jc w:val="both"/>
        <w:rPr>
          <w:rFonts w:ascii="Calibri" w:hAnsi="Calibri" w:cs="Calibri"/>
          <w:highlight w:val="yellow"/>
        </w:rPr>
      </w:pPr>
    </w:p>
    <w:p w14:paraId="1298B768" w14:textId="473BF8A2" w:rsidR="003D40A4"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Design the plate map on </w:t>
      </w:r>
      <w:r w:rsidR="007943DD" w:rsidRPr="007943DD">
        <w:rPr>
          <w:rFonts w:ascii="Calibri" w:hAnsi="Calibri" w:cs="Calibri"/>
          <w:highlight w:val="yellow"/>
        </w:rPr>
        <w:t>the</w:t>
      </w:r>
      <w:r w:rsidRPr="007943DD">
        <w:rPr>
          <w:rFonts w:ascii="Calibri" w:hAnsi="Calibri" w:cs="Calibri"/>
          <w:highlight w:val="yellow"/>
        </w:rPr>
        <w:t xml:space="preserve"> software in the default glycolysis stress test</w:t>
      </w:r>
      <w:r w:rsidR="004533A9" w:rsidRPr="007943DD">
        <w:rPr>
          <w:rFonts w:ascii="Calibri" w:hAnsi="Calibri" w:cs="Calibri"/>
          <w:highlight w:val="yellow"/>
        </w:rPr>
        <w:t>-</w:t>
      </w:r>
      <w:r w:rsidR="007943DD" w:rsidRPr="007943DD">
        <w:rPr>
          <w:rFonts w:ascii="Calibri" w:hAnsi="Calibri" w:cs="Calibri"/>
          <w:highlight w:val="yellow"/>
        </w:rPr>
        <w:t>a</w:t>
      </w:r>
      <w:r w:rsidRPr="007943DD">
        <w:rPr>
          <w:rFonts w:ascii="Calibri" w:hAnsi="Calibri" w:cs="Calibri"/>
          <w:highlight w:val="yellow"/>
        </w:rPr>
        <w:t>cute injection</w:t>
      </w:r>
      <w:r w:rsidR="00682CCA" w:rsidRPr="007943DD">
        <w:rPr>
          <w:rFonts w:ascii="Calibri" w:hAnsi="Calibri" w:cs="Calibri"/>
          <w:highlight w:val="yellow"/>
        </w:rPr>
        <w:t xml:space="preserve">, by following the instruction of </w:t>
      </w:r>
      <w:r w:rsidR="009B627A" w:rsidRPr="007943DD">
        <w:rPr>
          <w:rFonts w:ascii="Calibri" w:hAnsi="Calibri" w:cs="Calibri"/>
          <w:highlight w:val="yellow"/>
        </w:rPr>
        <w:t xml:space="preserve">the </w:t>
      </w:r>
      <w:r w:rsidR="00682CCA" w:rsidRPr="007943DD">
        <w:rPr>
          <w:rFonts w:ascii="Calibri" w:hAnsi="Calibri" w:cs="Calibri"/>
          <w:highlight w:val="yellow"/>
        </w:rPr>
        <w:t>test.</w:t>
      </w:r>
    </w:p>
    <w:p w14:paraId="04873A50" w14:textId="77777777" w:rsidR="007943DD" w:rsidRPr="007943DD" w:rsidRDefault="007943DD" w:rsidP="007943DD">
      <w:pPr>
        <w:pStyle w:val="ListParagraph"/>
        <w:ind w:left="0"/>
        <w:jc w:val="both"/>
        <w:rPr>
          <w:rFonts w:ascii="Calibri" w:hAnsi="Calibri" w:cs="Calibri"/>
          <w:highlight w:val="yellow"/>
        </w:rPr>
      </w:pPr>
    </w:p>
    <w:p w14:paraId="7DCF35BC" w14:textId="574D32E4" w:rsidR="005B7A35" w:rsidRPr="007943DD" w:rsidRDefault="005B7A35" w:rsidP="007943DD">
      <w:pPr>
        <w:pStyle w:val="ListParagraph"/>
        <w:numPr>
          <w:ilvl w:val="2"/>
          <w:numId w:val="33"/>
        </w:numPr>
        <w:ind w:left="0" w:firstLine="0"/>
        <w:jc w:val="both"/>
        <w:rPr>
          <w:rFonts w:ascii="Calibri" w:hAnsi="Calibri" w:cs="Calibri"/>
          <w:highlight w:val="yellow"/>
        </w:rPr>
      </w:pPr>
      <w:r w:rsidRPr="007943DD">
        <w:rPr>
          <w:rFonts w:ascii="Calibri" w:hAnsi="Calibri" w:cs="Calibri"/>
          <w:highlight w:val="yellow"/>
        </w:rPr>
        <w:t xml:space="preserve">Click on the software icon, </w:t>
      </w:r>
      <w:r w:rsidR="007943DD" w:rsidRPr="007943DD">
        <w:rPr>
          <w:rFonts w:ascii="Calibri" w:hAnsi="Calibri" w:cs="Calibri"/>
          <w:highlight w:val="yellow"/>
        </w:rPr>
        <w:t xml:space="preserve">and </w:t>
      </w:r>
      <w:r w:rsidRPr="007943DD">
        <w:rPr>
          <w:rFonts w:ascii="Calibri" w:hAnsi="Calibri" w:cs="Calibri"/>
          <w:highlight w:val="yellow"/>
        </w:rPr>
        <w:t xml:space="preserve">then click on </w:t>
      </w:r>
      <w:r w:rsidRPr="007943DD">
        <w:rPr>
          <w:rFonts w:ascii="Calibri" w:hAnsi="Calibri" w:cs="Calibri"/>
          <w:b/>
          <w:bCs/>
          <w:highlight w:val="yellow"/>
        </w:rPr>
        <w:t>Glycolysis stress-acute injection test</w:t>
      </w:r>
      <w:r w:rsidR="00682CCA" w:rsidRPr="007943DD">
        <w:rPr>
          <w:rFonts w:ascii="Calibri" w:hAnsi="Calibri" w:cs="Calibri"/>
          <w:highlight w:val="yellow"/>
        </w:rPr>
        <w:t>.</w:t>
      </w:r>
      <w:r w:rsidRPr="007943DD">
        <w:rPr>
          <w:rFonts w:ascii="Calibri" w:hAnsi="Calibri" w:cs="Calibri"/>
          <w:highlight w:val="yellow"/>
        </w:rPr>
        <w:t xml:space="preserve"> </w:t>
      </w:r>
      <w:r w:rsidR="00682CCA" w:rsidRPr="007943DD">
        <w:rPr>
          <w:rFonts w:ascii="Calibri" w:hAnsi="Calibri" w:cs="Calibri"/>
          <w:highlight w:val="yellow"/>
        </w:rPr>
        <w:t>O</w:t>
      </w:r>
      <w:r w:rsidRPr="007943DD">
        <w:rPr>
          <w:rFonts w:ascii="Calibri" w:hAnsi="Calibri" w:cs="Calibri"/>
          <w:highlight w:val="yellow"/>
        </w:rPr>
        <w:t>n t</w:t>
      </w:r>
      <w:r w:rsidR="00794DDF" w:rsidRPr="007943DD">
        <w:rPr>
          <w:rFonts w:ascii="Calibri" w:hAnsi="Calibri" w:cs="Calibri"/>
          <w:highlight w:val="yellow"/>
        </w:rPr>
        <w:t xml:space="preserve">he group definition </w:t>
      </w:r>
      <w:r w:rsidR="00554DBA" w:rsidRPr="007943DD">
        <w:rPr>
          <w:rFonts w:ascii="Calibri" w:hAnsi="Calibri" w:cs="Calibri"/>
          <w:highlight w:val="yellow"/>
        </w:rPr>
        <w:t>icon,</w:t>
      </w:r>
      <w:r w:rsidR="00794DDF" w:rsidRPr="007943DD">
        <w:rPr>
          <w:rFonts w:ascii="Calibri" w:hAnsi="Calibri" w:cs="Calibri"/>
          <w:highlight w:val="yellow"/>
        </w:rPr>
        <w:t xml:space="preserve"> generate group names</w:t>
      </w:r>
      <w:r w:rsidR="006F22B9" w:rsidRPr="007943DD">
        <w:rPr>
          <w:rFonts w:ascii="Calibri" w:hAnsi="Calibri" w:cs="Calibri"/>
          <w:highlight w:val="yellow"/>
        </w:rPr>
        <w:t>.</w:t>
      </w:r>
    </w:p>
    <w:p w14:paraId="22F50C0D" w14:textId="77777777" w:rsidR="007943DD" w:rsidRPr="007943DD" w:rsidRDefault="007943DD" w:rsidP="007943DD">
      <w:pPr>
        <w:pStyle w:val="ListParagraph"/>
        <w:ind w:left="0"/>
        <w:jc w:val="both"/>
        <w:rPr>
          <w:rFonts w:ascii="Calibri" w:hAnsi="Calibri" w:cs="Calibri"/>
          <w:highlight w:val="yellow"/>
        </w:rPr>
      </w:pPr>
    </w:p>
    <w:p w14:paraId="07C0DCD6" w14:textId="70CE58EE" w:rsidR="003D40A4"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There are five measurement cycles with a duration of 18 minutes and four injections. Change the injection of port A to Glucose, port B to Oligomycin, Port C to Rotenone and antimycin A </w:t>
      </w:r>
      <w:r w:rsidR="00983696" w:rsidRPr="007943DD">
        <w:rPr>
          <w:rFonts w:ascii="Calibri" w:hAnsi="Calibri" w:cs="Calibri"/>
          <w:highlight w:val="yellow"/>
        </w:rPr>
        <w:t>(Rot/AA)</w:t>
      </w:r>
      <w:r w:rsidR="00EC1B4E" w:rsidRPr="007943DD">
        <w:rPr>
          <w:rFonts w:ascii="Calibri" w:hAnsi="Calibri" w:cs="Calibri"/>
          <w:highlight w:val="yellow"/>
        </w:rPr>
        <w:t>,</w:t>
      </w:r>
      <w:r w:rsidR="00983696" w:rsidRPr="007943DD">
        <w:rPr>
          <w:rFonts w:ascii="Calibri" w:hAnsi="Calibri" w:cs="Calibri"/>
          <w:highlight w:val="yellow"/>
        </w:rPr>
        <w:t xml:space="preserve"> </w:t>
      </w:r>
      <w:r w:rsidRPr="007943DD">
        <w:rPr>
          <w:rFonts w:ascii="Calibri" w:hAnsi="Calibri" w:cs="Calibri"/>
          <w:highlight w:val="yellow"/>
        </w:rPr>
        <w:t>and Port D</w:t>
      </w:r>
      <w:r w:rsidR="00EC1B4E" w:rsidRPr="007943DD">
        <w:rPr>
          <w:rFonts w:ascii="Calibri" w:hAnsi="Calibri" w:cs="Calibri"/>
          <w:highlight w:val="yellow"/>
        </w:rPr>
        <w:t xml:space="preserve"> to</w:t>
      </w:r>
      <w:r w:rsidRPr="007943DD">
        <w:rPr>
          <w:rFonts w:ascii="Calibri" w:hAnsi="Calibri" w:cs="Calibri"/>
          <w:highlight w:val="yellow"/>
        </w:rPr>
        <w:t xml:space="preserve"> 2DG.</w:t>
      </w:r>
    </w:p>
    <w:p w14:paraId="3736A776" w14:textId="77777777" w:rsidR="007943DD" w:rsidRPr="007943DD" w:rsidRDefault="007943DD" w:rsidP="007943DD">
      <w:pPr>
        <w:pStyle w:val="ListParagraph"/>
        <w:ind w:left="0"/>
        <w:jc w:val="both"/>
        <w:rPr>
          <w:rFonts w:ascii="Calibri" w:hAnsi="Calibri" w:cs="Calibri"/>
          <w:highlight w:val="yellow"/>
        </w:rPr>
      </w:pPr>
    </w:p>
    <w:p w14:paraId="0CE4BF3C" w14:textId="01BEF3FE" w:rsidR="003D40A4"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Re-suspend the cells in RPMI-C 10% medium and seed 50</w:t>
      </w:r>
      <w:r w:rsidR="007943DD" w:rsidRPr="007943DD">
        <w:rPr>
          <w:rFonts w:ascii="Calibri" w:hAnsi="Calibri" w:cs="Calibri"/>
          <w:highlight w:val="yellow"/>
        </w:rPr>
        <w:t>k</w:t>
      </w:r>
      <w:r w:rsidRPr="007943DD">
        <w:rPr>
          <w:rFonts w:ascii="Calibri" w:hAnsi="Calibri" w:cs="Calibri"/>
          <w:highlight w:val="yellow"/>
        </w:rPr>
        <w:t xml:space="preserve"> cells per well except for the </w:t>
      </w:r>
      <w:r w:rsidR="00983696" w:rsidRPr="007943DD">
        <w:rPr>
          <w:rFonts w:ascii="Calibri" w:hAnsi="Calibri" w:cs="Calibri"/>
          <w:highlight w:val="yellow"/>
        </w:rPr>
        <w:t>four edges of the plate (</w:t>
      </w:r>
      <w:r w:rsidRPr="007943DD">
        <w:rPr>
          <w:rFonts w:ascii="Calibri" w:hAnsi="Calibri" w:cs="Calibri"/>
          <w:highlight w:val="yellow"/>
        </w:rPr>
        <w:t>A1, A12, H1, and H12</w:t>
      </w:r>
      <w:r w:rsidR="00983696" w:rsidRPr="007943DD">
        <w:rPr>
          <w:rFonts w:ascii="Calibri" w:hAnsi="Calibri" w:cs="Calibri"/>
          <w:highlight w:val="yellow"/>
        </w:rPr>
        <w:t xml:space="preserve">; </w:t>
      </w:r>
      <w:r w:rsidRPr="007943DD">
        <w:rPr>
          <w:rFonts w:ascii="Calibri" w:hAnsi="Calibri" w:cs="Calibri"/>
          <w:highlight w:val="yellow"/>
        </w:rPr>
        <w:t xml:space="preserve">Add media only, no cells) in a </w:t>
      </w:r>
      <w:r w:rsidR="00EE43E5" w:rsidRPr="007943DD">
        <w:rPr>
          <w:rFonts w:ascii="Calibri" w:hAnsi="Calibri" w:cs="Calibri"/>
          <w:bCs/>
          <w:highlight w:val="yellow"/>
        </w:rPr>
        <w:t>Metabolic Flux Analyzer</w:t>
      </w:r>
      <w:r w:rsidRPr="007943DD">
        <w:rPr>
          <w:rFonts w:ascii="Calibri" w:hAnsi="Calibri" w:cs="Calibri"/>
          <w:bCs/>
          <w:highlight w:val="yellow"/>
        </w:rPr>
        <w:t xml:space="preserve"> </w:t>
      </w:r>
      <w:r w:rsidRPr="007943DD">
        <w:rPr>
          <w:rFonts w:ascii="Calibri" w:hAnsi="Calibri" w:cs="Calibri"/>
          <w:highlight w:val="yellow"/>
        </w:rPr>
        <w:t>microplate to a final volume of 100</w:t>
      </w:r>
      <w:r w:rsidR="007943DD" w:rsidRPr="007943DD">
        <w:rPr>
          <w:rFonts w:ascii="Calibri" w:hAnsi="Calibri" w:cs="Calibri"/>
          <w:highlight w:val="yellow"/>
        </w:rPr>
        <w:t xml:space="preserve"> </w:t>
      </w:r>
      <w:r w:rsidRPr="007943DD">
        <w:rPr>
          <w:rFonts w:ascii="Calibri" w:hAnsi="Calibri" w:cs="Calibri"/>
          <w:highlight w:val="yellow"/>
        </w:rPr>
        <w:t>µ</w:t>
      </w:r>
      <w:r w:rsidR="007943DD" w:rsidRPr="007943DD">
        <w:rPr>
          <w:rFonts w:ascii="Calibri" w:hAnsi="Calibri" w:cs="Calibri"/>
          <w:highlight w:val="yellow"/>
        </w:rPr>
        <w:t>L</w:t>
      </w:r>
      <w:r w:rsidRPr="007943DD">
        <w:rPr>
          <w:rFonts w:ascii="Calibri" w:hAnsi="Calibri" w:cs="Calibri"/>
          <w:highlight w:val="yellow"/>
        </w:rPr>
        <w:t>.</w:t>
      </w:r>
      <w:r w:rsidR="007C1E99" w:rsidRPr="007943DD">
        <w:rPr>
          <w:rFonts w:ascii="Calibri" w:hAnsi="Calibri" w:cs="Calibri"/>
          <w:highlight w:val="yellow"/>
        </w:rPr>
        <w:t xml:space="preserve"> Normally </w:t>
      </w:r>
      <w:r w:rsidR="009B627A" w:rsidRPr="007943DD">
        <w:rPr>
          <w:rFonts w:ascii="Calibri" w:hAnsi="Calibri" w:cs="Calibri"/>
          <w:highlight w:val="yellow"/>
        </w:rPr>
        <w:t xml:space="preserve">a </w:t>
      </w:r>
      <w:r w:rsidR="007C1E99" w:rsidRPr="007943DD">
        <w:rPr>
          <w:rFonts w:ascii="Calibri" w:hAnsi="Calibri" w:cs="Calibri"/>
          <w:highlight w:val="yellow"/>
        </w:rPr>
        <w:t>minimum of 40</w:t>
      </w:r>
      <w:r w:rsidR="007943DD" w:rsidRPr="007943DD">
        <w:rPr>
          <w:rFonts w:ascii="Calibri" w:hAnsi="Calibri" w:cs="Calibri"/>
          <w:highlight w:val="yellow"/>
        </w:rPr>
        <w:t>k</w:t>
      </w:r>
      <w:r w:rsidR="007C1E99" w:rsidRPr="007943DD">
        <w:rPr>
          <w:rFonts w:ascii="Calibri" w:hAnsi="Calibri" w:cs="Calibri"/>
          <w:highlight w:val="yellow"/>
        </w:rPr>
        <w:t xml:space="preserve"> cells is required to conduct this assay.</w:t>
      </w:r>
    </w:p>
    <w:p w14:paraId="5380E204" w14:textId="77777777" w:rsidR="007943DD" w:rsidRPr="007943DD" w:rsidRDefault="007943DD" w:rsidP="007943DD">
      <w:pPr>
        <w:pStyle w:val="ListParagraph"/>
        <w:ind w:left="0"/>
        <w:jc w:val="both"/>
        <w:rPr>
          <w:rFonts w:ascii="Calibri" w:hAnsi="Calibri" w:cs="Calibri"/>
          <w:highlight w:val="yellow"/>
        </w:rPr>
      </w:pPr>
    </w:p>
    <w:p w14:paraId="537BEF19" w14:textId="28839B4A" w:rsidR="00C4352F"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Allow the cells to sit at room temperature for 45 min to avoid the edge effect</w:t>
      </w:r>
      <w:r w:rsidR="00583F4F" w:rsidRPr="007943DD">
        <w:rPr>
          <w:rFonts w:ascii="Calibri" w:hAnsi="Calibri" w:cs="Calibri"/>
          <w:highlight w:val="yellow"/>
        </w:rPr>
        <w:t xml:space="preserve"> of the cells</w:t>
      </w:r>
      <w:r w:rsidRPr="007943DD">
        <w:rPr>
          <w:rFonts w:ascii="Calibri" w:hAnsi="Calibri" w:cs="Calibri"/>
          <w:highlight w:val="yellow"/>
        </w:rPr>
        <w:t>.</w:t>
      </w:r>
      <w:r w:rsidR="007943DD" w:rsidRPr="007943DD">
        <w:rPr>
          <w:rFonts w:ascii="Calibri" w:hAnsi="Calibri" w:cs="Calibri"/>
          <w:highlight w:val="yellow"/>
        </w:rPr>
        <w:t xml:space="preserve"> </w:t>
      </w:r>
      <w:r w:rsidR="00BB0823" w:rsidRPr="007943DD">
        <w:rPr>
          <w:rFonts w:ascii="Calibri" w:hAnsi="Calibri" w:cs="Calibri"/>
        </w:rPr>
        <w:t xml:space="preserve">The edge effect is when the medium from around the perimeter of the plate evaporates partly, </w:t>
      </w:r>
      <w:r w:rsidR="00DF2397" w:rsidRPr="007943DD">
        <w:rPr>
          <w:rFonts w:ascii="Calibri" w:hAnsi="Calibri" w:cs="Calibri"/>
        </w:rPr>
        <w:t xml:space="preserve">which </w:t>
      </w:r>
      <w:r w:rsidR="00BB0823" w:rsidRPr="007943DD">
        <w:rPr>
          <w:rFonts w:ascii="Calibri" w:hAnsi="Calibri" w:cs="Calibri"/>
        </w:rPr>
        <w:t>cause</w:t>
      </w:r>
      <w:r w:rsidR="00DF2397" w:rsidRPr="007943DD">
        <w:rPr>
          <w:rFonts w:ascii="Calibri" w:hAnsi="Calibri" w:cs="Calibri"/>
        </w:rPr>
        <w:t>s</w:t>
      </w:r>
      <w:r w:rsidR="00BB0823" w:rsidRPr="007943DD">
        <w:rPr>
          <w:rFonts w:ascii="Calibri" w:hAnsi="Calibri" w:cs="Calibri"/>
        </w:rPr>
        <w:t xml:space="preserve"> volume and concentration chang</w:t>
      </w:r>
      <w:r w:rsidR="00DF2397" w:rsidRPr="007943DD">
        <w:rPr>
          <w:rFonts w:ascii="Calibri" w:hAnsi="Calibri" w:cs="Calibri"/>
        </w:rPr>
        <w:t>es</w:t>
      </w:r>
      <w:r w:rsidR="00BB0823" w:rsidRPr="007943DD">
        <w:rPr>
          <w:rFonts w:ascii="Calibri" w:hAnsi="Calibri" w:cs="Calibri"/>
        </w:rPr>
        <w:t xml:space="preserve"> and reduce</w:t>
      </w:r>
      <w:r w:rsidR="00DF2397" w:rsidRPr="007943DD">
        <w:rPr>
          <w:rFonts w:ascii="Calibri" w:hAnsi="Calibri" w:cs="Calibri"/>
        </w:rPr>
        <w:t>s</w:t>
      </w:r>
      <w:r w:rsidR="00BB0823" w:rsidRPr="007943DD">
        <w:rPr>
          <w:rFonts w:ascii="Calibri" w:hAnsi="Calibri" w:cs="Calibri"/>
        </w:rPr>
        <w:t xml:space="preserve"> cell viability.</w:t>
      </w:r>
    </w:p>
    <w:p w14:paraId="5BE91DA1" w14:textId="77777777" w:rsidR="007943DD" w:rsidRPr="007943DD" w:rsidRDefault="007943DD" w:rsidP="007943DD">
      <w:pPr>
        <w:pStyle w:val="ListParagraph"/>
        <w:ind w:left="0"/>
        <w:jc w:val="both"/>
        <w:rPr>
          <w:rFonts w:ascii="Calibri" w:hAnsi="Calibri" w:cs="Calibri"/>
          <w:highlight w:val="yellow"/>
        </w:rPr>
      </w:pPr>
    </w:p>
    <w:p w14:paraId="2A716366" w14:textId="18F53810" w:rsidR="003D40A4"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Add </w:t>
      </w:r>
      <w:r w:rsidR="00983696" w:rsidRPr="007943DD">
        <w:rPr>
          <w:rFonts w:ascii="Calibri" w:hAnsi="Calibri" w:cs="Calibri"/>
          <w:highlight w:val="yellow"/>
        </w:rPr>
        <w:t>10</w:t>
      </w:r>
      <w:r w:rsidR="007943DD" w:rsidRPr="007943DD">
        <w:rPr>
          <w:rFonts w:ascii="Calibri" w:hAnsi="Calibri" w:cs="Calibri"/>
          <w:highlight w:val="yellow"/>
        </w:rPr>
        <w:t xml:space="preserve"> </w:t>
      </w:r>
      <w:r w:rsidRPr="007943DD">
        <w:rPr>
          <w:rFonts w:ascii="Calibri" w:hAnsi="Calibri" w:cs="Calibri"/>
          <w:highlight w:val="yellow"/>
        </w:rPr>
        <w:t>ng/m</w:t>
      </w:r>
      <w:r w:rsidR="007943DD" w:rsidRPr="007943DD">
        <w:rPr>
          <w:rFonts w:ascii="Calibri" w:hAnsi="Calibri" w:cs="Calibri"/>
          <w:highlight w:val="yellow"/>
        </w:rPr>
        <w:t>L</w:t>
      </w:r>
      <w:r w:rsidRPr="007943DD">
        <w:rPr>
          <w:rFonts w:ascii="Calibri" w:hAnsi="Calibri" w:cs="Calibri"/>
          <w:highlight w:val="yellow"/>
        </w:rPr>
        <w:t xml:space="preserve"> LPS to polarize the naïve macrophages towards</w:t>
      </w:r>
      <w:r w:rsidR="00476A00" w:rsidRPr="007943DD">
        <w:rPr>
          <w:rFonts w:ascii="Calibri" w:hAnsi="Calibri" w:cs="Calibri"/>
          <w:highlight w:val="yellow"/>
        </w:rPr>
        <w:t xml:space="preserve"> M1-</w:t>
      </w:r>
      <w:r w:rsidR="00062077" w:rsidRPr="007943DD">
        <w:rPr>
          <w:rFonts w:ascii="Calibri" w:hAnsi="Calibri" w:cs="Calibri"/>
          <w:highlight w:val="yellow"/>
        </w:rPr>
        <w:t>like</w:t>
      </w:r>
      <w:r w:rsidRPr="007943DD">
        <w:rPr>
          <w:rFonts w:ascii="Calibri" w:hAnsi="Calibri" w:cs="Calibri"/>
          <w:highlight w:val="yellow"/>
        </w:rPr>
        <w:t xml:space="preserve"> </w:t>
      </w:r>
      <w:r w:rsidR="00DF2397" w:rsidRPr="007943DD">
        <w:rPr>
          <w:rFonts w:ascii="Calibri" w:hAnsi="Calibri" w:cs="Calibri"/>
          <w:highlight w:val="yellow"/>
        </w:rPr>
        <w:t xml:space="preserve">cells </w:t>
      </w:r>
      <w:r w:rsidRPr="007943DD">
        <w:rPr>
          <w:rFonts w:ascii="Calibri" w:hAnsi="Calibri" w:cs="Calibri"/>
          <w:highlight w:val="yellow"/>
        </w:rPr>
        <w:t xml:space="preserve">and add 20 ng/ml of IL-4 to polarize them towards </w:t>
      </w:r>
      <w:r w:rsidR="00D7650B" w:rsidRPr="007943DD">
        <w:rPr>
          <w:rFonts w:ascii="Calibri" w:hAnsi="Calibri" w:cs="Calibri"/>
          <w:highlight w:val="yellow"/>
        </w:rPr>
        <w:t>M2-</w:t>
      </w:r>
      <w:r w:rsidR="0084342C" w:rsidRPr="007943DD">
        <w:rPr>
          <w:rFonts w:ascii="Calibri" w:hAnsi="Calibri" w:cs="Calibri"/>
          <w:highlight w:val="yellow"/>
        </w:rPr>
        <w:t>like</w:t>
      </w:r>
      <w:r w:rsidR="00DF2397" w:rsidRPr="007943DD">
        <w:rPr>
          <w:rFonts w:ascii="Calibri" w:hAnsi="Calibri" w:cs="Calibri"/>
          <w:highlight w:val="yellow"/>
        </w:rPr>
        <w:t xml:space="preserve"> cells</w:t>
      </w:r>
      <w:r w:rsidRPr="007943DD">
        <w:rPr>
          <w:rFonts w:ascii="Calibri" w:hAnsi="Calibri" w:cs="Calibri"/>
          <w:highlight w:val="yellow"/>
        </w:rPr>
        <w:t xml:space="preserve">. Use </w:t>
      </w:r>
      <w:r w:rsidR="004533A9" w:rsidRPr="007943DD">
        <w:rPr>
          <w:rFonts w:ascii="Calibri" w:hAnsi="Calibri" w:cs="Calibri"/>
          <w:highlight w:val="yellow"/>
        </w:rPr>
        <w:t xml:space="preserve">at least </w:t>
      </w:r>
      <w:r w:rsidRPr="007943DD">
        <w:rPr>
          <w:rFonts w:ascii="Calibri" w:hAnsi="Calibri" w:cs="Calibri"/>
          <w:highlight w:val="yellow"/>
        </w:rPr>
        <w:t>3 to 6 wells per condition</w:t>
      </w:r>
      <w:r w:rsidR="006A0FCF" w:rsidRPr="007943DD">
        <w:rPr>
          <w:rFonts w:ascii="Calibri" w:hAnsi="Calibri" w:cs="Calibri"/>
          <w:highlight w:val="yellow"/>
        </w:rPr>
        <w:t xml:space="preserve"> (</w:t>
      </w:r>
      <w:r w:rsidR="006A0FCF" w:rsidRPr="007943DD">
        <w:rPr>
          <w:rFonts w:ascii="Calibri" w:hAnsi="Calibri" w:cs="Calibri"/>
          <w:b/>
          <w:bCs/>
          <w:highlight w:val="yellow"/>
        </w:rPr>
        <w:t>Figure 2B</w:t>
      </w:r>
      <w:r w:rsidR="006A0FCF" w:rsidRPr="007943DD">
        <w:rPr>
          <w:rFonts w:ascii="Calibri" w:hAnsi="Calibri" w:cs="Calibri"/>
          <w:highlight w:val="yellow"/>
        </w:rPr>
        <w:t>)</w:t>
      </w:r>
      <w:r w:rsidRPr="007943DD">
        <w:rPr>
          <w:rFonts w:ascii="Calibri" w:hAnsi="Calibri" w:cs="Calibri"/>
          <w:highlight w:val="yellow"/>
        </w:rPr>
        <w:t>.</w:t>
      </w:r>
    </w:p>
    <w:p w14:paraId="5CEB4D77" w14:textId="77777777" w:rsidR="007943DD" w:rsidRPr="007943DD" w:rsidRDefault="007943DD" w:rsidP="007943DD">
      <w:pPr>
        <w:pStyle w:val="ListParagraph"/>
        <w:ind w:left="0"/>
        <w:jc w:val="both"/>
        <w:rPr>
          <w:rFonts w:ascii="Calibri" w:hAnsi="Calibri" w:cs="Calibri"/>
          <w:highlight w:val="yellow"/>
        </w:rPr>
      </w:pPr>
    </w:p>
    <w:p w14:paraId="5AFF079C" w14:textId="5A1B6A6C" w:rsidR="003D40A4" w:rsidRPr="007943DD" w:rsidRDefault="003D40A4"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Check the cells under the microscope and place the plate in an incubator at 37</w:t>
      </w:r>
      <w:r w:rsidR="007943DD" w:rsidRPr="007943DD">
        <w:rPr>
          <w:rFonts w:ascii="Calibri" w:hAnsi="Calibri" w:cs="Calibri"/>
          <w:highlight w:val="yellow"/>
        </w:rPr>
        <w:t xml:space="preserve"> °</w:t>
      </w:r>
      <w:r w:rsidRPr="007943DD">
        <w:rPr>
          <w:rFonts w:ascii="Calibri" w:hAnsi="Calibri" w:cs="Calibri"/>
          <w:highlight w:val="yellow"/>
        </w:rPr>
        <w:t xml:space="preserve">C </w:t>
      </w:r>
      <w:r w:rsidR="007943DD" w:rsidRPr="007943DD">
        <w:rPr>
          <w:rFonts w:ascii="Calibri" w:hAnsi="Calibri" w:cs="Calibri"/>
          <w:highlight w:val="yellow"/>
        </w:rPr>
        <w:t xml:space="preserve">and </w:t>
      </w:r>
      <w:r w:rsidRPr="007943DD">
        <w:rPr>
          <w:rFonts w:ascii="Calibri" w:hAnsi="Calibri" w:cs="Calibri"/>
          <w:highlight w:val="yellow"/>
        </w:rPr>
        <w:t>5% CO</w:t>
      </w:r>
      <w:r w:rsidRPr="007943DD">
        <w:rPr>
          <w:rFonts w:ascii="Calibri" w:hAnsi="Calibri" w:cs="Calibri"/>
          <w:highlight w:val="yellow"/>
          <w:vertAlign w:val="subscript"/>
        </w:rPr>
        <w:t>2</w:t>
      </w:r>
      <w:r w:rsidR="00C4352F" w:rsidRPr="007943DD">
        <w:rPr>
          <w:rFonts w:ascii="Calibri" w:hAnsi="Calibri" w:cs="Calibri"/>
          <w:highlight w:val="yellow"/>
        </w:rPr>
        <w:t xml:space="preserve"> for 24 hours.</w:t>
      </w:r>
    </w:p>
    <w:p w14:paraId="68CEA30C" w14:textId="77777777" w:rsidR="007943DD" w:rsidRPr="007943DD" w:rsidRDefault="007943DD" w:rsidP="007943DD">
      <w:pPr>
        <w:pStyle w:val="ListParagraph"/>
        <w:ind w:left="0"/>
        <w:jc w:val="both"/>
        <w:rPr>
          <w:rFonts w:ascii="Calibri" w:hAnsi="Calibri" w:cs="Calibri"/>
          <w:highlight w:val="yellow"/>
        </w:rPr>
      </w:pPr>
    </w:p>
    <w:p w14:paraId="06F8CCBC" w14:textId="185B75F4" w:rsidR="00B16EDC" w:rsidRPr="007943DD" w:rsidRDefault="00B16EDC" w:rsidP="007943DD">
      <w:pPr>
        <w:pStyle w:val="ListParagraph"/>
        <w:ind w:left="0"/>
        <w:jc w:val="both"/>
        <w:rPr>
          <w:rFonts w:ascii="Calibri" w:hAnsi="Calibri" w:cs="Calibri"/>
        </w:rPr>
      </w:pPr>
      <w:r w:rsidRPr="007943DD">
        <w:rPr>
          <w:rFonts w:ascii="Calibri" w:eastAsia="Calibri" w:hAnsi="Calibri" w:cs="Calibri"/>
        </w:rPr>
        <w:t xml:space="preserve">[Place </w:t>
      </w:r>
      <w:r w:rsidRPr="007943DD">
        <w:rPr>
          <w:rFonts w:ascii="Calibri" w:eastAsia="Calibri" w:hAnsi="Calibri" w:cs="Calibri"/>
          <w:b/>
        </w:rPr>
        <w:t>Figure 2</w:t>
      </w:r>
      <w:r w:rsidRPr="007943DD">
        <w:rPr>
          <w:rFonts w:ascii="Calibri" w:eastAsia="Calibri" w:hAnsi="Calibri" w:cs="Calibri"/>
        </w:rPr>
        <w:t xml:space="preserve"> here].</w:t>
      </w:r>
    </w:p>
    <w:p w14:paraId="019DFF71" w14:textId="2E14FE61" w:rsidR="00C92B06" w:rsidRPr="007943DD" w:rsidRDefault="00C92B06" w:rsidP="007943DD">
      <w:pPr>
        <w:jc w:val="both"/>
        <w:rPr>
          <w:rFonts w:ascii="Calibri" w:hAnsi="Calibri" w:cs="Calibri"/>
        </w:rPr>
      </w:pPr>
    </w:p>
    <w:p w14:paraId="3BDCEE9E" w14:textId="0B31353C" w:rsidR="00C11E9F" w:rsidRPr="007943DD" w:rsidRDefault="00F93089" w:rsidP="007943DD">
      <w:pPr>
        <w:pStyle w:val="ListParagraph"/>
        <w:numPr>
          <w:ilvl w:val="0"/>
          <w:numId w:val="33"/>
        </w:numPr>
        <w:ind w:left="0" w:firstLine="0"/>
        <w:jc w:val="both"/>
        <w:rPr>
          <w:rFonts w:ascii="Calibri" w:hAnsi="Calibri" w:cs="Calibri"/>
          <w:b/>
        </w:rPr>
      </w:pPr>
      <w:r w:rsidRPr="007943DD">
        <w:rPr>
          <w:rFonts w:ascii="Calibri" w:hAnsi="Calibri" w:cs="Calibri"/>
          <w:b/>
        </w:rPr>
        <w:t xml:space="preserve">Day of the assay: XF Medium and compound preparation </w:t>
      </w:r>
    </w:p>
    <w:p w14:paraId="21F9F9BD" w14:textId="77777777" w:rsidR="004C1D03" w:rsidRPr="007943DD" w:rsidRDefault="004C1D03" w:rsidP="007943DD">
      <w:pPr>
        <w:pStyle w:val="ListParagraph"/>
        <w:ind w:left="0"/>
        <w:jc w:val="both"/>
        <w:rPr>
          <w:rFonts w:ascii="Calibri" w:hAnsi="Calibri" w:cs="Calibri"/>
          <w:b/>
        </w:rPr>
      </w:pPr>
    </w:p>
    <w:p w14:paraId="02CDB0F5" w14:textId="6FA105A5" w:rsidR="003D40A4" w:rsidRPr="007943DD" w:rsidRDefault="003D40A4" w:rsidP="007943DD">
      <w:pPr>
        <w:pStyle w:val="ListParagraph"/>
        <w:numPr>
          <w:ilvl w:val="1"/>
          <w:numId w:val="33"/>
        </w:numPr>
        <w:ind w:left="0" w:firstLine="0"/>
        <w:jc w:val="both"/>
        <w:rPr>
          <w:rFonts w:ascii="Calibri" w:hAnsi="Calibri" w:cs="Calibri"/>
        </w:rPr>
      </w:pPr>
      <w:r w:rsidRPr="007943DD">
        <w:rPr>
          <w:rFonts w:ascii="Calibri" w:hAnsi="Calibri" w:cs="Calibri"/>
        </w:rPr>
        <w:t>Complement 100</w:t>
      </w:r>
      <w:r w:rsidR="007943DD" w:rsidRPr="007943DD">
        <w:rPr>
          <w:rFonts w:ascii="Calibri" w:hAnsi="Calibri" w:cs="Calibri"/>
        </w:rPr>
        <w:t xml:space="preserve"> </w:t>
      </w:r>
      <w:r w:rsidRPr="007943DD">
        <w:rPr>
          <w:rFonts w:ascii="Calibri" w:hAnsi="Calibri" w:cs="Calibri"/>
        </w:rPr>
        <w:t>m</w:t>
      </w:r>
      <w:r w:rsidR="007943DD" w:rsidRPr="007943DD">
        <w:rPr>
          <w:rFonts w:ascii="Calibri" w:hAnsi="Calibri" w:cs="Calibri"/>
        </w:rPr>
        <w:t>L</w:t>
      </w:r>
      <w:r w:rsidRPr="007943DD">
        <w:rPr>
          <w:rFonts w:ascii="Calibri" w:hAnsi="Calibri" w:cs="Calibri"/>
        </w:rPr>
        <w:t xml:space="preserve"> of XF RPMI (pH 7.4) assay medium with 2</w:t>
      </w:r>
      <w:r w:rsidR="007943DD" w:rsidRPr="007943DD">
        <w:rPr>
          <w:rFonts w:ascii="Calibri" w:hAnsi="Calibri" w:cs="Calibri"/>
        </w:rPr>
        <w:t xml:space="preserve"> </w:t>
      </w:r>
      <w:r w:rsidRPr="007943DD">
        <w:rPr>
          <w:rFonts w:ascii="Calibri" w:hAnsi="Calibri" w:cs="Calibri"/>
        </w:rPr>
        <w:t>mM glutamine.</w:t>
      </w:r>
    </w:p>
    <w:p w14:paraId="0F627D6F" w14:textId="77777777" w:rsidR="007943DD" w:rsidRPr="007943DD" w:rsidRDefault="007943DD" w:rsidP="007943DD">
      <w:pPr>
        <w:pStyle w:val="ListParagraph"/>
        <w:ind w:left="0"/>
        <w:jc w:val="both"/>
        <w:rPr>
          <w:rFonts w:ascii="Calibri" w:hAnsi="Calibri" w:cs="Calibri"/>
        </w:rPr>
      </w:pPr>
    </w:p>
    <w:p w14:paraId="280A46C6" w14:textId="4899D0D4" w:rsidR="003D40A4" w:rsidRPr="007943DD" w:rsidRDefault="003D40A4" w:rsidP="007943DD">
      <w:pPr>
        <w:pStyle w:val="ListParagraph"/>
        <w:numPr>
          <w:ilvl w:val="1"/>
          <w:numId w:val="33"/>
        </w:numPr>
        <w:ind w:left="0" w:firstLine="0"/>
        <w:jc w:val="both"/>
        <w:rPr>
          <w:rFonts w:ascii="Calibri" w:hAnsi="Calibri" w:cs="Calibri"/>
        </w:rPr>
      </w:pPr>
      <w:r w:rsidRPr="007943DD">
        <w:rPr>
          <w:rFonts w:ascii="Calibri" w:hAnsi="Calibri" w:cs="Calibri"/>
        </w:rPr>
        <w:t>Filter-sterilize the media using a 0.2</w:t>
      </w:r>
      <w:r w:rsidR="007943DD" w:rsidRPr="007943DD">
        <w:rPr>
          <w:rFonts w:ascii="Calibri" w:hAnsi="Calibri" w:cs="Calibri"/>
        </w:rPr>
        <w:t xml:space="preserve"> </w:t>
      </w:r>
      <w:r w:rsidRPr="007943DD">
        <w:rPr>
          <w:rFonts w:ascii="Calibri" w:hAnsi="Calibri" w:cs="Calibri"/>
        </w:rPr>
        <w:t>µm vacuum filter system.</w:t>
      </w:r>
    </w:p>
    <w:p w14:paraId="0F2A2767" w14:textId="77777777" w:rsidR="007943DD" w:rsidRPr="007943DD" w:rsidRDefault="007943DD" w:rsidP="007943DD">
      <w:pPr>
        <w:pStyle w:val="ListParagraph"/>
        <w:ind w:left="0"/>
        <w:jc w:val="both"/>
        <w:rPr>
          <w:rFonts w:ascii="Calibri" w:hAnsi="Calibri" w:cs="Calibri"/>
        </w:rPr>
      </w:pPr>
    </w:p>
    <w:p w14:paraId="2D49F45F" w14:textId="4E9C4542" w:rsidR="003D40A4" w:rsidRPr="007943DD" w:rsidRDefault="003D40A4" w:rsidP="007943DD">
      <w:pPr>
        <w:pStyle w:val="ListParagraph"/>
        <w:numPr>
          <w:ilvl w:val="1"/>
          <w:numId w:val="33"/>
        </w:numPr>
        <w:ind w:left="0" w:firstLine="0"/>
        <w:jc w:val="both"/>
        <w:rPr>
          <w:rFonts w:ascii="Calibri" w:hAnsi="Calibri" w:cs="Calibri"/>
        </w:rPr>
      </w:pPr>
      <w:r w:rsidRPr="007943DD">
        <w:rPr>
          <w:rFonts w:ascii="Calibri" w:hAnsi="Calibri" w:cs="Calibri"/>
        </w:rPr>
        <w:t>Place the assay media in a 37</w:t>
      </w:r>
      <w:r w:rsidR="007943DD" w:rsidRPr="007943DD">
        <w:rPr>
          <w:rFonts w:ascii="Calibri" w:hAnsi="Calibri" w:cs="Calibri"/>
          <w:vertAlign w:val="superscript"/>
        </w:rPr>
        <w:t xml:space="preserve"> </w:t>
      </w:r>
      <w:r w:rsidR="007943DD" w:rsidRPr="007943DD">
        <w:rPr>
          <w:rFonts w:ascii="Calibri" w:hAnsi="Calibri" w:cs="Calibri"/>
        </w:rPr>
        <w:t>°</w:t>
      </w:r>
      <w:r w:rsidRPr="007943DD">
        <w:rPr>
          <w:rFonts w:ascii="Calibri" w:hAnsi="Calibri" w:cs="Calibri"/>
        </w:rPr>
        <w:t>C water bath for 20 min.</w:t>
      </w:r>
    </w:p>
    <w:p w14:paraId="69ED4FC1" w14:textId="77777777" w:rsidR="007943DD" w:rsidRPr="007943DD" w:rsidRDefault="007943DD" w:rsidP="007943DD">
      <w:pPr>
        <w:pStyle w:val="ListParagraph"/>
        <w:ind w:left="0"/>
        <w:jc w:val="both"/>
        <w:rPr>
          <w:rFonts w:ascii="Calibri" w:hAnsi="Calibri" w:cs="Calibri"/>
        </w:rPr>
      </w:pPr>
    </w:p>
    <w:p w14:paraId="0930B436" w14:textId="3D66012A" w:rsidR="003D40A4" w:rsidRPr="007943DD" w:rsidRDefault="003D40A4" w:rsidP="007943DD">
      <w:pPr>
        <w:pStyle w:val="ListParagraph"/>
        <w:numPr>
          <w:ilvl w:val="1"/>
          <w:numId w:val="33"/>
        </w:numPr>
        <w:ind w:left="0" w:firstLine="0"/>
        <w:jc w:val="both"/>
        <w:rPr>
          <w:rFonts w:ascii="Calibri" w:hAnsi="Calibri" w:cs="Calibri"/>
        </w:rPr>
      </w:pPr>
      <w:r w:rsidRPr="007943DD">
        <w:rPr>
          <w:rFonts w:ascii="Calibri" w:hAnsi="Calibri" w:cs="Calibri"/>
        </w:rPr>
        <w:t xml:space="preserve">Remove </w:t>
      </w:r>
      <w:r w:rsidR="00C4352F" w:rsidRPr="007943DD">
        <w:rPr>
          <w:rFonts w:ascii="Calibri" w:hAnsi="Calibri" w:cs="Calibri"/>
        </w:rPr>
        <w:t xml:space="preserve">the plated </w:t>
      </w:r>
      <w:r w:rsidRPr="007943DD">
        <w:rPr>
          <w:rFonts w:ascii="Calibri" w:hAnsi="Calibri" w:cs="Calibri"/>
        </w:rPr>
        <w:t>cells from the 37</w:t>
      </w:r>
      <w:r w:rsidR="007943DD" w:rsidRPr="007943DD">
        <w:rPr>
          <w:rFonts w:ascii="Calibri" w:hAnsi="Calibri" w:cs="Calibri"/>
        </w:rPr>
        <w:t xml:space="preserve"> </w:t>
      </w:r>
      <w:r w:rsidR="007943DD" w:rsidRPr="007943DD">
        <w:rPr>
          <w:rFonts w:ascii="Calibri" w:hAnsi="Calibri" w:cs="Calibri"/>
        </w:rPr>
        <w:t>°</w:t>
      </w:r>
      <w:r w:rsidRPr="007943DD">
        <w:rPr>
          <w:rFonts w:ascii="Calibri" w:hAnsi="Calibri" w:cs="Calibri"/>
        </w:rPr>
        <w:t>C</w:t>
      </w:r>
      <w:r w:rsidR="007943DD" w:rsidRPr="007943DD">
        <w:rPr>
          <w:rFonts w:ascii="Calibri" w:hAnsi="Calibri" w:cs="Calibri"/>
        </w:rPr>
        <w:t xml:space="preserve">, </w:t>
      </w:r>
      <w:r w:rsidRPr="007943DD">
        <w:rPr>
          <w:rFonts w:ascii="Calibri" w:hAnsi="Calibri" w:cs="Calibri"/>
        </w:rPr>
        <w:t>5% CO</w:t>
      </w:r>
      <w:r w:rsidRPr="007943DD">
        <w:rPr>
          <w:rFonts w:ascii="Calibri" w:hAnsi="Calibri" w:cs="Calibri"/>
          <w:vertAlign w:val="subscript"/>
        </w:rPr>
        <w:t>2</w:t>
      </w:r>
      <w:r w:rsidRPr="007943DD">
        <w:rPr>
          <w:rFonts w:ascii="Calibri" w:hAnsi="Calibri" w:cs="Calibri"/>
        </w:rPr>
        <w:t xml:space="preserve"> incubator</w:t>
      </w:r>
      <w:r w:rsidR="007943DD" w:rsidRPr="007943DD">
        <w:rPr>
          <w:rFonts w:ascii="Calibri" w:hAnsi="Calibri" w:cs="Calibri"/>
        </w:rPr>
        <w:t>. W</w:t>
      </w:r>
      <w:r w:rsidRPr="007943DD">
        <w:rPr>
          <w:rFonts w:ascii="Calibri" w:hAnsi="Calibri" w:cs="Calibri"/>
        </w:rPr>
        <w:t>ash the cells with assay media twice and replace the previous media with assay media to the final volume of 180</w:t>
      </w:r>
      <w:r w:rsidR="007943DD" w:rsidRPr="007943DD">
        <w:rPr>
          <w:rFonts w:ascii="Calibri" w:hAnsi="Calibri" w:cs="Calibri"/>
        </w:rPr>
        <w:t xml:space="preserve"> </w:t>
      </w:r>
      <w:r w:rsidRPr="007943DD">
        <w:rPr>
          <w:rFonts w:ascii="Calibri" w:hAnsi="Calibri" w:cs="Calibri"/>
        </w:rPr>
        <w:t>µ</w:t>
      </w:r>
      <w:r w:rsidR="007943DD" w:rsidRPr="007943DD">
        <w:rPr>
          <w:rFonts w:ascii="Calibri" w:hAnsi="Calibri" w:cs="Calibri"/>
        </w:rPr>
        <w:t>L</w:t>
      </w:r>
      <w:r w:rsidRPr="007943DD">
        <w:rPr>
          <w:rFonts w:ascii="Calibri" w:hAnsi="Calibri" w:cs="Calibri"/>
        </w:rPr>
        <w:t>.</w:t>
      </w:r>
    </w:p>
    <w:p w14:paraId="1D582FE6" w14:textId="77777777" w:rsidR="007943DD" w:rsidRPr="007943DD" w:rsidRDefault="007943DD" w:rsidP="007943DD">
      <w:pPr>
        <w:pStyle w:val="ListParagraph"/>
        <w:ind w:left="0"/>
        <w:jc w:val="both"/>
        <w:rPr>
          <w:rFonts w:ascii="Calibri" w:hAnsi="Calibri" w:cs="Calibri"/>
        </w:rPr>
      </w:pPr>
    </w:p>
    <w:p w14:paraId="2C7E2AF9" w14:textId="4EDE642A" w:rsidR="003D40A4" w:rsidRPr="007943DD" w:rsidRDefault="003D40A4" w:rsidP="007943DD">
      <w:pPr>
        <w:pStyle w:val="ListParagraph"/>
        <w:numPr>
          <w:ilvl w:val="1"/>
          <w:numId w:val="33"/>
        </w:numPr>
        <w:ind w:left="0" w:firstLine="0"/>
        <w:jc w:val="both"/>
        <w:rPr>
          <w:rFonts w:ascii="Calibri" w:hAnsi="Calibri" w:cs="Calibri"/>
        </w:rPr>
      </w:pPr>
      <w:r w:rsidRPr="007943DD">
        <w:rPr>
          <w:rFonts w:ascii="Calibri" w:hAnsi="Calibri" w:cs="Calibri"/>
        </w:rPr>
        <w:t>Us</w:t>
      </w:r>
      <w:r w:rsidR="007943DD" w:rsidRPr="007943DD">
        <w:rPr>
          <w:rFonts w:ascii="Calibri" w:hAnsi="Calibri" w:cs="Calibri"/>
        </w:rPr>
        <w:t>e</w:t>
      </w:r>
      <w:r w:rsidRPr="007943DD">
        <w:rPr>
          <w:rFonts w:ascii="Calibri" w:hAnsi="Calibri" w:cs="Calibri"/>
        </w:rPr>
        <w:t xml:space="preserve"> a microscope</w:t>
      </w:r>
      <w:r w:rsidR="00DF2397" w:rsidRPr="007943DD">
        <w:rPr>
          <w:rFonts w:ascii="Calibri" w:hAnsi="Calibri" w:cs="Calibri"/>
        </w:rPr>
        <w:t xml:space="preserve"> to</w:t>
      </w:r>
      <w:r w:rsidRPr="007943DD">
        <w:rPr>
          <w:rFonts w:ascii="Calibri" w:hAnsi="Calibri" w:cs="Calibri"/>
        </w:rPr>
        <w:t xml:space="preserve"> make sure that all the wells have confluent cells and mark any wells that have any scratches from pipetting.</w:t>
      </w:r>
      <w:r w:rsidR="00C4352F" w:rsidRPr="007943DD">
        <w:rPr>
          <w:rFonts w:ascii="Calibri" w:hAnsi="Calibri" w:cs="Calibri"/>
        </w:rPr>
        <w:t xml:space="preserve"> If there </w:t>
      </w:r>
      <w:r w:rsidR="00DF2397" w:rsidRPr="007943DD">
        <w:rPr>
          <w:rFonts w:ascii="Calibri" w:hAnsi="Calibri" w:cs="Calibri"/>
        </w:rPr>
        <w:t>are</w:t>
      </w:r>
      <w:r w:rsidR="00C4352F" w:rsidRPr="007943DD">
        <w:rPr>
          <w:rFonts w:ascii="Calibri" w:hAnsi="Calibri" w:cs="Calibri"/>
        </w:rPr>
        <w:t xml:space="preserve"> any scratches, remove that plate before analyzing.</w:t>
      </w:r>
    </w:p>
    <w:p w14:paraId="4EBD894D" w14:textId="77777777" w:rsidR="007943DD" w:rsidRPr="007943DD" w:rsidRDefault="007943DD" w:rsidP="007943DD">
      <w:pPr>
        <w:pStyle w:val="ListParagraph"/>
        <w:ind w:left="0"/>
        <w:jc w:val="both"/>
        <w:rPr>
          <w:rFonts w:ascii="Calibri" w:hAnsi="Calibri" w:cs="Calibri"/>
        </w:rPr>
      </w:pPr>
    </w:p>
    <w:p w14:paraId="7F436480" w14:textId="66689B3A" w:rsidR="003D40A4" w:rsidRPr="007943DD" w:rsidRDefault="007C1E99" w:rsidP="007943DD">
      <w:pPr>
        <w:pStyle w:val="ListParagraph"/>
        <w:numPr>
          <w:ilvl w:val="1"/>
          <w:numId w:val="33"/>
        </w:numPr>
        <w:ind w:left="0" w:firstLine="0"/>
        <w:jc w:val="both"/>
        <w:rPr>
          <w:rFonts w:ascii="Calibri" w:hAnsi="Calibri" w:cs="Calibri"/>
        </w:rPr>
      </w:pPr>
      <w:r w:rsidRPr="007943DD">
        <w:rPr>
          <w:rFonts w:ascii="Calibri" w:hAnsi="Calibri" w:cs="Calibri"/>
        </w:rPr>
        <w:t>Position</w:t>
      </w:r>
      <w:r w:rsidR="003D40A4" w:rsidRPr="007943DD">
        <w:rPr>
          <w:rFonts w:ascii="Calibri" w:hAnsi="Calibri" w:cs="Calibri"/>
        </w:rPr>
        <w:t xml:space="preserve"> the cell-containing plate in a non-CO</w:t>
      </w:r>
      <w:r w:rsidR="003D40A4" w:rsidRPr="007943DD">
        <w:rPr>
          <w:rFonts w:ascii="Calibri" w:hAnsi="Calibri" w:cs="Calibri"/>
          <w:vertAlign w:val="subscript"/>
        </w:rPr>
        <w:t>2</w:t>
      </w:r>
      <w:r w:rsidR="003D40A4" w:rsidRPr="007943DD">
        <w:rPr>
          <w:rFonts w:ascii="Calibri" w:hAnsi="Calibri" w:cs="Calibri"/>
        </w:rPr>
        <w:t xml:space="preserve"> incubator for 45 min</w:t>
      </w:r>
      <w:r w:rsidR="00586839" w:rsidRPr="007943DD">
        <w:rPr>
          <w:rFonts w:ascii="Calibri" w:hAnsi="Calibri" w:cs="Calibri"/>
        </w:rPr>
        <w:t xml:space="preserve"> (</w:t>
      </w:r>
      <w:r w:rsidR="00586839" w:rsidRPr="007943DD">
        <w:rPr>
          <w:rFonts w:ascii="Calibri" w:hAnsi="Calibri" w:cs="Calibri"/>
          <w:b/>
          <w:bCs/>
        </w:rPr>
        <w:t>Figure 3A</w:t>
      </w:r>
      <w:r w:rsidR="00586839" w:rsidRPr="007943DD">
        <w:rPr>
          <w:rFonts w:ascii="Calibri" w:hAnsi="Calibri" w:cs="Calibri"/>
        </w:rPr>
        <w:t>)</w:t>
      </w:r>
      <w:r w:rsidR="003D40A4" w:rsidRPr="007943DD">
        <w:rPr>
          <w:rFonts w:ascii="Calibri" w:hAnsi="Calibri" w:cs="Calibri"/>
        </w:rPr>
        <w:t>.</w:t>
      </w:r>
    </w:p>
    <w:p w14:paraId="5617FCAD" w14:textId="77777777" w:rsidR="007943DD" w:rsidRPr="007943DD" w:rsidRDefault="007943DD" w:rsidP="007943DD">
      <w:pPr>
        <w:pStyle w:val="ListParagraph"/>
        <w:ind w:left="0"/>
        <w:jc w:val="both"/>
        <w:rPr>
          <w:rFonts w:ascii="Calibri" w:hAnsi="Calibri" w:cs="Calibri"/>
        </w:rPr>
      </w:pPr>
    </w:p>
    <w:p w14:paraId="57737EBB" w14:textId="3FBBA2A5" w:rsidR="003D40A4" w:rsidRPr="007943DD" w:rsidRDefault="003D40A4" w:rsidP="007943DD">
      <w:pPr>
        <w:pStyle w:val="ListParagraph"/>
        <w:numPr>
          <w:ilvl w:val="1"/>
          <w:numId w:val="33"/>
        </w:numPr>
        <w:ind w:left="0" w:firstLine="0"/>
        <w:jc w:val="both"/>
        <w:rPr>
          <w:rFonts w:ascii="Calibri" w:hAnsi="Calibri" w:cs="Calibri"/>
        </w:rPr>
      </w:pPr>
      <w:r w:rsidRPr="007943DD">
        <w:rPr>
          <w:rFonts w:ascii="Calibri" w:hAnsi="Calibri" w:cs="Calibri"/>
        </w:rPr>
        <w:lastRenderedPageBreak/>
        <w:t xml:space="preserve">Using the compounds </w:t>
      </w:r>
      <w:r w:rsidR="00DF2397" w:rsidRPr="007943DD">
        <w:rPr>
          <w:rFonts w:ascii="Calibri" w:hAnsi="Calibri" w:cs="Calibri"/>
        </w:rPr>
        <w:t xml:space="preserve">and </w:t>
      </w:r>
      <w:r w:rsidRPr="007943DD">
        <w:rPr>
          <w:rFonts w:ascii="Calibri" w:hAnsi="Calibri" w:cs="Calibri"/>
        </w:rPr>
        <w:t xml:space="preserve">the assay media </w:t>
      </w:r>
      <w:r w:rsidR="00DF2397" w:rsidRPr="007943DD">
        <w:rPr>
          <w:rFonts w:ascii="Calibri" w:hAnsi="Calibri" w:cs="Calibri"/>
        </w:rPr>
        <w:t xml:space="preserve">to </w:t>
      </w:r>
      <w:r w:rsidRPr="007943DD">
        <w:rPr>
          <w:rFonts w:ascii="Calibri" w:hAnsi="Calibri" w:cs="Calibri"/>
        </w:rPr>
        <w:t>make stock solutions of Glucose (100</w:t>
      </w:r>
      <w:r w:rsidR="007943DD" w:rsidRPr="007943DD">
        <w:rPr>
          <w:rFonts w:ascii="Calibri" w:hAnsi="Calibri" w:cs="Calibri"/>
        </w:rPr>
        <w:t xml:space="preserve"> </w:t>
      </w:r>
      <w:r w:rsidR="00B5507C" w:rsidRPr="007943DD">
        <w:rPr>
          <w:rFonts w:ascii="Calibri" w:hAnsi="Calibri" w:cs="Calibri"/>
        </w:rPr>
        <w:t>m</w:t>
      </w:r>
      <w:r w:rsidRPr="007943DD">
        <w:rPr>
          <w:rFonts w:ascii="Calibri" w:hAnsi="Calibri" w:cs="Calibri"/>
        </w:rPr>
        <w:t>M), Oligomycin (100</w:t>
      </w:r>
      <w:r w:rsidR="007943DD" w:rsidRPr="007943DD">
        <w:rPr>
          <w:rFonts w:ascii="Calibri" w:hAnsi="Calibri" w:cs="Calibri"/>
        </w:rPr>
        <w:t xml:space="preserve"> </w:t>
      </w:r>
      <w:r w:rsidRPr="007943DD">
        <w:rPr>
          <w:rFonts w:ascii="Calibri" w:hAnsi="Calibri" w:cs="Calibri"/>
        </w:rPr>
        <w:t xml:space="preserve">µM), </w:t>
      </w:r>
      <w:r w:rsidR="00983696" w:rsidRPr="007943DD">
        <w:rPr>
          <w:rFonts w:ascii="Calibri" w:hAnsi="Calibri" w:cs="Calibri"/>
        </w:rPr>
        <w:t>Rot/AA</w:t>
      </w:r>
      <w:r w:rsidR="00B5507C" w:rsidRPr="007943DD">
        <w:rPr>
          <w:rFonts w:ascii="Calibri" w:hAnsi="Calibri" w:cs="Calibri"/>
        </w:rPr>
        <w:t xml:space="preserve"> (50</w:t>
      </w:r>
      <w:r w:rsidR="007943DD" w:rsidRPr="007943DD">
        <w:rPr>
          <w:rFonts w:ascii="Calibri" w:hAnsi="Calibri" w:cs="Calibri"/>
        </w:rPr>
        <w:t xml:space="preserve"> </w:t>
      </w:r>
      <w:r w:rsidR="00B5507C" w:rsidRPr="007943DD">
        <w:rPr>
          <w:rFonts w:ascii="Calibri" w:hAnsi="Calibri" w:cs="Calibri"/>
        </w:rPr>
        <w:t>µM)</w:t>
      </w:r>
      <w:r w:rsidR="009B627A" w:rsidRPr="007943DD">
        <w:rPr>
          <w:rFonts w:ascii="Calibri" w:hAnsi="Calibri" w:cs="Calibri"/>
        </w:rPr>
        <w:t>,</w:t>
      </w:r>
      <w:r w:rsidR="00B5507C" w:rsidRPr="007943DD">
        <w:rPr>
          <w:rFonts w:ascii="Calibri" w:hAnsi="Calibri" w:cs="Calibri"/>
        </w:rPr>
        <w:t xml:space="preserve"> </w:t>
      </w:r>
      <w:r w:rsidRPr="007943DD">
        <w:rPr>
          <w:rFonts w:ascii="Calibri" w:hAnsi="Calibri" w:cs="Calibri"/>
        </w:rPr>
        <w:t>and 2DG (500</w:t>
      </w:r>
      <w:r w:rsidR="007943DD" w:rsidRPr="007943DD">
        <w:rPr>
          <w:rFonts w:ascii="Calibri" w:hAnsi="Calibri" w:cs="Calibri"/>
        </w:rPr>
        <w:t xml:space="preserve"> </w:t>
      </w:r>
      <w:r w:rsidRPr="007943DD">
        <w:rPr>
          <w:rFonts w:ascii="Calibri" w:hAnsi="Calibri" w:cs="Calibri"/>
        </w:rPr>
        <w:t>mM) (</w:t>
      </w:r>
      <w:r w:rsidRPr="007943DD">
        <w:rPr>
          <w:rFonts w:ascii="Calibri" w:hAnsi="Calibri" w:cs="Calibri"/>
          <w:b/>
          <w:bCs/>
        </w:rPr>
        <w:t>Table 1</w:t>
      </w:r>
      <w:r w:rsidRPr="007943DD">
        <w:rPr>
          <w:rFonts w:ascii="Calibri" w:hAnsi="Calibri" w:cs="Calibri"/>
        </w:rPr>
        <w:t>).</w:t>
      </w:r>
    </w:p>
    <w:p w14:paraId="1C5B6444" w14:textId="77777777" w:rsidR="007943DD" w:rsidRPr="007943DD" w:rsidRDefault="007943DD" w:rsidP="007943DD">
      <w:pPr>
        <w:pStyle w:val="ListParagraph"/>
        <w:ind w:left="0"/>
        <w:jc w:val="both"/>
        <w:rPr>
          <w:rFonts w:ascii="Calibri" w:hAnsi="Calibri" w:cs="Calibri"/>
        </w:rPr>
      </w:pPr>
    </w:p>
    <w:p w14:paraId="04D1AC12" w14:textId="499E2DA9" w:rsidR="003D40A4" w:rsidRPr="007943DD" w:rsidRDefault="003D40A4" w:rsidP="007943DD">
      <w:pPr>
        <w:pStyle w:val="ListParagraph"/>
        <w:numPr>
          <w:ilvl w:val="1"/>
          <w:numId w:val="33"/>
        </w:numPr>
        <w:ind w:left="0" w:firstLine="0"/>
        <w:jc w:val="both"/>
        <w:rPr>
          <w:rFonts w:ascii="Calibri" w:hAnsi="Calibri" w:cs="Calibri"/>
        </w:rPr>
      </w:pPr>
      <w:r w:rsidRPr="007943DD">
        <w:rPr>
          <w:rFonts w:ascii="Calibri" w:hAnsi="Calibri" w:cs="Calibri"/>
        </w:rPr>
        <w:t>Make a 10</w:t>
      </w:r>
      <w:r w:rsidR="007943DD" w:rsidRPr="007943DD">
        <w:rPr>
          <w:rFonts w:ascii="Calibri" w:hAnsi="Calibri" w:cs="Calibri"/>
        </w:rPr>
        <w:t>x</w:t>
      </w:r>
      <w:r w:rsidRPr="007943DD">
        <w:rPr>
          <w:rFonts w:ascii="Calibri" w:hAnsi="Calibri" w:cs="Calibri"/>
        </w:rPr>
        <w:t xml:space="preserve"> injection mixture of each compound using assay media (</w:t>
      </w:r>
      <w:r w:rsidR="000E068C" w:rsidRPr="007943DD">
        <w:rPr>
          <w:rFonts w:ascii="Calibri" w:hAnsi="Calibri" w:cs="Calibri"/>
          <w:b/>
          <w:bCs/>
        </w:rPr>
        <w:t>T</w:t>
      </w:r>
      <w:r w:rsidRPr="007943DD">
        <w:rPr>
          <w:rFonts w:ascii="Calibri" w:hAnsi="Calibri" w:cs="Calibri"/>
          <w:b/>
          <w:bCs/>
        </w:rPr>
        <w:t>able 2</w:t>
      </w:r>
      <w:r w:rsidRPr="007943DD">
        <w:rPr>
          <w:rFonts w:ascii="Calibri" w:hAnsi="Calibri" w:cs="Calibri"/>
        </w:rPr>
        <w:t>).</w:t>
      </w:r>
    </w:p>
    <w:p w14:paraId="0C948337" w14:textId="77777777" w:rsidR="00C85DE9" w:rsidRPr="007943DD" w:rsidRDefault="00C85DE9" w:rsidP="007943DD">
      <w:pPr>
        <w:pStyle w:val="ListParagraph"/>
        <w:ind w:left="0"/>
        <w:jc w:val="both"/>
        <w:rPr>
          <w:rFonts w:ascii="Calibri" w:hAnsi="Calibri" w:cs="Calibri"/>
        </w:rPr>
      </w:pPr>
    </w:p>
    <w:p w14:paraId="5840239B" w14:textId="1D280532" w:rsidR="002F6B59" w:rsidRPr="007943DD" w:rsidRDefault="00B16EDC" w:rsidP="007943DD">
      <w:pPr>
        <w:jc w:val="both"/>
        <w:rPr>
          <w:rFonts w:ascii="Calibri" w:hAnsi="Calibri" w:cs="Calibri"/>
        </w:rPr>
      </w:pPr>
      <w:r w:rsidRPr="007943DD">
        <w:rPr>
          <w:rFonts w:ascii="Calibri" w:eastAsia="Calibri" w:hAnsi="Calibri" w:cs="Calibri"/>
        </w:rPr>
        <w:t xml:space="preserve">Place </w:t>
      </w:r>
      <w:r w:rsidRPr="007943DD">
        <w:rPr>
          <w:rFonts w:ascii="Calibri" w:eastAsia="Calibri" w:hAnsi="Calibri" w:cs="Calibri"/>
          <w:b/>
        </w:rPr>
        <w:t>Table 1</w:t>
      </w:r>
      <w:r w:rsidRPr="007943DD">
        <w:rPr>
          <w:rFonts w:ascii="Calibri" w:eastAsia="Calibri" w:hAnsi="Calibri" w:cs="Calibri"/>
        </w:rPr>
        <w:t xml:space="preserve"> here].</w:t>
      </w:r>
    </w:p>
    <w:p w14:paraId="2FA2CE25" w14:textId="2F80CC9F" w:rsidR="00336AA1" w:rsidRPr="007943DD" w:rsidRDefault="00336AA1" w:rsidP="007943DD">
      <w:pPr>
        <w:jc w:val="both"/>
        <w:rPr>
          <w:rFonts w:ascii="Calibri" w:hAnsi="Calibri" w:cs="Calibri"/>
        </w:rPr>
      </w:pPr>
    </w:p>
    <w:p w14:paraId="0E252449" w14:textId="261BD1F8" w:rsidR="003B6438" w:rsidRPr="007943DD" w:rsidRDefault="00B16EDC" w:rsidP="007943DD">
      <w:pPr>
        <w:jc w:val="both"/>
        <w:rPr>
          <w:rFonts w:ascii="Calibri" w:hAnsi="Calibri" w:cs="Calibri"/>
        </w:rPr>
      </w:pPr>
      <w:r w:rsidRPr="007943DD">
        <w:rPr>
          <w:rFonts w:ascii="Calibri" w:eastAsia="Calibri" w:hAnsi="Calibri" w:cs="Calibri"/>
        </w:rPr>
        <w:t xml:space="preserve">Place </w:t>
      </w:r>
      <w:r w:rsidRPr="007943DD">
        <w:rPr>
          <w:rFonts w:ascii="Calibri" w:eastAsia="Calibri" w:hAnsi="Calibri" w:cs="Calibri"/>
          <w:b/>
        </w:rPr>
        <w:t>Table 2</w:t>
      </w:r>
      <w:r w:rsidRPr="007943DD">
        <w:rPr>
          <w:rFonts w:ascii="Calibri" w:eastAsia="Calibri" w:hAnsi="Calibri" w:cs="Calibri"/>
        </w:rPr>
        <w:t xml:space="preserve"> here].</w:t>
      </w:r>
    </w:p>
    <w:p w14:paraId="5A2B271D" w14:textId="77777777" w:rsidR="003B6438" w:rsidRPr="007943DD" w:rsidRDefault="003B6438" w:rsidP="007943DD">
      <w:pPr>
        <w:jc w:val="both"/>
        <w:rPr>
          <w:rFonts w:ascii="Calibri" w:hAnsi="Calibri" w:cs="Calibri"/>
        </w:rPr>
      </w:pPr>
    </w:p>
    <w:p w14:paraId="40B4093F" w14:textId="19A742D4" w:rsidR="00336AA1" w:rsidRPr="007943DD" w:rsidRDefault="00336AA1" w:rsidP="007943DD">
      <w:pPr>
        <w:pStyle w:val="ListParagraph"/>
        <w:numPr>
          <w:ilvl w:val="0"/>
          <w:numId w:val="33"/>
        </w:numPr>
        <w:ind w:left="0" w:firstLine="0"/>
        <w:jc w:val="both"/>
        <w:rPr>
          <w:rFonts w:ascii="Calibri" w:hAnsi="Calibri" w:cs="Calibri"/>
          <w:b/>
          <w:highlight w:val="yellow"/>
        </w:rPr>
      </w:pPr>
      <w:r w:rsidRPr="007943DD">
        <w:rPr>
          <w:rFonts w:ascii="Calibri" w:hAnsi="Calibri" w:cs="Calibri"/>
          <w:b/>
          <w:highlight w:val="yellow"/>
        </w:rPr>
        <w:t xml:space="preserve">Day of the assay: Running the </w:t>
      </w:r>
      <w:r w:rsidR="00B86B97" w:rsidRPr="007943DD">
        <w:rPr>
          <w:rFonts w:ascii="Calibri" w:hAnsi="Calibri" w:cs="Calibri"/>
          <w:b/>
          <w:highlight w:val="yellow"/>
        </w:rPr>
        <w:t xml:space="preserve">acute </w:t>
      </w:r>
      <w:r w:rsidR="00AF4439" w:rsidRPr="007943DD">
        <w:rPr>
          <w:rFonts w:ascii="Calibri" w:hAnsi="Calibri" w:cs="Calibri"/>
          <w:b/>
          <w:highlight w:val="yellow"/>
        </w:rPr>
        <w:t>glycolytic</w:t>
      </w:r>
      <w:r w:rsidRPr="007943DD">
        <w:rPr>
          <w:rFonts w:ascii="Calibri" w:hAnsi="Calibri" w:cs="Calibri"/>
          <w:b/>
          <w:highlight w:val="yellow"/>
        </w:rPr>
        <w:t xml:space="preserve"> test</w:t>
      </w:r>
      <w:r w:rsidR="00F959AC" w:rsidRPr="007943DD">
        <w:rPr>
          <w:rFonts w:ascii="Calibri" w:hAnsi="Calibri" w:cs="Calibri"/>
          <w:b/>
          <w:highlight w:val="yellow"/>
        </w:rPr>
        <w:t xml:space="preserve"> on</w:t>
      </w:r>
      <w:r w:rsidRPr="007943DD">
        <w:rPr>
          <w:rFonts w:ascii="Calibri" w:hAnsi="Calibri" w:cs="Calibri"/>
          <w:b/>
          <w:highlight w:val="yellow"/>
        </w:rPr>
        <w:t xml:space="preserve"> </w:t>
      </w:r>
      <w:r w:rsidR="00F959AC" w:rsidRPr="007943DD">
        <w:rPr>
          <w:rFonts w:ascii="Calibri" w:hAnsi="Calibri" w:cs="Calibri"/>
          <w:b/>
          <w:highlight w:val="yellow"/>
        </w:rPr>
        <w:t xml:space="preserve">polarized </w:t>
      </w:r>
      <w:proofErr w:type="gramStart"/>
      <w:r w:rsidR="00F959AC" w:rsidRPr="007943DD">
        <w:rPr>
          <w:rFonts w:ascii="Calibri" w:hAnsi="Calibri" w:cs="Calibri"/>
          <w:b/>
          <w:highlight w:val="yellow"/>
        </w:rPr>
        <w:t>macrophages</w:t>
      </w:r>
      <w:proofErr w:type="gramEnd"/>
      <w:r w:rsidR="00F959AC" w:rsidRPr="007943DD">
        <w:rPr>
          <w:rFonts w:ascii="Calibri" w:hAnsi="Calibri" w:cs="Calibri"/>
          <w:b/>
          <w:highlight w:val="yellow"/>
        </w:rPr>
        <w:t xml:space="preserve"> </w:t>
      </w:r>
    </w:p>
    <w:p w14:paraId="55D397AB" w14:textId="5F5BE2C9" w:rsidR="00336AA1" w:rsidRPr="007943DD" w:rsidRDefault="00336AA1" w:rsidP="007943DD">
      <w:pPr>
        <w:pStyle w:val="ListParagraph"/>
        <w:ind w:left="0"/>
        <w:jc w:val="both"/>
        <w:rPr>
          <w:rFonts w:ascii="Calibri" w:hAnsi="Calibri" w:cs="Calibri"/>
          <w:highlight w:val="yellow"/>
        </w:rPr>
      </w:pPr>
    </w:p>
    <w:p w14:paraId="1CAE2EF5" w14:textId="2435B809" w:rsidR="006A0FCF"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Open the saved Glycolysis stress assay (Acute injection) template from </w:t>
      </w:r>
      <w:r w:rsidR="007943DD" w:rsidRPr="007943DD">
        <w:rPr>
          <w:rFonts w:ascii="Calibri" w:hAnsi="Calibri" w:cs="Calibri"/>
          <w:highlight w:val="yellow"/>
        </w:rPr>
        <w:t>the</w:t>
      </w:r>
      <w:r w:rsidRPr="007943DD">
        <w:rPr>
          <w:rFonts w:ascii="Calibri" w:hAnsi="Calibri" w:cs="Calibri"/>
          <w:highlight w:val="yellow"/>
        </w:rPr>
        <w:t xml:space="preserve"> software.</w:t>
      </w:r>
      <w:r w:rsidR="007943DD" w:rsidRPr="007943DD">
        <w:rPr>
          <w:rFonts w:ascii="Calibri" w:hAnsi="Calibri" w:cs="Calibri"/>
          <w:highlight w:val="yellow"/>
        </w:rPr>
        <w:t xml:space="preserve"> </w:t>
      </w:r>
      <w:r w:rsidRPr="007943DD">
        <w:rPr>
          <w:rFonts w:ascii="Calibri" w:hAnsi="Calibri" w:cs="Calibri"/>
          <w:highlight w:val="yellow"/>
        </w:rPr>
        <w:t xml:space="preserve">The default </w:t>
      </w:r>
      <w:r w:rsidR="00C2540D" w:rsidRPr="007943DD">
        <w:rPr>
          <w:rFonts w:ascii="Calibri" w:hAnsi="Calibri" w:cs="Calibri"/>
          <w:highlight w:val="yellow"/>
        </w:rPr>
        <w:t xml:space="preserve">Acute </w:t>
      </w:r>
      <w:proofErr w:type="spellStart"/>
      <w:r w:rsidRPr="007943DD">
        <w:rPr>
          <w:rFonts w:ascii="Calibri" w:hAnsi="Calibri" w:cs="Calibri"/>
          <w:highlight w:val="yellow"/>
        </w:rPr>
        <w:t>Glyco</w:t>
      </w:r>
      <w:proofErr w:type="spellEnd"/>
      <w:r w:rsidRPr="007943DD">
        <w:rPr>
          <w:rFonts w:ascii="Calibri" w:hAnsi="Calibri" w:cs="Calibri"/>
          <w:highlight w:val="yellow"/>
        </w:rPr>
        <w:t>-Stress Test has 3 minutes of mix and measure</w:t>
      </w:r>
      <w:r w:rsidR="007943DD" w:rsidRPr="007943DD">
        <w:rPr>
          <w:rFonts w:ascii="Calibri" w:hAnsi="Calibri" w:cs="Calibri"/>
          <w:highlight w:val="yellow"/>
        </w:rPr>
        <w:t>ment</w:t>
      </w:r>
      <w:r w:rsidRPr="007943DD">
        <w:rPr>
          <w:rFonts w:ascii="Calibri" w:hAnsi="Calibri" w:cs="Calibri"/>
          <w:highlight w:val="yellow"/>
        </w:rPr>
        <w:t xml:space="preserve"> before each injection.</w:t>
      </w:r>
    </w:p>
    <w:p w14:paraId="058D41E9" w14:textId="77777777" w:rsidR="007943DD" w:rsidRPr="007943DD" w:rsidRDefault="007943DD" w:rsidP="007943DD">
      <w:pPr>
        <w:jc w:val="both"/>
        <w:rPr>
          <w:rFonts w:ascii="Calibri" w:hAnsi="Calibri" w:cs="Calibri"/>
          <w:highlight w:val="yellow"/>
        </w:rPr>
      </w:pPr>
    </w:p>
    <w:p w14:paraId="572D3814" w14:textId="4F9F2D86"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Check the template and the assay details, and when ready, click on </w:t>
      </w:r>
      <w:r w:rsidRPr="007943DD">
        <w:rPr>
          <w:rFonts w:ascii="Calibri" w:hAnsi="Calibri" w:cs="Calibri"/>
          <w:b/>
          <w:bCs/>
          <w:highlight w:val="yellow"/>
        </w:rPr>
        <w:t>Run</w:t>
      </w:r>
      <w:r w:rsidRPr="007943DD">
        <w:rPr>
          <w:rFonts w:ascii="Calibri" w:hAnsi="Calibri" w:cs="Calibri"/>
          <w:highlight w:val="yellow"/>
        </w:rPr>
        <w:t xml:space="preserve"> and follow the instruction of the default assay</w:t>
      </w:r>
      <w:r w:rsidR="00C90605" w:rsidRPr="007943DD">
        <w:rPr>
          <w:rFonts w:ascii="Calibri" w:hAnsi="Calibri" w:cs="Calibri"/>
          <w:highlight w:val="yellow"/>
        </w:rPr>
        <w:t>.</w:t>
      </w:r>
      <w:r w:rsidR="007943DD" w:rsidRPr="007943DD">
        <w:rPr>
          <w:rFonts w:ascii="Calibri" w:hAnsi="Calibri" w:cs="Calibri"/>
          <w:highlight w:val="yellow"/>
        </w:rPr>
        <w:t xml:space="preserve"> </w:t>
      </w:r>
      <w:r w:rsidR="00C90605" w:rsidRPr="007943DD">
        <w:rPr>
          <w:rFonts w:ascii="Calibri" w:hAnsi="Calibri" w:cs="Calibri"/>
          <w:highlight w:val="yellow"/>
        </w:rPr>
        <w:t>However</w:t>
      </w:r>
      <w:r w:rsidR="009B627A" w:rsidRPr="007943DD">
        <w:rPr>
          <w:rFonts w:ascii="Calibri" w:hAnsi="Calibri" w:cs="Calibri"/>
          <w:highlight w:val="yellow"/>
        </w:rPr>
        <w:t>,</w:t>
      </w:r>
      <w:r w:rsidR="00C90605" w:rsidRPr="007943DD">
        <w:rPr>
          <w:rFonts w:ascii="Calibri" w:hAnsi="Calibri" w:cs="Calibri"/>
          <w:highlight w:val="yellow"/>
        </w:rPr>
        <w:t xml:space="preserve"> all </w:t>
      </w:r>
      <w:r w:rsidR="00DF2397" w:rsidRPr="007943DD">
        <w:rPr>
          <w:rFonts w:ascii="Calibri" w:hAnsi="Calibri" w:cs="Calibri"/>
          <w:highlight w:val="yellow"/>
        </w:rPr>
        <w:t>parameters</w:t>
      </w:r>
      <w:r w:rsidR="00C90605" w:rsidRPr="007943DD">
        <w:rPr>
          <w:rFonts w:ascii="Calibri" w:hAnsi="Calibri" w:cs="Calibri"/>
          <w:highlight w:val="yellow"/>
        </w:rPr>
        <w:t xml:space="preserve"> can be customized.</w:t>
      </w:r>
    </w:p>
    <w:p w14:paraId="0D96E520" w14:textId="77777777" w:rsidR="007943DD" w:rsidRPr="007943DD" w:rsidRDefault="007943DD" w:rsidP="007943DD">
      <w:pPr>
        <w:pStyle w:val="ListParagraph"/>
        <w:ind w:left="0"/>
        <w:jc w:val="both"/>
        <w:rPr>
          <w:rFonts w:ascii="Calibri" w:hAnsi="Calibri" w:cs="Calibri"/>
          <w:highlight w:val="yellow"/>
        </w:rPr>
      </w:pPr>
    </w:p>
    <w:p w14:paraId="7CCD3586" w14:textId="0C5BB773" w:rsidR="00B86B97" w:rsidRPr="007943DD" w:rsidRDefault="00C90605"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Remove</w:t>
      </w:r>
      <w:r w:rsidR="00B86B97" w:rsidRPr="007943DD">
        <w:rPr>
          <w:rFonts w:ascii="Calibri" w:hAnsi="Calibri" w:cs="Calibri"/>
          <w:highlight w:val="yellow"/>
        </w:rPr>
        <w:t xml:space="preserve"> the Sensor Cartridge from the non-CO</w:t>
      </w:r>
      <w:r w:rsidR="00B86B97" w:rsidRPr="007943DD">
        <w:rPr>
          <w:rFonts w:ascii="Calibri" w:hAnsi="Calibri" w:cs="Calibri"/>
          <w:highlight w:val="yellow"/>
          <w:vertAlign w:val="subscript"/>
        </w:rPr>
        <w:t>2</w:t>
      </w:r>
      <w:r w:rsidR="00B86B97" w:rsidRPr="007943DD">
        <w:rPr>
          <w:rFonts w:ascii="Calibri" w:hAnsi="Calibri" w:cs="Calibri"/>
          <w:highlight w:val="yellow"/>
        </w:rPr>
        <w:t xml:space="preserve"> incubator, </w:t>
      </w:r>
      <w:r w:rsidRPr="007943DD">
        <w:rPr>
          <w:rFonts w:ascii="Calibri" w:hAnsi="Calibri" w:cs="Calibri"/>
          <w:highlight w:val="yellow"/>
        </w:rPr>
        <w:t>remove</w:t>
      </w:r>
      <w:r w:rsidR="00B86B97" w:rsidRPr="007943DD">
        <w:rPr>
          <w:rFonts w:ascii="Calibri" w:hAnsi="Calibri" w:cs="Calibri"/>
          <w:highlight w:val="yellow"/>
        </w:rPr>
        <w:t xml:space="preserve"> the lid, and insert in the instrument in a way that </w:t>
      </w:r>
      <w:r w:rsidR="009B627A" w:rsidRPr="007943DD">
        <w:rPr>
          <w:rFonts w:ascii="Calibri" w:hAnsi="Calibri" w:cs="Calibri"/>
          <w:highlight w:val="yellow"/>
        </w:rPr>
        <w:t xml:space="preserve">the </w:t>
      </w:r>
      <w:r w:rsidR="00B86B97" w:rsidRPr="007943DD">
        <w:rPr>
          <w:rFonts w:ascii="Calibri" w:hAnsi="Calibri" w:cs="Calibri"/>
          <w:highlight w:val="yellow"/>
        </w:rPr>
        <w:t>A1 well of the cartridge plate falls into the top left corner of the insertion panel of the machine. Usually</w:t>
      </w:r>
      <w:r w:rsidR="007A07D0" w:rsidRPr="007943DD">
        <w:rPr>
          <w:rFonts w:ascii="Calibri" w:hAnsi="Calibri" w:cs="Calibri"/>
          <w:highlight w:val="yellow"/>
        </w:rPr>
        <w:t>,</w:t>
      </w:r>
      <w:r w:rsidR="00B86B97" w:rsidRPr="007943DD">
        <w:rPr>
          <w:rFonts w:ascii="Calibri" w:hAnsi="Calibri" w:cs="Calibri"/>
          <w:highlight w:val="yellow"/>
        </w:rPr>
        <w:t xml:space="preserve"> calibration takes between 20 to 45 min.</w:t>
      </w:r>
    </w:p>
    <w:p w14:paraId="35997B90" w14:textId="77777777" w:rsidR="007943DD" w:rsidRPr="007943DD" w:rsidRDefault="007943DD" w:rsidP="007943DD">
      <w:pPr>
        <w:pStyle w:val="ListParagraph"/>
        <w:ind w:left="0"/>
        <w:jc w:val="both"/>
        <w:rPr>
          <w:rFonts w:ascii="Calibri" w:hAnsi="Calibri" w:cs="Calibri"/>
          <w:highlight w:val="yellow"/>
        </w:rPr>
      </w:pPr>
    </w:p>
    <w:p w14:paraId="678B42D9" w14:textId="2F7E48FE"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After finishing the calibration, the device will eject the plate containing the calibrant solution and will hold the sensor cartridge. </w:t>
      </w:r>
      <w:r w:rsidR="00C90605" w:rsidRPr="007943DD">
        <w:rPr>
          <w:rFonts w:ascii="Calibri" w:hAnsi="Calibri" w:cs="Calibri"/>
          <w:highlight w:val="yellow"/>
        </w:rPr>
        <w:t>Remove</w:t>
      </w:r>
      <w:r w:rsidRPr="007943DD">
        <w:rPr>
          <w:rFonts w:ascii="Calibri" w:hAnsi="Calibri" w:cs="Calibri"/>
          <w:highlight w:val="yellow"/>
        </w:rPr>
        <w:t xml:space="preserve"> the </w:t>
      </w:r>
      <w:r w:rsidR="007A07D0" w:rsidRPr="007943DD">
        <w:rPr>
          <w:rFonts w:ascii="Calibri" w:hAnsi="Calibri" w:cs="Calibri"/>
          <w:highlight w:val="yellow"/>
        </w:rPr>
        <w:t xml:space="preserve">calibrant containing </w:t>
      </w:r>
      <w:r w:rsidR="009B627A" w:rsidRPr="007943DD">
        <w:rPr>
          <w:rFonts w:ascii="Calibri" w:hAnsi="Calibri" w:cs="Calibri"/>
          <w:highlight w:val="yellow"/>
        </w:rPr>
        <w:t xml:space="preserve">the </w:t>
      </w:r>
      <w:r w:rsidR="00983696" w:rsidRPr="007943DD">
        <w:rPr>
          <w:rFonts w:ascii="Calibri" w:hAnsi="Calibri" w:cs="Calibri"/>
          <w:highlight w:val="yellow"/>
        </w:rPr>
        <w:t>plate</w:t>
      </w:r>
      <w:r w:rsidRPr="007943DD">
        <w:rPr>
          <w:rFonts w:ascii="Calibri" w:hAnsi="Calibri" w:cs="Calibri"/>
          <w:highlight w:val="yellow"/>
        </w:rPr>
        <w:t>.</w:t>
      </w:r>
    </w:p>
    <w:p w14:paraId="1AC30EF8" w14:textId="77777777" w:rsidR="007943DD" w:rsidRPr="007943DD" w:rsidRDefault="007943DD" w:rsidP="007943DD">
      <w:pPr>
        <w:pStyle w:val="ListParagraph"/>
        <w:ind w:left="0"/>
        <w:jc w:val="both"/>
        <w:rPr>
          <w:rFonts w:ascii="Calibri" w:hAnsi="Calibri" w:cs="Calibri"/>
          <w:highlight w:val="yellow"/>
        </w:rPr>
      </w:pPr>
    </w:p>
    <w:p w14:paraId="649071B2" w14:textId="45D31A29" w:rsidR="00B86B97" w:rsidRPr="007943DD" w:rsidRDefault="00C90605"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Remove</w:t>
      </w:r>
      <w:r w:rsidR="00B86B97" w:rsidRPr="007943DD">
        <w:rPr>
          <w:rFonts w:ascii="Calibri" w:hAnsi="Calibri" w:cs="Calibri"/>
          <w:highlight w:val="yellow"/>
        </w:rPr>
        <w:t xml:space="preserve"> the </w:t>
      </w:r>
      <w:r w:rsidR="009B627A" w:rsidRPr="007943DD">
        <w:rPr>
          <w:rFonts w:ascii="Calibri" w:hAnsi="Calibri" w:cs="Calibri"/>
          <w:highlight w:val="yellow"/>
        </w:rPr>
        <w:t>cell</w:t>
      </w:r>
      <w:r w:rsidR="00B86B97" w:rsidRPr="007943DD">
        <w:rPr>
          <w:rFonts w:ascii="Calibri" w:hAnsi="Calibri" w:cs="Calibri"/>
          <w:highlight w:val="yellow"/>
        </w:rPr>
        <w:t xml:space="preserve"> plate from the non-CO</w:t>
      </w:r>
      <w:r w:rsidR="00B86B97" w:rsidRPr="007943DD">
        <w:rPr>
          <w:rFonts w:ascii="Calibri" w:hAnsi="Calibri" w:cs="Calibri"/>
          <w:highlight w:val="yellow"/>
          <w:vertAlign w:val="subscript"/>
        </w:rPr>
        <w:t>2</w:t>
      </w:r>
      <w:r w:rsidR="00B86B97" w:rsidRPr="007943DD">
        <w:rPr>
          <w:rFonts w:ascii="Calibri" w:hAnsi="Calibri" w:cs="Calibri"/>
          <w:highlight w:val="yellow"/>
        </w:rPr>
        <w:t xml:space="preserve"> incubator, remove the plate lid, and insert it in the machine. Click on Run</w:t>
      </w:r>
      <w:r w:rsidR="009C2E12" w:rsidRPr="007943DD">
        <w:rPr>
          <w:rFonts w:ascii="Calibri" w:hAnsi="Calibri" w:cs="Calibri"/>
          <w:highlight w:val="yellow"/>
        </w:rPr>
        <w:t xml:space="preserve"> (</w:t>
      </w:r>
      <w:r w:rsidR="009C2E12" w:rsidRPr="007943DD">
        <w:rPr>
          <w:rFonts w:ascii="Calibri" w:hAnsi="Calibri" w:cs="Calibri"/>
          <w:b/>
          <w:bCs/>
          <w:highlight w:val="yellow"/>
        </w:rPr>
        <w:t>Figure 3B</w:t>
      </w:r>
      <w:r w:rsidR="009C2E12" w:rsidRPr="007943DD">
        <w:rPr>
          <w:rFonts w:ascii="Calibri" w:hAnsi="Calibri" w:cs="Calibri"/>
          <w:highlight w:val="yellow"/>
        </w:rPr>
        <w:t>)</w:t>
      </w:r>
      <w:r w:rsidR="00B86B97" w:rsidRPr="007943DD">
        <w:rPr>
          <w:rFonts w:ascii="Calibri" w:hAnsi="Calibri" w:cs="Calibri"/>
          <w:highlight w:val="yellow"/>
        </w:rPr>
        <w:t>.</w:t>
      </w:r>
    </w:p>
    <w:p w14:paraId="4E9F6BCA" w14:textId="77777777" w:rsidR="007943DD" w:rsidRPr="007943DD" w:rsidRDefault="007943DD" w:rsidP="007943DD">
      <w:pPr>
        <w:pStyle w:val="ListParagraph"/>
        <w:ind w:left="0"/>
        <w:jc w:val="both"/>
        <w:rPr>
          <w:rFonts w:ascii="Calibri" w:hAnsi="Calibri" w:cs="Calibri"/>
          <w:highlight w:val="yellow"/>
        </w:rPr>
      </w:pPr>
    </w:p>
    <w:p w14:paraId="1466A4F7" w14:textId="05F0B4AD"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When the assay is done, the machine will eject the cell plate and the sensor cartridge.</w:t>
      </w:r>
    </w:p>
    <w:p w14:paraId="7E500B10" w14:textId="77777777" w:rsidR="007943DD" w:rsidRPr="007943DD" w:rsidRDefault="007943DD" w:rsidP="007943DD">
      <w:pPr>
        <w:pStyle w:val="ListParagraph"/>
        <w:ind w:left="0"/>
        <w:jc w:val="both"/>
        <w:rPr>
          <w:rFonts w:ascii="Calibri" w:hAnsi="Calibri" w:cs="Calibri"/>
          <w:highlight w:val="yellow"/>
        </w:rPr>
      </w:pPr>
    </w:p>
    <w:p w14:paraId="40D34F67" w14:textId="7BE18F37"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Remove the media from the </w:t>
      </w:r>
      <w:r w:rsidR="00983696" w:rsidRPr="007943DD">
        <w:rPr>
          <w:rFonts w:ascii="Calibri" w:hAnsi="Calibri" w:cs="Calibri"/>
          <w:highlight w:val="yellow"/>
        </w:rPr>
        <w:t xml:space="preserve">plate </w:t>
      </w:r>
      <w:r w:rsidRPr="007943DD">
        <w:rPr>
          <w:rFonts w:ascii="Calibri" w:hAnsi="Calibri" w:cs="Calibri"/>
          <w:highlight w:val="yellow"/>
        </w:rPr>
        <w:t xml:space="preserve">and freeze </w:t>
      </w:r>
      <w:r w:rsidR="003C0332" w:rsidRPr="007943DD">
        <w:rPr>
          <w:rFonts w:ascii="Calibri" w:hAnsi="Calibri" w:cs="Calibri"/>
          <w:highlight w:val="yellow"/>
        </w:rPr>
        <w:t xml:space="preserve">it </w:t>
      </w:r>
      <w:r w:rsidRPr="007943DD">
        <w:rPr>
          <w:rFonts w:ascii="Calibri" w:hAnsi="Calibri" w:cs="Calibri"/>
          <w:highlight w:val="yellow"/>
        </w:rPr>
        <w:t>at -20</w:t>
      </w:r>
      <w:r w:rsidR="007943DD" w:rsidRPr="007943DD">
        <w:rPr>
          <w:rFonts w:ascii="Calibri" w:hAnsi="Calibri" w:cs="Calibri"/>
          <w:highlight w:val="yellow"/>
        </w:rPr>
        <w:t xml:space="preserve"> °</w:t>
      </w:r>
      <w:r w:rsidRPr="007943DD">
        <w:rPr>
          <w:rFonts w:ascii="Calibri" w:hAnsi="Calibri" w:cs="Calibri"/>
          <w:highlight w:val="yellow"/>
        </w:rPr>
        <w:t>C for further normalization.</w:t>
      </w:r>
    </w:p>
    <w:p w14:paraId="437BB147" w14:textId="77777777" w:rsidR="007943DD" w:rsidRPr="007943DD" w:rsidRDefault="007943DD" w:rsidP="007943DD">
      <w:pPr>
        <w:pStyle w:val="ListParagraph"/>
        <w:ind w:left="0"/>
        <w:jc w:val="both"/>
        <w:rPr>
          <w:rFonts w:ascii="Calibri" w:hAnsi="Calibri" w:cs="Calibri"/>
          <w:highlight w:val="yellow"/>
        </w:rPr>
      </w:pPr>
    </w:p>
    <w:p w14:paraId="0599FAB0" w14:textId="2DE900DA"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Use the </w:t>
      </w:r>
      <w:r w:rsidR="007943DD" w:rsidRPr="007943DD">
        <w:rPr>
          <w:rFonts w:ascii="Calibri" w:hAnsi="Calibri" w:cs="Calibri"/>
          <w:highlight w:val="yellow"/>
        </w:rPr>
        <w:t>commercial</w:t>
      </w:r>
      <w:r w:rsidRPr="007943DD">
        <w:rPr>
          <w:rFonts w:ascii="Calibri" w:hAnsi="Calibri" w:cs="Calibri"/>
          <w:highlight w:val="yellow"/>
        </w:rPr>
        <w:t xml:space="preserve"> cell proliferation assay kit </w:t>
      </w:r>
      <w:r w:rsidR="007943DD" w:rsidRPr="007943DD">
        <w:rPr>
          <w:rFonts w:ascii="Calibri" w:hAnsi="Calibri" w:cs="Calibri"/>
          <w:highlight w:val="yellow"/>
        </w:rPr>
        <w:t xml:space="preserve">(e.g., </w:t>
      </w:r>
      <w:proofErr w:type="spellStart"/>
      <w:r w:rsidR="007943DD" w:rsidRPr="007943DD">
        <w:rPr>
          <w:rFonts w:ascii="Calibri" w:hAnsi="Calibri" w:cs="Calibri"/>
          <w:highlight w:val="yellow"/>
        </w:rPr>
        <w:t>CyQUANT</w:t>
      </w:r>
      <w:proofErr w:type="spellEnd"/>
      <w:r w:rsidR="007943DD" w:rsidRPr="007943DD">
        <w:rPr>
          <w:rFonts w:ascii="Calibri" w:hAnsi="Calibri" w:cs="Calibri"/>
          <w:highlight w:val="yellow"/>
        </w:rPr>
        <w:t xml:space="preserve">) </w:t>
      </w:r>
      <w:r w:rsidRPr="007943DD">
        <w:rPr>
          <w:rFonts w:ascii="Calibri" w:hAnsi="Calibri" w:cs="Calibri"/>
          <w:highlight w:val="yellow"/>
        </w:rPr>
        <w:t>for normalizing the cells.</w:t>
      </w:r>
    </w:p>
    <w:p w14:paraId="7A2AA042" w14:textId="77777777" w:rsidR="007943DD" w:rsidRPr="007943DD" w:rsidRDefault="007943DD" w:rsidP="007943DD">
      <w:pPr>
        <w:pStyle w:val="ListParagraph"/>
        <w:ind w:left="0"/>
        <w:jc w:val="both"/>
        <w:rPr>
          <w:rFonts w:ascii="Calibri" w:hAnsi="Calibri" w:cs="Calibri"/>
          <w:highlight w:val="yellow"/>
        </w:rPr>
      </w:pPr>
    </w:p>
    <w:p w14:paraId="7F32E45C" w14:textId="564A7591"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Add 1</w:t>
      </w:r>
      <w:r w:rsidR="007943DD" w:rsidRPr="007943DD">
        <w:rPr>
          <w:rFonts w:ascii="Calibri" w:hAnsi="Calibri" w:cs="Calibri"/>
          <w:highlight w:val="yellow"/>
        </w:rPr>
        <w:t xml:space="preserve"> </w:t>
      </w:r>
      <w:r w:rsidRPr="007943DD">
        <w:rPr>
          <w:rFonts w:ascii="Calibri" w:hAnsi="Calibri" w:cs="Calibri"/>
          <w:highlight w:val="yellow"/>
        </w:rPr>
        <w:t>m</w:t>
      </w:r>
      <w:r w:rsidR="007943DD" w:rsidRPr="007943DD">
        <w:rPr>
          <w:rFonts w:ascii="Calibri" w:hAnsi="Calibri" w:cs="Calibri"/>
          <w:highlight w:val="yellow"/>
        </w:rPr>
        <w:t>L</w:t>
      </w:r>
      <w:r w:rsidRPr="007943DD">
        <w:rPr>
          <w:rFonts w:ascii="Calibri" w:hAnsi="Calibri" w:cs="Calibri"/>
          <w:highlight w:val="yellow"/>
        </w:rPr>
        <w:t xml:space="preserve"> of Compound B or lysis buffer to 19</w:t>
      </w:r>
      <w:r w:rsidR="007943DD" w:rsidRPr="007943DD">
        <w:rPr>
          <w:rFonts w:ascii="Calibri" w:hAnsi="Calibri" w:cs="Calibri"/>
          <w:highlight w:val="yellow"/>
        </w:rPr>
        <w:t xml:space="preserve"> </w:t>
      </w:r>
      <w:r w:rsidRPr="007943DD">
        <w:rPr>
          <w:rFonts w:ascii="Calibri" w:hAnsi="Calibri" w:cs="Calibri"/>
          <w:highlight w:val="yellow"/>
        </w:rPr>
        <w:t>m</w:t>
      </w:r>
      <w:r w:rsidR="007943DD" w:rsidRPr="007943DD">
        <w:rPr>
          <w:rFonts w:ascii="Calibri" w:hAnsi="Calibri" w:cs="Calibri"/>
          <w:highlight w:val="yellow"/>
        </w:rPr>
        <w:t>L</w:t>
      </w:r>
      <w:r w:rsidRPr="007943DD">
        <w:rPr>
          <w:rFonts w:ascii="Calibri" w:hAnsi="Calibri" w:cs="Calibri"/>
          <w:highlight w:val="yellow"/>
        </w:rPr>
        <w:t xml:space="preserve"> of nuclease-free distilled water.</w:t>
      </w:r>
    </w:p>
    <w:p w14:paraId="018D16F1" w14:textId="77777777" w:rsidR="007943DD" w:rsidRPr="007943DD" w:rsidRDefault="007943DD" w:rsidP="007943DD">
      <w:pPr>
        <w:pStyle w:val="ListParagraph"/>
        <w:ind w:left="0"/>
        <w:jc w:val="both"/>
        <w:rPr>
          <w:rFonts w:ascii="Calibri" w:hAnsi="Calibri" w:cs="Calibri"/>
          <w:highlight w:val="yellow"/>
        </w:rPr>
      </w:pPr>
    </w:p>
    <w:p w14:paraId="5E6FA6FD" w14:textId="51AA7A09"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Add 100</w:t>
      </w:r>
      <w:r w:rsidR="007943DD" w:rsidRPr="007943DD">
        <w:rPr>
          <w:rFonts w:ascii="Calibri" w:hAnsi="Calibri" w:cs="Calibri"/>
          <w:highlight w:val="yellow"/>
        </w:rPr>
        <w:t xml:space="preserve"> </w:t>
      </w:r>
      <w:r w:rsidRPr="007943DD">
        <w:rPr>
          <w:rFonts w:ascii="Calibri" w:hAnsi="Calibri" w:cs="Calibri"/>
          <w:highlight w:val="yellow"/>
        </w:rPr>
        <w:t>µ</w:t>
      </w:r>
      <w:r w:rsidR="007943DD" w:rsidRPr="007943DD">
        <w:rPr>
          <w:rFonts w:ascii="Calibri" w:hAnsi="Calibri" w:cs="Calibri"/>
          <w:highlight w:val="yellow"/>
        </w:rPr>
        <w:t>L</w:t>
      </w:r>
      <w:r w:rsidRPr="007943DD">
        <w:rPr>
          <w:rFonts w:ascii="Calibri" w:hAnsi="Calibri" w:cs="Calibri"/>
          <w:highlight w:val="yellow"/>
        </w:rPr>
        <w:t xml:space="preserve"> of Compound A or GR working solution to the abovementioned solution.</w:t>
      </w:r>
    </w:p>
    <w:p w14:paraId="141886FC" w14:textId="77777777" w:rsidR="007943DD" w:rsidRPr="007943DD" w:rsidRDefault="007943DD" w:rsidP="007943DD">
      <w:pPr>
        <w:pStyle w:val="ListParagraph"/>
        <w:ind w:left="0"/>
        <w:jc w:val="both"/>
        <w:rPr>
          <w:rFonts w:ascii="Calibri" w:hAnsi="Calibri" w:cs="Calibri"/>
          <w:highlight w:val="yellow"/>
        </w:rPr>
      </w:pPr>
    </w:p>
    <w:p w14:paraId="7C6624A1" w14:textId="6A5E18D2"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Make sure the cells in the plate are thawed and then add 200</w:t>
      </w:r>
      <w:r w:rsidR="007943DD" w:rsidRPr="007943DD">
        <w:rPr>
          <w:rFonts w:ascii="Calibri" w:hAnsi="Calibri" w:cs="Calibri"/>
          <w:highlight w:val="yellow"/>
        </w:rPr>
        <w:t xml:space="preserve"> </w:t>
      </w:r>
      <w:r w:rsidRPr="007943DD">
        <w:rPr>
          <w:rFonts w:ascii="Calibri" w:hAnsi="Calibri" w:cs="Calibri"/>
          <w:highlight w:val="yellow"/>
        </w:rPr>
        <w:t>µ</w:t>
      </w:r>
      <w:r w:rsidR="007943DD" w:rsidRPr="007943DD">
        <w:rPr>
          <w:rFonts w:ascii="Calibri" w:hAnsi="Calibri" w:cs="Calibri"/>
          <w:highlight w:val="yellow"/>
        </w:rPr>
        <w:t xml:space="preserve">L </w:t>
      </w:r>
      <w:r w:rsidRPr="007943DD">
        <w:rPr>
          <w:rFonts w:ascii="Calibri" w:hAnsi="Calibri" w:cs="Calibri"/>
          <w:highlight w:val="yellow"/>
        </w:rPr>
        <w:t>of the solution to each well.</w:t>
      </w:r>
    </w:p>
    <w:p w14:paraId="36EB2866" w14:textId="77777777" w:rsidR="007943DD" w:rsidRPr="007943DD" w:rsidRDefault="007943DD" w:rsidP="007943DD">
      <w:pPr>
        <w:pStyle w:val="ListParagraph"/>
        <w:ind w:left="0"/>
        <w:jc w:val="both"/>
        <w:rPr>
          <w:rFonts w:ascii="Calibri" w:hAnsi="Calibri" w:cs="Calibri"/>
          <w:highlight w:val="yellow"/>
        </w:rPr>
      </w:pPr>
    </w:p>
    <w:p w14:paraId="759823D4" w14:textId="481FD2A9"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Incubate for 5 min at room temperature (RT).</w:t>
      </w:r>
    </w:p>
    <w:p w14:paraId="07E18B05" w14:textId="77777777" w:rsidR="007943DD" w:rsidRPr="007943DD" w:rsidRDefault="007943DD" w:rsidP="007943DD">
      <w:pPr>
        <w:pStyle w:val="ListParagraph"/>
        <w:ind w:left="0"/>
        <w:jc w:val="both"/>
        <w:rPr>
          <w:rFonts w:ascii="Calibri" w:hAnsi="Calibri" w:cs="Calibri"/>
          <w:highlight w:val="yellow"/>
        </w:rPr>
      </w:pPr>
    </w:p>
    <w:p w14:paraId="68A37938" w14:textId="31854559"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 xml:space="preserve">Measure the </w:t>
      </w:r>
      <w:r w:rsidR="00A619B2" w:rsidRPr="007943DD">
        <w:rPr>
          <w:rFonts w:ascii="Calibri" w:hAnsi="Calibri" w:cs="Calibri"/>
          <w:highlight w:val="yellow"/>
        </w:rPr>
        <w:t>f</w:t>
      </w:r>
      <w:r w:rsidRPr="007943DD">
        <w:rPr>
          <w:rFonts w:ascii="Calibri" w:hAnsi="Calibri" w:cs="Calibri"/>
          <w:highlight w:val="yellow"/>
        </w:rPr>
        <w:t>luorescence in 480</w:t>
      </w:r>
      <w:r w:rsidR="007943DD" w:rsidRPr="007943DD">
        <w:rPr>
          <w:rFonts w:ascii="Calibri" w:hAnsi="Calibri" w:cs="Calibri"/>
          <w:highlight w:val="yellow"/>
        </w:rPr>
        <w:t xml:space="preserve"> </w:t>
      </w:r>
      <w:r w:rsidRPr="007943DD">
        <w:rPr>
          <w:rFonts w:ascii="Calibri" w:hAnsi="Calibri" w:cs="Calibri"/>
          <w:highlight w:val="yellow"/>
        </w:rPr>
        <w:t xml:space="preserve">nm </w:t>
      </w:r>
      <w:r w:rsidR="007943DD" w:rsidRPr="007943DD">
        <w:rPr>
          <w:rFonts w:ascii="Calibri" w:hAnsi="Calibri" w:cs="Calibri"/>
          <w:highlight w:val="yellow"/>
        </w:rPr>
        <w:t xml:space="preserve">excitation and 520 nm emission </w:t>
      </w:r>
      <w:r w:rsidRPr="007943DD">
        <w:rPr>
          <w:rFonts w:ascii="Calibri" w:hAnsi="Calibri" w:cs="Calibri"/>
          <w:highlight w:val="yellow"/>
        </w:rPr>
        <w:t>wavelengths</w:t>
      </w:r>
      <w:r w:rsidR="00C90605" w:rsidRPr="007943DD">
        <w:rPr>
          <w:rFonts w:ascii="Calibri" w:hAnsi="Calibri" w:cs="Calibri"/>
          <w:highlight w:val="yellow"/>
        </w:rPr>
        <w:t xml:space="preserve"> </w:t>
      </w:r>
      <w:r w:rsidR="00A60543" w:rsidRPr="007943DD">
        <w:rPr>
          <w:rFonts w:ascii="Calibri" w:hAnsi="Calibri" w:cs="Calibri"/>
          <w:highlight w:val="yellow"/>
        </w:rPr>
        <w:t>using a</w:t>
      </w:r>
      <w:r w:rsidR="00C90605" w:rsidRPr="007943DD">
        <w:rPr>
          <w:rFonts w:ascii="Calibri" w:hAnsi="Calibri" w:cs="Calibri"/>
          <w:highlight w:val="yellow"/>
        </w:rPr>
        <w:t xml:space="preserve"> plate reader</w:t>
      </w:r>
      <w:r w:rsidRPr="007943DD">
        <w:rPr>
          <w:rFonts w:ascii="Calibri" w:hAnsi="Calibri" w:cs="Calibri"/>
          <w:highlight w:val="yellow"/>
        </w:rPr>
        <w:t>.</w:t>
      </w:r>
    </w:p>
    <w:p w14:paraId="11037A7B" w14:textId="77777777" w:rsidR="007943DD" w:rsidRPr="007943DD" w:rsidRDefault="007943DD" w:rsidP="007943DD">
      <w:pPr>
        <w:pStyle w:val="ListParagraph"/>
        <w:ind w:left="0"/>
        <w:jc w:val="both"/>
        <w:rPr>
          <w:rFonts w:ascii="Calibri" w:hAnsi="Calibri" w:cs="Calibri"/>
          <w:highlight w:val="yellow"/>
        </w:rPr>
      </w:pPr>
    </w:p>
    <w:p w14:paraId="626E4743" w14:textId="22F659F5"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Normalize the cells on the normalization panel of the software.</w:t>
      </w:r>
    </w:p>
    <w:p w14:paraId="27D7D208" w14:textId="77777777" w:rsidR="007943DD" w:rsidRPr="007943DD" w:rsidRDefault="007943DD" w:rsidP="007943DD">
      <w:pPr>
        <w:pStyle w:val="ListParagraph"/>
        <w:ind w:left="0"/>
        <w:jc w:val="both"/>
        <w:rPr>
          <w:rFonts w:ascii="Calibri" w:hAnsi="Calibri" w:cs="Calibri"/>
          <w:highlight w:val="yellow"/>
        </w:rPr>
      </w:pPr>
    </w:p>
    <w:p w14:paraId="3BB0C116" w14:textId="69341B7B" w:rsidR="00B86B97" w:rsidRPr="007943DD" w:rsidRDefault="00B86B97" w:rsidP="007943DD">
      <w:pPr>
        <w:pStyle w:val="ListParagraph"/>
        <w:numPr>
          <w:ilvl w:val="1"/>
          <w:numId w:val="33"/>
        </w:numPr>
        <w:ind w:left="0" w:firstLine="0"/>
        <w:jc w:val="both"/>
        <w:rPr>
          <w:rFonts w:ascii="Calibri" w:hAnsi="Calibri" w:cs="Calibri"/>
          <w:highlight w:val="yellow"/>
        </w:rPr>
      </w:pPr>
      <w:r w:rsidRPr="007943DD">
        <w:rPr>
          <w:rFonts w:ascii="Calibri" w:hAnsi="Calibri" w:cs="Calibri"/>
          <w:highlight w:val="yellow"/>
        </w:rPr>
        <w:t>Normalize cells based on naïve macrophages cell count</w:t>
      </w:r>
      <w:r w:rsidR="009C2E12" w:rsidRPr="007943DD">
        <w:rPr>
          <w:rFonts w:ascii="Calibri" w:hAnsi="Calibri" w:cs="Calibri"/>
          <w:highlight w:val="yellow"/>
        </w:rPr>
        <w:t xml:space="preserve"> (</w:t>
      </w:r>
      <w:r w:rsidR="009C2E12" w:rsidRPr="007943DD">
        <w:rPr>
          <w:rFonts w:ascii="Calibri" w:hAnsi="Calibri" w:cs="Calibri"/>
          <w:b/>
          <w:bCs/>
          <w:highlight w:val="yellow"/>
        </w:rPr>
        <w:t>Figure 3C</w:t>
      </w:r>
      <w:r w:rsidR="009C2E12" w:rsidRPr="007943DD">
        <w:rPr>
          <w:rFonts w:ascii="Calibri" w:hAnsi="Calibri" w:cs="Calibri"/>
          <w:highlight w:val="yellow"/>
        </w:rPr>
        <w:t>)</w:t>
      </w:r>
      <w:r w:rsidRPr="007943DD">
        <w:rPr>
          <w:rFonts w:ascii="Calibri" w:hAnsi="Calibri" w:cs="Calibri"/>
          <w:highlight w:val="yellow"/>
        </w:rPr>
        <w:t xml:space="preserve">. Consider the average of the naïve macrophages as </w:t>
      </w:r>
      <w:r w:rsidR="00F03B32" w:rsidRPr="007943DD">
        <w:rPr>
          <w:rFonts w:ascii="Calibri" w:hAnsi="Calibri" w:cs="Calibri"/>
          <w:highlight w:val="yellow"/>
        </w:rPr>
        <w:t xml:space="preserve">1 (by dividing </w:t>
      </w:r>
      <w:r w:rsidR="009B627A" w:rsidRPr="007943DD">
        <w:rPr>
          <w:rFonts w:ascii="Calibri" w:hAnsi="Calibri" w:cs="Calibri"/>
          <w:highlight w:val="yellow"/>
        </w:rPr>
        <w:t xml:space="preserve">the </w:t>
      </w:r>
      <w:r w:rsidR="00F03B32" w:rsidRPr="007943DD">
        <w:rPr>
          <w:rFonts w:ascii="Calibri" w:hAnsi="Calibri" w:cs="Calibri"/>
          <w:highlight w:val="yellow"/>
        </w:rPr>
        <w:t xml:space="preserve">cell number of each well </w:t>
      </w:r>
      <w:r w:rsidR="009B627A" w:rsidRPr="007943DD">
        <w:rPr>
          <w:rFonts w:ascii="Calibri" w:hAnsi="Calibri" w:cs="Calibri"/>
          <w:highlight w:val="yellow"/>
        </w:rPr>
        <w:t>by</w:t>
      </w:r>
      <w:r w:rsidR="00F03B32" w:rsidRPr="007943DD">
        <w:rPr>
          <w:rFonts w:ascii="Calibri" w:hAnsi="Calibri" w:cs="Calibri"/>
          <w:highlight w:val="yellow"/>
        </w:rPr>
        <w:t xml:space="preserve"> the average cell number of naïve macrophages)</w:t>
      </w:r>
      <w:r w:rsidRPr="007943DD">
        <w:rPr>
          <w:rFonts w:ascii="Calibri" w:hAnsi="Calibri" w:cs="Calibri"/>
          <w:highlight w:val="yellow"/>
        </w:rPr>
        <w:t xml:space="preserve"> and apply them to all macrophages.</w:t>
      </w:r>
    </w:p>
    <w:bookmarkEnd w:id="3"/>
    <w:p w14:paraId="0F0F381F" w14:textId="77777777" w:rsidR="007943DD" w:rsidRPr="007943DD" w:rsidRDefault="007943DD" w:rsidP="007943DD">
      <w:pPr>
        <w:pStyle w:val="ListParagraph"/>
        <w:ind w:left="0"/>
        <w:jc w:val="both"/>
        <w:rPr>
          <w:rFonts w:ascii="Calibri" w:hAnsi="Calibri" w:cs="Calibri"/>
          <w:highlight w:val="yellow"/>
        </w:rPr>
      </w:pPr>
    </w:p>
    <w:p w14:paraId="06ACA37D" w14:textId="1A3E21CF" w:rsidR="008D22C4" w:rsidRPr="007943DD" w:rsidRDefault="007943DD" w:rsidP="007943DD">
      <w:pPr>
        <w:jc w:val="both"/>
        <w:rPr>
          <w:rFonts w:ascii="Calibri" w:hAnsi="Calibri" w:cs="Calibri"/>
        </w:rPr>
      </w:pPr>
      <w:r w:rsidRPr="007943DD">
        <w:rPr>
          <w:rFonts w:ascii="Calibri" w:eastAsia="Calibri" w:hAnsi="Calibri" w:cs="Calibri"/>
        </w:rPr>
        <w:t>[</w:t>
      </w:r>
      <w:r w:rsidR="00B16EDC" w:rsidRPr="007943DD">
        <w:rPr>
          <w:rFonts w:ascii="Calibri" w:eastAsia="Calibri" w:hAnsi="Calibri" w:cs="Calibri"/>
        </w:rPr>
        <w:t xml:space="preserve">Place </w:t>
      </w:r>
      <w:r w:rsidR="00B16EDC" w:rsidRPr="007943DD">
        <w:rPr>
          <w:rFonts w:ascii="Calibri" w:eastAsia="Calibri" w:hAnsi="Calibri" w:cs="Calibri"/>
          <w:b/>
        </w:rPr>
        <w:t>Figure 3</w:t>
      </w:r>
      <w:r w:rsidR="00B16EDC" w:rsidRPr="007943DD">
        <w:rPr>
          <w:rFonts w:ascii="Calibri" w:eastAsia="Calibri" w:hAnsi="Calibri" w:cs="Calibri"/>
        </w:rPr>
        <w:t xml:space="preserve"> here].</w:t>
      </w:r>
    </w:p>
    <w:p w14:paraId="5F3B0385" w14:textId="7FC5A224" w:rsidR="008D22C4" w:rsidRPr="007943DD" w:rsidRDefault="008D22C4" w:rsidP="007943DD">
      <w:pPr>
        <w:jc w:val="both"/>
        <w:rPr>
          <w:rFonts w:ascii="Calibri" w:hAnsi="Calibri" w:cs="Calibri"/>
          <w:b/>
        </w:rPr>
      </w:pPr>
    </w:p>
    <w:p w14:paraId="4DABC33E" w14:textId="5F3E7233" w:rsidR="00C85DE9" w:rsidRPr="007943DD" w:rsidRDefault="007943DD" w:rsidP="007943DD">
      <w:pPr>
        <w:jc w:val="both"/>
        <w:rPr>
          <w:rFonts w:ascii="Calibri" w:hAnsi="Calibri" w:cs="Calibri"/>
          <w:b/>
        </w:rPr>
      </w:pPr>
      <w:r w:rsidRPr="007943DD">
        <w:rPr>
          <w:rFonts w:ascii="Calibri" w:hAnsi="Calibri" w:cs="Calibri"/>
          <w:b/>
        </w:rPr>
        <w:t xml:space="preserve">REPRESENTATIVE </w:t>
      </w:r>
      <w:r w:rsidR="00AC5259" w:rsidRPr="007943DD">
        <w:rPr>
          <w:rFonts w:ascii="Calibri" w:hAnsi="Calibri" w:cs="Calibri"/>
          <w:b/>
        </w:rPr>
        <w:t>RESULTS:</w:t>
      </w:r>
    </w:p>
    <w:p w14:paraId="33BC83FD" w14:textId="414E2C58" w:rsidR="000D1173" w:rsidRPr="007943DD" w:rsidRDefault="00F94521" w:rsidP="007943DD">
      <w:pPr>
        <w:jc w:val="both"/>
        <w:rPr>
          <w:rFonts w:ascii="Calibri" w:hAnsi="Calibri" w:cs="Calibri"/>
        </w:rPr>
      </w:pPr>
      <w:r w:rsidRPr="007943DD">
        <w:rPr>
          <w:rFonts w:ascii="Calibri" w:hAnsi="Calibri" w:cs="Calibri"/>
        </w:rPr>
        <w:t xml:space="preserve">Glycolysis and mitochondrial </w:t>
      </w:r>
      <w:r w:rsidR="007943DD" w:rsidRPr="007943DD">
        <w:rPr>
          <w:rFonts w:ascii="Calibri" w:hAnsi="Calibri" w:cs="Calibri"/>
        </w:rPr>
        <w:t>o</w:t>
      </w:r>
      <w:r w:rsidRPr="007943DD">
        <w:rPr>
          <w:rFonts w:ascii="Calibri" w:hAnsi="Calibri" w:cs="Calibri"/>
        </w:rPr>
        <w:t>xidative phosphorylation are the two major ATP production pathways in the cells (</w:t>
      </w:r>
      <w:r w:rsidRPr="007943DD">
        <w:rPr>
          <w:rFonts w:ascii="Calibri" w:hAnsi="Calibri" w:cs="Calibri"/>
          <w:b/>
          <w:bCs/>
        </w:rPr>
        <w:t xml:space="preserve">Figure </w:t>
      </w:r>
      <w:r w:rsidR="008D22C4" w:rsidRPr="007943DD">
        <w:rPr>
          <w:rFonts w:ascii="Calibri" w:hAnsi="Calibri" w:cs="Calibri"/>
          <w:b/>
          <w:bCs/>
        </w:rPr>
        <w:t>4</w:t>
      </w:r>
      <w:r w:rsidRPr="007943DD">
        <w:rPr>
          <w:rFonts w:ascii="Calibri" w:hAnsi="Calibri" w:cs="Calibri"/>
          <w:b/>
          <w:bCs/>
        </w:rPr>
        <w:t>A</w:t>
      </w:r>
      <w:r w:rsidRPr="007943DD">
        <w:rPr>
          <w:rFonts w:ascii="Calibri" w:hAnsi="Calibri" w:cs="Calibri"/>
        </w:rPr>
        <w:t xml:space="preserve">). Some cells have the capability to switch between these two pathways to meet their energy demands. The conversion of glucose to pyruvate in the cytoplasm is called glycolysis. Pyruvate has two fates; it will either get converted to lactate or further metabolized through the TCA cycle and eventually </w:t>
      </w:r>
      <w:r w:rsidR="00E47972" w:rsidRPr="007943DD">
        <w:rPr>
          <w:rFonts w:ascii="Calibri" w:hAnsi="Calibri" w:cs="Calibri"/>
        </w:rPr>
        <w:t xml:space="preserve">through </w:t>
      </w:r>
      <w:r w:rsidR="009B627A" w:rsidRPr="007943DD">
        <w:rPr>
          <w:rFonts w:ascii="Calibri" w:hAnsi="Calibri" w:cs="Calibri"/>
        </w:rPr>
        <w:t xml:space="preserve">the </w:t>
      </w:r>
      <w:r w:rsidRPr="007943DD">
        <w:rPr>
          <w:rFonts w:ascii="Calibri" w:hAnsi="Calibri" w:cs="Calibri"/>
        </w:rPr>
        <w:t>electron transport chain (ETC) to produce more ATP.</w:t>
      </w:r>
      <w:r w:rsidR="00EE2E0C" w:rsidRPr="007943DD">
        <w:rPr>
          <w:rFonts w:ascii="Calibri" w:hAnsi="Calibri" w:cs="Calibri"/>
        </w:rPr>
        <w:t xml:space="preserve"> </w:t>
      </w:r>
      <w:proofErr w:type="gramStart"/>
      <w:r w:rsidR="00983696" w:rsidRPr="007943DD">
        <w:rPr>
          <w:rFonts w:ascii="Calibri" w:hAnsi="Calibri" w:cs="Calibri"/>
        </w:rPr>
        <w:t>I</w:t>
      </w:r>
      <w:r w:rsidRPr="007943DD">
        <w:rPr>
          <w:rFonts w:ascii="Calibri" w:hAnsi="Calibri" w:cs="Calibri"/>
        </w:rPr>
        <w:t>n order to</w:t>
      </w:r>
      <w:proofErr w:type="gramEnd"/>
      <w:r w:rsidRPr="007943DD">
        <w:rPr>
          <w:rFonts w:ascii="Calibri" w:hAnsi="Calibri" w:cs="Calibri"/>
        </w:rPr>
        <w:t xml:space="preserve"> </w:t>
      </w:r>
      <w:r w:rsidR="00E47972" w:rsidRPr="007943DD">
        <w:rPr>
          <w:rFonts w:ascii="Calibri" w:hAnsi="Calibri" w:cs="Calibri"/>
        </w:rPr>
        <w:t xml:space="preserve">obtain the best understanding of </w:t>
      </w:r>
      <w:r w:rsidRPr="007943DD">
        <w:rPr>
          <w:rFonts w:ascii="Calibri" w:hAnsi="Calibri" w:cs="Calibri"/>
        </w:rPr>
        <w:t>the glycolytic parameters of cell</w:t>
      </w:r>
      <w:r w:rsidR="005878F5" w:rsidRPr="007943DD">
        <w:rPr>
          <w:rFonts w:ascii="Calibri" w:hAnsi="Calibri" w:cs="Calibri"/>
        </w:rPr>
        <w:t>s</w:t>
      </w:r>
      <w:r w:rsidRPr="007943DD">
        <w:rPr>
          <w:rFonts w:ascii="Calibri" w:hAnsi="Calibri" w:cs="Calibri"/>
        </w:rPr>
        <w:t xml:space="preserve">, we minimize the OXPHOS pathways by using </w:t>
      </w:r>
      <w:r w:rsidR="007943DD" w:rsidRPr="007943DD">
        <w:rPr>
          <w:rFonts w:ascii="Calibri" w:hAnsi="Calibri" w:cs="Calibri"/>
        </w:rPr>
        <w:t>o</w:t>
      </w:r>
      <w:r w:rsidRPr="007943DD">
        <w:rPr>
          <w:rFonts w:ascii="Calibri" w:hAnsi="Calibri" w:cs="Calibri"/>
        </w:rPr>
        <w:t xml:space="preserve">ligomycin, which is an inhibitor for mitochondrial ATP synthase. We also inject Rot/AA to completely shut down the ETC </w:t>
      </w:r>
      <w:r w:rsidR="005878F5" w:rsidRPr="007943DD">
        <w:rPr>
          <w:rFonts w:ascii="Calibri" w:hAnsi="Calibri" w:cs="Calibri"/>
        </w:rPr>
        <w:t xml:space="preserve">to assess </w:t>
      </w:r>
      <w:r w:rsidRPr="007943DD">
        <w:rPr>
          <w:rFonts w:ascii="Calibri" w:hAnsi="Calibri" w:cs="Calibri"/>
        </w:rPr>
        <w:t>the maximal glycolytic capacity and the compensatory glycolysis in the cell (</w:t>
      </w:r>
      <w:r w:rsidRPr="007943DD">
        <w:rPr>
          <w:rFonts w:ascii="Calibri" w:hAnsi="Calibri" w:cs="Calibri"/>
          <w:b/>
          <w:bCs/>
        </w:rPr>
        <w:t xml:space="preserve">Figure </w:t>
      </w:r>
      <w:r w:rsidR="008D22C4" w:rsidRPr="007943DD">
        <w:rPr>
          <w:rFonts w:ascii="Calibri" w:hAnsi="Calibri" w:cs="Calibri"/>
          <w:b/>
          <w:bCs/>
        </w:rPr>
        <w:t>4</w:t>
      </w:r>
      <w:r w:rsidRPr="007943DD">
        <w:rPr>
          <w:rFonts w:ascii="Calibri" w:hAnsi="Calibri" w:cs="Calibri"/>
          <w:b/>
          <w:bCs/>
        </w:rPr>
        <w:t>A</w:t>
      </w:r>
      <w:r w:rsidRPr="007943DD">
        <w:rPr>
          <w:rFonts w:ascii="Calibri" w:hAnsi="Calibri" w:cs="Calibri"/>
        </w:rPr>
        <w:t xml:space="preserve">). Glucose is the primary fuel of the glycolysis. Since the XF assay medium </w:t>
      </w:r>
      <w:r w:rsidR="007943DD" w:rsidRPr="007943DD">
        <w:rPr>
          <w:rFonts w:ascii="Calibri" w:hAnsi="Calibri" w:cs="Calibri"/>
        </w:rPr>
        <w:t>does not</w:t>
      </w:r>
      <w:r w:rsidRPr="007943DD">
        <w:rPr>
          <w:rFonts w:ascii="Calibri" w:hAnsi="Calibri" w:cs="Calibri"/>
        </w:rPr>
        <w:t xml:space="preserve"> have any glucose or glutamine, the </w:t>
      </w:r>
      <w:r w:rsidR="001123E9" w:rsidRPr="007943DD">
        <w:rPr>
          <w:rFonts w:ascii="Calibri" w:hAnsi="Calibri" w:cs="Calibri"/>
        </w:rPr>
        <w:t>f</w:t>
      </w:r>
      <w:r w:rsidRPr="007943DD">
        <w:rPr>
          <w:rFonts w:ascii="Calibri" w:hAnsi="Calibri" w:cs="Calibri"/>
        </w:rPr>
        <w:t>irst three measurements in the assay will be an indicator of non-glycolytic acidification rate (</w:t>
      </w:r>
      <w:r w:rsidR="007943DD" w:rsidRPr="007943DD">
        <w:rPr>
          <w:rFonts w:ascii="Calibri" w:hAnsi="Calibri" w:cs="Calibri"/>
          <w:b/>
          <w:bCs/>
        </w:rPr>
        <w:t>Figure 4</w:t>
      </w:r>
      <w:proofErr w:type="gramStart"/>
      <w:r w:rsidR="007943DD" w:rsidRPr="007943DD">
        <w:rPr>
          <w:rFonts w:ascii="Calibri" w:hAnsi="Calibri" w:cs="Calibri"/>
          <w:b/>
          <w:bCs/>
        </w:rPr>
        <w:t>B,C</w:t>
      </w:r>
      <w:proofErr w:type="gramEnd"/>
      <w:r w:rsidRPr="007943DD">
        <w:rPr>
          <w:rFonts w:ascii="Calibri" w:hAnsi="Calibri" w:cs="Calibri"/>
        </w:rPr>
        <w:t xml:space="preserve">), which </w:t>
      </w:r>
      <w:r w:rsidR="001123E9" w:rsidRPr="007943DD">
        <w:rPr>
          <w:rFonts w:ascii="Calibri" w:hAnsi="Calibri" w:cs="Calibri"/>
        </w:rPr>
        <w:t>is indicative of</w:t>
      </w:r>
      <w:r w:rsidRPr="007943DD">
        <w:rPr>
          <w:rFonts w:ascii="Calibri" w:hAnsi="Calibri" w:cs="Calibri"/>
        </w:rPr>
        <w:t xml:space="preserve"> acidification </w:t>
      </w:r>
      <w:r w:rsidR="001123E9" w:rsidRPr="007943DD">
        <w:rPr>
          <w:rFonts w:ascii="Calibri" w:hAnsi="Calibri" w:cs="Calibri"/>
        </w:rPr>
        <w:t xml:space="preserve">but </w:t>
      </w:r>
      <w:r w:rsidRPr="007943DD">
        <w:rPr>
          <w:rFonts w:ascii="Calibri" w:hAnsi="Calibri" w:cs="Calibri"/>
        </w:rPr>
        <w:t xml:space="preserve">not related to the conversion of glucose to lactate. After injection of glucose from port A, increased ECAR levels are indicators of </w:t>
      </w:r>
      <w:r w:rsidR="007943DD" w:rsidRPr="007943DD">
        <w:rPr>
          <w:rFonts w:ascii="Calibri" w:hAnsi="Calibri" w:cs="Calibri"/>
        </w:rPr>
        <w:t>g</w:t>
      </w:r>
      <w:r w:rsidRPr="007943DD">
        <w:rPr>
          <w:rFonts w:ascii="Calibri" w:hAnsi="Calibri" w:cs="Calibri"/>
        </w:rPr>
        <w:t xml:space="preserve">lycolysis rates (measurements 4,5 &amp; 6). Next, by injection of </w:t>
      </w:r>
      <w:r w:rsidR="007943DD" w:rsidRPr="007943DD">
        <w:rPr>
          <w:rFonts w:ascii="Calibri" w:hAnsi="Calibri" w:cs="Calibri"/>
        </w:rPr>
        <w:t>o</w:t>
      </w:r>
      <w:r w:rsidRPr="007943DD">
        <w:rPr>
          <w:rFonts w:ascii="Calibri" w:hAnsi="Calibri" w:cs="Calibri"/>
        </w:rPr>
        <w:t xml:space="preserve">ligomycin from port B and injection of Rot/AA from port C, the ETC </w:t>
      </w:r>
      <w:r w:rsidR="005878F5" w:rsidRPr="007943DD">
        <w:rPr>
          <w:rFonts w:ascii="Calibri" w:hAnsi="Calibri" w:cs="Calibri"/>
        </w:rPr>
        <w:t xml:space="preserve">is </w:t>
      </w:r>
      <w:r w:rsidRPr="007943DD">
        <w:rPr>
          <w:rFonts w:ascii="Calibri" w:hAnsi="Calibri" w:cs="Calibri"/>
        </w:rPr>
        <w:t xml:space="preserve">inhibited, and increased amounts of ECAR </w:t>
      </w:r>
      <w:r w:rsidR="005878F5" w:rsidRPr="007943DD">
        <w:rPr>
          <w:rFonts w:ascii="Calibri" w:hAnsi="Calibri" w:cs="Calibri"/>
        </w:rPr>
        <w:t xml:space="preserve">are </w:t>
      </w:r>
      <w:r w:rsidRPr="007943DD">
        <w:rPr>
          <w:rFonts w:ascii="Calibri" w:hAnsi="Calibri" w:cs="Calibri"/>
        </w:rPr>
        <w:t xml:space="preserve">an indicator of </w:t>
      </w:r>
      <w:r w:rsidR="007943DD" w:rsidRPr="007943DD">
        <w:rPr>
          <w:rFonts w:ascii="Calibri" w:hAnsi="Calibri" w:cs="Calibri"/>
        </w:rPr>
        <w:t>g</w:t>
      </w:r>
      <w:r w:rsidRPr="007943DD">
        <w:rPr>
          <w:rFonts w:ascii="Calibri" w:hAnsi="Calibri" w:cs="Calibri"/>
        </w:rPr>
        <w:t>lycolytic capacity and the compensatory glycolysis rates of the cell</w:t>
      </w:r>
      <w:r w:rsidR="005878F5" w:rsidRPr="007943DD">
        <w:rPr>
          <w:rFonts w:ascii="Calibri" w:hAnsi="Calibri" w:cs="Calibri"/>
        </w:rPr>
        <w:t xml:space="preserve">s </w:t>
      </w:r>
      <w:r w:rsidRPr="007943DD">
        <w:rPr>
          <w:rFonts w:ascii="Calibri" w:hAnsi="Calibri" w:cs="Calibri"/>
        </w:rPr>
        <w:t>(</w:t>
      </w:r>
      <w:r w:rsidR="007943DD" w:rsidRPr="007943DD">
        <w:rPr>
          <w:rFonts w:ascii="Calibri" w:hAnsi="Calibri" w:cs="Calibri"/>
          <w:b/>
          <w:bCs/>
        </w:rPr>
        <w:t>Figure 4</w:t>
      </w:r>
      <w:proofErr w:type="gramStart"/>
      <w:r w:rsidR="007943DD" w:rsidRPr="007943DD">
        <w:rPr>
          <w:rFonts w:ascii="Calibri" w:hAnsi="Calibri" w:cs="Calibri"/>
          <w:b/>
          <w:bCs/>
        </w:rPr>
        <w:t>B,C</w:t>
      </w:r>
      <w:proofErr w:type="gramEnd"/>
      <w:r w:rsidRPr="007943DD">
        <w:rPr>
          <w:rFonts w:ascii="Calibri" w:hAnsi="Calibri" w:cs="Calibri"/>
        </w:rPr>
        <w:t xml:space="preserve">). </w:t>
      </w:r>
      <w:r w:rsidR="00FF700A" w:rsidRPr="007943DD">
        <w:rPr>
          <w:rFonts w:ascii="Calibri" w:hAnsi="Calibri" w:cs="Calibri"/>
        </w:rPr>
        <w:t>Compensatory glycolysis rates of BMDMs demonstrates the cellular energy management capability under mitochondrial stress conditions. In other words, this parameter indicates compensation for energy demand when mitochondrial respiration is inhibited.</w:t>
      </w:r>
      <w:r w:rsidR="001123E9" w:rsidRPr="007943DD">
        <w:rPr>
          <w:rFonts w:ascii="Calibri" w:hAnsi="Calibri" w:cs="Calibri"/>
        </w:rPr>
        <w:t xml:space="preserve"> </w:t>
      </w:r>
      <w:r w:rsidRPr="007943DD">
        <w:rPr>
          <w:rFonts w:ascii="Calibri" w:hAnsi="Calibri" w:cs="Calibri"/>
        </w:rPr>
        <w:t xml:space="preserve">The last injection </w:t>
      </w:r>
      <w:r w:rsidR="001123E9" w:rsidRPr="007943DD">
        <w:rPr>
          <w:rFonts w:ascii="Calibri" w:hAnsi="Calibri" w:cs="Calibri"/>
        </w:rPr>
        <w:t xml:space="preserve">is </w:t>
      </w:r>
      <w:r w:rsidRPr="007943DD">
        <w:rPr>
          <w:rFonts w:ascii="Calibri" w:hAnsi="Calibri" w:cs="Calibri"/>
        </w:rPr>
        <w:t xml:space="preserve">2 </w:t>
      </w:r>
      <w:proofErr w:type="spellStart"/>
      <w:r w:rsidRPr="007943DD">
        <w:rPr>
          <w:rFonts w:ascii="Calibri" w:hAnsi="Calibri" w:cs="Calibri"/>
        </w:rPr>
        <w:t>deoxyglucose</w:t>
      </w:r>
      <w:proofErr w:type="spellEnd"/>
      <w:r w:rsidRPr="007943DD">
        <w:rPr>
          <w:rFonts w:ascii="Calibri" w:hAnsi="Calibri" w:cs="Calibri"/>
        </w:rPr>
        <w:t xml:space="preserve"> or 2DG from port D</w:t>
      </w:r>
      <w:r w:rsidR="00AC5259" w:rsidRPr="007943DD">
        <w:rPr>
          <w:rFonts w:ascii="Calibri" w:hAnsi="Calibri" w:cs="Calibri"/>
        </w:rPr>
        <w:t xml:space="preserve"> which</w:t>
      </w:r>
      <w:r w:rsidRPr="007943DD">
        <w:rPr>
          <w:rFonts w:ascii="Calibri" w:hAnsi="Calibri" w:cs="Calibri"/>
        </w:rPr>
        <w:t xml:space="preserve"> is a competitive inhibitor of the glucose</w:t>
      </w:r>
      <w:r w:rsidR="00AC5259" w:rsidRPr="007943DD">
        <w:rPr>
          <w:rFonts w:ascii="Calibri" w:hAnsi="Calibri" w:cs="Calibri"/>
        </w:rPr>
        <w:t>.</w:t>
      </w:r>
    </w:p>
    <w:p w14:paraId="7C10AF73" w14:textId="77777777" w:rsidR="007943DD" w:rsidRPr="007943DD" w:rsidRDefault="007943DD" w:rsidP="007943DD">
      <w:pPr>
        <w:jc w:val="both"/>
        <w:rPr>
          <w:rFonts w:ascii="Calibri" w:hAnsi="Calibri" w:cs="Calibri"/>
          <w:b/>
        </w:rPr>
      </w:pPr>
    </w:p>
    <w:p w14:paraId="7950E6BB" w14:textId="3B9BB8BD" w:rsidR="00D92468" w:rsidRPr="007943DD" w:rsidRDefault="00D92468" w:rsidP="007943DD">
      <w:pPr>
        <w:jc w:val="both"/>
        <w:rPr>
          <w:rFonts w:ascii="Calibri" w:hAnsi="Calibri" w:cs="Calibri"/>
        </w:rPr>
      </w:pPr>
      <w:r w:rsidRPr="007943DD">
        <w:rPr>
          <w:rFonts w:ascii="Calibri" w:hAnsi="Calibri" w:cs="Calibri"/>
        </w:rPr>
        <w:t xml:space="preserve">In </w:t>
      </w:r>
      <w:r w:rsidRPr="007943DD">
        <w:rPr>
          <w:rFonts w:ascii="Calibri" w:hAnsi="Calibri" w:cs="Calibri"/>
          <w:b/>
          <w:bCs/>
        </w:rPr>
        <w:t>Figure 4</w:t>
      </w:r>
      <w:proofErr w:type="gramStart"/>
      <w:r w:rsidRPr="007943DD">
        <w:rPr>
          <w:rFonts w:ascii="Calibri" w:hAnsi="Calibri" w:cs="Calibri"/>
          <w:b/>
          <w:bCs/>
        </w:rPr>
        <w:t>B</w:t>
      </w:r>
      <w:r w:rsidR="007943DD" w:rsidRPr="007943DD">
        <w:rPr>
          <w:rFonts w:ascii="Calibri" w:hAnsi="Calibri" w:cs="Calibri"/>
          <w:b/>
          <w:bCs/>
        </w:rPr>
        <w:t>,</w:t>
      </w:r>
      <w:r w:rsidRPr="007943DD">
        <w:rPr>
          <w:rFonts w:ascii="Calibri" w:hAnsi="Calibri" w:cs="Calibri"/>
          <w:b/>
          <w:bCs/>
        </w:rPr>
        <w:t>C</w:t>
      </w:r>
      <w:proofErr w:type="gramEnd"/>
      <w:r w:rsidRPr="007943DD">
        <w:rPr>
          <w:rFonts w:ascii="Calibri" w:hAnsi="Calibri" w:cs="Calibri"/>
        </w:rPr>
        <w:t xml:space="preserve"> </w:t>
      </w:r>
      <w:r w:rsidR="00682CCA" w:rsidRPr="007943DD">
        <w:rPr>
          <w:rFonts w:ascii="Calibri" w:hAnsi="Calibri" w:cs="Calibri"/>
        </w:rPr>
        <w:t>a</w:t>
      </w:r>
      <w:r w:rsidRPr="007943DD">
        <w:rPr>
          <w:rFonts w:ascii="Calibri" w:hAnsi="Calibri" w:cs="Calibri"/>
        </w:rPr>
        <w:t xml:space="preserve">n alternative calculation, </w:t>
      </w:r>
      <w:r w:rsidR="00682CCA" w:rsidRPr="007943DD">
        <w:rPr>
          <w:rFonts w:ascii="Calibri" w:hAnsi="Calibri" w:cs="Calibri"/>
        </w:rPr>
        <w:t>especially</w:t>
      </w:r>
      <w:r w:rsidRPr="007943DD">
        <w:rPr>
          <w:rFonts w:ascii="Calibri" w:hAnsi="Calibri" w:cs="Calibri"/>
        </w:rPr>
        <w:t xml:space="preserve"> if there are big errors between 3 measurements, is that one can measure the last data point before each injection and prevent unnecessary errors and variations in the data.</w:t>
      </w:r>
    </w:p>
    <w:p w14:paraId="7E1F5E5B" w14:textId="4FF3DBC1" w:rsidR="00AC5259" w:rsidRPr="007943DD" w:rsidRDefault="00AC5259" w:rsidP="007943DD">
      <w:pPr>
        <w:jc w:val="both"/>
        <w:rPr>
          <w:rFonts w:ascii="Calibri" w:hAnsi="Calibri" w:cs="Calibri"/>
        </w:rPr>
      </w:pPr>
    </w:p>
    <w:p w14:paraId="2F6C39C8" w14:textId="3808CDC5" w:rsidR="00AC5259" w:rsidRPr="007943DD" w:rsidRDefault="00AC5259" w:rsidP="007943DD">
      <w:pPr>
        <w:jc w:val="both"/>
        <w:rPr>
          <w:rFonts w:ascii="Calibri" w:eastAsia="Calibri" w:hAnsi="Calibri" w:cs="Calibri"/>
        </w:rPr>
      </w:pPr>
      <w:r w:rsidRPr="007943DD">
        <w:rPr>
          <w:rFonts w:ascii="Calibri" w:eastAsia="Calibri" w:hAnsi="Calibri" w:cs="Calibri"/>
        </w:rPr>
        <w:t xml:space="preserve">Place </w:t>
      </w:r>
      <w:r w:rsidRPr="007943DD">
        <w:rPr>
          <w:rFonts w:ascii="Calibri" w:eastAsia="Calibri" w:hAnsi="Calibri" w:cs="Calibri"/>
          <w:b/>
        </w:rPr>
        <w:t xml:space="preserve">Figure 4 </w:t>
      </w:r>
      <w:r w:rsidRPr="007943DD">
        <w:rPr>
          <w:rFonts w:ascii="Calibri" w:eastAsia="Calibri" w:hAnsi="Calibri" w:cs="Calibri"/>
        </w:rPr>
        <w:t>here].</w:t>
      </w:r>
    </w:p>
    <w:p w14:paraId="44CAD14A" w14:textId="77777777" w:rsidR="00C85DE9" w:rsidRPr="007943DD" w:rsidRDefault="00C85DE9" w:rsidP="007943DD">
      <w:pPr>
        <w:jc w:val="both"/>
        <w:rPr>
          <w:rFonts w:eastAsiaTheme="minorHAnsi"/>
        </w:rPr>
      </w:pPr>
    </w:p>
    <w:p w14:paraId="6BADFED6" w14:textId="0761D432" w:rsidR="00E135BC" w:rsidRPr="007943DD" w:rsidRDefault="00E135BC"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Generally, polarized macrophages have more glycolytic activities compared to naïve M0 macrophages. LPS induced</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macrophages</w:t>
      </w:r>
      <w:r w:rsidR="00983696" w:rsidRPr="007943DD">
        <w:rPr>
          <w:rFonts w:ascii="Calibri" w:eastAsiaTheme="minorHAnsi" w:hAnsi="Calibri" w:cs="Calibri"/>
        </w:rPr>
        <w:t xml:space="preserve"> </w:t>
      </w:r>
      <w:r w:rsidRPr="007943DD">
        <w:rPr>
          <w:rFonts w:ascii="Calibri" w:eastAsiaTheme="minorHAnsi" w:hAnsi="Calibri" w:cs="Calibri"/>
        </w:rPr>
        <w:t>possess the highest glycolytic activity. Although polarized macrophages have more distinct separations in their OCR spare respiratory capacity (</w:t>
      </w:r>
      <w:r w:rsidR="003370CF" w:rsidRPr="007943DD">
        <w:rPr>
          <w:rFonts w:ascii="Calibri" w:eastAsiaTheme="minorHAnsi" w:hAnsi="Calibri" w:cs="Calibri"/>
        </w:rPr>
        <w:t>1</w:t>
      </w:r>
      <w:r w:rsidR="00EE4203" w:rsidRPr="007943DD">
        <w:rPr>
          <w:rFonts w:ascii="Calibri" w:eastAsiaTheme="minorHAnsi" w:hAnsi="Calibri" w:cs="Calibri"/>
        </w:rPr>
        <w:t>6</w:t>
      </w:r>
      <w:r w:rsidRPr="007943DD">
        <w:rPr>
          <w:rFonts w:ascii="Calibri" w:eastAsiaTheme="minorHAnsi" w:hAnsi="Calibri" w:cs="Calibri"/>
        </w:rPr>
        <w:t xml:space="preserve">), which has not </w:t>
      </w:r>
      <w:r w:rsidR="009B627A" w:rsidRPr="007943DD">
        <w:rPr>
          <w:rFonts w:ascii="Calibri" w:eastAsiaTheme="minorHAnsi" w:hAnsi="Calibri" w:cs="Calibri"/>
        </w:rPr>
        <w:t xml:space="preserve">been </w:t>
      </w:r>
      <w:r w:rsidRPr="007943DD">
        <w:rPr>
          <w:rFonts w:ascii="Calibri" w:eastAsiaTheme="minorHAnsi" w:hAnsi="Calibri" w:cs="Calibri"/>
        </w:rPr>
        <w:t>shown here, their glycolytic metabolism is also wholly distinguishable. It is important to note that an increase in ECAR in LPS induced</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polarized BMDMs is not a definite characteristic for other types of</w:t>
      </w:r>
      <w:r w:rsidR="00EE2E0C" w:rsidRPr="007943DD">
        <w:rPr>
          <w:rFonts w:ascii="Calibri" w:eastAsiaTheme="minorHAnsi" w:hAnsi="Calibri" w:cs="Calibri"/>
        </w:rPr>
        <w:t xml:space="preserve"> </w:t>
      </w:r>
      <w:r w:rsidR="00476A00" w:rsidRPr="007943DD">
        <w:rPr>
          <w:rFonts w:ascii="Calibri" w:eastAsiaTheme="minorHAnsi" w:hAnsi="Calibri" w:cs="Calibri"/>
        </w:rPr>
        <w:t>M1-</w:t>
      </w:r>
      <w:r w:rsidR="00062077" w:rsidRPr="007943DD">
        <w:rPr>
          <w:rFonts w:ascii="Calibri" w:eastAsiaTheme="minorHAnsi" w:hAnsi="Calibri" w:cs="Calibri"/>
        </w:rPr>
        <w:t>like</w:t>
      </w:r>
      <w:r w:rsidRPr="007943DD">
        <w:rPr>
          <w:rFonts w:ascii="Calibri" w:eastAsiaTheme="minorHAnsi" w:hAnsi="Calibri" w:cs="Calibri"/>
        </w:rPr>
        <w:t xml:space="preserve"> polarized macrophages</w:t>
      </w:r>
      <w:r w:rsidR="00C1513A" w:rsidRPr="007943DD">
        <w:rPr>
          <w:rFonts w:ascii="Calibri" w:eastAsiaTheme="minorHAnsi" w:hAnsi="Calibri" w:cs="Calibri"/>
        </w:rPr>
        <w:t xml:space="preserve"> (such as LPS + INF-</w:t>
      </w:r>
      <w:r w:rsidR="00C1513A" w:rsidRPr="007943DD">
        <w:rPr>
          <w:rFonts w:ascii="Calibri" w:eastAsiaTheme="minorHAnsi" w:hAnsi="Calibri" w:cs="Calibri"/>
        </w:rPr>
        <w:sym w:font="Symbol" w:char="F067"/>
      </w:r>
      <w:r w:rsidR="00C1513A" w:rsidRPr="007943DD">
        <w:rPr>
          <w:rFonts w:ascii="Calibri" w:eastAsiaTheme="minorHAnsi" w:hAnsi="Calibri" w:cs="Calibri"/>
        </w:rPr>
        <w:t xml:space="preserve"> or PAMP induced</w:t>
      </w:r>
      <w:r w:rsidR="00EE2E0C" w:rsidRPr="007943DD">
        <w:rPr>
          <w:rFonts w:ascii="Calibri" w:eastAsiaTheme="minorHAnsi" w:hAnsi="Calibri" w:cs="Calibri"/>
        </w:rPr>
        <w:t xml:space="preserve"> </w:t>
      </w:r>
      <w:r w:rsidR="00476A00" w:rsidRPr="007943DD">
        <w:rPr>
          <w:rFonts w:ascii="Calibri" w:eastAsiaTheme="minorHAnsi" w:hAnsi="Calibri" w:cs="Calibri"/>
        </w:rPr>
        <w:t>M1-</w:t>
      </w:r>
      <w:r w:rsidR="00062077" w:rsidRPr="007943DD">
        <w:rPr>
          <w:rFonts w:ascii="Calibri" w:eastAsiaTheme="minorHAnsi" w:hAnsi="Calibri" w:cs="Calibri"/>
        </w:rPr>
        <w:t>like</w:t>
      </w:r>
      <w:r w:rsidR="00C1513A" w:rsidRPr="007943DD">
        <w:rPr>
          <w:rFonts w:ascii="Calibri" w:eastAsiaTheme="minorHAnsi" w:hAnsi="Calibri" w:cs="Calibri"/>
        </w:rPr>
        <w:t>s</w:t>
      </w:r>
      <w:r w:rsidR="00062077" w:rsidRPr="007943DD">
        <w:rPr>
          <w:rFonts w:ascii="Calibri" w:eastAsiaTheme="minorHAnsi" w:hAnsi="Calibri" w:cs="Calibri"/>
        </w:rPr>
        <w:t xml:space="preserve"> macrophages</w:t>
      </w:r>
      <w:r w:rsidR="00C1513A" w:rsidRPr="007943DD">
        <w:rPr>
          <w:rFonts w:ascii="Calibri" w:eastAsiaTheme="minorHAnsi" w:hAnsi="Calibri" w:cs="Calibri"/>
        </w:rPr>
        <w:t>)</w:t>
      </w:r>
      <w:r w:rsidRPr="007943DD">
        <w:rPr>
          <w:rFonts w:ascii="Calibri" w:eastAsiaTheme="minorHAnsi" w:hAnsi="Calibri" w:cs="Calibri"/>
        </w:rPr>
        <w:t>, and they may not increase or change the ECAR</w:t>
      </w:r>
      <w:r w:rsidR="00983696" w:rsidRPr="007943DD">
        <w:rPr>
          <w:rFonts w:ascii="Calibri" w:eastAsiaTheme="minorHAnsi" w:hAnsi="Calibri" w:cs="Calibri"/>
        </w:rPr>
        <w:t xml:space="preserve"> without </w:t>
      </w:r>
      <w:r w:rsidR="00983696" w:rsidRPr="007943DD">
        <w:rPr>
          <w:rFonts w:ascii="Calibri" w:eastAsiaTheme="minorHAnsi" w:hAnsi="Calibri" w:cs="Calibri"/>
        </w:rPr>
        <w:lastRenderedPageBreak/>
        <w:t>glycolytic stress</w:t>
      </w:r>
      <w:r w:rsidRPr="007943DD">
        <w:rPr>
          <w:rFonts w:ascii="Calibri" w:eastAsiaTheme="minorHAnsi" w:hAnsi="Calibri" w:cs="Calibri"/>
        </w:rPr>
        <w:t xml:space="preserve">. As expected, </w:t>
      </w:r>
      <w:r w:rsidR="00636FA6" w:rsidRPr="007943DD">
        <w:rPr>
          <w:rFonts w:ascii="Calibri" w:eastAsiaTheme="minorHAnsi" w:hAnsi="Calibri" w:cs="Calibri"/>
        </w:rPr>
        <w:t>i</w:t>
      </w:r>
      <w:r w:rsidRPr="007943DD">
        <w:rPr>
          <w:rFonts w:ascii="Calibri" w:eastAsiaTheme="minorHAnsi" w:hAnsi="Calibri" w:cs="Calibri"/>
        </w:rPr>
        <w:t>n the first three measurements, which is the indicator of the non-glycolytic activity, polarized macrophages do not show a significant difference because the media do not have any sources of glucose or pyruvate (</w:t>
      </w:r>
      <w:r w:rsidRPr="007943DD">
        <w:rPr>
          <w:rFonts w:ascii="Calibri" w:eastAsiaTheme="minorHAnsi" w:hAnsi="Calibri" w:cs="Calibri"/>
          <w:b/>
          <w:bCs/>
        </w:rPr>
        <w:t xml:space="preserve">Figure </w:t>
      </w:r>
      <w:r w:rsidR="008D22C4" w:rsidRPr="007943DD">
        <w:rPr>
          <w:rFonts w:ascii="Calibri" w:eastAsiaTheme="minorHAnsi" w:hAnsi="Calibri" w:cs="Calibri"/>
          <w:b/>
          <w:bCs/>
        </w:rPr>
        <w:t>5</w:t>
      </w:r>
      <w:r w:rsidRPr="007943DD">
        <w:rPr>
          <w:rFonts w:ascii="Calibri" w:eastAsiaTheme="minorHAnsi" w:hAnsi="Calibri" w:cs="Calibri"/>
        </w:rPr>
        <w:t>). After injection of glucose, polarized BMDMs indicate higher levels of glycolysis than naïve BMDMs, and</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BMDMs demonstrate the highest levels of glycolysis compared to M0 and</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w:t>
      </w:r>
    </w:p>
    <w:p w14:paraId="65E80863"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520DD169" w14:textId="3A5B0EDD" w:rsidR="00FA7145" w:rsidRPr="007943DD" w:rsidRDefault="00E135BC" w:rsidP="007943DD">
      <w:pPr>
        <w:pStyle w:val="jovecontent"/>
        <w:shd w:val="clear" w:color="auto" w:fill="FFFFFF"/>
        <w:spacing w:before="0" w:beforeAutospacing="0" w:after="0" w:afterAutospacing="0"/>
        <w:jc w:val="both"/>
        <w:rPr>
          <w:rFonts w:ascii="Calibri" w:eastAsiaTheme="minorHAnsi" w:hAnsi="Calibri" w:cs="Calibri"/>
        </w:rPr>
      </w:pPr>
      <w:bookmarkStart w:id="4" w:name="OLE_LINK3"/>
      <w:bookmarkStart w:id="5" w:name="OLE_LINK4"/>
      <w:r w:rsidRPr="007943DD">
        <w:rPr>
          <w:rFonts w:ascii="Calibri" w:eastAsiaTheme="minorHAnsi" w:hAnsi="Calibri" w:cs="Calibri"/>
        </w:rPr>
        <w:t xml:space="preserve">Typically, </w:t>
      </w:r>
      <w:r w:rsidR="00992373" w:rsidRPr="007943DD">
        <w:rPr>
          <w:rFonts w:ascii="Calibri" w:eastAsiaTheme="minorHAnsi" w:hAnsi="Calibri" w:cs="Calibri"/>
        </w:rPr>
        <w:t>g</w:t>
      </w:r>
      <w:r w:rsidRPr="007943DD">
        <w:rPr>
          <w:rFonts w:ascii="Calibri" w:eastAsiaTheme="minorHAnsi" w:hAnsi="Calibri" w:cs="Calibri"/>
        </w:rPr>
        <w:t xml:space="preserve">lycolytic metabolism is the preferred ATP production pathway </w:t>
      </w:r>
      <w:r w:rsidR="00BE00E6" w:rsidRPr="007943DD">
        <w:rPr>
          <w:rFonts w:ascii="Calibri" w:eastAsiaTheme="minorHAnsi" w:hAnsi="Calibri" w:cs="Calibri"/>
        </w:rPr>
        <w:t>used by</w:t>
      </w:r>
      <w:r w:rsidRPr="007943DD">
        <w:rPr>
          <w:rFonts w:ascii="Calibri" w:eastAsiaTheme="minorHAnsi" w:hAnsi="Calibri" w:cs="Calibri"/>
        </w:rPr>
        <w:t xml:space="preserve"> </w:t>
      </w:r>
      <w:r w:rsidR="00476A00" w:rsidRPr="007943DD">
        <w:rPr>
          <w:rFonts w:ascii="Calibri" w:eastAsiaTheme="minorHAnsi" w:hAnsi="Calibri" w:cs="Calibri"/>
        </w:rPr>
        <w:t>M1-</w:t>
      </w:r>
      <w:r w:rsidR="00062077" w:rsidRPr="007943DD">
        <w:rPr>
          <w:rFonts w:ascii="Calibri" w:eastAsiaTheme="minorHAnsi" w:hAnsi="Calibri" w:cs="Calibri"/>
        </w:rPr>
        <w:t>like</w:t>
      </w:r>
      <w:r w:rsidRPr="007943DD">
        <w:rPr>
          <w:rFonts w:ascii="Calibri" w:eastAsiaTheme="minorHAnsi" w:hAnsi="Calibri" w:cs="Calibri"/>
        </w:rPr>
        <w:t xml:space="preserve"> macrophages, and </w:t>
      </w:r>
      <w:r w:rsidR="008D7682" w:rsidRPr="007943DD">
        <w:rPr>
          <w:rFonts w:ascii="Calibri" w:eastAsiaTheme="minorHAnsi" w:hAnsi="Calibri" w:cs="Calibri"/>
        </w:rPr>
        <w:t>OXPHOS is the main ATP production pathway</w:t>
      </w:r>
      <w:r w:rsidR="00BE00E6" w:rsidRPr="007943DD">
        <w:rPr>
          <w:rFonts w:ascii="Calibri" w:eastAsiaTheme="minorHAnsi" w:hAnsi="Calibri" w:cs="Calibri"/>
        </w:rPr>
        <w:t xml:space="preserve"> for M2-like macrophages</w:t>
      </w:r>
      <w:r w:rsidRPr="007943DD">
        <w:rPr>
          <w:rFonts w:ascii="Calibri" w:eastAsiaTheme="minorHAnsi" w:hAnsi="Calibri" w:cs="Calibri"/>
        </w:rPr>
        <w:t>. After the injection of Oligomycin, the ATP synthase complex in the mitochondrial electron transport chain of BMDMs will shut down</w:t>
      </w:r>
      <w:r w:rsidR="00950A38" w:rsidRPr="007943DD">
        <w:rPr>
          <w:rFonts w:ascii="Calibri" w:eastAsiaTheme="minorHAnsi" w:hAnsi="Calibri" w:cs="Calibri"/>
        </w:rPr>
        <w:t xml:space="preserve">; </w:t>
      </w:r>
      <w:r w:rsidRPr="007943DD">
        <w:rPr>
          <w:rFonts w:ascii="Calibri" w:eastAsiaTheme="minorHAnsi" w:hAnsi="Calibri" w:cs="Calibri"/>
        </w:rPr>
        <w:t>thus, the cells will start to rely on glycolysis to meet their energy demands. Since glucose is present in the media, the glycolytic capacity of the polarized BMDMs will be comparable. Again, LPS</w:t>
      </w:r>
      <w:r w:rsidR="00950A38" w:rsidRPr="007943DD">
        <w:rPr>
          <w:rFonts w:ascii="Calibri" w:eastAsiaTheme="minorHAnsi" w:hAnsi="Calibri" w:cs="Calibri"/>
        </w:rPr>
        <w:t>-</w:t>
      </w:r>
      <w:r w:rsidRPr="007943DD">
        <w:rPr>
          <w:rFonts w:ascii="Calibri" w:eastAsiaTheme="minorHAnsi" w:hAnsi="Calibri" w:cs="Calibri"/>
        </w:rPr>
        <w:t>induced</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BMDMs will have the highest glycolytic capacity. </w:t>
      </w:r>
      <w:r w:rsidR="00D7650B" w:rsidRPr="007943DD">
        <w:rPr>
          <w:rFonts w:ascii="Calibri" w:eastAsiaTheme="minorHAnsi" w:hAnsi="Calibri" w:cs="Calibri"/>
        </w:rPr>
        <w:t>M2-</w:t>
      </w:r>
      <w:r w:rsidR="0084342C" w:rsidRPr="007943DD">
        <w:rPr>
          <w:rFonts w:ascii="Calibri" w:eastAsiaTheme="minorHAnsi" w:hAnsi="Calibri" w:cs="Calibri"/>
        </w:rPr>
        <w:t>like</w:t>
      </w:r>
      <w:r w:rsidRPr="007943DD">
        <w:rPr>
          <w:rFonts w:ascii="Calibri" w:eastAsiaTheme="minorHAnsi" w:hAnsi="Calibri" w:cs="Calibri"/>
        </w:rPr>
        <w:t xml:space="preserve"> and M0 will have lower glycolytic capacities, respectively (</w:t>
      </w:r>
      <w:r w:rsidRPr="007943DD">
        <w:rPr>
          <w:rFonts w:ascii="Calibri" w:eastAsiaTheme="minorHAnsi" w:hAnsi="Calibri" w:cs="Calibri"/>
          <w:b/>
          <w:bCs/>
        </w:rPr>
        <w:t xml:space="preserve">Figure </w:t>
      </w:r>
      <w:r w:rsidR="007943DD" w:rsidRPr="007943DD">
        <w:rPr>
          <w:rFonts w:ascii="Calibri" w:eastAsiaTheme="minorHAnsi" w:hAnsi="Calibri" w:cs="Calibri"/>
          <w:b/>
          <w:bCs/>
        </w:rPr>
        <w:t>5</w:t>
      </w:r>
      <w:r w:rsidRPr="007943DD">
        <w:rPr>
          <w:rFonts w:ascii="Calibri" w:eastAsiaTheme="minorHAnsi" w:hAnsi="Calibri" w:cs="Calibri"/>
        </w:rPr>
        <w:t>). Injection of Rot</w:t>
      </w:r>
      <w:r w:rsidR="00983696" w:rsidRPr="007943DD">
        <w:rPr>
          <w:rFonts w:ascii="Calibri" w:eastAsiaTheme="minorHAnsi" w:hAnsi="Calibri" w:cs="Calibri"/>
        </w:rPr>
        <w:t>/AA</w:t>
      </w:r>
      <w:r w:rsidRPr="007943DD">
        <w:rPr>
          <w:rFonts w:ascii="Calibri" w:eastAsiaTheme="minorHAnsi" w:hAnsi="Calibri" w:cs="Calibri"/>
        </w:rPr>
        <w:t xml:space="preserve"> will inhibit the Complex I and III of the mitochondrial ETC and completely shut down the OXPHOS, and there will be a slightly higher increase in the ECAR levels</w:t>
      </w:r>
      <w:r w:rsidR="008D7682" w:rsidRPr="007943DD">
        <w:rPr>
          <w:rFonts w:ascii="Calibri" w:eastAsiaTheme="minorHAnsi" w:hAnsi="Calibri" w:cs="Calibri"/>
        </w:rPr>
        <w:t>,</w:t>
      </w:r>
      <w:r w:rsidRPr="007943DD">
        <w:rPr>
          <w:rFonts w:ascii="Calibri" w:eastAsiaTheme="minorHAnsi" w:hAnsi="Calibri" w:cs="Calibri"/>
        </w:rPr>
        <w:t xml:space="preserve"> which </w:t>
      </w:r>
      <w:r w:rsidR="0098225F" w:rsidRPr="007943DD">
        <w:rPr>
          <w:rFonts w:ascii="Calibri" w:eastAsiaTheme="minorHAnsi" w:hAnsi="Calibri" w:cs="Calibri"/>
        </w:rPr>
        <w:t xml:space="preserve">is </w:t>
      </w:r>
      <w:r w:rsidRPr="007943DD">
        <w:rPr>
          <w:rFonts w:ascii="Calibri" w:eastAsiaTheme="minorHAnsi" w:hAnsi="Calibri" w:cs="Calibri"/>
        </w:rPr>
        <w:t xml:space="preserve">an indicator of compensatory glycolysis. Again, </w:t>
      </w:r>
      <w:r w:rsidR="00476A00" w:rsidRPr="007943DD">
        <w:rPr>
          <w:rFonts w:ascii="Calibri" w:eastAsiaTheme="minorHAnsi" w:hAnsi="Calibri" w:cs="Calibri"/>
        </w:rPr>
        <w:t>M1-</w:t>
      </w:r>
      <w:r w:rsidR="00062077" w:rsidRPr="007943DD">
        <w:rPr>
          <w:rFonts w:ascii="Calibri" w:eastAsiaTheme="minorHAnsi" w:hAnsi="Calibri" w:cs="Calibri"/>
        </w:rPr>
        <w:t>like</w:t>
      </w:r>
      <w:r w:rsidRPr="007943DD">
        <w:rPr>
          <w:rFonts w:ascii="Calibri" w:eastAsiaTheme="minorHAnsi" w:hAnsi="Calibri" w:cs="Calibri"/>
        </w:rPr>
        <w:t xml:space="preserve"> BMDMs will have the highest ECAR levels in this step</w:t>
      </w:r>
      <w:r w:rsidR="0098225F" w:rsidRPr="007943DD">
        <w:rPr>
          <w:rFonts w:ascii="Calibri" w:eastAsiaTheme="minorHAnsi" w:hAnsi="Calibri" w:cs="Calibri"/>
        </w:rPr>
        <w:t xml:space="preserve">; </w:t>
      </w:r>
      <w:r w:rsidRPr="007943DD">
        <w:rPr>
          <w:rFonts w:ascii="Calibri" w:eastAsiaTheme="minorHAnsi" w:hAnsi="Calibri" w:cs="Calibri"/>
        </w:rPr>
        <w:t xml:space="preserve">finally, 2DG, a competitive inhibitor of glucose and negative control for glycolysis, will completely shut down </w:t>
      </w:r>
      <w:r w:rsidR="009B627A" w:rsidRPr="007943DD">
        <w:rPr>
          <w:rFonts w:ascii="Calibri" w:eastAsiaTheme="minorHAnsi" w:hAnsi="Calibri" w:cs="Calibri"/>
        </w:rPr>
        <w:t xml:space="preserve">the </w:t>
      </w:r>
      <w:r w:rsidRPr="007943DD">
        <w:rPr>
          <w:rFonts w:ascii="Calibri" w:eastAsiaTheme="minorHAnsi" w:hAnsi="Calibri" w:cs="Calibri"/>
        </w:rPr>
        <w:t>Glycolysis pathway.</w:t>
      </w:r>
    </w:p>
    <w:p w14:paraId="4A31B12B"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59B57F09" w14:textId="68E8D9E3" w:rsidR="00AC5259" w:rsidRPr="007943DD" w:rsidRDefault="007943DD" w:rsidP="007943DD">
      <w:pPr>
        <w:jc w:val="both"/>
        <w:rPr>
          <w:rFonts w:ascii="Calibri" w:eastAsia="Calibri" w:hAnsi="Calibri" w:cs="Calibri"/>
        </w:rPr>
      </w:pPr>
      <w:r w:rsidRPr="007943DD">
        <w:rPr>
          <w:rFonts w:ascii="Calibri" w:eastAsia="Calibri" w:hAnsi="Calibri" w:cs="Calibri"/>
        </w:rPr>
        <w:t>[</w:t>
      </w:r>
      <w:r w:rsidR="00AC5259" w:rsidRPr="007943DD">
        <w:rPr>
          <w:rFonts w:ascii="Calibri" w:eastAsia="Calibri" w:hAnsi="Calibri" w:cs="Calibri"/>
        </w:rPr>
        <w:t xml:space="preserve">Place </w:t>
      </w:r>
      <w:r w:rsidR="00AC5259" w:rsidRPr="007943DD">
        <w:rPr>
          <w:rFonts w:ascii="Calibri" w:eastAsia="Calibri" w:hAnsi="Calibri" w:cs="Calibri"/>
          <w:b/>
        </w:rPr>
        <w:t xml:space="preserve">Figure 5 </w:t>
      </w:r>
      <w:r w:rsidR="00AC5259" w:rsidRPr="007943DD">
        <w:rPr>
          <w:rFonts w:ascii="Calibri" w:eastAsia="Calibri" w:hAnsi="Calibri" w:cs="Calibri"/>
        </w:rPr>
        <w:t>here].</w:t>
      </w:r>
    </w:p>
    <w:p w14:paraId="61ECD8DC" w14:textId="77777777" w:rsidR="0056682F" w:rsidRPr="007943DD" w:rsidRDefault="0056682F" w:rsidP="007943DD">
      <w:pPr>
        <w:jc w:val="both"/>
        <w:rPr>
          <w:rFonts w:ascii="Calibri" w:hAnsi="Calibri" w:cs="Calibri"/>
        </w:rPr>
      </w:pPr>
    </w:p>
    <w:p w14:paraId="1578A013" w14:textId="05EB3D4F" w:rsidR="00AC5259" w:rsidRPr="007943DD" w:rsidRDefault="00AC5259" w:rsidP="007943DD">
      <w:pPr>
        <w:widowControl w:val="0"/>
        <w:pBdr>
          <w:top w:val="nil"/>
          <w:left w:val="nil"/>
          <w:bottom w:val="nil"/>
          <w:right w:val="nil"/>
          <w:between w:val="nil"/>
        </w:pBdr>
        <w:jc w:val="both"/>
        <w:rPr>
          <w:rFonts w:ascii="Calibri" w:eastAsia="Calibri" w:hAnsi="Calibri" w:cs="Calibri"/>
          <w:iCs/>
        </w:rPr>
      </w:pPr>
      <w:r w:rsidRPr="007943DD">
        <w:rPr>
          <w:rFonts w:ascii="Calibri" w:eastAsia="Calibri" w:hAnsi="Calibri" w:cs="Calibri"/>
          <w:b/>
        </w:rPr>
        <w:t>FIGURE AND TABLE LEGENDS:</w:t>
      </w:r>
      <w:r w:rsidRPr="007943DD">
        <w:rPr>
          <w:rFonts w:ascii="Calibri" w:eastAsia="Calibri" w:hAnsi="Calibri" w:cs="Calibri"/>
          <w:i/>
        </w:rPr>
        <w:t xml:space="preserve"> </w:t>
      </w:r>
    </w:p>
    <w:p w14:paraId="2C9BB8DF" w14:textId="77777777" w:rsidR="00BA145F" w:rsidRPr="007943DD" w:rsidRDefault="00BA145F" w:rsidP="007943DD">
      <w:pPr>
        <w:widowControl w:val="0"/>
        <w:pBdr>
          <w:top w:val="nil"/>
          <w:left w:val="nil"/>
          <w:bottom w:val="nil"/>
          <w:right w:val="nil"/>
          <w:between w:val="nil"/>
        </w:pBdr>
        <w:jc w:val="both"/>
        <w:rPr>
          <w:rFonts w:ascii="Calibri" w:eastAsia="Calibri" w:hAnsi="Calibri" w:cs="Calibri"/>
          <w:iCs/>
        </w:rPr>
      </w:pPr>
    </w:p>
    <w:p w14:paraId="03016CDB" w14:textId="421FB8DA" w:rsidR="0080518A" w:rsidRPr="007943DD" w:rsidRDefault="0080518A" w:rsidP="007943DD">
      <w:pPr>
        <w:pStyle w:val="NormalWeb"/>
        <w:spacing w:before="0" w:beforeAutospacing="0" w:after="0" w:afterAutospacing="0"/>
        <w:jc w:val="both"/>
        <w:rPr>
          <w:rFonts w:asciiTheme="minorHAnsi" w:hAnsi="Calibri" w:cstheme="minorBidi"/>
          <w:kern w:val="24"/>
        </w:rPr>
      </w:pPr>
      <w:r w:rsidRPr="007943DD">
        <w:rPr>
          <w:rFonts w:asciiTheme="minorHAnsi" w:hAnsi="Calibri" w:cstheme="minorBidi"/>
          <w:b/>
          <w:bCs/>
          <w:kern w:val="24"/>
        </w:rPr>
        <w:t xml:space="preserve">Figure 1: Graphical </w:t>
      </w:r>
      <w:r w:rsidR="009B627A" w:rsidRPr="007943DD">
        <w:rPr>
          <w:rFonts w:asciiTheme="minorHAnsi" w:hAnsi="Calibri" w:cstheme="minorBidi"/>
          <w:b/>
          <w:bCs/>
          <w:kern w:val="24"/>
        </w:rPr>
        <w:t>workflow</w:t>
      </w:r>
      <w:r w:rsidRPr="007943DD">
        <w:rPr>
          <w:rFonts w:asciiTheme="minorHAnsi" w:hAnsi="Calibri" w:cstheme="minorBidi"/>
          <w:b/>
          <w:bCs/>
          <w:kern w:val="24"/>
        </w:rPr>
        <w:t xml:space="preserve"> of mouse bone marrow culture of BM-Derived Macrophages. (A)</w:t>
      </w:r>
      <w:r w:rsidRPr="007943DD">
        <w:rPr>
          <w:rFonts w:asciiTheme="minorHAnsi" w:hAnsi="Calibri" w:cstheme="minorBidi"/>
          <w:kern w:val="24"/>
        </w:rPr>
        <w:t xml:space="preserve"> Leg harvest, Femur exposure</w:t>
      </w:r>
      <w:r w:rsidR="009B627A" w:rsidRPr="007943DD">
        <w:rPr>
          <w:rFonts w:asciiTheme="minorHAnsi" w:hAnsi="Calibri" w:cstheme="minorBidi"/>
          <w:kern w:val="24"/>
        </w:rPr>
        <w:t>,</w:t>
      </w:r>
      <w:r w:rsidRPr="007943DD">
        <w:rPr>
          <w:rFonts w:asciiTheme="minorHAnsi" w:hAnsi="Calibri" w:cstheme="minorBidi"/>
          <w:kern w:val="24"/>
        </w:rPr>
        <w:t xml:space="preserve"> and marrow flush; </w:t>
      </w:r>
      <w:r w:rsidRPr="007943DD">
        <w:rPr>
          <w:rFonts w:asciiTheme="minorHAnsi" w:hAnsi="Calibri" w:cstheme="minorBidi"/>
          <w:b/>
          <w:bCs/>
          <w:kern w:val="24"/>
        </w:rPr>
        <w:t>(B)</w:t>
      </w:r>
      <w:r w:rsidRPr="007943DD">
        <w:rPr>
          <w:rFonts w:asciiTheme="minorHAnsi" w:hAnsi="Calibri" w:cstheme="minorBidi"/>
          <w:kern w:val="24"/>
        </w:rPr>
        <w:t xml:space="preserve"> RBC Lysis; </w:t>
      </w:r>
      <w:r w:rsidRPr="007943DD">
        <w:rPr>
          <w:rFonts w:asciiTheme="minorHAnsi" w:hAnsi="Calibri" w:cstheme="minorBidi"/>
          <w:b/>
          <w:bCs/>
          <w:kern w:val="24"/>
        </w:rPr>
        <w:t>(C)</w:t>
      </w:r>
      <w:r w:rsidRPr="007943DD">
        <w:rPr>
          <w:rFonts w:asciiTheme="minorHAnsi" w:hAnsi="Calibri" w:cstheme="minorBidi"/>
          <w:kern w:val="24"/>
        </w:rPr>
        <w:t xml:space="preserve"> Plating and culture; </w:t>
      </w:r>
      <w:r w:rsidRPr="007943DD">
        <w:rPr>
          <w:rFonts w:asciiTheme="minorHAnsi" w:hAnsi="Calibri" w:cstheme="minorBidi"/>
          <w:b/>
          <w:bCs/>
          <w:kern w:val="24"/>
        </w:rPr>
        <w:t xml:space="preserve">(D) </w:t>
      </w:r>
      <w:r w:rsidRPr="007943DD">
        <w:rPr>
          <w:rFonts w:asciiTheme="minorHAnsi" w:hAnsi="Calibri" w:cstheme="minorBidi"/>
          <w:kern w:val="24"/>
        </w:rPr>
        <w:t>Cell harvest from the plates.</w:t>
      </w:r>
    </w:p>
    <w:p w14:paraId="728349C3" w14:textId="77777777" w:rsidR="00BA145F" w:rsidRPr="007943DD" w:rsidRDefault="00BA145F" w:rsidP="007943DD">
      <w:pPr>
        <w:pStyle w:val="NormalWeb"/>
        <w:spacing w:before="0" w:beforeAutospacing="0" w:after="0" w:afterAutospacing="0"/>
        <w:jc w:val="both"/>
        <w:rPr>
          <w:rFonts w:asciiTheme="minorHAnsi" w:hAnsi="Calibri" w:cstheme="minorBidi"/>
          <w:kern w:val="24"/>
        </w:rPr>
      </w:pPr>
    </w:p>
    <w:p w14:paraId="1DF1B2F7" w14:textId="757C3AB3" w:rsidR="00BA145F" w:rsidRPr="007943DD" w:rsidRDefault="00BA145F" w:rsidP="007943DD">
      <w:pPr>
        <w:pStyle w:val="NormalWeb"/>
        <w:spacing w:before="0" w:beforeAutospacing="0" w:after="0" w:afterAutospacing="0"/>
        <w:jc w:val="both"/>
        <w:rPr>
          <w:rFonts w:ascii="Calibri" w:hAnsi="Calibri" w:cstheme="minorBidi"/>
          <w:kern w:val="24"/>
        </w:rPr>
      </w:pPr>
      <w:r w:rsidRPr="007943DD">
        <w:rPr>
          <w:rFonts w:ascii="Calibri" w:hAnsi="Calibri" w:cstheme="minorBidi"/>
          <w:b/>
          <w:bCs/>
          <w:kern w:val="24"/>
        </w:rPr>
        <w:t xml:space="preserve">Figure 2: Graphical </w:t>
      </w:r>
      <w:r w:rsidR="00744F7E" w:rsidRPr="007943DD">
        <w:rPr>
          <w:rFonts w:ascii="Calibri" w:hAnsi="Calibri" w:cstheme="minorBidi"/>
          <w:b/>
          <w:bCs/>
          <w:kern w:val="24"/>
        </w:rPr>
        <w:t>demonstration</w:t>
      </w:r>
      <w:r w:rsidRPr="007943DD">
        <w:rPr>
          <w:rFonts w:ascii="Calibri" w:hAnsi="Calibri" w:cstheme="minorBidi"/>
          <w:b/>
          <w:bCs/>
          <w:kern w:val="24"/>
        </w:rPr>
        <w:t xml:space="preserve"> of seeding and polarization of the cells. (A)</w:t>
      </w:r>
      <w:r w:rsidRPr="007943DD">
        <w:rPr>
          <w:rFonts w:ascii="Calibri" w:hAnsi="Calibri" w:cstheme="minorBidi"/>
          <w:kern w:val="24"/>
        </w:rPr>
        <w:t xml:space="preserve"> </w:t>
      </w:r>
      <w:r w:rsidR="003B4F6F" w:rsidRPr="007943DD">
        <w:rPr>
          <w:rFonts w:ascii="Calibri" w:hAnsi="Calibri" w:cs="Calibri"/>
        </w:rPr>
        <w:t xml:space="preserve">Extracellular flux analyzer </w:t>
      </w:r>
      <w:r w:rsidR="00EC3214" w:rsidRPr="007943DD">
        <w:rPr>
          <w:rFonts w:ascii="Calibri" w:hAnsi="Calibri" w:cstheme="minorBidi"/>
          <w:kern w:val="24"/>
        </w:rPr>
        <w:t>s</w:t>
      </w:r>
      <w:r w:rsidRPr="007943DD">
        <w:rPr>
          <w:rFonts w:ascii="Calibri" w:hAnsi="Calibri" w:cstheme="minorBidi"/>
          <w:kern w:val="24"/>
        </w:rPr>
        <w:t xml:space="preserve">et up </w:t>
      </w:r>
      <w:r w:rsidR="003B4F6F" w:rsidRPr="007943DD">
        <w:rPr>
          <w:rFonts w:ascii="Calibri" w:hAnsi="Calibri" w:cstheme="minorBidi"/>
          <w:kern w:val="24"/>
        </w:rPr>
        <w:t xml:space="preserve">and </w:t>
      </w:r>
      <w:r w:rsidRPr="007943DD">
        <w:rPr>
          <w:rFonts w:ascii="Calibri" w:hAnsi="Calibri" w:cstheme="minorBidi"/>
          <w:kern w:val="24"/>
        </w:rPr>
        <w:t xml:space="preserve">cartridge hydration; </w:t>
      </w:r>
      <w:r w:rsidRPr="007943DD">
        <w:rPr>
          <w:rFonts w:ascii="Calibri" w:hAnsi="Calibri" w:cstheme="minorBidi"/>
          <w:b/>
          <w:bCs/>
          <w:kern w:val="24"/>
        </w:rPr>
        <w:t>(B)</w:t>
      </w:r>
      <w:r w:rsidRPr="007943DD">
        <w:rPr>
          <w:rFonts w:ascii="Calibri" w:hAnsi="Calibri" w:cstheme="minorBidi"/>
          <w:kern w:val="24"/>
        </w:rPr>
        <w:t xml:space="preserve"> Polarization of the cells and overnight incubation.</w:t>
      </w:r>
    </w:p>
    <w:p w14:paraId="693EFC58" w14:textId="77777777" w:rsidR="00BA145F" w:rsidRPr="007943DD" w:rsidRDefault="00BA145F" w:rsidP="007943DD">
      <w:pPr>
        <w:pStyle w:val="NormalWeb"/>
        <w:spacing w:before="0" w:beforeAutospacing="0" w:after="0" w:afterAutospacing="0"/>
        <w:jc w:val="both"/>
        <w:rPr>
          <w:rFonts w:ascii="Calibri" w:hAnsi="Calibri"/>
        </w:rPr>
      </w:pPr>
    </w:p>
    <w:p w14:paraId="234E2872" w14:textId="1F740484" w:rsidR="00BA145F" w:rsidRPr="007943DD" w:rsidRDefault="00BA145F" w:rsidP="007943DD">
      <w:pPr>
        <w:pStyle w:val="NormalWeb"/>
        <w:spacing w:before="0" w:beforeAutospacing="0" w:after="0" w:afterAutospacing="0"/>
        <w:jc w:val="both"/>
        <w:rPr>
          <w:rFonts w:ascii="Calibri" w:hAnsi="Calibri" w:cstheme="minorBidi"/>
          <w:kern w:val="24"/>
        </w:rPr>
      </w:pPr>
      <w:r w:rsidRPr="007943DD">
        <w:rPr>
          <w:rFonts w:ascii="Calibri" w:hAnsi="Calibri" w:cstheme="minorBidi"/>
          <w:b/>
          <w:bCs/>
          <w:kern w:val="24"/>
        </w:rPr>
        <w:t xml:space="preserve">Figure 3: Day of the </w:t>
      </w:r>
      <w:r w:rsidR="00EC3214" w:rsidRPr="007943DD">
        <w:rPr>
          <w:rFonts w:ascii="Calibri" w:hAnsi="Calibri" w:cstheme="minorBidi"/>
          <w:b/>
          <w:bCs/>
          <w:kern w:val="24"/>
        </w:rPr>
        <w:t>a</w:t>
      </w:r>
      <w:r w:rsidRPr="007943DD">
        <w:rPr>
          <w:rFonts w:ascii="Calibri" w:hAnsi="Calibri" w:cstheme="minorBidi"/>
          <w:b/>
          <w:bCs/>
          <w:kern w:val="24"/>
        </w:rPr>
        <w:t xml:space="preserve">ssay: </w:t>
      </w:r>
      <w:r w:rsidR="00EC3214" w:rsidRPr="007943DD">
        <w:rPr>
          <w:rFonts w:ascii="Calibri" w:hAnsi="Calibri" w:cstheme="minorBidi"/>
          <w:b/>
          <w:bCs/>
          <w:kern w:val="24"/>
        </w:rPr>
        <w:t>m</w:t>
      </w:r>
      <w:r w:rsidRPr="007943DD">
        <w:rPr>
          <w:rFonts w:ascii="Calibri" w:hAnsi="Calibri" w:cstheme="minorBidi"/>
          <w:b/>
          <w:bCs/>
          <w:kern w:val="24"/>
        </w:rPr>
        <w:t>edium and compound preparation and running the assay. (A)</w:t>
      </w:r>
      <w:r w:rsidRPr="007943DD">
        <w:rPr>
          <w:rFonts w:ascii="Calibri" w:hAnsi="Calibri" w:cstheme="minorBidi"/>
          <w:kern w:val="24"/>
        </w:rPr>
        <w:t xml:space="preserve"> Cells preparation for assay; </w:t>
      </w:r>
      <w:r w:rsidRPr="007943DD">
        <w:rPr>
          <w:rFonts w:ascii="Calibri" w:hAnsi="Calibri" w:cstheme="minorBidi"/>
          <w:b/>
          <w:bCs/>
          <w:kern w:val="24"/>
        </w:rPr>
        <w:t>(B)</w:t>
      </w:r>
      <w:r w:rsidRPr="007943DD">
        <w:rPr>
          <w:rFonts w:ascii="Calibri" w:hAnsi="Calibri" w:cstheme="minorBidi"/>
          <w:kern w:val="24"/>
        </w:rPr>
        <w:t xml:space="preserve"> Compounds preparation, calibration, and running the assay;</w:t>
      </w:r>
      <w:r w:rsidR="00EE2E0C" w:rsidRPr="007943DD">
        <w:rPr>
          <w:rFonts w:ascii="Calibri" w:hAnsi="Calibri" w:cstheme="minorBidi"/>
          <w:kern w:val="24"/>
        </w:rPr>
        <w:t xml:space="preserve"> </w:t>
      </w:r>
      <w:r w:rsidRPr="007943DD">
        <w:rPr>
          <w:rFonts w:ascii="Calibri" w:hAnsi="Calibri" w:cstheme="minorBidi"/>
          <w:b/>
          <w:bCs/>
          <w:kern w:val="24"/>
        </w:rPr>
        <w:t>(C)</w:t>
      </w:r>
      <w:r w:rsidRPr="007943DD">
        <w:rPr>
          <w:rFonts w:ascii="Calibri" w:hAnsi="Calibri" w:cstheme="minorBidi"/>
          <w:kern w:val="24"/>
        </w:rPr>
        <w:t xml:space="preserve"> Normalization and data analysis. </w:t>
      </w:r>
    </w:p>
    <w:p w14:paraId="09A3CB74" w14:textId="77777777" w:rsidR="00BA145F" w:rsidRPr="007943DD" w:rsidRDefault="00BA145F" w:rsidP="007943DD">
      <w:pPr>
        <w:pStyle w:val="NormalWeb"/>
        <w:spacing w:before="0" w:beforeAutospacing="0" w:after="0" w:afterAutospacing="0"/>
        <w:jc w:val="both"/>
        <w:rPr>
          <w:rFonts w:ascii="Calibri" w:hAnsi="Calibri"/>
        </w:rPr>
      </w:pPr>
    </w:p>
    <w:p w14:paraId="29C8F0A0" w14:textId="57D4378A" w:rsidR="00BA145F" w:rsidRPr="007943DD" w:rsidRDefault="00BA145F" w:rsidP="007943DD">
      <w:pPr>
        <w:pStyle w:val="NormalWeb"/>
        <w:spacing w:before="0" w:beforeAutospacing="0" w:after="0" w:afterAutospacing="0"/>
        <w:jc w:val="both"/>
        <w:rPr>
          <w:rFonts w:ascii="Calibri" w:eastAsia="Calibri" w:hAnsi="Calibri" w:cs="Arial"/>
          <w:kern w:val="24"/>
        </w:rPr>
      </w:pPr>
      <w:r w:rsidRPr="007943DD">
        <w:rPr>
          <w:rFonts w:ascii="Calibri" w:eastAsia="Calibri" w:hAnsi="Calibri" w:cs="Arial"/>
          <w:b/>
          <w:bCs/>
          <w:kern w:val="24"/>
        </w:rPr>
        <w:t>Figure 4: Energy production in the cell and glycolytic parameters. (A)</w:t>
      </w:r>
      <w:r w:rsidRPr="007943DD">
        <w:rPr>
          <w:rFonts w:ascii="Calibri" w:eastAsia="Calibri" w:hAnsi="Calibri" w:cs="Arial"/>
          <w:kern w:val="24"/>
        </w:rPr>
        <w:t xml:space="preserve"> schematic view of </w:t>
      </w:r>
      <w:r w:rsidR="009B627A" w:rsidRPr="007943DD">
        <w:rPr>
          <w:rFonts w:ascii="Calibri" w:eastAsia="Calibri" w:hAnsi="Calibri" w:cs="Arial"/>
          <w:kern w:val="24"/>
        </w:rPr>
        <w:t xml:space="preserve">the </w:t>
      </w:r>
      <w:r w:rsidRPr="007943DD">
        <w:rPr>
          <w:rFonts w:ascii="Calibri" w:eastAsia="Calibri" w:hAnsi="Calibri" w:cs="Arial"/>
          <w:kern w:val="24"/>
        </w:rPr>
        <w:t>two most important energy production pathways in the cell; Glycolysis (left) and mitochondrial oxidative phosphorylation (right). Glycolysis is the conversion of glucose to pyruvate. XF analyzer can detect the protons that are produced by conversion of pyruvate to lactate as ECAR (</w:t>
      </w:r>
      <w:proofErr w:type="spellStart"/>
      <w:r w:rsidRPr="007943DD">
        <w:rPr>
          <w:rFonts w:ascii="Calibri" w:eastAsia="Calibri" w:hAnsi="Calibri" w:cs="Arial"/>
          <w:kern w:val="24"/>
        </w:rPr>
        <w:t>mpH</w:t>
      </w:r>
      <w:proofErr w:type="spellEnd"/>
      <w:r w:rsidRPr="007943DD">
        <w:rPr>
          <w:rFonts w:ascii="Calibri" w:eastAsia="Calibri" w:hAnsi="Calibri" w:cs="Arial"/>
          <w:kern w:val="24"/>
        </w:rPr>
        <w:t xml:space="preserve">/min) levels. Inhibition of the ATP synthase followed by inhibition of complex I and II the in mitochondrial electron transport chain will eliminate the ATP production and proton efflux through OCR. </w:t>
      </w:r>
      <w:r w:rsidRPr="007943DD">
        <w:rPr>
          <w:rFonts w:ascii="Calibri" w:eastAsia="Calibri" w:hAnsi="Calibri" w:cs="Arial"/>
          <w:b/>
          <w:bCs/>
          <w:kern w:val="24"/>
        </w:rPr>
        <w:t>(B)</w:t>
      </w:r>
      <w:r w:rsidRPr="007943DD">
        <w:rPr>
          <w:rFonts w:ascii="Calibri" w:eastAsia="Calibri" w:hAnsi="Calibri" w:cs="Arial"/>
          <w:kern w:val="24"/>
        </w:rPr>
        <w:t xml:space="preserve"> calculation of glycolytic parameters. </w:t>
      </w:r>
      <w:r w:rsidRPr="007943DD">
        <w:rPr>
          <w:rFonts w:ascii="Calibri" w:eastAsia="Calibri" w:hAnsi="Calibri" w:cs="Arial"/>
          <w:b/>
          <w:bCs/>
          <w:kern w:val="24"/>
        </w:rPr>
        <w:t>(C)</w:t>
      </w:r>
      <w:r w:rsidRPr="007943DD">
        <w:rPr>
          <w:rFonts w:ascii="Calibri" w:eastAsia="Calibri" w:hAnsi="Calibri" w:cs="Arial"/>
          <w:kern w:val="24"/>
        </w:rPr>
        <w:t xml:space="preserve"> Glycolytic function parameters after each compound injection. </w:t>
      </w:r>
    </w:p>
    <w:p w14:paraId="62DCBE36" w14:textId="77777777" w:rsidR="00BA145F" w:rsidRPr="007943DD" w:rsidRDefault="00BA145F" w:rsidP="007943DD">
      <w:pPr>
        <w:pStyle w:val="NormalWeb"/>
        <w:spacing w:before="0" w:beforeAutospacing="0" w:after="0" w:afterAutospacing="0"/>
        <w:jc w:val="both"/>
      </w:pPr>
    </w:p>
    <w:p w14:paraId="228BFDF0" w14:textId="1DEF185C" w:rsidR="00BA145F" w:rsidRPr="007943DD" w:rsidRDefault="00BA145F" w:rsidP="007943DD">
      <w:pPr>
        <w:pStyle w:val="NormalWeb"/>
        <w:spacing w:before="0" w:beforeAutospacing="0" w:after="0" w:afterAutospacing="0"/>
        <w:jc w:val="both"/>
        <w:rPr>
          <w:rFonts w:ascii="Calibri" w:eastAsia="Calibri" w:hAnsi="Calibri" w:cs="Arial"/>
          <w:kern w:val="24"/>
        </w:rPr>
      </w:pPr>
      <w:r w:rsidRPr="007943DD">
        <w:rPr>
          <w:rFonts w:ascii="Calibri" w:eastAsia="Calibri" w:hAnsi="Calibri" w:cs="Arial"/>
          <w:b/>
          <w:bCs/>
          <w:kern w:val="24"/>
        </w:rPr>
        <w:lastRenderedPageBreak/>
        <w:t xml:space="preserve">Figure 5: Glycolytic functions of naïve M0 and polarized </w:t>
      </w:r>
      <w:r w:rsidR="00476A00" w:rsidRPr="007943DD">
        <w:rPr>
          <w:rFonts w:ascii="Calibri" w:eastAsia="Calibri" w:hAnsi="Calibri" w:cs="Arial"/>
          <w:b/>
          <w:bCs/>
          <w:kern w:val="24"/>
        </w:rPr>
        <w:t>M1-</w:t>
      </w:r>
      <w:r w:rsidR="00062077" w:rsidRPr="007943DD">
        <w:rPr>
          <w:rFonts w:ascii="Calibri" w:eastAsia="Calibri" w:hAnsi="Calibri" w:cs="Arial"/>
          <w:b/>
          <w:bCs/>
          <w:kern w:val="24"/>
        </w:rPr>
        <w:t>like</w:t>
      </w:r>
      <w:r w:rsidRPr="007943DD">
        <w:rPr>
          <w:rFonts w:ascii="Calibri" w:eastAsia="Calibri" w:hAnsi="Calibri" w:cs="Arial"/>
          <w:b/>
          <w:bCs/>
          <w:kern w:val="24"/>
        </w:rPr>
        <w:t xml:space="preserve"> (LPS-induced) and </w:t>
      </w:r>
      <w:r w:rsidR="00D7650B" w:rsidRPr="007943DD">
        <w:rPr>
          <w:rFonts w:ascii="Calibri" w:eastAsia="Calibri" w:hAnsi="Calibri" w:cs="Arial"/>
          <w:b/>
          <w:bCs/>
          <w:kern w:val="24"/>
        </w:rPr>
        <w:t>M2-</w:t>
      </w:r>
      <w:r w:rsidR="0084342C" w:rsidRPr="007943DD">
        <w:rPr>
          <w:rFonts w:ascii="Calibri" w:eastAsia="Calibri" w:hAnsi="Calibri" w:cs="Arial"/>
          <w:b/>
          <w:bCs/>
          <w:kern w:val="24"/>
        </w:rPr>
        <w:t>like</w:t>
      </w:r>
      <w:r w:rsidRPr="007943DD">
        <w:rPr>
          <w:rFonts w:ascii="Calibri" w:eastAsia="Calibri" w:hAnsi="Calibri" w:cs="Arial"/>
          <w:b/>
          <w:bCs/>
          <w:kern w:val="24"/>
        </w:rPr>
        <w:t xml:space="preserve"> (IL4-induced) BMDMs. </w:t>
      </w:r>
      <w:r w:rsidRPr="007943DD">
        <w:rPr>
          <w:rFonts w:ascii="Calibri" w:eastAsia="Calibri" w:hAnsi="Calibri" w:cs="Arial"/>
          <w:kern w:val="24"/>
        </w:rPr>
        <w:t>Glycolytic parameters of polarized macrophages indicated as ECAR (</w:t>
      </w:r>
      <w:proofErr w:type="spellStart"/>
      <w:r w:rsidRPr="007943DD">
        <w:rPr>
          <w:rFonts w:ascii="Calibri" w:eastAsia="Calibri" w:hAnsi="Calibri" w:cs="Arial"/>
          <w:kern w:val="24"/>
        </w:rPr>
        <w:t>mpH</w:t>
      </w:r>
      <w:proofErr w:type="spellEnd"/>
      <w:r w:rsidRPr="007943DD">
        <w:rPr>
          <w:rFonts w:ascii="Calibri" w:eastAsia="Calibri" w:hAnsi="Calibri" w:cs="Arial"/>
          <w:kern w:val="24"/>
        </w:rPr>
        <w:t>/min). (A) Non-glycolytic acidification rate, Glycolysis, Glycolytic capacity</w:t>
      </w:r>
      <w:r w:rsidR="009B627A" w:rsidRPr="007943DD">
        <w:rPr>
          <w:rFonts w:ascii="Calibri" w:eastAsia="Calibri" w:hAnsi="Calibri" w:cs="Arial"/>
          <w:kern w:val="24"/>
        </w:rPr>
        <w:t>,</w:t>
      </w:r>
      <w:r w:rsidRPr="007943DD">
        <w:rPr>
          <w:rFonts w:ascii="Calibri" w:eastAsia="Calibri" w:hAnsi="Calibri" w:cs="Arial"/>
          <w:kern w:val="24"/>
        </w:rPr>
        <w:t xml:space="preserve"> and compensatory glycolysis as ECAR (</w:t>
      </w:r>
      <w:proofErr w:type="spellStart"/>
      <w:r w:rsidRPr="007943DD">
        <w:rPr>
          <w:rFonts w:ascii="Calibri" w:eastAsia="Calibri" w:hAnsi="Calibri" w:cs="Arial"/>
          <w:kern w:val="24"/>
        </w:rPr>
        <w:t>mpH</w:t>
      </w:r>
      <w:proofErr w:type="spellEnd"/>
      <w:r w:rsidRPr="007943DD">
        <w:rPr>
          <w:rFonts w:ascii="Calibri" w:eastAsia="Calibri" w:hAnsi="Calibri" w:cs="Arial"/>
          <w:kern w:val="24"/>
        </w:rPr>
        <w:t>/min) in M0,</w:t>
      </w:r>
      <w:r w:rsidR="00476A00" w:rsidRPr="007943DD">
        <w:rPr>
          <w:rFonts w:ascii="Calibri" w:eastAsia="Calibri" w:hAnsi="Calibri" w:cs="Arial"/>
          <w:kern w:val="24"/>
        </w:rPr>
        <w:t xml:space="preserve"> M1-</w:t>
      </w:r>
      <w:r w:rsidR="00062077" w:rsidRPr="007943DD">
        <w:rPr>
          <w:rFonts w:ascii="Calibri" w:eastAsia="Calibri" w:hAnsi="Calibri" w:cs="Arial"/>
          <w:kern w:val="24"/>
        </w:rPr>
        <w:t>like</w:t>
      </w:r>
      <w:r w:rsidR="009B627A" w:rsidRPr="007943DD">
        <w:rPr>
          <w:rFonts w:ascii="Calibri" w:eastAsia="Calibri" w:hAnsi="Calibri" w:cs="Arial"/>
          <w:kern w:val="24"/>
        </w:rPr>
        <w:t>,</w:t>
      </w:r>
      <w:r w:rsidRPr="007943DD">
        <w:rPr>
          <w:rFonts w:ascii="Calibri" w:eastAsia="Calibri" w:hAnsi="Calibri" w:cs="Arial"/>
          <w:kern w:val="24"/>
        </w:rPr>
        <w:t xml:space="preserve"> and </w:t>
      </w:r>
      <w:r w:rsidR="00D7650B" w:rsidRPr="007943DD">
        <w:rPr>
          <w:rFonts w:ascii="Calibri" w:eastAsia="Calibri" w:hAnsi="Calibri" w:cs="Arial"/>
          <w:kern w:val="24"/>
        </w:rPr>
        <w:t>M2-</w:t>
      </w:r>
      <w:r w:rsidR="00062077" w:rsidRPr="007943DD">
        <w:rPr>
          <w:rFonts w:ascii="Calibri" w:eastAsia="Calibri" w:hAnsi="Calibri" w:cs="Arial"/>
          <w:kern w:val="24"/>
        </w:rPr>
        <w:t>like</w:t>
      </w:r>
      <w:r w:rsidRPr="007943DD">
        <w:rPr>
          <w:rFonts w:ascii="Calibri" w:eastAsia="Calibri" w:hAnsi="Calibri" w:cs="Arial"/>
          <w:kern w:val="24"/>
        </w:rPr>
        <w:t xml:space="preserve"> BMDMs. Injections of the ports are as follow</w:t>
      </w:r>
      <w:r w:rsidRPr="007943DD">
        <w:rPr>
          <w:rFonts w:ascii="Calibri" w:eastAsia="Calibri" w:hAnsi="Wingdings" w:cs="Arial"/>
          <w:kern w:val="24"/>
        </w:rPr>
        <w:sym w:font="Wingdings" w:char="F0E0"/>
      </w:r>
      <w:r w:rsidR="00EE2E0C" w:rsidRPr="007943DD">
        <w:rPr>
          <w:rFonts w:ascii="Calibri" w:eastAsia="Calibri" w:hAnsi="Calibri" w:cs="Arial"/>
          <w:kern w:val="24"/>
        </w:rPr>
        <w:t xml:space="preserve"> </w:t>
      </w:r>
      <w:r w:rsidRPr="007943DD">
        <w:rPr>
          <w:rFonts w:ascii="Calibri" w:eastAsia="Calibri" w:hAnsi="Calibri" w:cs="Arial"/>
          <w:kern w:val="24"/>
        </w:rPr>
        <w:t>port A: Glucose, Port B: Oligomycin, Port C: Rotenone plus antimycin A</w:t>
      </w:r>
      <w:r w:rsidR="00D64F54" w:rsidRPr="007943DD">
        <w:rPr>
          <w:rFonts w:ascii="Calibri" w:eastAsia="Calibri" w:hAnsi="Calibri" w:cs="Arial"/>
          <w:kern w:val="24"/>
        </w:rPr>
        <w:t>,</w:t>
      </w:r>
      <w:r w:rsidRPr="007943DD">
        <w:rPr>
          <w:rFonts w:ascii="Calibri" w:eastAsia="Calibri" w:hAnsi="Calibri" w:cs="Arial"/>
          <w:kern w:val="24"/>
        </w:rPr>
        <w:t xml:space="preserve"> and port D: 2 Deoxy Glucose (B) Bar graphs of each parameter for M0, </w:t>
      </w:r>
      <w:r w:rsidR="00476A00" w:rsidRPr="007943DD">
        <w:rPr>
          <w:rFonts w:ascii="Calibri" w:eastAsia="Calibri" w:hAnsi="Calibri" w:cs="Arial"/>
          <w:kern w:val="24"/>
        </w:rPr>
        <w:t>M1-</w:t>
      </w:r>
      <w:r w:rsidR="00062077" w:rsidRPr="007943DD">
        <w:rPr>
          <w:rFonts w:ascii="Calibri" w:eastAsia="Calibri" w:hAnsi="Calibri" w:cs="Arial"/>
          <w:kern w:val="24"/>
        </w:rPr>
        <w:t>like</w:t>
      </w:r>
      <w:r w:rsidR="009B627A" w:rsidRPr="007943DD">
        <w:rPr>
          <w:rFonts w:ascii="Calibri" w:eastAsia="Calibri" w:hAnsi="Calibri" w:cs="Arial"/>
          <w:kern w:val="24"/>
        </w:rPr>
        <w:t>,</w:t>
      </w:r>
      <w:r w:rsidRPr="007943DD">
        <w:rPr>
          <w:rFonts w:ascii="Calibri" w:eastAsia="Calibri" w:hAnsi="Calibri" w:cs="Arial"/>
          <w:kern w:val="24"/>
        </w:rPr>
        <w:t xml:space="preserve"> and </w:t>
      </w:r>
      <w:r w:rsidR="00D7650B" w:rsidRPr="007943DD">
        <w:rPr>
          <w:rFonts w:ascii="Calibri" w:eastAsia="Calibri" w:hAnsi="Calibri" w:cs="Arial"/>
          <w:kern w:val="24"/>
        </w:rPr>
        <w:t>M2-</w:t>
      </w:r>
      <w:r w:rsidR="00062077" w:rsidRPr="007943DD">
        <w:rPr>
          <w:rFonts w:ascii="Calibri" w:eastAsia="Calibri" w:hAnsi="Calibri" w:cs="Arial"/>
          <w:kern w:val="24"/>
        </w:rPr>
        <w:t>like</w:t>
      </w:r>
      <w:r w:rsidRPr="007943DD">
        <w:rPr>
          <w:rFonts w:ascii="Calibri" w:eastAsia="Calibri" w:hAnsi="Calibri" w:cs="Arial"/>
          <w:kern w:val="24"/>
        </w:rPr>
        <w:t xml:space="preserve"> BMDMs. Data shown are from 4-6 culture wells per experiment. Measurements are based on means + SEM. Statistical significance between groups are based one-way ANOVA with Tukey’s multiple comparison test at “*”</w:t>
      </w:r>
      <w:r w:rsidRPr="007943DD">
        <w:rPr>
          <w:rFonts w:ascii="Calibri" w:eastAsia="Calibri" w:hAnsi="Calibri" w:cs="Arial"/>
          <w:i/>
          <w:iCs/>
          <w:kern w:val="24"/>
        </w:rPr>
        <w:t xml:space="preserve"> p </w:t>
      </w:r>
      <w:r w:rsidRPr="007943DD">
        <w:rPr>
          <w:rFonts w:ascii="Calibri" w:eastAsia="Calibri" w:hAnsi="Calibri" w:cs="Arial"/>
          <w:kern w:val="24"/>
        </w:rPr>
        <w:t>&lt; 0.05, significance at “**”</w:t>
      </w:r>
      <w:r w:rsidRPr="007943DD">
        <w:rPr>
          <w:rFonts w:ascii="Calibri" w:eastAsia="Calibri" w:hAnsi="Calibri" w:cs="Arial"/>
          <w:i/>
          <w:iCs/>
          <w:kern w:val="24"/>
        </w:rPr>
        <w:t xml:space="preserve"> p </w:t>
      </w:r>
      <w:r w:rsidRPr="007943DD">
        <w:rPr>
          <w:rFonts w:ascii="Calibri" w:eastAsia="Calibri" w:hAnsi="Calibri" w:cs="Arial"/>
          <w:kern w:val="24"/>
        </w:rPr>
        <w:t>&lt; 0.01, significance at “***”</w:t>
      </w:r>
      <w:r w:rsidRPr="007943DD">
        <w:rPr>
          <w:rFonts w:ascii="Calibri" w:eastAsia="Calibri" w:hAnsi="Calibri" w:cs="Arial"/>
          <w:i/>
          <w:iCs/>
          <w:kern w:val="24"/>
        </w:rPr>
        <w:t xml:space="preserve"> p </w:t>
      </w:r>
      <w:r w:rsidRPr="007943DD">
        <w:rPr>
          <w:rFonts w:ascii="Calibri" w:eastAsia="Calibri" w:hAnsi="Calibri" w:cs="Arial"/>
          <w:kern w:val="24"/>
        </w:rPr>
        <w:t xml:space="preserve">&lt; 0.001, significance at “****” </w:t>
      </w:r>
      <w:r w:rsidRPr="007943DD">
        <w:rPr>
          <w:rFonts w:ascii="Calibri" w:eastAsia="Calibri" w:hAnsi="Calibri" w:cs="Arial"/>
          <w:i/>
          <w:iCs/>
          <w:kern w:val="24"/>
        </w:rPr>
        <w:t xml:space="preserve">p </w:t>
      </w:r>
      <w:r w:rsidRPr="007943DD">
        <w:rPr>
          <w:rFonts w:ascii="Calibri" w:eastAsia="Calibri" w:hAnsi="Calibri" w:cs="Arial"/>
          <w:kern w:val="24"/>
        </w:rPr>
        <w:t>&lt; 0.0001.</w:t>
      </w:r>
      <w:r w:rsidR="00196DEE" w:rsidRPr="007943DD">
        <w:rPr>
          <w:rFonts w:eastAsiaTheme="minorHAnsi"/>
        </w:rPr>
        <w:t xml:space="preserve"> </w:t>
      </w:r>
      <w:r w:rsidR="00196DEE" w:rsidRPr="007943DD">
        <w:rPr>
          <w:rFonts w:ascii="Calibri" w:eastAsia="Calibri" w:hAnsi="Calibri" w:cs="Arial"/>
          <w:kern w:val="24"/>
        </w:rPr>
        <w:t>Error bars are derived from standard deviation.</w:t>
      </w:r>
    </w:p>
    <w:p w14:paraId="4938EF10" w14:textId="2838266F" w:rsidR="00BA145F" w:rsidRPr="007943DD" w:rsidRDefault="00BA145F" w:rsidP="007943DD">
      <w:pPr>
        <w:pStyle w:val="NormalWeb"/>
        <w:spacing w:before="0" w:beforeAutospacing="0" w:after="0" w:afterAutospacing="0"/>
        <w:jc w:val="both"/>
      </w:pPr>
    </w:p>
    <w:p w14:paraId="35D6B022" w14:textId="77777777" w:rsidR="00BA145F" w:rsidRPr="007943DD" w:rsidRDefault="00BA145F" w:rsidP="007943DD">
      <w:pPr>
        <w:pStyle w:val="NormalWeb"/>
        <w:spacing w:before="0" w:beforeAutospacing="0" w:after="0" w:afterAutospacing="0"/>
        <w:jc w:val="both"/>
      </w:pPr>
      <w:r w:rsidRPr="007943DD">
        <w:rPr>
          <w:rFonts w:asciiTheme="minorHAnsi" w:hAnsi="Calibri" w:cstheme="minorBidi"/>
          <w:b/>
          <w:bCs/>
          <w:kern w:val="24"/>
        </w:rPr>
        <w:t>Table 1. Injection stocks</w:t>
      </w:r>
    </w:p>
    <w:p w14:paraId="0D274034" w14:textId="2BDAD374" w:rsidR="00BA145F" w:rsidRPr="007943DD" w:rsidRDefault="00BA145F" w:rsidP="007943DD">
      <w:pPr>
        <w:pStyle w:val="NormalWeb"/>
        <w:spacing w:before="0" w:beforeAutospacing="0" w:after="0" w:afterAutospacing="0"/>
        <w:jc w:val="both"/>
      </w:pPr>
    </w:p>
    <w:p w14:paraId="5A9DB354" w14:textId="77777777" w:rsidR="00BA145F" w:rsidRPr="007943DD" w:rsidRDefault="00BA145F" w:rsidP="007943DD">
      <w:pPr>
        <w:pStyle w:val="NormalWeb"/>
        <w:spacing w:before="0" w:beforeAutospacing="0" w:after="0" w:afterAutospacing="0"/>
        <w:jc w:val="both"/>
      </w:pPr>
      <w:r w:rsidRPr="007943DD">
        <w:rPr>
          <w:rFonts w:ascii="Calibri" w:eastAsia="+mn-ea" w:hAnsi="Calibri" w:cs="+mn-cs"/>
          <w:b/>
          <w:bCs/>
          <w:kern w:val="24"/>
        </w:rPr>
        <w:t>Table 2. Final Injection Concentrations</w:t>
      </w:r>
    </w:p>
    <w:p w14:paraId="10CB1371" w14:textId="77777777" w:rsidR="00AC5259" w:rsidRPr="007943DD" w:rsidRDefault="00AC5259" w:rsidP="007943DD">
      <w:pPr>
        <w:pStyle w:val="jovecontent"/>
        <w:shd w:val="clear" w:color="auto" w:fill="FFFFFF"/>
        <w:spacing w:before="0" w:beforeAutospacing="0" w:after="0" w:afterAutospacing="0"/>
        <w:jc w:val="both"/>
        <w:rPr>
          <w:rFonts w:ascii="Calibri" w:eastAsiaTheme="minorHAnsi" w:hAnsi="Calibri" w:cs="Calibri"/>
        </w:rPr>
      </w:pPr>
    </w:p>
    <w:p w14:paraId="05B2C84E" w14:textId="0C1C0BD9" w:rsidR="0075238A" w:rsidRPr="007943DD" w:rsidRDefault="00AC5259" w:rsidP="007943DD">
      <w:pPr>
        <w:pStyle w:val="jovecontent"/>
        <w:shd w:val="clear" w:color="auto" w:fill="FFFFFF"/>
        <w:spacing w:before="0" w:beforeAutospacing="0" w:after="0" w:afterAutospacing="0"/>
        <w:jc w:val="both"/>
        <w:rPr>
          <w:rFonts w:ascii="Calibri" w:hAnsi="Calibri" w:cs="Calibri"/>
          <w:b/>
        </w:rPr>
      </w:pPr>
      <w:r w:rsidRPr="007943DD">
        <w:rPr>
          <w:rFonts w:ascii="Calibri" w:hAnsi="Calibri" w:cs="Calibri"/>
          <w:b/>
        </w:rPr>
        <w:t xml:space="preserve">DISCUSSION: </w:t>
      </w:r>
    </w:p>
    <w:bookmarkEnd w:id="4"/>
    <w:bookmarkEnd w:id="5"/>
    <w:p w14:paraId="7C33283D" w14:textId="4E5C338E" w:rsidR="008D7682"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As mentioned earlier, </w:t>
      </w:r>
      <w:r w:rsidR="009B627A" w:rsidRPr="007943DD">
        <w:rPr>
          <w:rFonts w:ascii="Calibri" w:eastAsiaTheme="minorHAnsi" w:hAnsi="Calibri" w:cs="Calibri"/>
        </w:rPr>
        <w:t xml:space="preserve">the </w:t>
      </w:r>
      <w:r w:rsidR="007943DD">
        <w:rPr>
          <w:rFonts w:ascii="Calibri" w:hAnsi="Calibri" w:cs="Calibri"/>
        </w:rPr>
        <w:t>e</w:t>
      </w:r>
      <w:r w:rsidR="003B4F6F" w:rsidRPr="007943DD">
        <w:rPr>
          <w:rFonts w:ascii="Calibri" w:hAnsi="Calibri" w:cs="Calibri"/>
        </w:rPr>
        <w:t xml:space="preserve">xtracellular flux </w:t>
      </w:r>
      <w:r w:rsidRPr="007943DD">
        <w:rPr>
          <w:rFonts w:ascii="Calibri" w:eastAsiaTheme="minorHAnsi" w:hAnsi="Calibri" w:cs="Calibri"/>
        </w:rPr>
        <w:t>analyzer</w:t>
      </w:r>
      <w:r w:rsidR="003B4F6F" w:rsidRPr="007943DD">
        <w:rPr>
          <w:rFonts w:ascii="Calibri" w:eastAsiaTheme="minorHAnsi" w:hAnsi="Calibri" w:cs="Calibri"/>
        </w:rPr>
        <w:t xml:space="preserve"> machine</w:t>
      </w:r>
      <w:r w:rsidRPr="007943DD">
        <w:rPr>
          <w:rFonts w:ascii="Calibri" w:eastAsiaTheme="minorHAnsi" w:hAnsi="Calibri" w:cs="Calibri"/>
        </w:rPr>
        <w:t xml:space="preserve"> can provide</w:t>
      </w:r>
      <w:r w:rsidR="00636FA6" w:rsidRPr="007943DD">
        <w:rPr>
          <w:rFonts w:ascii="Calibri" w:eastAsiaTheme="minorHAnsi" w:hAnsi="Calibri" w:cs="Calibri"/>
        </w:rPr>
        <w:t xml:space="preserve"> </w:t>
      </w:r>
      <w:r w:rsidR="000A7F60" w:rsidRPr="007943DD">
        <w:rPr>
          <w:rFonts w:ascii="Calibri" w:eastAsiaTheme="minorHAnsi" w:hAnsi="Calibri" w:cs="Calibri"/>
        </w:rPr>
        <w:t>real-time</w:t>
      </w:r>
      <w:r w:rsidRPr="007943DD">
        <w:rPr>
          <w:rFonts w:ascii="Calibri" w:eastAsiaTheme="minorHAnsi" w:hAnsi="Calibri" w:cs="Calibri"/>
        </w:rPr>
        <w:t xml:space="preserve"> information about two major energy-producing pathways of the cells by measuring OCR (</w:t>
      </w:r>
      <w:r w:rsidR="007943DD">
        <w:rPr>
          <w:rFonts w:ascii="Calibri" w:eastAsiaTheme="minorHAnsi" w:hAnsi="Calibri" w:cs="Calibri"/>
        </w:rPr>
        <w:t>o</w:t>
      </w:r>
      <w:r w:rsidRPr="007943DD">
        <w:rPr>
          <w:rFonts w:ascii="Calibri" w:eastAsiaTheme="minorHAnsi" w:hAnsi="Calibri" w:cs="Calibri"/>
        </w:rPr>
        <w:t>xygen consumption rate), an indicator of mitochondrial OXPHOS activity, and ECAR (</w:t>
      </w:r>
      <w:r w:rsidR="007943DD">
        <w:rPr>
          <w:rFonts w:ascii="Calibri" w:eastAsiaTheme="minorHAnsi" w:hAnsi="Calibri" w:cs="Calibri"/>
        </w:rPr>
        <w:t>e</w:t>
      </w:r>
      <w:r w:rsidRPr="007943DD">
        <w:rPr>
          <w:rFonts w:ascii="Calibri" w:eastAsiaTheme="minorHAnsi" w:hAnsi="Calibri" w:cs="Calibri"/>
        </w:rPr>
        <w:t xml:space="preserve">xtracellular acidification rate) which is an indicator of glycolysis. Macrophages </w:t>
      </w:r>
      <w:r w:rsidR="007943DD" w:rsidRPr="007943DD">
        <w:rPr>
          <w:rFonts w:ascii="Calibri" w:eastAsiaTheme="minorHAnsi" w:hAnsi="Calibri" w:cs="Calibri"/>
        </w:rPr>
        <w:t>can use</w:t>
      </w:r>
      <w:r w:rsidRPr="007943DD">
        <w:rPr>
          <w:rFonts w:ascii="Calibri" w:eastAsiaTheme="minorHAnsi" w:hAnsi="Calibri" w:cs="Calibri"/>
        </w:rPr>
        <w:t xml:space="preserve"> both pathways, depending on their microenvironment. They can also switch their energy production pathways</w:t>
      </w:r>
      <w:r w:rsidR="00EE4203" w:rsidRPr="007943DD">
        <w:rPr>
          <w:rFonts w:ascii="Calibri" w:eastAsiaTheme="minorHAnsi" w:hAnsi="Calibri" w:cs="Calibri"/>
          <w:vertAlign w:val="superscript"/>
        </w:rPr>
        <w:t>17,</w:t>
      </w:r>
      <w:r w:rsidRPr="007943DD">
        <w:rPr>
          <w:rFonts w:ascii="Calibri" w:eastAsiaTheme="minorHAnsi" w:hAnsi="Calibri" w:cs="Calibri"/>
          <w:vertAlign w:val="superscript"/>
        </w:rPr>
        <w:t>1</w:t>
      </w:r>
      <w:r w:rsidR="00B81FF5" w:rsidRPr="007943DD">
        <w:rPr>
          <w:rFonts w:ascii="Calibri" w:eastAsiaTheme="minorHAnsi" w:hAnsi="Calibri" w:cs="Calibri"/>
          <w:vertAlign w:val="superscript"/>
        </w:rPr>
        <w:t>8</w:t>
      </w:r>
      <w:r w:rsidRPr="007943DD">
        <w:rPr>
          <w:rFonts w:ascii="Calibri" w:eastAsiaTheme="minorHAnsi" w:hAnsi="Calibri" w:cs="Calibri"/>
        </w:rPr>
        <w:t>. Understanding the macrophages' energetic states and their responses to different drugs, cytokines, inhibitors, activators, etc. will provide a better understanding of the metabolic states of these cells. Since glycolysis is one of the</w:t>
      </w:r>
      <w:r w:rsidR="00EC3214" w:rsidRPr="007943DD">
        <w:rPr>
          <w:rFonts w:ascii="Calibri" w:eastAsiaTheme="minorHAnsi" w:hAnsi="Calibri" w:cs="Calibri"/>
        </w:rPr>
        <w:t xml:space="preserve"> most</w:t>
      </w:r>
      <w:r w:rsidRPr="007943DD">
        <w:rPr>
          <w:rFonts w:ascii="Calibri" w:eastAsiaTheme="minorHAnsi" w:hAnsi="Calibri" w:cs="Calibri"/>
        </w:rPr>
        <w:t xml:space="preserve"> critical pathways that get activated in</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types of macrophages, real-time glycolysis related information can help track the changes of</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polarized BMDMs in different in</w:t>
      </w:r>
      <w:r w:rsidR="00EC3214" w:rsidRPr="007943DD">
        <w:rPr>
          <w:rFonts w:ascii="Calibri" w:eastAsiaTheme="minorHAnsi" w:hAnsi="Calibri" w:cs="Calibri"/>
        </w:rPr>
        <w:t xml:space="preserve"> </w:t>
      </w:r>
      <w:r w:rsidRPr="007943DD">
        <w:rPr>
          <w:rFonts w:ascii="Calibri" w:eastAsiaTheme="minorHAnsi" w:hAnsi="Calibri" w:cs="Calibri"/>
        </w:rPr>
        <w:t>vitro conditions</w:t>
      </w:r>
      <w:r w:rsidR="00B81FF5" w:rsidRPr="007943DD">
        <w:rPr>
          <w:rFonts w:ascii="Calibri" w:eastAsiaTheme="minorHAnsi" w:hAnsi="Calibri" w:cs="Calibri"/>
          <w:vertAlign w:val="superscript"/>
        </w:rPr>
        <w:t>19</w:t>
      </w:r>
      <w:r w:rsidRPr="007943DD">
        <w:rPr>
          <w:rFonts w:ascii="Calibri" w:eastAsiaTheme="minorHAnsi" w:hAnsi="Calibri" w:cs="Calibri"/>
        </w:rPr>
        <w:t xml:space="preserve">. The </w:t>
      </w:r>
      <w:r w:rsidR="007943DD">
        <w:rPr>
          <w:rFonts w:ascii="Calibri" w:hAnsi="Calibri" w:cs="Calibri"/>
        </w:rPr>
        <w:t>e</w:t>
      </w:r>
      <w:r w:rsidR="003B4F6F" w:rsidRPr="007943DD">
        <w:rPr>
          <w:rFonts w:ascii="Calibri" w:hAnsi="Calibri" w:cs="Calibri"/>
        </w:rPr>
        <w:t xml:space="preserve">xtracellular flux analysis of </w:t>
      </w:r>
      <w:r w:rsidR="009F74BC">
        <w:rPr>
          <w:rFonts w:ascii="Calibri" w:hAnsi="Calibri" w:cs="Calibri"/>
        </w:rPr>
        <w:t xml:space="preserve">the </w:t>
      </w:r>
      <w:r w:rsidRPr="007943DD">
        <w:rPr>
          <w:rFonts w:ascii="Calibri" w:eastAsiaTheme="minorHAnsi" w:hAnsi="Calibri" w:cs="Calibri"/>
        </w:rPr>
        <w:t xml:space="preserve">ATP </w:t>
      </w:r>
      <w:r w:rsidR="007943DD" w:rsidRPr="007943DD">
        <w:rPr>
          <w:rFonts w:ascii="Calibri" w:eastAsiaTheme="minorHAnsi" w:hAnsi="Calibri" w:cs="Calibri"/>
        </w:rPr>
        <w:t xml:space="preserve">real-time </w:t>
      </w:r>
      <w:r w:rsidRPr="007943DD">
        <w:rPr>
          <w:rFonts w:ascii="Calibri" w:eastAsiaTheme="minorHAnsi" w:hAnsi="Calibri" w:cs="Calibri"/>
        </w:rPr>
        <w:t xml:space="preserve">rate assay is highly </w:t>
      </w:r>
      <w:r w:rsidR="00EC3214" w:rsidRPr="007943DD">
        <w:rPr>
          <w:rFonts w:ascii="Calibri" w:eastAsiaTheme="minorHAnsi" w:hAnsi="Calibri" w:cs="Calibri"/>
        </w:rPr>
        <w:t xml:space="preserve">regarded </w:t>
      </w:r>
      <w:proofErr w:type="gramStart"/>
      <w:r w:rsidR="00EC3214" w:rsidRPr="007943DD">
        <w:rPr>
          <w:rFonts w:ascii="Calibri" w:eastAsiaTheme="minorHAnsi" w:hAnsi="Calibri" w:cs="Calibri"/>
        </w:rPr>
        <w:t xml:space="preserve">as a way </w:t>
      </w:r>
      <w:r w:rsidRPr="007943DD">
        <w:rPr>
          <w:rFonts w:ascii="Calibri" w:eastAsiaTheme="minorHAnsi" w:hAnsi="Calibri" w:cs="Calibri"/>
        </w:rPr>
        <w:t>to</w:t>
      </w:r>
      <w:proofErr w:type="gramEnd"/>
      <w:r w:rsidRPr="007943DD">
        <w:rPr>
          <w:rFonts w:ascii="Calibri" w:eastAsiaTheme="minorHAnsi" w:hAnsi="Calibri" w:cs="Calibri"/>
        </w:rPr>
        <w:t xml:space="preserve"> assess the ATP production of the polarized BMDMs</w:t>
      </w:r>
      <w:r w:rsidRPr="007943DD">
        <w:rPr>
          <w:rFonts w:ascii="Calibri" w:eastAsiaTheme="minorHAnsi" w:hAnsi="Calibri" w:cs="Calibri"/>
          <w:vertAlign w:val="superscript"/>
        </w:rPr>
        <w:t>2</w:t>
      </w:r>
      <w:r w:rsidR="00B81FF5" w:rsidRPr="007943DD">
        <w:rPr>
          <w:rFonts w:ascii="Calibri" w:eastAsiaTheme="minorHAnsi" w:hAnsi="Calibri" w:cs="Calibri"/>
          <w:vertAlign w:val="superscript"/>
        </w:rPr>
        <w:t>0</w:t>
      </w:r>
      <w:r w:rsidRPr="007943DD">
        <w:rPr>
          <w:rFonts w:ascii="Calibri" w:eastAsiaTheme="minorHAnsi" w:hAnsi="Calibri" w:cs="Calibri"/>
        </w:rPr>
        <w:t>.</w:t>
      </w:r>
      <w:r w:rsidR="002B7B90" w:rsidRPr="007943DD">
        <w:rPr>
          <w:rFonts w:ascii="Calibri" w:eastAsiaTheme="minorHAnsi" w:hAnsi="Calibri" w:cs="Calibri"/>
        </w:rPr>
        <w:t xml:space="preserve"> </w:t>
      </w:r>
      <w:r w:rsidR="007943DD">
        <w:rPr>
          <w:rFonts w:ascii="Calibri" w:eastAsiaTheme="minorHAnsi" w:hAnsi="Calibri" w:cs="Calibri"/>
        </w:rPr>
        <w:t>The</w:t>
      </w:r>
      <w:r w:rsidR="002B7B90" w:rsidRPr="007943DD">
        <w:rPr>
          <w:rFonts w:ascii="Calibri" w:eastAsiaTheme="minorHAnsi" w:hAnsi="Calibri" w:cs="Calibri"/>
        </w:rPr>
        <w:t xml:space="preserve"> protocol presented herein provides technical details and approaches </w:t>
      </w:r>
      <w:r w:rsidR="00EC3214" w:rsidRPr="007943DD">
        <w:rPr>
          <w:rFonts w:ascii="Calibri" w:eastAsiaTheme="minorHAnsi" w:hAnsi="Calibri" w:cs="Calibri"/>
        </w:rPr>
        <w:t xml:space="preserve">with </w:t>
      </w:r>
      <w:r w:rsidR="00D64F54" w:rsidRPr="007943DD">
        <w:rPr>
          <w:rFonts w:ascii="Calibri" w:eastAsiaTheme="minorHAnsi" w:hAnsi="Calibri" w:cs="Calibri"/>
        </w:rPr>
        <w:t xml:space="preserve">a </w:t>
      </w:r>
      <w:r w:rsidR="00EC3214" w:rsidRPr="007943DD">
        <w:rPr>
          <w:rFonts w:ascii="Calibri" w:eastAsiaTheme="minorHAnsi" w:hAnsi="Calibri" w:cs="Calibri"/>
        </w:rPr>
        <w:t xml:space="preserve">visual demonstration of </w:t>
      </w:r>
      <w:r w:rsidR="00D64F54" w:rsidRPr="007943DD">
        <w:rPr>
          <w:rFonts w:ascii="Calibri" w:eastAsiaTheme="minorHAnsi" w:hAnsi="Calibri" w:cs="Calibri"/>
        </w:rPr>
        <w:t xml:space="preserve">the </w:t>
      </w:r>
      <w:r w:rsidR="00EC3214" w:rsidRPr="007943DD">
        <w:rPr>
          <w:rFonts w:ascii="Calibri" w:eastAsiaTheme="minorHAnsi" w:hAnsi="Calibri" w:cs="Calibri"/>
        </w:rPr>
        <w:t xml:space="preserve">workflow </w:t>
      </w:r>
      <w:r w:rsidR="002B7B90" w:rsidRPr="007943DD">
        <w:rPr>
          <w:rFonts w:ascii="Calibri" w:eastAsiaTheme="minorHAnsi" w:hAnsi="Calibri" w:cs="Calibri"/>
        </w:rPr>
        <w:t xml:space="preserve">to serve as a </w:t>
      </w:r>
      <w:r w:rsidR="00EC3214" w:rsidRPr="007943DD">
        <w:rPr>
          <w:rFonts w:ascii="Calibri" w:eastAsiaTheme="minorHAnsi" w:hAnsi="Calibri" w:cs="Calibri"/>
        </w:rPr>
        <w:t xml:space="preserve">comprehensive </w:t>
      </w:r>
      <w:r w:rsidR="002B7B90" w:rsidRPr="007943DD">
        <w:rPr>
          <w:rFonts w:ascii="Calibri" w:eastAsiaTheme="minorHAnsi" w:hAnsi="Calibri" w:cs="Calibri"/>
        </w:rPr>
        <w:t>protocol that can be adapted to experimental</w:t>
      </w:r>
      <w:r w:rsidR="00EC3214" w:rsidRPr="007943DD">
        <w:rPr>
          <w:rFonts w:ascii="Calibri" w:eastAsiaTheme="minorHAnsi" w:hAnsi="Calibri" w:cs="Calibri"/>
        </w:rPr>
        <w:t xml:space="preserve"> needs</w:t>
      </w:r>
      <w:r w:rsidR="002B7B90" w:rsidRPr="007943DD">
        <w:rPr>
          <w:rFonts w:ascii="Calibri" w:eastAsiaTheme="minorHAnsi" w:hAnsi="Calibri" w:cs="Calibri"/>
        </w:rPr>
        <w:t>.</w:t>
      </w:r>
    </w:p>
    <w:p w14:paraId="3D400390"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519BB906" w14:textId="3DDFBCC6" w:rsidR="008D7682"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This assay provides accurate measurements of glycolytic levels for basal conditions and compensatory glycolysis following mitochondrial inhibition. It is important to note that </w:t>
      </w:r>
      <w:r w:rsidR="009F74BC">
        <w:rPr>
          <w:rFonts w:ascii="Calibri" w:eastAsiaTheme="minorHAnsi" w:hAnsi="Calibri" w:cs="Calibri"/>
        </w:rPr>
        <w:t>some</w:t>
      </w:r>
      <w:r w:rsidRPr="007943DD">
        <w:rPr>
          <w:rFonts w:ascii="Calibri" w:eastAsiaTheme="minorHAnsi" w:hAnsi="Calibri" w:cs="Calibri"/>
        </w:rPr>
        <w:t xml:space="preserve"> of </w:t>
      </w:r>
      <w:r w:rsidR="009F74BC">
        <w:rPr>
          <w:rFonts w:ascii="Calibri" w:eastAsiaTheme="minorHAnsi" w:hAnsi="Calibri" w:cs="Calibri"/>
        </w:rPr>
        <w:t xml:space="preserve">the </w:t>
      </w:r>
      <w:r w:rsidRPr="007943DD">
        <w:rPr>
          <w:rFonts w:ascii="Calibri" w:eastAsiaTheme="minorHAnsi" w:hAnsi="Calibri" w:cs="Calibri"/>
        </w:rPr>
        <w:t>acidification in extracellular media can have a mitochondrial source</w:t>
      </w:r>
      <w:r w:rsidRPr="007943DD">
        <w:rPr>
          <w:rFonts w:ascii="Calibri" w:eastAsiaTheme="minorHAnsi" w:hAnsi="Calibri" w:cs="Calibri"/>
          <w:vertAlign w:val="superscript"/>
        </w:rPr>
        <w:t>2</w:t>
      </w:r>
      <w:r w:rsidR="00B81FF5" w:rsidRPr="007943DD">
        <w:rPr>
          <w:rFonts w:ascii="Calibri" w:eastAsiaTheme="minorHAnsi" w:hAnsi="Calibri" w:cs="Calibri"/>
          <w:vertAlign w:val="superscript"/>
        </w:rPr>
        <w:t>1</w:t>
      </w:r>
      <w:r w:rsidRPr="007943DD">
        <w:rPr>
          <w:rFonts w:ascii="Calibri" w:eastAsiaTheme="minorHAnsi" w:hAnsi="Calibri" w:cs="Calibri"/>
        </w:rPr>
        <w:t xml:space="preserve">. </w:t>
      </w:r>
      <w:r w:rsidR="009F74BC">
        <w:rPr>
          <w:rFonts w:ascii="Calibri" w:eastAsiaTheme="minorHAnsi" w:hAnsi="Calibri" w:cs="Calibri"/>
        </w:rPr>
        <w:t xml:space="preserve">The </w:t>
      </w:r>
      <w:r w:rsidRPr="007943DD">
        <w:rPr>
          <w:rFonts w:ascii="Calibri" w:eastAsiaTheme="minorHAnsi" w:hAnsi="Calibri" w:cs="Calibri"/>
        </w:rPr>
        <w:t>Krebs cycle or TCA cycle produces CO</w:t>
      </w:r>
      <w:r w:rsidRPr="007943DD">
        <w:rPr>
          <w:rFonts w:ascii="Calibri" w:eastAsiaTheme="minorHAnsi" w:hAnsi="Calibri" w:cs="Calibri"/>
          <w:vertAlign w:val="subscript"/>
        </w:rPr>
        <w:t>2</w:t>
      </w:r>
      <w:r w:rsidRPr="007943DD">
        <w:rPr>
          <w:rFonts w:ascii="Calibri" w:eastAsiaTheme="minorHAnsi" w:hAnsi="Calibri" w:cs="Calibri"/>
        </w:rPr>
        <w:t xml:space="preserve"> that can acidify the media through its reaction with </w:t>
      </w:r>
      <w:r w:rsidR="009F74BC">
        <w:rPr>
          <w:rFonts w:ascii="Calibri" w:eastAsiaTheme="minorHAnsi" w:hAnsi="Calibri" w:cs="Calibri"/>
        </w:rPr>
        <w:t>water</w:t>
      </w:r>
      <w:r w:rsidRPr="007943DD">
        <w:rPr>
          <w:rFonts w:ascii="Calibri" w:eastAsiaTheme="minorHAnsi" w:hAnsi="Calibri" w:cs="Calibri"/>
        </w:rPr>
        <w:t xml:space="preserve"> molecules</w:t>
      </w:r>
      <w:r w:rsidRPr="007943DD">
        <w:rPr>
          <w:rFonts w:ascii="Calibri" w:eastAsiaTheme="minorHAnsi" w:hAnsi="Calibri" w:cs="Calibri"/>
          <w:vertAlign w:val="superscript"/>
        </w:rPr>
        <w:t>2</w:t>
      </w:r>
      <w:r w:rsidR="00B81FF5" w:rsidRPr="007943DD">
        <w:rPr>
          <w:rFonts w:ascii="Calibri" w:eastAsiaTheme="minorHAnsi" w:hAnsi="Calibri" w:cs="Calibri"/>
          <w:vertAlign w:val="superscript"/>
        </w:rPr>
        <w:t>2</w:t>
      </w:r>
      <w:r w:rsidRPr="007943DD">
        <w:rPr>
          <w:rFonts w:ascii="Calibri" w:eastAsiaTheme="minorHAnsi" w:hAnsi="Calibri" w:cs="Calibri"/>
        </w:rPr>
        <w:t xml:space="preserve">. When the mitochondrial activity is inhibited, the acidification rates are indicators of lactate accumulation in the media. The advantage of the </w:t>
      </w:r>
      <w:r w:rsidR="003B4F6F" w:rsidRPr="007943DD">
        <w:rPr>
          <w:rFonts w:ascii="Calibri" w:eastAsiaTheme="minorHAnsi" w:hAnsi="Calibri" w:cs="Calibri"/>
        </w:rPr>
        <w:t>g</w:t>
      </w:r>
      <w:r w:rsidRPr="007943DD">
        <w:rPr>
          <w:rFonts w:ascii="Calibri" w:eastAsiaTheme="minorHAnsi" w:hAnsi="Calibri" w:cs="Calibri"/>
        </w:rPr>
        <w:t xml:space="preserve">lycolytic stress test is </w:t>
      </w:r>
      <w:r w:rsidR="00D64F54" w:rsidRPr="007943DD">
        <w:rPr>
          <w:rFonts w:ascii="Calibri" w:eastAsiaTheme="minorHAnsi" w:hAnsi="Calibri" w:cs="Calibri"/>
        </w:rPr>
        <w:t>the</w:t>
      </w:r>
      <w:r w:rsidRPr="007943DD">
        <w:rPr>
          <w:rFonts w:ascii="Calibri" w:eastAsiaTheme="minorHAnsi" w:hAnsi="Calibri" w:cs="Calibri"/>
        </w:rPr>
        <w:t xml:space="preserve"> injection of glucose in a med</w:t>
      </w:r>
      <w:r w:rsidR="00682CCA" w:rsidRPr="007943DD">
        <w:rPr>
          <w:rFonts w:ascii="Calibri" w:eastAsiaTheme="minorHAnsi" w:hAnsi="Calibri" w:cs="Calibri"/>
        </w:rPr>
        <w:t xml:space="preserve">ium </w:t>
      </w:r>
      <w:r w:rsidRPr="007943DD">
        <w:rPr>
          <w:rFonts w:ascii="Calibri" w:eastAsiaTheme="minorHAnsi" w:hAnsi="Calibri" w:cs="Calibri"/>
        </w:rPr>
        <w:t xml:space="preserve">that </w:t>
      </w:r>
      <w:r w:rsidR="007943DD">
        <w:rPr>
          <w:rFonts w:ascii="Calibri" w:eastAsiaTheme="minorHAnsi" w:hAnsi="Calibri" w:cs="Calibri"/>
        </w:rPr>
        <w:t>does not</w:t>
      </w:r>
      <w:r w:rsidRPr="007943DD">
        <w:rPr>
          <w:rFonts w:ascii="Calibri" w:eastAsiaTheme="minorHAnsi" w:hAnsi="Calibri" w:cs="Calibri"/>
        </w:rPr>
        <w:t xml:space="preserve"> have any glucose or pyruvate sources </w:t>
      </w:r>
      <w:r w:rsidR="00EC3214" w:rsidRPr="007943DD">
        <w:rPr>
          <w:rFonts w:ascii="Calibri" w:eastAsiaTheme="minorHAnsi" w:hAnsi="Calibri" w:cs="Calibri"/>
        </w:rPr>
        <w:t xml:space="preserve">to assess </w:t>
      </w:r>
      <w:r w:rsidRPr="007943DD">
        <w:rPr>
          <w:rFonts w:ascii="Calibri" w:eastAsiaTheme="minorHAnsi" w:hAnsi="Calibri" w:cs="Calibri"/>
        </w:rPr>
        <w:t>glycolysis levels before and after the treatment of glucose in the media.</w:t>
      </w:r>
    </w:p>
    <w:p w14:paraId="663A7974"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26E833B0" w14:textId="00A09EF0" w:rsidR="008D7682"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On the other hand, the </w:t>
      </w:r>
      <w:r w:rsidR="007943DD">
        <w:rPr>
          <w:rFonts w:ascii="Calibri" w:eastAsiaTheme="minorHAnsi" w:hAnsi="Calibri" w:cs="Calibri"/>
        </w:rPr>
        <w:t>g</w:t>
      </w:r>
      <w:r w:rsidRPr="007943DD">
        <w:rPr>
          <w:rFonts w:ascii="Calibri" w:eastAsiaTheme="minorHAnsi" w:hAnsi="Calibri" w:cs="Calibri"/>
        </w:rPr>
        <w:t>lycolytic rate assay provides specific information about the distinct sources of glycolysis by blocking the mitochondrial activity. In other words, glycolytic proton efflux can be calculated by subtracting OXPHOS proton efflux from total proton efflux. In this protocol, we combine</w:t>
      </w:r>
      <w:r w:rsidR="00EC3214" w:rsidRPr="007943DD">
        <w:rPr>
          <w:rFonts w:ascii="Calibri" w:eastAsiaTheme="minorHAnsi" w:hAnsi="Calibri" w:cs="Calibri"/>
        </w:rPr>
        <w:t>d</w:t>
      </w:r>
      <w:r w:rsidRPr="007943DD">
        <w:rPr>
          <w:rFonts w:ascii="Calibri" w:eastAsiaTheme="minorHAnsi" w:hAnsi="Calibri" w:cs="Calibri"/>
        </w:rPr>
        <w:t xml:space="preserve"> </w:t>
      </w:r>
      <w:r w:rsidR="00B14B61" w:rsidRPr="007943DD">
        <w:rPr>
          <w:rFonts w:ascii="Calibri" w:eastAsiaTheme="minorHAnsi" w:hAnsi="Calibri" w:cs="Calibri"/>
        </w:rPr>
        <w:t>glycolytic</w:t>
      </w:r>
      <w:r w:rsidRPr="007943DD">
        <w:rPr>
          <w:rFonts w:ascii="Calibri" w:eastAsiaTheme="minorHAnsi" w:hAnsi="Calibri" w:cs="Calibri"/>
        </w:rPr>
        <w:t xml:space="preserve"> assays in one assay and maximize</w:t>
      </w:r>
      <w:r w:rsidR="000C7F37" w:rsidRPr="007943DD">
        <w:rPr>
          <w:rFonts w:ascii="Calibri" w:eastAsiaTheme="minorHAnsi" w:hAnsi="Calibri" w:cs="Calibri"/>
        </w:rPr>
        <w:t>d</w:t>
      </w:r>
      <w:r w:rsidRPr="007943DD">
        <w:rPr>
          <w:rFonts w:ascii="Calibri" w:eastAsiaTheme="minorHAnsi" w:hAnsi="Calibri" w:cs="Calibri"/>
        </w:rPr>
        <w:t xml:space="preserve"> the </w:t>
      </w:r>
      <w:r w:rsidR="007943DD" w:rsidRPr="007943DD">
        <w:rPr>
          <w:rFonts w:ascii="Calibri" w:eastAsiaTheme="minorHAnsi" w:hAnsi="Calibri" w:cs="Calibri"/>
        </w:rPr>
        <w:t xml:space="preserve">glycolytic data to obtain glycolysis, glycolytic capacity, glycolytic reserve, compensatory glycolysis, and non-glycolytic </w:t>
      </w:r>
      <w:r w:rsidR="007943DD" w:rsidRPr="007943DD">
        <w:rPr>
          <w:rFonts w:ascii="Calibri" w:eastAsiaTheme="minorHAnsi" w:hAnsi="Calibri" w:cs="Calibri"/>
        </w:rPr>
        <w:lastRenderedPageBreak/>
        <w:t>acidification results</w:t>
      </w:r>
      <w:r w:rsidR="00B14B61" w:rsidRPr="007943DD">
        <w:rPr>
          <w:rFonts w:ascii="Calibri" w:eastAsiaTheme="minorHAnsi" w:hAnsi="Calibri" w:cs="Calibri"/>
        </w:rPr>
        <w:t>.</w:t>
      </w:r>
      <w:r w:rsidRPr="007943DD">
        <w:rPr>
          <w:rFonts w:ascii="Calibri" w:eastAsiaTheme="minorHAnsi" w:hAnsi="Calibri" w:cs="Calibri"/>
        </w:rPr>
        <w:t xml:space="preserve"> These parameters will give a better understanding of the metabolic states and glycolytic phenotype of the cells. With </w:t>
      </w:r>
      <w:r w:rsidR="009F74BC">
        <w:rPr>
          <w:rFonts w:ascii="Calibri" w:eastAsiaTheme="minorHAnsi" w:hAnsi="Calibri" w:cs="Calibri"/>
        </w:rPr>
        <w:t>an</w:t>
      </w:r>
      <w:r w:rsidRPr="007943DD">
        <w:rPr>
          <w:rFonts w:ascii="Calibri" w:eastAsiaTheme="minorHAnsi" w:hAnsi="Calibri" w:cs="Calibri"/>
        </w:rPr>
        <w:t xml:space="preserve"> optimized quick and easy normalization method, it would be possible to get more accurate information about glycolytic metabolism and metabolic reprogramming</w:t>
      </w:r>
      <w:r w:rsidR="002B7B90" w:rsidRPr="007943DD">
        <w:rPr>
          <w:rFonts w:ascii="Calibri" w:eastAsiaTheme="minorHAnsi" w:hAnsi="Calibri" w:cs="Calibri"/>
          <w:vertAlign w:val="superscript"/>
        </w:rPr>
        <w:t>21-</w:t>
      </w:r>
      <w:r w:rsidR="00664B7B" w:rsidRPr="007943DD">
        <w:rPr>
          <w:rFonts w:ascii="Calibri" w:eastAsiaTheme="minorHAnsi" w:hAnsi="Calibri" w:cs="Calibri"/>
          <w:vertAlign w:val="superscript"/>
        </w:rPr>
        <w:t>23</w:t>
      </w:r>
      <w:r w:rsidRPr="007943DD">
        <w:rPr>
          <w:rFonts w:ascii="Calibri" w:eastAsiaTheme="minorHAnsi" w:hAnsi="Calibri" w:cs="Calibri"/>
        </w:rPr>
        <w:t>.</w:t>
      </w:r>
    </w:p>
    <w:p w14:paraId="0133A6EC" w14:textId="77777777" w:rsidR="00CF2B3B" w:rsidRPr="007943DD" w:rsidRDefault="00CF2B3B" w:rsidP="007943DD">
      <w:pPr>
        <w:pStyle w:val="jovecontent"/>
        <w:shd w:val="clear" w:color="auto" w:fill="FFFFFF"/>
        <w:spacing w:before="0" w:beforeAutospacing="0" w:after="0" w:afterAutospacing="0"/>
        <w:jc w:val="both"/>
        <w:rPr>
          <w:rFonts w:ascii="Calibri" w:eastAsiaTheme="minorHAnsi" w:hAnsi="Calibri" w:cs="Calibri"/>
        </w:rPr>
      </w:pPr>
    </w:p>
    <w:p w14:paraId="1A230879" w14:textId="48247281" w:rsidR="00C85DE9" w:rsidRDefault="00695840"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It is important to note that although the implication of glycolytic reserve does not change in the new combined system, the calculation scheme in </w:t>
      </w:r>
      <w:r w:rsidR="007943DD">
        <w:rPr>
          <w:rFonts w:ascii="Calibri" w:eastAsiaTheme="minorHAnsi" w:hAnsi="Calibri" w:cs="Calibri"/>
        </w:rPr>
        <w:t>the</w:t>
      </w:r>
      <w:r w:rsidRPr="007943DD">
        <w:rPr>
          <w:rFonts w:ascii="Calibri" w:eastAsiaTheme="minorHAnsi" w:hAnsi="Calibri" w:cs="Calibri"/>
        </w:rPr>
        <w:t xml:space="preserve"> method has been altered slightly. In </w:t>
      </w:r>
      <w:r w:rsidR="007943DD">
        <w:rPr>
          <w:rFonts w:ascii="Calibri" w:eastAsiaTheme="minorHAnsi" w:hAnsi="Calibri" w:cs="Calibri"/>
        </w:rPr>
        <w:t>the</w:t>
      </w:r>
      <w:r w:rsidRPr="007943DD">
        <w:rPr>
          <w:rFonts w:ascii="Calibri" w:eastAsiaTheme="minorHAnsi" w:hAnsi="Calibri" w:cs="Calibri"/>
        </w:rPr>
        <w:t xml:space="preserve"> combined system (</w:t>
      </w:r>
      <w:r w:rsidR="00692847" w:rsidRPr="007943DD">
        <w:rPr>
          <w:rFonts w:ascii="Calibri" w:eastAsiaTheme="minorHAnsi" w:hAnsi="Calibri" w:cs="Calibri"/>
          <w:b/>
          <w:bCs/>
        </w:rPr>
        <w:t>F</w:t>
      </w:r>
      <w:r w:rsidRPr="007943DD">
        <w:rPr>
          <w:rFonts w:ascii="Calibri" w:eastAsiaTheme="minorHAnsi" w:hAnsi="Calibri" w:cs="Calibri"/>
          <w:b/>
          <w:bCs/>
        </w:rPr>
        <w:t>igure</w:t>
      </w:r>
      <w:r w:rsidR="007943DD">
        <w:rPr>
          <w:rFonts w:ascii="Calibri" w:eastAsiaTheme="minorHAnsi" w:hAnsi="Calibri" w:cs="Calibri"/>
          <w:b/>
          <w:bCs/>
        </w:rPr>
        <w:t xml:space="preserve"> </w:t>
      </w:r>
      <w:r w:rsidRPr="007943DD">
        <w:rPr>
          <w:rFonts w:ascii="Calibri" w:eastAsiaTheme="minorHAnsi" w:hAnsi="Calibri" w:cs="Calibri"/>
          <w:b/>
          <w:bCs/>
        </w:rPr>
        <w:t>4B</w:t>
      </w:r>
      <w:r w:rsidRPr="007943DD">
        <w:rPr>
          <w:rFonts w:ascii="Calibri" w:eastAsiaTheme="minorHAnsi" w:hAnsi="Calibri" w:cs="Calibri"/>
        </w:rPr>
        <w:t>), the glycolytic reserve is estimated by Avg.</w:t>
      </w:r>
      <w:r w:rsidR="007943DD">
        <w:rPr>
          <w:rFonts w:ascii="Calibri" w:eastAsiaTheme="minorHAnsi" w:hAnsi="Calibri" w:cs="Calibri"/>
        </w:rPr>
        <w:t xml:space="preserve"> </w:t>
      </w:r>
      <w:r w:rsidRPr="007943DD">
        <w:rPr>
          <w:rFonts w:ascii="Calibri" w:eastAsiaTheme="minorHAnsi" w:hAnsi="Calibri" w:cs="Calibri"/>
        </w:rPr>
        <w:t>ECAR (10,11,12)-Avg.</w:t>
      </w:r>
      <w:r w:rsidR="007943DD">
        <w:rPr>
          <w:rFonts w:ascii="Calibri" w:eastAsiaTheme="minorHAnsi" w:hAnsi="Calibri" w:cs="Calibri"/>
        </w:rPr>
        <w:t xml:space="preserve"> </w:t>
      </w:r>
      <w:r w:rsidRPr="007943DD">
        <w:rPr>
          <w:rFonts w:ascii="Calibri" w:eastAsiaTheme="minorHAnsi" w:hAnsi="Calibri" w:cs="Calibri"/>
        </w:rPr>
        <w:t xml:space="preserve">ECAR (4,5,6). However, in non-combined methods, the glycolytic reserve </w:t>
      </w:r>
      <w:r w:rsidR="00CF2B3B" w:rsidRPr="007943DD">
        <w:rPr>
          <w:rFonts w:ascii="Calibri" w:eastAsiaTheme="minorHAnsi" w:hAnsi="Calibri" w:cs="Calibri"/>
        </w:rPr>
        <w:t xml:space="preserve">is </w:t>
      </w:r>
      <w:r w:rsidRPr="007943DD">
        <w:rPr>
          <w:rFonts w:ascii="Calibri" w:eastAsiaTheme="minorHAnsi" w:hAnsi="Calibri" w:cs="Calibri"/>
        </w:rPr>
        <w:t>calculat</w:t>
      </w:r>
      <w:r w:rsidR="009F74BC">
        <w:rPr>
          <w:rFonts w:ascii="Calibri" w:eastAsiaTheme="minorHAnsi" w:hAnsi="Calibri" w:cs="Calibri"/>
        </w:rPr>
        <w:t>ed</w:t>
      </w:r>
      <w:r w:rsidRPr="007943DD">
        <w:rPr>
          <w:rFonts w:ascii="Calibri" w:eastAsiaTheme="minorHAnsi" w:hAnsi="Calibri" w:cs="Calibri"/>
        </w:rPr>
        <w:t xml:space="preserve"> by Avg.</w:t>
      </w:r>
      <w:r w:rsidR="007943DD">
        <w:rPr>
          <w:rFonts w:ascii="Calibri" w:eastAsiaTheme="minorHAnsi" w:hAnsi="Calibri" w:cs="Calibri"/>
        </w:rPr>
        <w:t xml:space="preserve"> </w:t>
      </w:r>
      <w:r w:rsidRPr="007943DD">
        <w:rPr>
          <w:rFonts w:ascii="Calibri" w:eastAsiaTheme="minorHAnsi" w:hAnsi="Calibri" w:cs="Calibri"/>
        </w:rPr>
        <w:t>ECAR (7,8,9)-Avg.</w:t>
      </w:r>
      <w:r w:rsidR="007943DD">
        <w:rPr>
          <w:rFonts w:ascii="Calibri" w:eastAsiaTheme="minorHAnsi" w:hAnsi="Calibri" w:cs="Calibri"/>
        </w:rPr>
        <w:t xml:space="preserve"> </w:t>
      </w:r>
      <w:r w:rsidRPr="007943DD">
        <w:rPr>
          <w:rFonts w:ascii="Calibri" w:eastAsiaTheme="minorHAnsi" w:hAnsi="Calibri" w:cs="Calibri"/>
        </w:rPr>
        <w:t>ECAR (4,5,6) formula. Both calculations provide very similar results and reflect the glycolytic reserve.</w:t>
      </w:r>
    </w:p>
    <w:p w14:paraId="4635B58F" w14:textId="77777777" w:rsidR="007943DD" w:rsidRPr="007943DD" w:rsidRDefault="007943DD" w:rsidP="007943DD">
      <w:pPr>
        <w:pStyle w:val="jovecontent"/>
        <w:shd w:val="clear" w:color="auto" w:fill="FFFFFF"/>
        <w:spacing w:before="0" w:beforeAutospacing="0" w:after="0" w:afterAutospacing="0"/>
        <w:jc w:val="both"/>
        <w:rPr>
          <w:rFonts w:ascii="Calibri" w:eastAsiaTheme="minorHAnsi" w:hAnsi="Calibri" w:cs="Calibri"/>
        </w:rPr>
      </w:pPr>
    </w:p>
    <w:p w14:paraId="718C6F5B" w14:textId="2DE78A04" w:rsidR="004131E5" w:rsidRPr="007943DD" w:rsidRDefault="003E7074"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Furthermore, it is worth mentioning that there are different metrics of extracellular acidifications in </w:t>
      </w:r>
      <w:r w:rsidR="003B4F6F" w:rsidRPr="007943DD">
        <w:rPr>
          <w:rFonts w:ascii="Calibri" w:hAnsi="Calibri" w:cs="Calibri"/>
        </w:rPr>
        <w:t xml:space="preserve">extracellular flux </w:t>
      </w:r>
      <w:r w:rsidRPr="007943DD">
        <w:rPr>
          <w:rFonts w:ascii="Calibri" w:eastAsiaTheme="minorHAnsi" w:hAnsi="Calibri" w:cs="Calibri"/>
        </w:rPr>
        <w:t xml:space="preserve">analyzers. The results of the glycolytic assays in </w:t>
      </w:r>
      <w:r w:rsidR="003B4F6F" w:rsidRPr="007943DD">
        <w:rPr>
          <w:rFonts w:ascii="Calibri" w:hAnsi="Calibri" w:cs="Calibri"/>
        </w:rPr>
        <w:t xml:space="preserve">extracellular flux </w:t>
      </w:r>
      <w:r w:rsidRPr="007943DD">
        <w:rPr>
          <w:rFonts w:ascii="Calibri" w:eastAsiaTheme="minorHAnsi" w:hAnsi="Calibri" w:cs="Calibri"/>
        </w:rPr>
        <w:t>analyzers can be analyzed based on ECAR (</w:t>
      </w:r>
      <w:proofErr w:type="spellStart"/>
      <w:r w:rsidRPr="007943DD">
        <w:rPr>
          <w:rFonts w:ascii="Calibri" w:eastAsiaTheme="minorHAnsi" w:hAnsi="Calibri" w:cs="Calibri"/>
        </w:rPr>
        <w:t>mpH</w:t>
      </w:r>
      <w:proofErr w:type="spellEnd"/>
      <w:r w:rsidRPr="007943DD">
        <w:rPr>
          <w:rFonts w:ascii="Calibri" w:eastAsiaTheme="minorHAnsi" w:hAnsi="Calibri" w:cs="Calibri"/>
        </w:rPr>
        <w:t>/min), PPR (pmol H+/min), and PER (pmol H+/min). The</w:t>
      </w:r>
      <w:r w:rsidR="00EC3214" w:rsidRPr="007943DD">
        <w:rPr>
          <w:rFonts w:ascii="Calibri" w:eastAsiaTheme="minorHAnsi" w:hAnsi="Calibri" w:cs="Calibri"/>
        </w:rPr>
        <w:t xml:space="preserve">re </w:t>
      </w:r>
      <w:r w:rsidR="000C7F37" w:rsidRPr="007943DD">
        <w:rPr>
          <w:rFonts w:ascii="Calibri" w:eastAsiaTheme="minorHAnsi" w:hAnsi="Calibri" w:cs="Calibri"/>
        </w:rPr>
        <w:t>are</w:t>
      </w:r>
      <w:r w:rsidR="00EC3214" w:rsidRPr="007943DD">
        <w:rPr>
          <w:rFonts w:ascii="Calibri" w:eastAsiaTheme="minorHAnsi" w:hAnsi="Calibri" w:cs="Calibri"/>
        </w:rPr>
        <w:t xml:space="preserve"> </w:t>
      </w:r>
      <w:r w:rsidRPr="007943DD">
        <w:rPr>
          <w:rFonts w:ascii="Calibri" w:eastAsiaTheme="minorHAnsi" w:hAnsi="Calibri" w:cs="Calibri"/>
        </w:rPr>
        <w:t xml:space="preserve">advantages and disadvantages, but generally, ECAR is the most </w:t>
      </w:r>
      <w:r w:rsidR="009F74BC">
        <w:rPr>
          <w:rFonts w:ascii="Calibri" w:eastAsiaTheme="minorHAnsi" w:hAnsi="Calibri" w:cs="Calibri"/>
        </w:rPr>
        <w:t>typical</w:t>
      </w:r>
      <w:r w:rsidRPr="007943DD">
        <w:rPr>
          <w:rFonts w:ascii="Calibri" w:eastAsiaTheme="minorHAnsi" w:hAnsi="Calibri" w:cs="Calibri"/>
        </w:rPr>
        <w:t xml:space="preserve"> way of displaying extracellular acidification data.</w:t>
      </w:r>
      <w:r w:rsidR="004131E5" w:rsidRPr="007943DD">
        <w:rPr>
          <w:rFonts w:ascii="Calibri" w:eastAsiaTheme="minorHAnsi" w:hAnsi="Calibri" w:cs="Calibri"/>
        </w:rPr>
        <w:t xml:space="preserve"> </w:t>
      </w:r>
    </w:p>
    <w:p w14:paraId="6BD209C0"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31EB2F57" w14:textId="0D020ABA" w:rsidR="004131E5" w:rsidRDefault="004131E5"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Our lab studies the role of microbiota metabolites on immune cells. Since macrophages are one of the key components of the immune system in chronic inflammatory diseases such as atherosclerosis</w:t>
      </w:r>
      <w:r w:rsidR="00B14B61" w:rsidRPr="007943DD">
        <w:rPr>
          <w:rFonts w:ascii="Calibri" w:hAnsi="Calibri" w:cs="Calibri"/>
          <w:vertAlign w:val="superscript"/>
        </w:rPr>
        <w:t>23-25</w:t>
      </w:r>
      <w:r w:rsidRPr="007943DD">
        <w:rPr>
          <w:rFonts w:ascii="Calibri" w:eastAsiaTheme="minorHAnsi" w:hAnsi="Calibri" w:cs="Calibri"/>
        </w:rPr>
        <w:t xml:space="preserve">, we are interested in studying the role of microbiome metabolites on the polarization of macrophages, especially inflammatory polarized macrophages that have been induced by different proatherogenic signals such as saturated fatty acids, modified LDLs, and harmful gut microbiota-derived or dependent metabolites. We confirm the polarization of </w:t>
      </w:r>
      <w:r w:rsidR="007943DD">
        <w:rPr>
          <w:rFonts w:ascii="Calibri" w:eastAsiaTheme="minorHAnsi" w:hAnsi="Calibri" w:cs="Calibri"/>
        </w:rPr>
        <w:t>the</w:t>
      </w:r>
      <w:r w:rsidRPr="007943DD">
        <w:rPr>
          <w:rFonts w:ascii="Calibri" w:eastAsiaTheme="minorHAnsi" w:hAnsi="Calibri" w:cs="Calibri"/>
        </w:rPr>
        <w:t xml:space="preserve"> BMDMs by</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and </w:t>
      </w:r>
      <w:r w:rsidR="00D7650B" w:rsidRPr="007943DD">
        <w:rPr>
          <w:rFonts w:ascii="Calibri" w:eastAsiaTheme="minorHAnsi" w:hAnsi="Calibri" w:cs="Calibri"/>
        </w:rPr>
        <w:t>M2-</w:t>
      </w:r>
      <w:r w:rsidR="00062077" w:rsidRPr="007943DD">
        <w:rPr>
          <w:rFonts w:ascii="Calibri" w:eastAsiaTheme="minorHAnsi" w:hAnsi="Calibri" w:cs="Calibri"/>
        </w:rPr>
        <w:t>like</w:t>
      </w:r>
      <w:r w:rsidRPr="007943DD">
        <w:rPr>
          <w:rFonts w:ascii="Calibri" w:eastAsiaTheme="minorHAnsi" w:hAnsi="Calibri" w:cs="Calibri"/>
        </w:rPr>
        <w:t xml:space="preserve"> surface and intracellular markers using </w:t>
      </w:r>
      <w:r w:rsidR="007943DD">
        <w:rPr>
          <w:rFonts w:ascii="Calibri" w:eastAsiaTheme="minorHAnsi" w:hAnsi="Calibri" w:cs="Calibri"/>
        </w:rPr>
        <w:t>f</w:t>
      </w:r>
      <w:r w:rsidRPr="007943DD">
        <w:rPr>
          <w:rFonts w:ascii="Calibri" w:eastAsiaTheme="minorHAnsi" w:hAnsi="Calibri" w:cs="Calibri"/>
        </w:rPr>
        <w:t xml:space="preserve">low cytometry and qPCR. We consider the </w:t>
      </w:r>
      <w:r w:rsidR="003B4F6F" w:rsidRPr="007943DD">
        <w:rPr>
          <w:rFonts w:ascii="Calibri" w:hAnsi="Calibri" w:cs="Calibri"/>
        </w:rPr>
        <w:t xml:space="preserve">extracellular flux </w:t>
      </w:r>
      <w:r w:rsidRPr="007943DD">
        <w:rPr>
          <w:rFonts w:ascii="Calibri" w:eastAsiaTheme="minorHAnsi" w:hAnsi="Calibri" w:cs="Calibri"/>
        </w:rPr>
        <w:t>assays as functional readout</w:t>
      </w:r>
      <w:r w:rsidR="003B4F6F" w:rsidRPr="007943DD">
        <w:rPr>
          <w:rFonts w:ascii="Calibri" w:eastAsiaTheme="minorHAnsi" w:hAnsi="Calibri" w:cs="Calibri"/>
        </w:rPr>
        <w:t>s</w:t>
      </w:r>
      <w:r w:rsidRPr="007943DD">
        <w:rPr>
          <w:rFonts w:ascii="Calibri" w:eastAsiaTheme="minorHAnsi" w:hAnsi="Calibri" w:cs="Calibri"/>
        </w:rPr>
        <w:t xml:space="preserve"> </w:t>
      </w:r>
      <w:r w:rsidR="00EC3214" w:rsidRPr="007943DD">
        <w:rPr>
          <w:rFonts w:ascii="Calibri" w:eastAsiaTheme="minorHAnsi" w:hAnsi="Calibri" w:cs="Calibri"/>
        </w:rPr>
        <w:t>in</w:t>
      </w:r>
      <w:r w:rsidRPr="007943DD">
        <w:rPr>
          <w:rFonts w:ascii="Calibri" w:eastAsiaTheme="minorHAnsi" w:hAnsi="Calibri" w:cs="Calibri"/>
        </w:rPr>
        <w:t xml:space="preserve"> </w:t>
      </w:r>
      <w:r w:rsidR="007943DD">
        <w:rPr>
          <w:rFonts w:ascii="Calibri" w:eastAsiaTheme="minorHAnsi" w:hAnsi="Calibri" w:cs="Calibri"/>
        </w:rPr>
        <w:t>the</w:t>
      </w:r>
      <w:r w:rsidRPr="007943DD">
        <w:rPr>
          <w:rFonts w:ascii="Calibri" w:eastAsiaTheme="minorHAnsi" w:hAnsi="Calibri" w:cs="Calibri"/>
        </w:rPr>
        <w:t xml:space="preserve"> studies. We perform complementary studies by measuring the non-real</w:t>
      </w:r>
      <w:r w:rsidR="008D7682" w:rsidRPr="007943DD">
        <w:rPr>
          <w:rFonts w:ascii="Calibri" w:eastAsiaTheme="minorHAnsi" w:hAnsi="Calibri" w:cs="Calibri"/>
        </w:rPr>
        <w:t>-</w:t>
      </w:r>
      <w:r w:rsidRPr="007943DD">
        <w:rPr>
          <w:rFonts w:ascii="Calibri" w:eastAsiaTheme="minorHAnsi" w:hAnsi="Calibri" w:cs="Calibri"/>
        </w:rPr>
        <w:t xml:space="preserve">time glycolysis factors </w:t>
      </w:r>
      <w:r w:rsidR="009F74BC">
        <w:rPr>
          <w:rFonts w:ascii="Calibri" w:eastAsiaTheme="minorHAnsi" w:hAnsi="Calibri" w:cs="Calibri"/>
        </w:rPr>
        <w:t>with a</w:t>
      </w:r>
      <w:r w:rsidRPr="007943DD">
        <w:rPr>
          <w:rFonts w:ascii="Calibri" w:eastAsiaTheme="minorHAnsi" w:hAnsi="Calibri" w:cs="Calibri"/>
        </w:rPr>
        <w:t xml:space="preserve"> lactate assay. </w:t>
      </w:r>
    </w:p>
    <w:p w14:paraId="59DC5D64" w14:textId="77777777" w:rsidR="007943DD" w:rsidRPr="007943DD" w:rsidRDefault="007943DD" w:rsidP="007943DD">
      <w:pPr>
        <w:pStyle w:val="jovecontent"/>
        <w:shd w:val="clear" w:color="auto" w:fill="FFFFFF"/>
        <w:spacing w:before="0" w:beforeAutospacing="0" w:after="0" w:afterAutospacing="0"/>
        <w:jc w:val="both"/>
        <w:rPr>
          <w:rFonts w:ascii="Calibri" w:eastAsiaTheme="minorHAnsi" w:hAnsi="Calibri" w:cs="Calibri"/>
        </w:rPr>
      </w:pPr>
    </w:p>
    <w:p w14:paraId="5E1FDE31" w14:textId="2D99A7A6" w:rsidR="00070602" w:rsidRPr="007943DD" w:rsidRDefault="0007060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LPS induced</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polarization or LPS + </w:t>
      </w:r>
      <w:proofErr w:type="spellStart"/>
      <w:r w:rsidRPr="007943DD">
        <w:rPr>
          <w:rFonts w:ascii="Calibri" w:eastAsiaTheme="minorHAnsi" w:hAnsi="Calibri" w:cs="Calibri"/>
        </w:rPr>
        <w:t>IFNγ</w:t>
      </w:r>
      <w:proofErr w:type="spellEnd"/>
      <w:r w:rsidRPr="007943DD">
        <w:rPr>
          <w:rFonts w:ascii="Calibri" w:eastAsiaTheme="minorHAnsi" w:hAnsi="Calibri" w:cs="Calibri"/>
        </w:rPr>
        <w:t xml:space="preserve"> induced</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polarization are the most common classic</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activation way in macrophages. In</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polarization, adding </w:t>
      </w:r>
      <w:proofErr w:type="spellStart"/>
      <w:r w:rsidRPr="007943DD">
        <w:rPr>
          <w:rFonts w:ascii="Calibri" w:eastAsiaTheme="minorHAnsi" w:hAnsi="Calibri" w:cs="Calibri"/>
        </w:rPr>
        <w:t>IFNγ</w:t>
      </w:r>
      <w:proofErr w:type="spellEnd"/>
      <w:r w:rsidRPr="007943DD">
        <w:rPr>
          <w:rFonts w:ascii="Calibri" w:eastAsiaTheme="minorHAnsi" w:hAnsi="Calibri" w:cs="Calibri"/>
        </w:rPr>
        <w:t xml:space="preserve"> to LPS or increasing LPS concentration will increase the reduction of spare respiratory capacity in the mitochondrial electron transport chain. </w:t>
      </w:r>
      <w:proofErr w:type="spellStart"/>
      <w:r w:rsidRPr="007943DD">
        <w:rPr>
          <w:rFonts w:ascii="Calibri" w:eastAsiaTheme="minorHAnsi" w:hAnsi="Calibri" w:cs="Calibri"/>
        </w:rPr>
        <w:t>IFNγ</w:t>
      </w:r>
      <w:proofErr w:type="spellEnd"/>
      <w:r w:rsidRPr="007943DD">
        <w:rPr>
          <w:rFonts w:ascii="Calibri" w:eastAsiaTheme="minorHAnsi" w:hAnsi="Calibri" w:cs="Calibri"/>
        </w:rPr>
        <w:t xml:space="preserve"> is known to induce </w:t>
      </w:r>
      <w:r w:rsidR="00D64F54" w:rsidRPr="007943DD">
        <w:rPr>
          <w:rFonts w:ascii="Calibri" w:eastAsiaTheme="minorHAnsi" w:hAnsi="Calibri" w:cs="Calibri"/>
        </w:rPr>
        <w:t xml:space="preserve">an </w:t>
      </w:r>
      <w:r w:rsidR="00476A00" w:rsidRPr="007943DD">
        <w:rPr>
          <w:rFonts w:ascii="Calibri" w:eastAsiaTheme="minorHAnsi" w:hAnsi="Calibri" w:cs="Calibri"/>
        </w:rPr>
        <w:t>M1-</w:t>
      </w:r>
      <w:r w:rsidR="0084342C" w:rsidRPr="007943DD">
        <w:rPr>
          <w:rFonts w:ascii="Calibri" w:eastAsiaTheme="minorHAnsi" w:hAnsi="Calibri" w:cs="Calibri"/>
        </w:rPr>
        <w:t>like</w:t>
      </w:r>
      <w:r w:rsidRPr="007943DD">
        <w:rPr>
          <w:rFonts w:ascii="Calibri" w:eastAsiaTheme="minorHAnsi" w:hAnsi="Calibri" w:cs="Calibri"/>
        </w:rPr>
        <w:t xml:space="preserve"> phenotype, but, usually, </w:t>
      </w:r>
      <w:proofErr w:type="spellStart"/>
      <w:r w:rsidRPr="007943DD">
        <w:rPr>
          <w:rFonts w:ascii="Calibri" w:eastAsiaTheme="minorHAnsi" w:hAnsi="Calibri" w:cs="Calibri"/>
        </w:rPr>
        <w:t>IFNγ</w:t>
      </w:r>
      <w:proofErr w:type="spellEnd"/>
      <w:r w:rsidRPr="007943DD">
        <w:rPr>
          <w:rFonts w:ascii="Calibri" w:eastAsiaTheme="minorHAnsi" w:hAnsi="Calibri" w:cs="Calibri"/>
        </w:rPr>
        <w:t xml:space="preserve"> by itself is not enough and requires additional TLRs agonists to induce the phenotype. But this is dependent on the diseases and</w:t>
      </w:r>
      <w:r w:rsidR="00476A00" w:rsidRPr="007943DD">
        <w:rPr>
          <w:rFonts w:ascii="Calibri" w:eastAsiaTheme="minorHAnsi" w:hAnsi="Calibri" w:cs="Calibri"/>
        </w:rPr>
        <w:t xml:space="preserve"> M1-</w:t>
      </w:r>
      <w:r w:rsidR="005B5549" w:rsidRPr="007943DD">
        <w:rPr>
          <w:rFonts w:ascii="Calibri" w:eastAsiaTheme="minorHAnsi" w:hAnsi="Calibri" w:cs="Calibri"/>
        </w:rPr>
        <w:t>like</w:t>
      </w:r>
      <w:r w:rsidRPr="007943DD">
        <w:rPr>
          <w:rFonts w:ascii="Calibri" w:eastAsiaTheme="minorHAnsi" w:hAnsi="Calibri" w:cs="Calibri"/>
        </w:rPr>
        <w:t xml:space="preserve"> polarization concerning a specific condition. For example, </w:t>
      </w:r>
      <w:proofErr w:type="spellStart"/>
      <w:r w:rsidRPr="007943DD">
        <w:rPr>
          <w:rFonts w:ascii="Calibri" w:eastAsiaTheme="minorHAnsi" w:hAnsi="Calibri" w:cs="Calibri"/>
        </w:rPr>
        <w:t>IFNγ</w:t>
      </w:r>
      <w:proofErr w:type="spellEnd"/>
      <w:r w:rsidRPr="007943DD">
        <w:rPr>
          <w:rFonts w:ascii="Calibri" w:eastAsiaTheme="minorHAnsi" w:hAnsi="Calibri" w:cs="Calibri"/>
        </w:rPr>
        <w:t xml:space="preserve">- induced </w:t>
      </w:r>
      <w:r w:rsidR="00476A00" w:rsidRPr="007943DD">
        <w:rPr>
          <w:rFonts w:ascii="Calibri" w:eastAsiaTheme="minorHAnsi" w:hAnsi="Calibri" w:cs="Calibri"/>
        </w:rPr>
        <w:t>M1-</w:t>
      </w:r>
      <w:r w:rsidR="005B5549" w:rsidRPr="007943DD">
        <w:rPr>
          <w:rFonts w:ascii="Calibri" w:eastAsiaTheme="minorHAnsi" w:hAnsi="Calibri" w:cs="Calibri"/>
        </w:rPr>
        <w:t>like</w:t>
      </w:r>
      <w:r w:rsidRPr="007943DD">
        <w:rPr>
          <w:rFonts w:ascii="Calibri" w:eastAsiaTheme="minorHAnsi" w:hAnsi="Calibri" w:cs="Calibri"/>
        </w:rPr>
        <w:t xml:space="preserve"> macrophages cannot produce NO and inflammatory cytokines </w:t>
      </w:r>
      <w:proofErr w:type="gramStart"/>
      <w:r w:rsidRPr="007943DD">
        <w:rPr>
          <w:rFonts w:ascii="Calibri" w:eastAsiaTheme="minorHAnsi" w:hAnsi="Calibri" w:cs="Calibri"/>
        </w:rPr>
        <w:t>similar to</w:t>
      </w:r>
      <w:proofErr w:type="gramEnd"/>
      <w:r w:rsidRPr="007943DD">
        <w:rPr>
          <w:rFonts w:ascii="Calibri" w:eastAsiaTheme="minorHAnsi" w:hAnsi="Calibri" w:cs="Calibri"/>
        </w:rPr>
        <w:t xml:space="preserve"> LPS or LPS/ </w:t>
      </w:r>
      <w:proofErr w:type="spellStart"/>
      <w:r w:rsidRPr="007943DD">
        <w:rPr>
          <w:rFonts w:ascii="Calibri" w:eastAsiaTheme="minorHAnsi" w:hAnsi="Calibri" w:cs="Calibri"/>
        </w:rPr>
        <w:t>IFNγ</w:t>
      </w:r>
      <w:proofErr w:type="spellEnd"/>
      <w:r w:rsidRPr="007943DD">
        <w:rPr>
          <w:rFonts w:ascii="Calibri" w:eastAsiaTheme="minorHAnsi" w:hAnsi="Calibri" w:cs="Calibri"/>
        </w:rPr>
        <w:t xml:space="preserve"> induced macrophages</w:t>
      </w:r>
      <w:r w:rsidR="002B7B90" w:rsidRPr="007943DD">
        <w:rPr>
          <w:rFonts w:ascii="Calibri" w:eastAsiaTheme="minorHAnsi" w:hAnsi="Calibri" w:cs="Calibri"/>
          <w:vertAlign w:val="superscript"/>
        </w:rPr>
        <w:t>26</w:t>
      </w:r>
      <w:r w:rsidRPr="007943DD">
        <w:rPr>
          <w:rFonts w:ascii="Calibri" w:eastAsiaTheme="minorHAnsi" w:hAnsi="Calibri" w:cs="Calibri"/>
        </w:rPr>
        <w:t>.</w:t>
      </w:r>
    </w:p>
    <w:p w14:paraId="7AC1479E"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24CC93D9" w14:textId="7E612178" w:rsidR="008D7682"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Drugs that prevent macrophages from inflammatory polarization have the potential to prevent and control atherosclerosis. Understanding the metabolic pathways, energetics, and phenotypic characteristics of the</w:t>
      </w:r>
      <w:r w:rsidR="00476A00" w:rsidRPr="007943DD">
        <w:rPr>
          <w:rFonts w:ascii="Calibri" w:eastAsiaTheme="minorHAnsi" w:hAnsi="Calibri" w:cs="Calibri"/>
        </w:rPr>
        <w:t xml:space="preserve"> M1</w:t>
      </w:r>
      <w:r w:rsidRPr="007943DD">
        <w:rPr>
          <w:rFonts w:ascii="Calibri" w:eastAsiaTheme="minorHAnsi" w:hAnsi="Calibri" w:cs="Calibri"/>
        </w:rPr>
        <w:t xml:space="preserve"> macrophages is essential for studying the role of different endogenous and exogenous drugs. Glycolysis is the dominant energy-producing pathway in</w:t>
      </w:r>
      <w:r w:rsidR="00476A00" w:rsidRPr="007943DD">
        <w:rPr>
          <w:rFonts w:ascii="Calibri" w:eastAsiaTheme="minorHAnsi" w:hAnsi="Calibri" w:cs="Calibri"/>
        </w:rPr>
        <w:t xml:space="preserve"> M1-</w:t>
      </w:r>
      <w:r w:rsidR="00062077" w:rsidRPr="007943DD">
        <w:rPr>
          <w:rFonts w:ascii="Calibri" w:eastAsiaTheme="minorHAnsi" w:hAnsi="Calibri" w:cs="Calibri"/>
        </w:rPr>
        <w:t>like</w:t>
      </w:r>
      <w:r w:rsidRPr="007943DD">
        <w:rPr>
          <w:rFonts w:ascii="Calibri" w:eastAsiaTheme="minorHAnsi" w:hAnsi="Calibri" w:cs="Calibri"/>
        </w:rPr>
        <w:t xml:space="preserve"> macrophages</w:t>
      </w:r>
      <w:r w:rsidR="002B7B90" w:rsidRPr="007943DD">
        <w:rPr>
          <w:rFonts w:ascii="Calibri" w:eastAsiaTheme="minorHAnsi" w:hAnsi="Calibri" w:cs="Calibri"/>
          <w:vertAlign w:val="superscript"/>
        </w:rPr>
        <w:t>24,</w:t>
      </w:r>
      <w:r w:rsidRPr="007943DD">
        <w:rPr>
          <w:rFonts w:ascii="Calibri" w:eastAsiaTheme="minorHAnsi" w:hAnsi="Calibri" w:cs="Calibri"/>
          <w:vertAlign w:val="superscript"/>
        </w:rPr>
        <w:t>2</w:t>
      </w:r>
      <w:r w:rsidR="002B7B90" w:rsidRPr="007943DD">
        <w:rPr>
          <w:rFonts w:ascii="Calibri" w:eastAsiaTheme="minorHAnsi" w:hAnsi="Calibri" w:cs="Calibri"/>
          <w:vertAlign w:val="superscript"/>
        </w:rPr>
        <w:t>7</w:t>
      </w:r>
      <w:r w:rsidRPr="007943DD">
        <w:rPr>
          <w:rFonts w:ascii="Calibri" w:eastAsiaTheme="minorHAnsi" w:hAnsi="Calibri" w:cs="Calibri"/>
        </w:rPr>
        <w:t>.</w:t>
      </w:r>
    </w:p>
    <w:p w14:paraId="3B5417A4" w14:textId="77777777" w:rsidR="00C85DE9"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 </w:t>
      </w:r>
    </w:p>
    <w:p w14:paraId="68C6E063" w14:textId="7B4258C2" w:rsidR="00636FA6"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lastRenderedPageBreak/>
        <w:t>This simplified study focuses on only glycolytic energetic states of the polarized BMDMs. Doses used in this paper are built on the manufacturer's recommendation and make the experiment much easier to follow. Also, most of the compounds used in this study are provided in the standard kit from the manufacturer; this helps to save time and enhance the consistency of the experiments. It is essential to know that slight differences in compound doses, cell numbers, and incubation times can affect the experiment results.</w:t>
      </w:r>
      <w:r w:rsidR="00636FA6" w:rsidRPr="007943DD">
        <w:rPr>
          <w:rFonts w:ascii="Calibri" w:eastAsiaTheme="minorHAnsi" w:hAnsi="Calibri" w:cs="Calibri"/>
        </w:rPr>
        <w:t xml:space="preserve"> Also, each experimenter should run a cell titration, </w:t>
      </w:r>
      <w:r w:rsidR="00D64F54" w:rsidRPr="007943DD">
        <w:rPr>
          <w:rFonts w:ascii="Calibri" w:eastAsiaTheme="minorHAnsi" w:hAnsi="Calibri" w:cs="Calibri"/>
        </w:rPr>
        <w:t>dose-response</w:t>
      </w:r>
      <w:r w:rsidR="00636FA6" w:rsidRPr="007943DD">
        <w:rPr>
          <w:rFonts w:ascii="Calibri" w:eastAsiaTheme="minorHAnsi" w:hAnsi="Calibri" w:cs="Calibri"/>
        </w:rPr>
        <w:t xml:space="preserve">, and kinetic analysis for their </w:t>
      </w:r>
      <w:proofErr w:type="gramStart"/>
      <w:r w:rsidR="00636FA6" w:rsidRPr="007943DD">
        <w:rPr>
          <w:rFonts w:ascii="Calibri" w:eastAsiaTheme="minorHAnsi" w:hAnsi="Calibri" w:cs="Calibri"/>
        </w:rPr>
        <w:t>particular cell</w:t>
      </w:r>
      <w:proofErr w:type="gramEnd"/>
      <w:r w:rsidR="00636FA6" w:rsidRPr="007943DD">
        <w:rPr>
          <w:rFonts w:ascii="Calibri" w:eastAsiaTheme="minorHAnsi" w:hAnsi="Calibri" w:cs="Calibri"/>
        </w:rPr>
        <w:t xml:space="preserve"> type and conditions to understand how those conditions perform on the </w:t>
      </w:r>
      <w:r w:rsidR="003B4F6F" w:rsidRPr="007943DD">
        <w:rPr>
          <w:rFonts w:ascii="Calibri" w:hAnsi="Calibri" w:cs="Calibri"/>
        </w:rPr>
        <w:t xml:space="preserve">extracellular flux </w:t>
      </w:r>
      <w:r w:rsidR="00D64F54" w:rsidRPr="007943DD">
        <w:rPr>
          <w:rFonts w:ascii="Calibri" w:eastAsiaTheme="minorHAnsi" w:hAnsi="Calibri" w:cs="Calibri"/>
        </w:rPr>
        <w:t>analyzer</w:t>
      </w:r>
      <w:r w:rsidR="00636FA6" w:rsidRPr="007943DD">
        <w:rPr>
          <w:rFonts w:ascii="Calibri" w:eastAsiaTheme="minorHAnsi" w:hAnsi="Calibri" w:cs="Calibri"/>
        </w:rPr>
        <w:t>.</w:t>
      </w:r>
    </w:p>
    <w:p w14:paraId="3576AD9E" w14:textId="77777777" w:rsidR="00C85DE9"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 </w:t>
      </w:r>
    </w:p>
    <w:p w14:paraId="5750C36C" w14:textId="50CE1FC5" w:rsidR="008D7682"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One should </w:t>
      </w:r>
      <w:r w:rsidR="007943DD">
        <w:rPr>
          <w:rFonts w:ascii="Calibri" w:eastAsiaTheme="minorHAnsi" w:hAnsi="Calibri" w:cs="Calibri"/>
        </w:rPr>
        <w:t>note</w:t>
      </w:r>
      <w:r w:rsidRPr="007943DD">
        <w:rPr>
          <w:rFonts w:ascii="Calibri" w:eastAsiaTheme="minorHAnsi" w:hAnsi="Calibri" w:cs="Calibri"/>
        </w:rPr>
        <w:t xml:space="preserve"> that during the media change, washing, and normalization steps, some cells may come off by pipetting or fluid pressure. </w:t>
      </w:r>
      <w:r w:rsidR="00D64F54" w:rsidRPr="007943DD">
        <w:rPr>
          <w:rFonts w:ascii="Calibri" w:eastAsiaTheme="minorHAnsi" w:hAnsi="Calibri" w:cs="Calibri"/>
        </w:rPr>
        <w:t xml:space="preserve">The </w:t>
      </w:r>
      <w:r w:rsidR="007943DD">
        <w:rPr>
          <w:rFonts w:ascii="Calibri" w:eastAsiaTheme="minorHAnsi" w:hAnsi="Calibri" w:cs="Calibri"/>
        </w:rPr>
        <w:t>c</w:t>
      </w:r>
      <w:r w:rsidRPr="007943DD">
        <w:rPr>
          <w:rFonts w:ascii="Calibri" w:eastAsiaTheme="minorHAnsi" w:hAnsi="Calibri" w:cs="Calibri"/>
        </w:rPr>
        <w:t>onfluency of the cells is always detectable under the microscope. Those wells need to be excluded from the study if they have any signs of scratch</w:t>
      </w:r>
      <w:r w:rsidR="007943DD">
        <w:rPr>
          <w:rFonts w:ascii="Calibri" w:eastAsiaTheme="minorHAnsi" w:hAnsi="Calibri" w:cs="Calibri"/>
        </w:rPr>
        <w:t>es</w:t>
      </w:r>
      <w:r w:rsidRPr="007943DD">
        <w:rPr>
          <w:rFonts w:ascii="Calibri" w:eastAsiaTheme="minorHAnsi" w:hAnsi="Calibri" w:cs="Calibri"/>
        </w:rPr>
        <w:t xml:space="preserve"> or depletion of cells.</w:t>
      </w:r>
    </w:p>
    <w:p w14:paraId="4E96E0CD" w14:textId="7A75B97D" w:rsidR="00C85DE9"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5065ED09" w14:textId="61EA0CEA" w:rsidR="008D7682" w:rsidRPr="007943DD" w:rsidRDefault="009F74BC" w:rsidP="007943DD">
      <w:pPr>
        <w:pStyle w:val="jovecontent"/>
        <w:shd w:val="clear" w:color="auto" w:fill="FFFFFF"/>
        <w:spacing w:before="0" w:beforeAutospacing="0" w:after="0" w:afterAutospacing="0"/>
        <w:jc w:val="both"/>
        <w:rPr>
          <w:rFonts w:ascii="Calibri" w:eastAsiaTheme="minorHAnsi" w:hAnsi="Calibri" w:cs="Calibri"/>
        </w:rPr>
      </w:pPr>
      <w:r>
        <w:rPr>
          <w:rFonts w:ascii="Calibri" w:eastAsiaTheme="minorHAnsi" w:hAnsi="Calibri" w:cs="Calibri"/>
        </w:rPr>
        <w:t xml:space="preserve">We use </w:t>
      </w:r>
      <w:r w:rsidRPr="007943DD">
        <w:rPr>
          <w:rFonts w:ascii="Calibri" w:eastAsiaTheme="minorHAnsi" w:hAnsi="Calibri" w:cs="Calibri"/>
        </w:rPr>
        <w:t xml:space="preserve">96 well </w:t>
      </w:r>
      <w:r>
        <w:rPr>
          <w:rFonts w:ascii="Calibri" w:eastAsiaTheme="minorHAnsi" w:hAnsi="Calibri" w:cs="Calibri"/>
        </w:rPr>
        <w:t>microplates</w:t>
      </w:r>
      <w:r w:rsidRPr="007943DD">
        <w:rPr>
          <w:rFonts w:ascii="Calibri" w:eastAsiaTheme="minorHAnsi" w:hAnsi="Calibri" w:cs="Calibri"/>
        </w:rPr>
        <w:t xml:space="preserve"> </w:t>
      </w:r>
      <w:r>
        <w:rPr>
          <w:rFonts w:ascii="Calibri" w:eastAsiaTheme="minorHAnsi" w:hAnsi="Calibri" w:cs="Calibri"/>
        </w:rPr>
        <w:t xml:space="preserve">with </w:t>
      </w:r>
      <w:r w:rsidRPr="007943DD">
        <w:rPr>
          <w:rFonts w:ascii="Calibri" w:eastAsiaTheme="minorHAnsi" w:hAnsi="Calibri" w:cs="Calibri"/>
        </w:rPr>
        <w:t>a minimal number of cells</w:t>
      </w:r>
      <w:r>
        <w:rPr>
          <w:rFonts w:ascii="Calibri" w:eastAsiaTheme="minorHAnsi" w:hAnsi="Calibri" w:cs="Calibri"/>
        </w:rPr>
        <w:t xml:space="preserve"> per</w:t>
      </w:r>
      <w:r w:rsidRPr="007943DD">
        <w:rPr>
          <w:rFonts w:ascii="Calibri" w:eastAsiaTheme="minorHAnsi" w:hAnsi="Calibri" w:cs="Calibri"/>
        </w:rPr>
        <w:t xml:space="preserve"> well</w:t>
      </w:r>
      <w:r>
        <w:rPr>
          <w:rFonts w:ascii="Calibri" w:eastAsiaTheme="minorHAnsi" w:hAnsi="Calibri" w:cs="Calibri"/>
        </w:rPr>
        <w:t xml:space="preserve">, allowing </w:t>
      </w:r>
      <w:r w:rsidRPr="007943DD">
        <w:rPr>
          <w:rFonts w:ascii="Calibri" w:eastAsiaTheme="minorHAnsi" w:hAnsi="Calibri" w:cs="Calibri"/>
        </w:rPr>
        <w:t>positive and negative controls, as well as different conditions</w:t>
      </w:r>
      <w:r>
        <w:rPr>
          <w:rFonts w:ascii="Calibri" w:eastAsiaTheme="minorHAnsi" w:hAnsi="Calibri" w:cs="Calibri"/>
        </w:rPr>
        <w:t xml:space="preserve"> to</w:t>
      </w:r>
      <w:r w:rsidRPr="007943DD">
        <w:rPr>
          <w:rFonts w:ascii="Calibri" w:eastAsiaTheme="minorHAnsi" w:hAnsi="Calibri" w:cs="Calibri"/>
        </w:rPr>
        <w:t xml:space="preserve"> be tested in one plate; thus, this assay is very time-saving and cost-efficient</w:t>
      </w:r>
      <w:r w:rsidRPr="009F74BC">
        <w:rPr>
          <w:rFonts w:ascii="Calibri" w:hAnsi="Calibri" w:cs="Calibri"/>
        </w:rPr>
        <w:t xml:space="preserve"> </w:t>
      </w:r>
      <w:r>
        <w:rPr>
          <w:rFonts w:ascii="Calibri" w:hAnsi="Calibri" w:cs="Calibri"/>
        </w:rPr>
        <w:t xml:space="preserve">for </w:t>
      </w:r>
      <w:r w:rsidRPr="007943DD">
        <w:rPr>
          <w:rFonts w:ascii="Calibri" w:hAnsi="Calibri" w:cs="Calibri"/>
        </w:rPr>
        <w:t>extracellular flux analysis</w:t>
      </w:r>
      <w:r w:rsidRPr="007943DD">
        <w:rPr>
          <w:rFonts w:ascii="Calibri" w:eastAsiaTheme="minorHAnsi" w:hAnsi="Calibri" w:cs="Calibri"/>
        </w:rPr>
        <w:t>.</w:t>
      </w:r>
      <w:r>
        <w:rPr>
          <w:rFonts w:ascii="Calibri" w:eastAsiaTheme="minorHAnsi" w:hAnsi="Calibri" w:cs="Calibri"/>
        </w:rPr>
        <w:t xml:space="preserve"> </w:t>
      </w:r>
      <w:r w:rsidR="008D7682" w:rsidRPr="007943DD">
        <w:rPr>
          <w:rFonts w:ascii="Calibri" w:eastAsiaTheme="minorHAnsi" w:hAnsi="Calibri" w:cs="Calibri"/>
        </w:rPr>
        <w:t>This study has been optimized for</w:t>
      </w:r>
      <w:r w:rsidR="00AE25B9" w:rsidRPr="007943DD">
        <w:rPr>
          <w:rFonts w:ascii="Calibri" w:eastAsiaTheme="minorHAnsi" w:hAnsi="Calibri" w:cs="Calibri"/>
        </w:rPr>
        <w:t xml:space="preserve"> BMDM</w:t>
      </w:r>
      <w:r w:rsidR="008D7682" w:rsidRPr="007943DD">
        <w:rPr>
          <w:rFonts w:ascii="Calibri" w:eastAsiaTheme="minorHAnsi" w:hAnsi="Calibri" w:cs="Calibri"/>
        </w:rPr>
        <w:t xml:space="preserve">, which are different from tissue-resident macrophages, peritoneal macrophages, and macrophage cell lines. </w:t>
      </w:r>
    </w:p>
    <w:p w14:paraId="35F22571" w14:textId="77777777" w:rsidR="000A5211" w:rsidRPr="007943DD" w:rsidRDefault="000A5211" w:rsidP="007943DD">
      <w:pPr>
        <w:pStyle w:val="jovecontent"/>
        <w:shd w:val="clear" w:color="auto" w:fill="FFFFFF"/>
        <w:spacing w:before="0" w:beforeAutospacing="0" w:after="0" w:afterAutospacing="0"/>
        <w:jc w:val="both"/>
        <w:rPr>
          <w:rFonts w:ascii="Calibri" w:eastAsiaTheme="minorHAnsi" w:hAnsi="Calibri" w:cs="Calibri"/>
        </w:rPr>
      </w:pPr>
    </w:p>
    <w:p w14:paraId="18AEECFB" w14:textId="0AF0CAE0" w:rsidR="00C85DE9" w:rsidRPr="007943DD" w:rsidRDefault="001E3D39"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 xml:space="preserve">While in this protocol we primarily focused on the application of extracellular flux analysis in the pro-inflammatory state associated glycolysis, extracellular flux analysis can also be used to assess mitochondrial function characteristics </w:t>
      </w:r>
      <w:r w:rsidR="000A5211" w:rsidRPr="007943DD">
        <w:rPr>
          <w:rFonts w:ascii="Calibri" w:eastAsiaTheme="minorHAnsi" w:hAnsi="Calibri" w:cs="Calibri"/>
        </w:rPr>
        <w:t xml:space="preserve">such as </w:t>
      </w:r>
      <w:r w:rsidRPr="007943DD">
        <w:rPr>
          <w:rFonts w:ascii="Calibri" w:eastAsiaTheme="minorHAnsi" w:hAnsi="Calibri" w:cs="Calibri"/>
        </w:rPr>
        <w:t>total respiration, basal mitochondrial respiration, ATP production, proton leak, maximal respiration, and spare respiratory capacity. Mitochondria play an important role in macrophage metabolic reprogramming. Extracellular flux analyzers have been used to assess mitochondrial stress and fatty acid oxidation by measuring the oxygen consumption rate of the cells</w:t>
      </w:r>
      <w:r w:rsidRPr="007943DD">
        <w:rPr>
          <w:rFonts w:ascii="Calibri" w:eastAsiaTheme="minorHAnsi" w:hAnsi="Calibri" w:cs="Calibri"/>
          <w:vertAlign w:val="superscript"/>
        </w:rPr>
        <w:t>16</w:t>
      </w:r>
      <w:r w:rsidRPr="007943DD">
        <w:rPr>
          <w:rFonts w:ascii="Calibri" w:eastAsiaTheme="minorHAnsi" w:hAnsi="Calibri" w:cs="Calibri"/>
        </w:rPr>
        <w:t>.</w:t>
      </w:r>
    </w:p>
    <w:p w14:paraId="1BFD1E8A" w14:textId="77777777" w:rsidR="000A5211" w:rsidRPr="007943DD" w:rsidRDefault="000A5211" w:rsidP="007943DD">
      <w:pPr>
        <w:pStyle w:val="jovecontent"/>
        <w:shd w:val="clear" w:color="auto" w:fill="FFFFFF"/>
        <w:spacing w:before="0" w:beforeAutospacing="0" w:after="0" w:afterAutospacing="0"/>
        <w:jc w:val="both"/>
        <w:rPr>
          <w:rFonts w:ascii="Calibri" w:eastAsiaTheme="minorHAnsi" w:hAnsi="Calibri" w:cs="Calibri"/>
        </w:rPr>
      </w:pPr>
    </w:p>
    <w:p w14:paraId="0523C866" w14:textId="25359238" w:rsidR="008B40F6"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In conclusion, here, we have provided a comprehensive protocol for isolation, culture, polarization, and glycolytic functional analysis of BMDMs. Detailed step-by-step procedures and visual demonstrations were provided for all steps. We hope this protocol will help the investigators to streamline their analyses and to assess the glycolytic function of BMDMs with high quality and efficiency.</w:t>
      </w:r>
    </w:p>
    <w:p w14:paraId="2BEF7053"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52793F5B" w14:textId="4AA7B520" w:rsidR="00A5237A" w:rsidRPr="007943DD" w:rsidRDefault="00A5237A" w:rsidP="007943DD">
      <w:pPr>
        <w:pStyle w:val="jovecontent"/>
        <w:shd w:val="clear" w:color="auto" w:fill="FFFFFF"/>
        <w:spacing w:before="0" w:beforeAutospacing="0" w:after="0" w:afterAutospacing="0"/>
        <w:jc w:val="both"/>
        <w:rPr>
          <w:rFonts w:ascii="Calibri" w:hAnsi="Calibri" w:cs="Calibri"/>
          <w:b/>
        </w:rPr>
      </w:pPr>
      <w:r w:rsidRPr="007943DD">
        <w:rPr>
          <w:rFonts w:ascii="Calibri" w:hAnsi="Calibri" w:cs="Calibri"/>
          <w:b/>
        </w:rPr>
        <w:t>Acknowledgments:</w:t>
      </w:r>
    </w:p>
    <w:p w14:paraId="62CAA656" w14:textId="54FE80CB" w:rsidR="002968D2"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We thank Ms. Joanna Rocha for editorial assistan</w:t>
      </w:r>
      <w:r w:rsidR="00056DC7" w:rsidRPr="007943DD">
        <w:rPr>
          <w:rFonts w:ascii="Calibri" w:eastAsiaTheme="minorHAnsi" w:hAnsi="Calibri" w:cs="Calibri"/>
        </w:rPr>
        <w:t>ce</w:t>
      </w:r>
      <w:r w:rsidRPr="007943DD">
        <w:rPr>
          <w:rFonts w:ascii="Calibri" w:eastAsiaTheme="minorHAnsi" w:hAnsi="Calibri" w:cs="Calibri"/>
        </w:rPr>
        <w:t>. The work was partially supported by the National Institutes of Health (NIH) R01DK118334 (to Drs. Sun and Alaniz)</w:t>
      </w:r>
      <w:r w:rsidR="002968D2" w:rsidRPr="007943DD">
        <w:rPr>
          <w:rFonts w:ascii="Calibri" w:eastAsiaTheme="minorHAnsi" w:hAnsi="Calibri" w:cs="Calibri"/>
        </w:rPr>
        <w:t xml:space="preserve"> and</w:t>
      </w:r>
      <w:r w:rsidRPr="007943DD">
        <w:rPr>
          <w:rFonts w:ascii="Calibri" w:eastAsiaTheme="minorHAnsi" w:hAnsi="Calibri" w:cs="Calibri"/>
        </w:rPr>
        <w:t xml:space="preserve"> </w:t>
      </w:r>
      <w:r w:rsidR="002968D2" w:rsidRPr="007943DD">
        <w:rPr>
          <w:rFonts w:ascii="Calibri" w:eastAsiaTheme="minorHAnsi" w:hAnsi="Calibri" w:cs="Calibri"/>
        </w:rPr>
        <w:t xml:space="preserve">(NIH) R01A11064Z (to Drs. Jayaraman and Alaniz). </w:t>
      </w:r>
    </w:p>
    <w:p w14:paraId="3DCAF666" w14:textId="77777777" w:rsidR="008D7682" w:rsidRPr="007943DD" w:rsidRDefault="008D7682" w:rsidP="007943DD">
      <w:pPr>
        <w:pStyle w:val="jovecontent"/>
        <w:shd w:val="clear" w:color="auto" w:fill="FFFFFF"/>
        <w:spacing w:before="0" w:beforeAutospacing="0" w:after="0" w:afterAutospacing="0"/>
        <w:jc w:val="both"/>
        <w:rPr>
          <w:rFonts w:ascii="Calibri" w:eastAsiaTheme="minorHAnsi" w:hAnsi="Calibri" w:cs="Calibri"/>
        </w:rPr>
      </w:pPr>
    </w:p>
    <w:p w14:paraId="3E274341" w14:textId="0D52D53B" w:rsidR="00A5237A" w:rsidRPr="007943DD" w:rsidRDefault="00A5237A" w:rsidP="007943DD">
      <w:pPr>
        <w:pStyle w:val="jovecontent"/>
        <w:shd w:val="clear" w:color="auto" w:fill="FFFFFF"/>
        <w:spacing w:before="0" w:beforeAutospacing="0" w:after="0" w:afterAutospacing="0"/>
        <w:jc w:val="both"/>
        <w:rPr>
          <w:rFonts w:ascii="Calibri" w:hAnsi="Calibri" w:cs="Calibri"/>
          <w:b/>
        </w:rPr>
      </w:pPr>
      <w:r w:rsidRPr="007943DD">
        <w:rPr>
          <w:rFonts w:ascii="Calibri" w:hAnsi="Calibri" w:cs="Calibri"/>
          <w:b/>
        </w:rPr>
        <w:t>Disclosures:</w:t>
      </w:r>
    </w:p>
    <w:p w14:paraId="30EE006A" w14:textId="586565E0" w:rsidR="00A5237A" w:rsidRPr="007943DD" w:rsidRDefault="00A5237A" w:rsidP="007943DD">
      <w:pPr>
        <w:pStyle w:val="jovecontent"/>
        <w:shd w:val="clear" w:color="auto" w:fill="FFFFFF"/>
        <w:spacing w:before="0" w:beforeAutospacing="0" w:after="0" w:afterAutospacing="0"/>
        <w:jc w:val="both"/>
        <w:rPr>
          <w:rFonts w:ascii="Calibri" w:eastAsiaTheme="minorHAnsi" w:hAnsi="Calibri" w:cs="Calibri"/>
        </w:rPr>
      </w:pPr>
      <w:r w:rsidRPr="007943DD">
        <w:rPr>
          <w:rFonts w:ascii="Calibri" w:eastAsiaTheme="minorHAnsi" w:hAnsi="Calibri" w:cs="Calibri"/>
        </w:rPr>
        <w:t>The authors have nothing to disclose.</w:t>
      </w:r>
    </w:p>
    <w:p w14:paraId="45021CD0" w14:textId="77777777" w:rsidR="00C85DE9" w:rsidRPr="007943DD" w:rsidRDefault="00C85DE9" w:rsidP="007943DD">
      <w:pPr>
        <w:pStyle w:val="jovecontent"/>
        <w:shd w:val="clear" w:color="auto" w:fill="FFFFFF"/>
        <w:spacing w:before="0" w:beforeAutospacing="0" w:after="0" w:afterAutospacing="0"/>
        <w:jc w:val="both"/>
        <w:rPr>
          <w:rFonts w:ascii="Calibri" w:eastAsiaTheme="minorHAnsi" w:hAnsi="Calibri" w:cs="Calibri"/>
        </w:rPr>
      </w:pPr>
    </w:p>
    <w:p w14:paraId="4B159C4F" w14:textId="6CD96653" w:rsidR="00ED793E" w:rsidRPr="007943DD" w:rsidRDefault="00A57AB5" w:rsidP="007943DD">
      <w:pPr>
        <w:pStyle w:val="jovecontent"/>
        <w:shd w:val="clear" w:color="auto" w:fill="FFFFFF"/>
        <w:spacing w:before="0" w:beforeAutospacing="0" w:after="0" w:afterAutospacing="0"/>
        <w:jc w:val="both"/>
        <w:rPr>
          <w:rFonts w:ascii="Calibri" w:hAnsi="Calibri" w:cs="Calibri"/>
          <w:b/>
        </w:rPr>
      </w:pPr>
      <w:r w:rsidRPr="007943DD">
        <w:rPr>
          <w:rFonts w:ascii="Calibri" w:hAnsi="Calibri" w:cs="Calibri"/>
          <w:b/>
        </w:rPr>
        <w:t>References:</w:t>
      </w:r>
    </w:p>
    <w:p w14:paraId="212961C2" w14:textId="5C1E95BD"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proofErr w:type="spellStart"/>
      <w:r w:rsidRPr="007943DD">
        <w:rPr>
          <w:rFonts w:ascii="Calibri" w:eastAsiaTheme="minorHAnsi" w:hAnsi="Calibri" w:cs="Calibri"/>
        </w:rPr>
        <w:lastRenderedPageBreak/>
        <w:t>Rosowski</w:t>
      </w:r>
      <w:proofErr w:type="spellEnd"/>
      <w:r w:rsidRPr="007943DD">
        <w:rPr>
          <w:rFonts w:ascii="Calibri" w:eastAsiaTheme="minorHAnsi" w:hAnsi="Calibri" w:cs="Calibri"/>
        </w:rPr>
        <w:t xml:space="preserve">, E. E. Determining macrophage versus neutrophil contributions to innate immunity using larval zebrafish. </w:t>
      </w:r>
      <w:r w:rsidRPr="007943DD">
        <w:rPr>
          <w:rFonts w:ascii="Calibri" w:eastAsiaTheme="minorHAnsi" w:hAnsi="Calibri" w:cs="Calibri"/>
          <w:i/>
          <w:iCs/>
        </w:rPr>
        <w:t>Disease Models &amp; Mechanisms.</w:t>
      </w:r>
      <w:r w:rsidRPr="007943DD">
        <w:rPr>
          <w:rFonts w:ascii="Calibri" w:eastAsiaTheme="minorHAnsi" w:hAnsi="Calibri" w:cs="Calibri"/>
        </w:rPr>
        <w:t xml:space="preserve"> </w:t>
      </w:r>
      <w:r w:rsidRPr="007943DD">
        <w:rPr>
          <w:rFonts w:ascii="Calibri" w:eastAsiaTheme="minorHAnsi" w:hAnsi="Calibri" w:cs="Calibri"/>
          <w:b/>
          <w:bCs/>
        </w:rPr>
        <w:t>13</w:t>
      </w:r>
      <w:r w:rsidRPr="007943DD">
        <w:rPr>
          <w:rFonts w:ascii="Calibri" w:eastAsiaTheme="minorHAnsi" w:hAnsi="Calibri" w:cs="Calibri"/>
        </w:rPr>
        <w:t xml:space="preserve"> (1)</w:t>
      </w:r>
      <w:r w:rsidR="009F74BC">
        <w:rPr>
          <w:rFonts w:ascii="Calibri" w:eastAsiaTheme="minorHAnsi" w:hAnsi="Calibri" w:cs="Calibri"/>
        </w:rPr>
        <w:t xml:space="preserve"> (</w:t>
      </w:r>
      <w:r w:rsidRPr="007943DD">
        <w:rPr>
          <w:rFonts w:ascii="Calibri" w:eastAsiaTheme="minorHAnsi" w:hAnsi="Calibri" w:cs="Calibri"/>
        </w:rPr>
        <w:t>2020).</w:t>
      </w:r>
    </w:p>
    <w:p w14:paraId="6A38C5B6" w14:textId="148B99BC"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Martinez-Pomares, L.</w:t>
      </w:r>
      <w:r w:rsidR="009F74BC">
        <w:rPr>
          <w:rFonts w:ascii="Calibri" w:eastAsiaTheme="minorHAnsi" w:hAnsi="Calibri" w:cs="Calibri"/>
        </w:rPr>
        <w:t xml:space="preserve">, </w:t>
      </w:r>
      <w:r w:rsidRPr="007943DD">
        <w:rPr>
          <w:rFonts w:ascii="Calibri" w:eastAsiaTheme="minorHAnsi" w:hAnsi="Calibri" w:cs="Calibri"/>
        </w:rPr>
        <w:t xml:space="preserve">Gordon, S. in </w:t>
      </w:r>
      <w:r w:rsidRPr="007943DD">
        <w:rPr>
          <w:rFonts w:ascii="Calibri" w:eastAsiaTheme="minorHAnsi" w:hAnsi="Calibri" w:cs="Calibri"/>
          <w:i/>
          <w:iCs/>
        </w:rPr>
        <w:t>The Autoimmune Diseases</w:t>
      </w:r>
      <w:r w:rsidR="009F74BC">
        <w:rPr>
          <w:rFonts w:ascii="Calibri" w:eastAsiaTheme="minorHAnsi" w:hAnsi="Calibri" w:cs="Calibri"/>
          <w:i/>
          <w:iCs/>
        </w:rPr>
        <w:t>.</w:t>
      </w:r>
      <w:r w:rsidR="009F74BC">
        <w:rPr>
          <w:rFonts w:ascii="Calibri" w:eastAsiaTheme="minorHAnsi" w:hAnsi="Calibri" w:cs="Calibri"/>
        </w:rPr>
        <w:t xml:space="preserve"> </w:t>
      </w:r>
      <w:proofErr w:type="gramStart"/>
      <w:r w:rsidRPr="007943DD">
        <w:rPr>
          <w:rFonts w:ascii="Calibri" w:eastAsiaTheme="minorHAnsi" w:hAnsi="Calibri" w:cs="Calibri"/>
        </w:rPr>
        <w:t>191</w:t>
      </w:r>
      <w:proofErr w:type="gramEnd"/>
      <w:r w:rsidRPr="007943DD">
        <w:rPr>
          <w:rFonts w:ascii="Calibri" w:eastAsiaTheme="minorHAnsi" w:hAnsi="Calibri" w:cs="Calibri"/>
        </w:rPr>
        <w:t>-212 (Elsevier, 2020).</w:t>
      </w:r>
    </w:p>
    <w:p w14:paraId="5024BF07" w14:textId="585BE61E"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proofErr w:type="spellStart"/>
      <w:r w:rsidRPr="007943DD">
        <w:rPr>
          <w:rFonts w:ascii="Calibri" w:eastAsiaTheme="minorHAnsi" w:hAnsi="Calibri" w:cs="Calibri"/>
        </w:rPr>
        <w:t>Orecchioni</w:t>
      </w:r>
      <w:proofErr w:type="spellEnd"/>
      <w:r w:rsidRPr="007943DD">
        <w:rPr>
          <w:rFonts w:ascii="Calibri" w:eastAsiaTheme="minorHAnsi" w:hAnsi="Calibri" w:cs="Calibri"/>
        </w:rPr>
        <w:t xml:space="preserve">, M., </w:t>
      </w:r>
      <w:proofErr w:type="spellStart"/>
      <w:r w:rsidRPr="007943DD">
        <w:rPr>
          <w:rFonts w:ascii="Calibri" w:eastAsiaTheme="minorHAnsi" w:hAnsi="Calibri" w:cs="Calibri"/>
        </w:rPr>
        <w:t>Ghosheh</w:t>
      </w:r>
      <w:proofErr w:type="spellEnd"/>
      <w:r w:rsidRPr="007943DD">
        <w:rPr>
          <w:rFonts w:ascii="Calibri" w:eastAsiaTheme="minorHAnsi" w:hAnsi="Calibri" w:cs="Calibri"/>
        </w:rPr>
        <w:t>, Y., Pramod, A. B.</w:t>
      </w:r>
      <w:r w:rsidR="009F74BC">
        <w:rPr>
          <w:rFonts w:ascii="Calibri" w:eastAsiaTheme="minorHAnsi" w:hAnsi="Calibri" w:cs="Calibri"/>
        </w:rPr>
        <w:t xml:space="preserve">, </w:t>
      </w:r>
      <w:r w:rsidRPr="007943DD">
        <w:rPr>
          <w:rFonts w:ascii="Calibri" w:eastAsiaTheme="minorHAnsi" w:hAnsi="Calibri" w:cs="Calibri"/>
        </w:rPr>
        <w:t xml:space="preserve">Ley, K. Macrophage polarization: different gene signatures </w:t>
      </w:r>
      <w:r w:rsidR="00247A88" w:rsidRPr="007943DD">
        <w:rPr>
          <w:rFonts w:ascii="Calibri" w:eastAsiaTheme="minorHAnsi" w:hAnsi="Calibri" w:cs="Calibri"/>
        </w:rPr>
        <w:t>in M</w:t>
      </w:r>
      <w:r w:rsidR="00476A00" w:rsidRPr="007943DD">
        <w:rPr>
          <w:rFonts w:ascii="Calibri" w:eastAsiaTheme="minorHAnsi" w:hAnsi="Calibri" w:cs="Calibri"/>
        </w:rPr>
        <w:t>1</w:t>
      </w:r>
      <w:r w:rsidRPr="007943DD">
        <w:rPr>
          <w:rFonts w:ascii="Calibri" w:eastAsiaTheme="minorHAnsi" w:hAnsi="Calibri" w:cs="Calibri"/>
        </w:rPr>
        <w:t xml:space="preserve"> (LPS+) vs. classically and </w:t>
      </w:r>
      <w:r w:rsidR="00D7650B" w:rsidRPr="007943DD">
        <w:rPr>
          <w:rFonts w:ascii="Calibri" w:eastAsiaTheme="minorHAnsi" w:hAnsi="Calibri" w:cs="Calibri"/>
        </w:rPr>
        <w:t>M2-</w:t>
      </w:r>
      <w:r w:rsidRPr="007943DD">
        <w:rPr>
          <w:rFonts w:ascii="Calibri" w:eastAsiaTheme="minorHAnsi" w:hAnsi="Calibri" w:cs="Calibri"/>
        </w:rPr>
        <w:t xml:space="preserve"> (LPS–) vs. alternatively activated macrophages. </w:t>
      </w:r>
      <w:r w:rsidRPr="007943DD">
        <w:rPr>
          <w:rFonts w:ascii="Calibri" w:eastAsiaTheme="minorHAnsi" w:hAnsi="Calibri" w:cs="Calibri"/>
          <w:i/>
          <w:iCs/>
        </w:rPr>
        <w:t>Frontiers in immunology.</w:t>
      </w:r>
      <w:r w:rsidRPr="007943DD">
        <w:rPr>
          <w:rFonts w:ascii="Calibri" w:eastAsiaTheme="minorHAnsi" w:hAnsi="Calibri" w:cs="Calibri"/>
        </w:rPr>
        <w:t xml:space="preserve"> </w:t>
      </w:r>
      <w:r w:rsidRPr="007943DD">
        <w:rPr>
          <w:rFonts w:ascii="Calibri" w:eastAsiaTheme="minorHAnsi" w:hAnsi="Calibri" w:cs="Calibri"/>
          <w:b/>
          <w:bCs/>
        </w:rPr>
        <w:t>10</w:t>
      </w:r>
      <w:r w:rsidRPr="007943DD">
        <w:rPr>
          <w:rFonts w:ascii="Calibri" w:eastAsiaTheme="minorHAnsi" w:hAnsi="Calibri" w:cs="Calibri"/>
        </w:rPr>
        <w:t xml:space="preserve"> 1084</w:t>
      </w:r>
      <w:r w:rsidR="009F74BC">
        <w:rPr>
          <w:rFonts w:ascii="Calibri" w:eastAsiaTheme="minorHAnsi" w:hAnsi="Calibri" w:cs="Calibri"/>
        </w:rPr>
        <w:t xml:space="preserve"> (</w:t>
      </w:r>
      <w:r w:rsidRPr="007943DD">
        <w:rPr>
          <w:rFonts w:ascii="Calibri" w:eastAsiaTheme="minorHAnsi" w:hAnsi="Calibri" w:cs="Calibri"/>
        </w:rPr>
        <w:t>2019).</w:t>
      </w:r>
    </w:p>
    <w:p w14:paraId="6D0F9CFA" w14:textId="680FC4FA"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 xml:space="preserve">Barrett, T. J. Macrophages in atherosclerosis regression. </w:t>
      </w:r>
      <w:r w:rsidRPr="007943DD">
        <w:rPr>
          <w:rFonts w:ascii="Calibri" w:eastAsiaTheme="minorHAnsi" w:hAnsi="Calibri" w:cs="Calibri"/>
          <w:i/>
          <w:iCs/>
        </w:rPr>
        <w:t>Arteriosclerosis, Thrombosis, and Vascular Biology.</w:t>
      </w:r>
      <w:r w:rsidRPr="007943DD">
        <w:rPr>
          <w:rFonts w:ascii="Calibri" w:eastAsiaTheme="minorHAnsi" w:hAnsi="Calibri" w:cs="Calibri"/>
        </w:rPr>
        <w:t xml:space="preserve"> </w:t>
      </w:r>
      <w:r w:rsidRPr="007943DD">
        <w:rPr>
          <w:rFonts w:ascii="Calibri" w:eastAsiaTheme="minorHAnsi" w:hAnsi="Calibri" w:cs="Calibri"/>
          <w:b/>
          <w:bCs/>
        </w:rPr>
        <w:t>40</w:t>
      </w:r>
      <w:r w:rsidRPr="007943DD">
        <w:rPr>
          <w:rFonts w:ascii="Calibri" w:eastAsiaTheme="minorHAnsi" w:hAnsi="Calibri" w:cs="Calibri"/>
        </w:rPr>
        <w:t xml:space="preserve"> (1), 20-33</w:t>
      </w:r>
      <w:r w:rsidR="009F74BC">
        <w:rPr>
          <w:rFonts w:ascii="Calibri" w:eastAsiaTheme="minorHAnsi" w:hAnsi="Calibri" w:cs="Calibri"/>
        </w:rPr>
        <w:t xml:space="preserve"> (</w:t>
      </w:r>
      <w:r w:rsidRPr="007943DD">
        <w:rPr>
          <w:rFonts w:ascii="Calibri" w:eastAsiaTheme="minorHAnsi" w:hAnsi="Calibri" w:cs="Calibri"/>
        </w:rPr>
        <w:t>2020).</w:t>
      </w:r>
    </w:p>
    <w:p w14:paraId="46D09EBC" w14:textId="59AA843F"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Ni, Y.</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Adipose tissue macrophage phenotypes and characteristics: the key to insulin resistance in obesity and metabolic disorders. </w:t>
      </w:r>
      <w:r w:rsidRPr="007943DD">
        <w:rPr>
          <w:rFonts w:ascii="Calibri" w:eastAsiaTheme="minorHAnsi" w:hAnsi="Calibri" w:cs="Calibri"/>
          <w:i/>
          <w:iCs/>
        </w:rPr>
        <w:t>Obesity.</w:t>
      </w:r>
      <w:r w:rsidRPr="007943DD">
        <w:rPr>
          <w:rFonts w:ascii="Calibri" w:eastAsiaTheme="minorHAnsi" w:hAnsi="Calibri" w:cs="Calibri"/>
        </w:rPr>
        <w:t xml:space="preserve"> </w:t>
      </w:r>
      <w:r w:rsidRPr="007943DD">
        <w:rPr>
          <w:rFonts w:ascii="Calibri" w:eastAsiaTheme="minorHAnsi" w:hAnsi="Calibri" w:cs="Calibri"/>
          <w:b/>
          <w:bCs/>
        </w:rPr>
        <w:t>28</w:t>
      </w:r>
      <w:r w:rsidRPr="007943DD">
        <w:rPr>
          <w:rFonts w:ascii="Calibri" w:eastAsiaTheme="minorHAnsi" w:hAnsi="Calibri" w:cs="Calibri"/>
        </w:rPr>
        <w:t xml:space="preserve"> (2), 225-234</w:t>
      </w:r>
      <w:r w:rsidR="009F74BC">
        <w:rPr>
          <w:rFonts w:ascii="Calibri" w:eastAsiaTheme="minorHAnsi" w:hAnsi="Calibri" w:cs="Calibri"/>
        </w:rPr>
        <w:t xml:space="preserve"> (</w:t>
      </w:r>
      <w:r w:rsidRPr="007943DD">
        <w:rPr>
          <w:rFonts w:ascii="Calibri" w:eastAsiaTheme="minorHAnsi" w:hAnsi="Calibri" w:cs="Calibri"/>
        </w:rPr>
        <w:t>2020).</w:t>
      </w:r>
    </w:p>
    <w:p w14:paraId="5BCDBBCC" w14:textId="07D27467"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Chu, C.</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Modulation of foreign body reaction and macrophage phenotypes concerning microenvironment. </w:t>
      </w:r>
      <w:r w:rsidRPr="007943DD">
        <w:rPr>
          <w:rFonts w:ascii="Calibri" w:eastAsiaTheme="minorHAnsi" w:hAnsi="Calibri" w:cs="Calibri"/>
          <w:i/>
          <w:iCs/>
        </w:rPr>
        <w:t>Journal of Biomedical Materials Research Part A.</w:t>
      </w:r>
      <w:r w:rsidRPr="007943DD">
        <w:rPr>
          <w:rFonts w:ascii="Calibri" w:eastAsiaTheme="minorHAnsi" w:hAnsi="Calibri" w:cs="Calibri"/>
        </w:rPr>
        <w:t xml:space="preserve"> </w:t>
      </w:r>
      <w:r w:rsidRPr="007943DD">
        <w:rPr>
          <w:rFonts w:ascii="Calibri" w:eastAsiaTheme="minorHAnsi" w:hAnsi="Calibri" w:cs="Calibri"/>
          <w:b/>
          <w:bCs/>
        </w:rPr>
        <w:t>108</w:t>
      </w:r>
      <w:r w:rsidRPr="007943DD">
        <w:rPr>
          <w:rFonts w:ascii="Calibri" w:eastAsiaTheme="minorHAnsi" w:hAnsi="Calibri" w:cs="Calibri"/>
        </w:rPr>
        <w:t xml:space="preserve"> (1), 127-135</w:t>
      </w:r>
      <w:r w:rsidR="009F74BC">
        <w:rPr>
          <w:rFonts w:ascii="Calibri" w:eastAsiaTheme="minorHAnsi" w:hAnsi="Calibri" w:cs="Calibri"/>
        </w:rPr>
        <w:t xml:space="preserve"> (</w:t>
      </w:r>
      <w:r w:rsidRPr="007943DD">
        <w:rPr>
          <w:rFonts w:ascii="Calibri" w:eastAsiaTheme="minorHAnsi" w:hAnsi="Calibri" w:cs="Calibri"/>
        </w:rPr>
        <w:t>2020).</w:t>
      </w:r>
    </w:p>
    <w:p w14:paraId="1DB1BB4D" w14:textId="0B75F4A2"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Batista-Gonzalez, A., Vidal, R., Criollo, A.</w:t>
      </w:r>
      <w:r w:rsidR="009F74BC">
        <w:rPr>
          <w:rFonts w:ascii="Calibri" w:eastAsiaTheme="minorHAnsi" w:hAnsi="Calibri" w:cs="Calibri"/>
        </w:rPr>
        <w:t xml:space="preserve">, </w:t>
      </w:r>
      <w:proofErr w:type="spellStart"/>
      <w:r w:rsidRPr="007943DD">
        <w:rPr>
          <w:rFonts w:ascii="Calibri" w:eastAsiaTheme="minorHAnsi" w:hAnsi="Calibri" w:cs="Calibri"/>
        </w:rPr>
        <w:t>Carreño</w:t>
      </w:r>
      <w:proofErr w:type="spellEnd"/>
      <w:r w:rsidRPr="007943DD">
        <w:rPr>
          <w:rFonts w:ascii="Calibri" w:eastAsiaTheme="minorHAnsi" w:hAnsi="Calibri" w:cs="Calibri"/>
        </w:rPr>
        <w:t xml:space="preserve">, L. J. New insights on the role of lipid metabolism in the metabolic reprogramming of macrophages. </w:t>
      </w:r>
      <w:r w:rsidRPr="007943DD">
        <w:rPr>
          <w:rFonts w:ascii="Calibri" w:eastAsiaTheme="minorHAnsi" w:hAnsi="Calibri" w:cs="Calibri"/>
          <w:i/>
          <w:iCs/>
        </w:rPr>
        <w:t xml:space="preserve">Frontiers in </w:t>
      </w:r>
      <w:r w:rsidR="009F74BC">
        <w:rPr>
          <w:rFonts w:ascii="Calibri" w:eastAsiaTheme="minorHAnsi" w:hAnsi="Calibri" w:cs="Calibri"/>
          <w:i/>
          <w:iCs/>
        </w:rPr>
        <w:t>I</w:t>
      </w:r>
      <w:r w:rsidRPr="007943DD">
        <w:rPr>
          <w:rFonts w:ascii="Calibri" w:eastAsiaTheme="minorHAnsi" w:hAnsi="Calibri" w:cs="Calibri"/>
          <w:i/>
          <w:iCs/>
        </w:rPr>
        <w:t>mmunology.</w:t>
      </w:r>
      <w:r w:rsidRPr="007943DD">
        <w:rPr>
          <w:rFonts w:ascii="Calibri" w:eastAsiaTheme="minorHAnsi" w:hAnsi="Calibri" w:cs="Calibri"/>
        </w:rPr>
        <w:t xml:space="preserve"> </w:t>
      </w:r>
      <w:r w:rsidRPr="007943DD">
        <w:rPr>
          <w:rFonts w:ascii="Calibri" w:eastAsiaTheme="minorHAnsi" w:hAnsi="Calibri" w:cs="Calibri"/>
          <w:b/>
          <w:bCs/>
        </w:rPr>
        <w:t>10</w:t>
      </w:r>
      <w:r w:rsidR="009F74BC" w:rsidRPr="007943DD">
        <w:rPr>
          <w:rFonts w:ascii="Calibri" w:eastAsiaTheme="minorHAnsi" w:hAnsi="Calibri" w:cs="Calibri"/>
        </w:rPr>
        <w:t>,</w:t>
      </w:r>
      <w:r w:rsidRPr="007943DD">
        <w:rPr>
          <w:rFonts w:ascii="Calibri" w:eastAsiaTheme="minorHAnsi" w:hAnsi="Calibri" w:cs="Calibri"/>
        </w:rPr>
        <w:t xml:space="preserve"> 2993</w:t>
      </w:r>
      <w:r w:rsidR="009F74BC">
        <w:rPr>
          <w:rFonts w:ascii="Calibri" w:eastAsiaTheme="minorHAnsi" w:hAnsi="Calibri" w:cs="Calibri"/>
        </w:rPr>
        <w:t xml:space="preserve"> (</w:t>
      </w:r>
      <w:r w:rsidRPr="007943DD">
        <w:rPr>
          <w:rFonts w:ascii="Calibri" w:eastAsiaTheme="minorHAnsi" w:hAnsi="Calibri" w:cs="Calibri"/>
        </w:rPr>
        <w:t>2020).</w:t>
      </w:r>
    </w:p>
    <w:p w14:paraId="5FEC9520" w14:textId="0DE3935C" w:rsidR="0034237D" w:rsidRPr="007943DD" w:rsidRDefault="0034237D"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Kang, S.</w:t>
      </w:r>
      <w:r w:rsidR="009F74BC">
        <w:rPr>
          <w:rFonts w:ascii="Calibri" w:eastAsiaTheme="minorHAnsi" w:hAnsi="Calibri" w:cs="Calibri"/>
        </w:rPr>
        <w:t xml:space="preserve">, </w:t>
      </w:r>
      <w:proofErr w:type="spellStart"/>
      <w:r w:rsidRPr="007943DD">
        <w:rPr>
          <w:rFonts w:ascii="Calibri" w:eastAsiaTheme="minorHAnsi" w:hAnsi="Calibri" w:cs="Calibri"/>
        </w:rPr>
        <w:t>Kumanogoh</w:t>
      </w:r>
      <w:proofErr w:type="spellEnd"/>
      <w:r w:rsidRPr="007943DD">
        <w:rPr>
          <w:rFonts w:ascii="Calibri" w:eastAsiaTheme="minorHAnsi" w:hAnsi="Calibri" w:cs="Calibri"/>
        </w:rPr>
        <w:t xml:space="preserve">, A. The spectrum of macrophage activation by immunometabolism. </w:t>
      </w:r>
      <w:r w:rsidRPr="007943DD">
        <w:rPr>
          <w:rFonts w:ascii="Calibri" w:eastAsiaTheme="minorHAnsi" w:hAnsi="Calibri" w:cs="Calibri"/>
          <w:i/>
          <w:iCs/>
        </w:rPr>
        <w:t>International Immunology.</w:t>
      </w:r>
      <w:r w:rsidRPr="007943DD">
        <w:rPr>
          <w:rFonts w:ascii="Calibri" w:eastAsiaTheme="minorHAnsi" w:hAnsi="Calibri" w:cs="Calibri"/>
        </w:rPr>
        <w:t xml:space="preserve"> (2020).</w:t>
      </w:r>
    </w:p>
    <w:p w14:paraId="16BDFBEE" w14:textId="2F2CA9B2" w:rsidR="00BA1AA2" w:rsidRPr="007943DD" w:rsidRDefault="00BA1A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Shi, Y.</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00EE2E0C" w:rsidRPr="007943DD">
        <w:rPr>
          <w:rFonts w:ascii="Calibri" w:eastAsiaTheme="minorHAnsi" w:hAnsi="Calibri" w:cs="Calibri"/>
        </w:rPr>
        <w:t xml:space="preserve"> </w:t>
      </w:r>
      <w:r w:rsidR="00476A00" w:rsidRPr="007943DD">
        <w:rPr>
          <w:rFonts w:ascii="Calibri" w:eastAsiaTheme="minorHAnsi" w:hAnsi="Calibri" w:cs="Calibri"/>
        </w:rPr>
        <w:t>M1</w:t>
      </w:r>
      <w:r w:rsidRPr="007943DD">
        <w:rPr>
          <w:rFonts w:ascii="Calibri" w:eastAsiaTheme="minorHAnsi" w:hAnsi="Calibri" w:cs="Calibri"/>
        </w:rPr>
        <w:t xml:space="preserve"> But Not M0 Extracellular Vesicles Induce Polarization of RAW264. 7 Macrophages Via the TLR4-NFκB Pathway In Vitro. </w:t>
      </w:r>
      <w:r w:rsidRPr="007943DD">
        <w:rPr>
          <w:rFonts w:ascii="Calibri" w:eastAsiaTheme="minorHAnsi" w:hAnsi="Calibri" w:cs="Calibri"/>
          <w:i/>
          <w:iCs/>
        </w:rPr>
        <w:t>Inflammation.</w:t>
      </w:r>
      <w:r w:rsidRPr="007943DD">
        <w:rPr>
          <w:rFonts w:ascii="Calibri" w:eastAsiaTheme="minorHAnsi" w:hAnsi="Calibri" w:cs="Calibri"/>
        </w:rPr>
        <w:t xml:space="preserve"> 1-9</w:t>
      </w:r>
      <w:r w:rsidR="009F74BC">
        <w:rPr>
          <w:rFonts w:ascii="Calibri" w:eastAsiaTheme="minorHAnsi" w:hAnsi="Calibri" w:cs="Calibri"/>
        </w:rPr>
        <w:t xml:space="preserve"> (</w:t>
      </w:r>
      <w:r w:rsidRPr="007943DD">
        <w:rPr>
          <w:rFonts w:ascii="Calibri" w:eastAsiaTheme="minorHAnsi" w:hAnsi="Calibri" w:cs="Calibri"/>
        </w:rPr>
        <w:t>2020).</w:t>
      </w:r>
    </w:p>
    <w:p w14:paraId="0FDA64AE" w14:textId="5B2AF5F5" w:rsidR="00BA1AA2" w:rsidRPr="007943DD" w:rsidRDefault="00BA1A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Zhang, L.</w:t>
      </w:r>
      <w:r w:rsidR="009F74BC">
        <w:rPr>
          <w:rFonts w:ascii="Calibri" w:eastAsiaTheme="minorHAnsi" w:hAnsi="Calibri" w:cs="Calibri"/>
        </w:rPr>
        <w:t xml:space="preserve">, </w:t>
      </w:r>
      <w:r w:rsidRPr="007943DD">
        <w:rPr>
          <w:rFonts w:ascii="Calibri" w:eastAsiaTheme="minorHAnsi" w:hAnsi="Calibri" w:cs="Calibri"/>
        </w:rPr>
        <w:t xml:space="preserve">Li, S. Lactic acid promotes macrophage polarization through MCT-HIF1α signaling in gastric cancer. </w:t>
      </w:r>
      <w:r w:rsidRPr="007943DD">
        <w:rPr>
          <w:rFonts w:ascii="Calibri" w:eastAsiaTheme="minorHAnsi" w:hAnsi="Calibri" w:cs="Calibri"/>
          <w:i/>
          <w:iCs/>
        </w:rPr>
        <w:t>Experimental Cell Research.</w:t>
      </w:r>
      <w:r w:rsidRPr="007943DD">
        <w:rPr>
          <w:rFonts w:ascii="Calibri" w:eastAsiaTheme="minorHAnsi" w:hAnsi="Calibri" w:cs="Calibri"/>
        </w:rPr>
        <w:t xml:space="preserve"> </w:t>
      </w:r>
      <w:r w:rsidRPr="007943DD">
        <w:rPr>
          <w:rFonts w:ascii="Calibri" w:eastAsiaTheme="minorHAnsi" w:hAnsi="Calibri" w:cs="Calibri"/>
          <w:b/>
          <w:bCs/>
        </w:rPr>
        <w:t>388</w:t>
      </w:r>
      <w:r w:rsidRPr="007943DD">
        <w:rPr>
          <w:rFonts w:ascii="Calibri" w:eastAsiaTheme="minorHAnsi" w:hAnsi="Calibri" w:cs="Calibri"/>
        </w:rPr>
        <w:t xml:space="preserve"> (2), 111846</w:t>
      </w:r>
      <w:r w:rsidR="009F74BC">
        <w:rPr>
          <w:rFonts w:ascii="Calibri" w:eastAsiaTheme="minorHAnsi" w:hAnsi="Calibri" w:cs="Calibri"/>
        </w:rPr>
        <w:t xml:space="preserve"> (</w:t>
      </w:r>
      <w:r w:rsidRPr="007943DD">
        <w:rPr>
          <w:rFonts w:ascii="Calibri" w:eastAsiaTheme="minorHAnsi" w:hAnsi="Calibri" w:cs="Calibri"/>
        </w:rPr>
        <w:t>2020).</w:t>
      </w:r>
    </w:p>
    <w:p w14:paraId="047D2F3A" w14:textId="6DFC5F24"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proofErr w:type="spellStart"/>
      <w:r w:rsidRPr="007943DD">
        <w:rPr>
          <w:rFonts w:ascii="Calibri" w:eastAsiaTheme="minorHAnsi" w:hAnsi="Calibri" w:cs="Calibri"/>
        </w:rPr>
        <w:t>Geng</w:t>
      </w:r>
      <w:proofErr w:type="spellEnd"/>
      <w:r w:rsidRPr="007943DD">
        <w:rPr>
          <w:rFonts w:ascii="Calibri" w:eastAsiaTheme="minorHAnsi" w:hAnsi="Calibri" w:cs="Calibri"/>
        </w:rPr>
        <w:t>, T.</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CD137 signaling induces macrophage </w:t>
      </w:r>
      <w:r w:rsidR="00D7650B" w:rsidRPr="007943DD">
        <w:rPr>
          <w:rFonts w:ascii="Calibri" w:eastAsiaTheme="minorHAnsi" w:hAnsi="Calibri" w:cs="Calibri"/>
        </w:rPr>
        <w:t>M2</w:t>
      </w:r>
      <w:r w:rsidRPr="007943DD">
        <w:rPr>
          <w:rFonts w:ascii="Calibri" w:eastAsiaTheme="minorHAnsi" w:hAnsi="Calibri" w:cs="Calibri"/>
        </w:rPr>
        <w:t xml:space="preserve"> polarization in atherosclerosis through STAT6/</w:t>
      </w:r>
      <w:proofErr w:type="spellStart"/>
      <w:r w:rsidRPr="007943DD">
        <w:rPr>
          <w:rFonts w:ascii="Calibri" w:eastAsiaTheme="minorHAnsi" w:hAnsi="Calibri" w:cs="Calibri"/>
        </w:rPr>
        <w:t>PPARδ</w:t>
      </w:r>
      <w:proofErr w:type="spellEnd"/>
      <w:r w:rsidRPr="007943DD">
        <w:rPr>
          <w:rFonts w:ascii="Calibri" w:eastAsiaTheme="minorHAnsi" w:hAnsi="Calibri" w:cs="Calibri"/>
        </w:rPr>
        <w:t xml:space="preserve"> pathway. </w:t>
      </w:r>
      <w:r w:rsidRPr="007943DD">
        <w:rPr>
          <w:rFonts w:ascii="Calibri" w:eastAsiaTheme="minorHAnsi" w:hAnsi="Calibri" w:cs="Calibri"/>
          <w:i/>
          <w:iCs/>
        </w:rPr>
        <w:t xml:space="preserve">Cellular </w:t>
      </w:r>
      <w:proofErr w:type="spellStart"/>
      <w:r w:rsidRPr="007943DD">
        <w:rPr>
          <w:rFonts w:ascii="Calibri" w:eastAsiaTheme="minorHAnsi" w:hAnsi="Calibri" w:cs="Calibri"/>
          <w:i/>
          <w:iCs/>
        </w:rPr>
        <w:t>Signalling</w:t>
      </w:r>
      <w:proofErr w:type="spellEnd"/>
      <w:r w:rsidRPr="007943DD">
        <w:rPr>
          <w:rFonts w:ascii="Calibri" w:eastAsiaTheme="minorHAnsi" w:hAnsi="Calibri" w:cs="Calibri"/>
          <w:i/>
          <w:iCs/>
        </w:rPr>
        <w:t>.</w:t>
      </w:r>
      <w:r w:rsidRPr="007943DD">
        <w:rPr>
          <w:rFonts w:ascii="Calibri" w:eastAsiaTheme="minorHAnsi" w:hAnsi="Calibri" w:cs="Calibri"/>
        </w:rPr>
        <w:t xml:space="preserve"> 109628</w:t>
      </w:r>
      <w:r w:rsidR="009F74BC">
        <w:rPr>
          <w:rFonts w:ascii="Calibri" w:eastAsiaTheme="minorHAnsi" w:hAnsi="Calibri" w:cs="Calibri"/>
        </w:rPr>
        <w:t xml:space="preserve"> (</w:t>
      </w:r>
      <w:r w:rsidRPr="007943DD">
        <w:rPr>
          <w:rFonts w:ascii="Calibri" w:eastAsiaTheme="minorHAnsi" w:hAnsi="Calibri" w:cs="Calibri"/>
        </w:rPr>
        <w:t>2020).</w:t>
      </w:r>
    </w:p>
    <w:p w14:paraId="5F52CA3D" w14:textId="6855013C"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Liu, Q.</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Combined blockade of </w:t>
      </w:r>
      <w:proofErr w:type="spellStart"/>
      <w:r w:rsidRPr="007943DD">
        <w:rPr>
          <w:rFonts w:ascii="Calibri" w:eastAsiaTheme="minorHAnsi" w:hAnsi="Calibri" w:cs="Calibri"/>
        </w:rPr>
        <w:t>TGf</w:t>
      </w:r>
      <w:proofErr w:type="spellEnd"/>
      <w:r w:rsidRPr="007943DD">
        <w:rPr>
          <w:rFonts w:ascii="Calibri" w:eastAsiaTheme="minorHAnsi" w:hAnsi="Calibri" w:cs="Calibri"/>
        </w:rPr>
        <w:t xml:space="preserve">-β1 and GM-CSF improves chemotherapeutic effects for pancreatic cancer by modulating tumor microenvironment. </w:t>
      </w:r>
      <w:r w:rsidRPr="007943DD">
        <w:rPr>
          <w:rFonts w:ascii="Calibri" w:eastAsiaTheme="minorHAnsi" w:hAnsi="Calibri" w:cs="Calibri"/>
          <w:i/>
          <w:iCs/>
        </w:rPr>
        <w:t>Cancer Immunology</w:t>
      </w:r>
      <w:r w:rsidR="009F74BC">
        <w:rPr>
          <w:rFonts w:ascii="Calibri" w:eastAsiaTheme="minorHAnsi" w:hAnsi="Calibri" w:cs="Calibri"/>
          <w:i/>
          <w:iCs/>
        </w:rPr>
        <w:t xml:space="preserve"> &amp;</w:t>
      </w:r>
      <w:r w:rsidRPr="007943DD">
        <w:rPr>
          <w:rFonts w:ascii="Calibri" w:eastAsiaTheme="minorHAnsi" w:hAnsi="Calibri" w:cs="Calibri"/>
          <w:i/>
          <w:iCs/>
        </w:rPr>
        <w:t xml:space="preserve"> Immunotherapy.</w:t>
      </w:r>
      <w:r w:rsidRPr="007943DD">
        <w:rPr>
          <w:rFonts w:ascii="Calibri" w:eastAsiaTheme="minorHAnsi" w:hAnsi="Calibri" w:cs="Calibri"/>
        </w:rPr>
        <w:t xml:space="preserve"> 1-16</w:t>
      </w:r>
      <w:r w:rsidR="009F74BC">
        <w:rPr>
          <w:rFonts w:ascii="Calibri" w:eastAsiaTheme="minorHAnsi" w:hAnsi="Calibri" w:cs="Calibri"/>
        </w:rPr>
        <w:t xml:space="preserve"> (</w:t>
      </w:r>
      <w:r w:rsidRPr="007943DD">
        <w:rPr>
          <w:rFonts w:ascii="Calibri" w:eastAsiaTheme="minorHAnsi" w:hAnsi="Calibri" w:cs="Calibri"/>
        </w:rPr>
        <w:t>2020).</w:t>
      </w:r>
    </w:p>
    <w:p w14:paraId="72F96E6E" w14:textId="7E8973CD"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proofErr w:type="spellStart"/>
      <w:r w:rsidRPr="007943DD">
        <w:rPr>
          <w:rFonts w:ascii="Calibri" w:eastAsiaTheme="minorHAnsi" w:hAnsi="Calibri" w:cs="Calibri"/>
        </w:rPr>
        <w:t>Rigoni</w:t>
      </w:r>
      <w:proofErr w:type="spellEnd"/>
      <w:r w:rsidRPr="007943DD">
        <w:rPr>
          <w:rFonts w:ascii="Calibri" w:eastAsiaTheme="minorHAnsi" w:hAnsi="Calibri" w:cs="Calibri"/>
        </w:rPr>
        <w:t>, T. S.</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RANK Ligand Helps Immunity to Leishmania major by Skewing </w:t>
      </w:r>
      <w:r w:rsidR="00D7650B" w:rsidRPr="007943DD">
        <w:rPr>
          <w:rFonts w:ascii="Calibri" w:eastAsiaTheme="minorHAnsi" w:hAnsi="Calibri" w:cs="Calibri"/>
        </w:rPr>
        <w:t>M2</w:t>
      </w:r>
      <w:r w:rsidRPr="007943DD">
        <w:rPr>
          <w:rFonts w:ascii="Calibri" w:eastAsiaTheme="minorHAnsi" w:hAnsi="Calibri" w:cs="Calibri"/>
        </w:rPr>
        <w:t xml:space="preserve"> Into</w:t>
      </w:r>
      <w:r w:rsidR="00EE2E0C" w:rsidRPr="007943DD">
        <w:rPr>
          <w:rFonts w:ascii="Calibri" w:eastAsiaTheme="minorHAnsi" w:hAnsi="Calibri" w:cs="Calibri"/>
        </w:rPr>
        <w:t xml:space="preserve"> </w:t>
      </w:r>
      <w:r w:rsidR="00476A00" w:rsidRPr="007943DD">
        <w:rPr>
          <w:rFonts w:ascii="Calibri" w:eastAsiaTheme="minorHAnsi" w:hAnsi="Calibri" w:cs="Calibri"/>
        </w:rPr>
        <w:t>M1</w:t>
      </w:r>
      <w:r w:rsidRPr="007943DD">
        <w:rPr>
          <w:rFonts w:ascii="Calibri" w:eastAsiaTheme="minorHAnsi" w:hAnsi="Calibri" w:cs="Calibri"/>
        </w:rPr>
        <w:t xml:space="preserve"> Macrophages. </w:t>
      </w:r>
      <w:r w:rsidRPr="007943DD">
        <w:rPr>
          <w:rFonts w:ascii="Calibri" w:eastAsiaTheme="minorHAnsi" w:hAnsi="Calibri" w:cs="Calibri"/>
          <w:i/>
          <w:iCs/>
        </w:rPr>
        <w:t xml:space="preserve">Frontiers in </w:t>
      </w:r>
      <w:r w:rsidR="009F74BC">
        <w:rPr>
          <w:rFonts w:ascii="Calibri" w:eastAsiaTheme="minorHAnsi" w:hAnsi="Calibri" w:cs="Calibri"/>
          <w:i/>
          <w:iCs/>
        </w:rPr>
        <w:t>I</w:t>
      </w:r>
      <w:r w:rsidRPr="007943DD">
        <w:rPr>
          <w:rFonts w:ascii="Calibri" w:eastAsiaTheme="minorHAnsi" w:hAnsi="Calibri" w:cs="Calibri"/>
          <w:i/>
          <w:iCs/>
        </w:rPr>
        <w:t>mmunology.</w:t>
      </w:r>
      <w:r w:rsidRPr="007943DD">
        <w:rPr>
          <w:rFonts w:ascii="Calibri" w:eastAsiaTheme="minorHAnsi" w:hAnsi="Calibri" w:cs="Calibri"/>
        </w:rPr>
        <w:t xml:space="preserve"> </w:t>
      </w:r>
      <w:r w:rsidRPr="007943DD">
        <w:rPr>
          <w:rFonts w:ascii="Calibri" w:eastAsiaTheme="minorHAnsi" w:hAnsi="Calibri" w:cs="Calibri"/>
          <w:b/>
          <w:bCs/>
        </w:rPr>
        <w:t>11</w:t>
      </w:r>
      <w:r w:rsidR="009F74BC" w:rsidRPr="007943DD">
        <w:rPr>
          <w:rFonts w:ascii="Calibri" w:eastAsiaTheme="minorHAnsi" w:hAnsi="Calibri" w:cs="Calibri"/>
        </w:rPr>
        <w:t>,</w:t>
      </w:r>
      <w:r w:rsidRPr="007943DD">
        <w:rPr>
          <w:rFonts w:ascii="Calibri" w:eastAsiaTheme="minorHAnsi" w:hAnsi="Calibri" w:cs="Calibri"/>
        </w:rPr>
        <w:t xml:space="preserve"> 886</w:t>
      </w:r>
      <w:r w:rsidR="009F74BC">
        <w:rPr>
          <w:rFonts w:ascii="Calibri" w:eastAsiaTheme="minorHAnsi" w:hAnsi="Calibri" w:cs="Calibri"/>
        </w:rPr>
        <w:t xml:space="preserve"> (</w:t>
      </w:r>
      <w:r w:rsidRPr="007943DD">
        <w:rPr>
          <w:rFonts w:ascii="Calibri" w:eastAsiaTheme="minorHAnsi" w:hAnsi="Calibri" w:cs="Calibri"/>
        </w:rPr>
        <w:t>2020).</w:t>
      </w:r>
    </w:p>
    <w:p w14:paraId="6517FFA0" w14:textId="0C53A067"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 xml:space="preserve">Viola, A., </w:t>
      </w:r>
      <w:proofErr w:type="spellStart"/>
      <w:r w:rsidRPr="007943DD">
        <w:rPr>
          <w:rFonts w:ascii="Calibri" w:eastAsiaTheme="minorHAnsi" w:hAnsi="Calibri" w:cs="Calibri"/>
        </w:rPr>
        <w:t>Munari</w:t>
      </w:r>
      <w:proofErr w:type="spellEnd"/>
      <w:r w:rsidRPr="007943DD">
        <w:rPr>
          <w:rFonts w:ascii="Calibri" w:eastAsiaTheme="minorHAnsi" w:hAnsi="Calibri" w:cs="Calibri"/>
        </w:rPr>
        <w:t xml:space="preserve">, F., Sánchez-Rodríguez, R., </w:t>
      </w:r>
      <w:proofErr w:type="spellStart"/>
      <w:r w:rsidRPr="007943DD">
        <w:rPr>
          <w:rFonts w:ascii="Calibri" w:eastAsiaTheme="minorHAnsi" w:hAnsi="Calibri" w:cs="Calibri"/>
        </w:rPr>
        <w:t>Scolaro</w:t>
      </w:r>
      <w:proofErr w:type="spellEnd"/>
      <w:r w:rsidRPr="007943DD">
        <w:rPr>
          <w:rFonts w:ascii="Calibri" w:eastAsiaTheme="minorHAnsi" w:hAnsi="Calibri" w:cs="Calibri"/>
        </w:rPr>
        <w:t>, T.</w:t>
      </w:r>
      <w:r w:rsidR="009F74BC">
        <w:rPr>
          <w:rFonts w:ascii="Calibri" w:eastAsiaTheme="minorHAnsi" w:hAnsi="Calibri" w:cs="Calibri"/>
        </w:rPr>
        <w:t xml:space="preserve">, </w:t>
      </w:r>
      <w:proofErr w:type="spellStart"/>
      <w:r w:rsidRPr="007943DD">
        <w:rPr>
          <w:rFonts w:ascii="Calibri" w:eastAsiaTheme="minorHAnsi" w:hAnsi="Calibri" w:cs="Calibri"/>
        </w:rPr>
        <w:t>Castegna</w:t>
      </w:r>
      <w:proofErr w:type="spellEnd"/>
      <w:r w:rsidRPr="007943DD">
        <w:rPr>
          <w:rFonts w:ascii="Calibri" w:eastAsiaTheme="minorHAnsi" w:hAnsi="Calibri" w:cs="Calibri"/>
        </w:rPr>
        <w:t xml:space="preserve">, A. The metabolic signature of macrophage responses. </w:t>
      </w:r>
      <w:r w:rsidRPr="007943DD">
        <w:rPr>
          <w:rFonts w:ascii="Calibri" w:eastAsiaTheme="minorHAnsi" w:hAnsi="Calibri" w:cs="Calibri"/>
          <w:i/>
          <w:iCs/>
        </w:rPr>
        <w:t xml:space="preserve">Frontiers in </w:t>
      </w:r>
      <w:r w:rsidR="009F74BC">
        <w:rPr>
          <w:rFonts w:ascii="Calibri" w:eastAsiaTheme="minorHAnsi" w:hAnsi="Calibri" w:cs="Calibri"/>
          <w:i/>
          <w:iCs/>
        </w:rPr>
        <w:t>I</w:t>
      </w:r>
      <w:r w:rsidRPr="007943DD">
        <w:rPr>
          <w:rFonts w:ascii="Calibri" w:eastAsiaTheme="minorHAnsi" w:hAnsi="Calibri" w:cs="Calibri"/>
          <w:i/>
          <w:iCs/>
        </w:rPr>
        <w:t>mmunology.</w:t>
      </w:r>
      <w:r w:rsidRPr="007943DD">
        <w:rPr>
          <w:rFonts w:ascii="Calibri" w:eastAsiaTheme="minorHAnsi" w:hAnsi="Calibri" w:cs="Calibri"/>
        </w:rPr>
        <w:t xml:space="preserve"> </w:t>
      </w:r>
      <w:r w:rsidRPr="007943DD">
        <w:rPr>
          <w:rFonts w:ascii="Calibri" w:eastAsiaTheme="minorHAnsi" w:hAnsi="Calibri" w:cs="Calibri"/>
          <w:b/>
          <w:bCs/>
        </w:rPr>
        <w:t>10</w:t>
      </w:r>
      <w:r w:rsidR="009F74BC">
        <w:rPr>
          <w:rFonts w:ascii="Calibri" w:eastAsiaTheme="minorHAnsi" w:hAnsi="Calibri" w:cs="Calibri"/>
        </w:rPr>
        <w:t xml:space="preserve"> (</w:t>
      </w:r>
      <w:r w:rsidRPr="007943DD">
        <w:rPr>
          <w:rFonts w:ascii="Calibri" w:eastAsiaTheme="minorHAnsi" w:hAnsi="Calibri" w:cs="Calibri"/>
        </w:rPr>
        <w:t>2019).</w:t>
      </w:r>
    </w:p>
    <w:p w14:paraId="186559FB" w14:textId="50CE5612"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proofErr w:type="spellStart"/>
      <w:r w:rsidRPr="007943DD">
        <w:rPr>
          <w:rFonts w:ascii="Calibri" w:eastAsiaTheme="minorHAnsi" w:hAnsi="Calibri" w:cs="Calibri"/>
        </w:rPr>
        <w:t>Ivashkiv</w:t>
      </w:r>
      <w:proofErr w:type="spellEnd"/>
      <w:r w:rsidRPr="007943DD">
        <w:rPr>
          <w:rFonts w:ascii="Calibri" w:eastAsiaTheme="minorHAnsi" w:hAnsi="Calibri" w:cs="Calibri"/>
        </w:rPr>
        <w:t xml:space="preserve">, L. B. The hypoxia–lactate axis tempers inflammation. </w:t>
      </w:r>
      <w:r w:rsidRPr="007943DD">
        <w:rPr>
          <w:rFonts w:ascii="Calibri" w:eastAsiaTheme="minorHAnsi" w:hAnsi="Calibri" w:cs="Calibri"/>
          <w:i/>
          <w:iCs/>
        </w:rPr>
        <w:t>Nature Reviews Immunology.</w:t>
      </w:r>
      <w:r w:rsidRPr="007943DD">
        <w:rPr>
          <w:rFonts w:ascii="Calibri" w:eastAsiaTheme="minorHAnsi" w:hAnsi="Calibri" w:cs="Calibri"/>
        </w:rPr>
        <w:t xml:space="preserve"> </w:t>
      </w:r>
      <w:r w:rsidRPr="007943DD">
        <w:rPr>
          <w:rFonts w:ascii="Calibri" w:eastAsiaTheme="minorHAnsi" w:hAnsi="Calibri" w:cs="Calibri"/>
          <w:b/>
          <w:bCs/>
        </w:rPr>
        <w:t>20</w:t>
      </w:r>
      <w:r w:rsidRPr="007943DD">
        <w:rPr>
          <w:rFonts w:ascii="Calibri" w:eastAsiaTheme="minorHAnsi" w:hAnsi="Calibri" w:cs="Calibri"/>
        </w:rPr>
        <w:t xml:space="preserve"> (2), 85-86</w:t>
      </w:r>
      <w:r w:rsidR="009F74BC">
        <w:rPr>
          <w:rFonts w:ascii="Calibri" w:eastAsiaTheme="minorHAnsi" w:hAnsi="Calibri" w:cs="Calibri"/>
        </w:rPr>
        <w:t xml:space="preserve"> (</w:t>
      </w:r>
      <w:r w:rsidRPr="007943DD">
        <w:rPr>
          <w:rFonts w:ascii="Calibri" w:eastAsiaTheme="minorHAnsi" w:hAnsi="Calibri" w:cs="Calibri"/>
        </w:rPr>
        <w:t>2020).</w:t>
      </w:r>
    </w:p>
    <w:p w14:paraId="79DEA385" w14:textId="0167E410"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 xml:space="preserve">Van den </w:t>
      </w:r>
      <w:proofErr w:type="spellStart"/>
      <w:r w:rsidRPr="007943DD">
        <w:rPr>
          <w:rFonts w:ascii="Calibri" w:eastAsiaTheme="minorHAnsi" w:hAnsi="Calibri" w:cs="Calibri"/>
        </w:rPr>
        <w:t>Bossche</w:t>
      </w:r>
      <w:proofErr w:type="spellEnd"/>
      <w:r w:rsidRPr="007943DD">
        <w:rPr>
          <w:rFonts w:ascii="Calibri" w:eastAsiaTheme="minorHAnsi" w:hAnsi="Calibri" w:cs="Calibri"/>
        </w:rPr>
        <w:t xml:space="preserve">, J., </w:t>
      </w:r>
      <w:proofErr w:type="spellStart"/>
      <w:r w:rsidRPr="007943DD">
        <w:rPr>
          <w:rFonts w:ascii="Calibri" w:eastAsiaTheme="minorHAnsi" w:hAnsi="Calibri" w:cs="Calibri"/>
        </w:rPr>
        <w:t>Baardman</w:t>
      </w:r>
      <w:proofErr w:type="spellEnd"/>
      <w:r w:rsidRPr="007943DD">
        <w:rPr>
          <w:rFonts w:ascii="Calibri" w:eastAsiaTheme="minorHAnsi" w:hAnsi="Calibri" w:cs="Calibri"/>
        </w:rPr>
        <w:t>, J.</w:t>
      </w:r>
      <w:r w:rsidR="009F74BC">
        <w:rPr>
          <w:rFonts w:ascii="Calibri" w:eastAsiaTheme="minorHAnsi" w:hAnsi="Calibri" w:cs="Calibri"/>
        </w:rPr>
        <w:t xml:space="preserve">, </w:t>
      </w:r>
      <w:r w:rsidRPr="007943DD">
        <w:rPr>
          <w:rFonts w:ascii="Calibri" w:eastAsiaTheme="minorHAnsi" w:hAnsi="Calibri" w:cs="Calibri"/>
        </w:rPr>
        <w:t xml:space="preserve">de </w:t>
      </w:r>
      <w:proofErr w:type="spellStart"/>
      <w:r w:rsidRPr="007943DD">
        <w:rPr>
          <w:rFonts w:ascii="Calibri" w:eastAsiaTheme="minorHAnsi" w:hAnsi="Calibri" w:cs="Calibri"/>
        </w:rPr>
        <w:t>Winther</w:t>
      </w:r>
      <w:proofErr w:type="spellEnd"/>
      <w:r w:rsidRPr="007943DD">
        <w:rPr>
          <w:rFonts w:ascii="Calibri" w:eastAsiaTheme="minorHAnsi" w:hAnsi="Calibri" w:cs="Calibri"/>
        </w:rPr>
        <w:t>, M. P. Metabolic characterization of polarized</w:t>
      </w:r>
      <w:r w:rsidR="00EE2E0C" w:rsidRPr="007943DD">
        <w:rPr>
          <w:rFonts w:ascii="Calibri" w:eastAsiaTheme="minorHAnsi" w:hAnsi="Calibri" w:cs="Calibri"/>
        </w:rPr>
        <w:t xml:space="preserve"> </w:t>
      </w:r>
      <w:r w:rsidR="00476A00" w:rsidRPr="007943DD">
        <w:rPr>
          <w:rFonts w:ascii="Calibri" w:eastAsiaTheme="minorHAnsi" w:hAnsi="Calibri" w:cs="Calibri"/>
        </w:rPr>
        <w:t>M1</w:t>
      </w:r>
      <w:r w:rsidRPr="007943DD">
        <w:rPr>
          <w:rFonts w:ascii="Calibri" w:eastAsiaTheme="minorHAnsi" w:hAnsi="Calibri" w:cs="Calibri"/>
        </w:rPr>
        <w:t xml:space="preserve"> and </w:t>
      </w:r>
      <w:r w:rsidR="00D7650B" w:rsidRPr="007943DD">
        <w:rPr>
          <w:rFonts w:ascii="Calibri" w:eastAsiaTheme="minorHAnsi" w:hAnsi="Calibri" w:cs="Calibri"/>
        </w:rPr>
        <w:t>M2</w:t>
      </w:r>
      <w:r w:rsidRPr="007943DD">
        <w:rPr>
          <w:rFonts w:ascii="Calibri" w:eastAsiaTheme="minorHAnsi" w:hAnsi="Calibri" w:cs="Calibri"/>
        </w:rPr>
        <w:t xml:space="preserve"> bone marrow-derived macrophages using real-time extracellular flux analysis. </w:t>
      </w:r>
      <w:r w:rsidRPr="007943DD">
        <w:rPr>
          <w:rFonts w:ascii="Calibri" w:eastAsiaTheme="minorHAnsi" w:hAnsi="Calibri" w:cs="Calibri"/>
          <w:i/>
          <w:iCs/>
        </w:rPr>
        <w:t>Journal of Visualized Experiments.</w:t>
      </w:r>
      <w:r w:rsidRPr="007943DD">
        <w:rPr>
          <w:rFonts w:ascii="Calibri" w:eastAsiaTheme="minorHAnsi" w:hAnsi="Calibri" w:cs="Calibri"/>
        </w:rPr>
        <w:t xml:space="preserve"> (105), e53424</w:t>
      </w:r>
      <w:r w:rsidR="009F74BC">
        <w:rPr>
          <w:rFonts w:ascii="Calibri" w:eastAsiaTheme="minorHAnsi" w:hAnsi="Calibri" w:cs="Calibri"/>
        </w:rPr>
        <w:t xml:space="preserve"> (</w:t>
      </w:r>
      <w:r w:rsidRPr="007943DD">
        <w:rPr>
          <w:rFonts w:ascii="Calibri" w:eastAsiaTheme="minorHAnsi" w:hAnsi="Calibri" w:cs="Calibri"/>
        </w:rPr>
        <w:t>2015).</w:t>
      </w:r>
    </w:p>
    <w:p w14:paraId="20D571C3" w14:textId="435F6695"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 xml:space="preserve">Van den </w:t>
      </w:r>
      <w:proofErr w:type="spellStart"/>
      <w:r w:rsidRPr="007943DD">
        <w:rPr>
          <w:rFonts w:ascii="Calibri" w:eastAsiaTheme="minorHAnsi" w:hAnsi="Calibri" w:cs="Calibri"/>
        </w:rPr>
        <w:t>Bossche</w:t>
      </w:r>
      <w:proofErr w:type="spellEnd"/>
      <w:r w:rsidRPr="007943DD">
        <w:rPr>
          <w:rFonts w:ascii="Calibri" w:eastAsiaTheme="minorHAnsi" w:hAnsi="Calibri" w:cs="Calibri"/>
        </w:rPr>
        <w:t>, J.</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Mitochondrial dysfunction prevents repolarization of inflammatory macrophages. </w:t>
      </w:r>
      <w:r w:rsidRPr="007943DD">
        <w:rPr>
          <w:rFonts w:ascii="Calibri" w:eastAsiaTheme="minorHAnsi" w:hAnsi="Calibri" w:cs="Calibri"/>
          <w:i/>
          <w:iCs/>
        </w:rPr>
        <w:t>Cell reports.</w:t>
      </w:r>
      <w:r w:rsidRPr="007943DD">
        <w:rPr>
          <w:rFonts w:ascii="Calibri" w:eastAsiaTheme="minorHAnsi" w:hAnsi="Calibri" w:cs="Calibri"/>
        </w:rPr>
        <w:t xml:space="preserve"> </w:t>
      </w:r>
      <w:r w:rsidRPr="007943DD">
        <w:rPr>
          <w:rFonts w:ascii="Calibri" w:eastAsiaTheme="minorHAnsi" w:hAnsi="Calibri" w:cs="Calibri"/>
          <w:b/>
          <w:bCs/>
        </w:rPr>
        <w:t>17</w:t>
      </w:r>
      <w:r w:rsidRPr="007943DD">
        <w:rPr>
          <w:rFonts w:ascii="Calibri" w:eastAsiaTheme="minorHAnsi" w:hAnsi="Calibri" w:cs="Calibri"/>
        </w:rPr>
        <w:t xml:space="preserve"> (3), 684-696</w:t>
      </w:r>
      <w:r w:rsidR="009F74BC">
        <w:rPr>
          <w:rFonts w:ascii="Calibri" w:eastAsiaTheme="minorHAnsi" w:hAnsi="Calibri" w:cs="Calibri"/>
        </w:rPr>
        <w:t xml:space="preserve"> (</w:t>
      </w:r>
      <w:r w:rsidRPr="007943DD">
        <w:rPr>
          <w:rFonts w:ascii="Calibri" w:eastAsiaTheme="minorHAnsi" w:hAnsi="Calibri" w:cs="Calibri"/>
        </w:rPr>
        <w:t>2016).</w:t>
      </w:r>
    </w:p>
    <w:p w14:paraId="3B660A3B" w14:textId="701AF613"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Liu, P.-S.</w:t>
      </w:r>
      <w:r w:rsidR="009F74BC">
        <w:rPr>
          <w:rFonts w:ascii="Calibri" w:eastAsiaTheme="minorHAnsi" w:hAnsi="Calibri" w:cs="Calibri"/>
        </w:rPr>
        <w:t xml:space="preserve">, </w:t>
      </w:r>
      <w:r w:rsidRPr="007943DD">
        <w:rPr>
          <w:rFonts w:ascii="Calibri" w:eastAsiaTheme="minorHAnsi" w:hAnsi="Calibri" w:cs="Calibri"/>
        </w:rPr>
        <w:t xml:space="preserve">Ho, P.-C. in </w:t>
      </w:r>
      <w:r w:rsidRPr="007943DD">
        <w:rPr>
          <w:rFonts w:ascii="Calibri" w:eastAsiaTheme="minorHAnsi" w:hAnsi="Calibri" w:cs="Calibri"/>
          <w:i/>
          <w:iCs/>
        </w:rPr>
        <w:t>Metabolic Signaling</w:t>
      </w:r>
      <w:r w:rsidR="009F74BC" w:rsidRPr="009F74BC">
        <w:rPr>
          <w:rFonts w:ascii="Calibri" w:eastAsiaTheme="minorHAnsi" w:hAnsi="Calibri" w:cs="Calibri"/>
        </w:rPr>
        <w:t>.</w:t>
      </w:r>
      <w:r w:rsidRPr="009F74BC">
        <w:rPr>
          <w:rFonts w:ascii="Calibri" w:eastAsiaTheme="minorHAnsi" w:hAnsi="Calibri" w:cs="Calibri"/>
        </w:rPr>
        <w:t xml:space="preserve"> </w:t>
      </w:r>
      <w:proofErr w:type="gramStart"/>
      <w:r w:rsidRPr="007943DD">
        <w:rPr>
          <w:rFonts w:ascii="Calibri" w:eastAsiaTheme="minorHAnsi" w:hAnsi="Calibri" w:cs="Calibri"/>
        </w:rPr>
        <w:t>173</w:t>
      </w:r>
      <w:proofErr w:type="gramEnd"/>
      <w:r w:rsidRPr="007943DD">
        <w:rPr>
          <w:rFonts w:ascii="Calibri" w:eastAsiaTheme="minorHAnsi" w:hAnsi="Calibri" w:cs="Calibri"/>
        </w:rPr>
        <w:t>-186 (Springer, 2019).</w:t>
      </w:r>
    </w:p>
    <w:p w14:paraId="6CE7A84D" w14:textId="1E6384B1"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Wang, F.</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Glycolytic stimulation is not a requirement for </w:t>
      </w:r>
      <w:r w:rsidR="00D7650B" w:rsidRPr="007943DD">
        <w:rPr>
          <w:rFonts w:ascii="Calibri" w:eastAsiaTheme="minorHAnsi" w:hAnsi="Calibri" w:cs="Calibri"/>
        </w:rPr>
        <w:t>M2</w:t>
      </w:r>
      <w:r w:rsidRPr="007943DD">
        <w:rPr>
          <w:rFonts w:ascii="Calibri" w:eastAsiaTheme="minorHAnsi" w:hAnsi="Calibri" w:cs="Calibri"/>
        </w:rPr>
        <w:t xml:space="preserve"> macrophage differentiation. </w:t>
      </w:r>
      <w:r w:rsidRPr="007943DD">
        <w:rPr>
          <w:rFonts w:ascii="Calibri" w:eastAsiaTheme="minorHAnsi" w:hAnsi="Calibri" w:cs="Calibri"/>
          <w:i/>
          <w:iCs/>
        </w:rPr>
        <w:t>Cell metabolism.</w:t>
      </w:r>
      <w:r w:rsidRPr="007943DD">
        <w:rPr>
          <w:rFonts w:ascii="Calibri" w:eastAsiaTheme="minorHAnsi" w:hAnsi="Calibri" w:cs="Calibri"/>
        </w:rPr>
        <w:t xml:space="preserve"> </w:t>
      </w:r>
      <w:r w:rsidRPr="007943DD">
        <w:rPr>
          <w:rFonts w:ascii="Calibri" w:eastAsiaTheme="minorHAnsi" w:hAnsi="Calibri" w:cs="Calibri"/>
          <w:b/>
          <w:bCs/>
        </w:rPr>
        <w:t>28</w:t>
      </w:r>
      <w:r w:rsidRPr="007943DD">
        <w:rPr>
          <w:rFonts w:ascii="Calibri" w:eastAsiaTheme="minorHAnsi" w:hAnsi="Calibri" w:cs="Calibri"/>
        </w:rPr>
        <w:t xml:space="preserve"> (3), 463-475. e464</w:t>
      </w:r>
      <w:r w:rsidR="009F74BC">
        <w:rPr>
          <w:rFonts w:ascii="Calibri" w:eastAsiaTheme="minorHAnsi" w:hAnsi="Calibri" w:cs="Calibri"/>
        </w:rPr>
        <w:t xml:space="preserve"> (</w:t>
      </w:r>
      <w:r w:rsidRPr="007943DD">
        <w:rPr>
          <w:rFonts w:ascii="Calibri" w:eastAsiaTheme="minorHAnsi" w:hAnsi="Calibri" w:cs="Calibri"/>
        </w:rPr>
        <w:t>2018).</w:t>
      </w:r>
    </w:p>
    <w:p w14:paraId="55AD0F2A" w14:textId="0006F030" w:rsidR="00305271" w:rsidRPr="007943DD" w:rsidRDefault="00305271"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Romero, N., Rogers, G., Neilson, A.</w:t>
      </w:r>
      <w:r w:rsidR="009F74BC">
        <w:rPr>
          <w:rFonts w:ascii="Calibri" w:eastAsiaTheme="minorHAnsi" w:hAnsi="Calibri" w:cs="Calibri"/>
        </w:rPr>
        <w:t xml:space="preserve">, </w:t>
      </w:r>
      <w:proofErr w:type="spellStart"/>
      <w:r w:rsidRPr="007943DD">
        <w:rPr>
          <w:rFonts w:ascii="Calibri" w:eastAsiaTheme="minorHAnsi" w:hAnsi="Calibri" w:cs="Calibri"/>
        </w:rPr>
        <w:t>Dranka</w:t>
      </w:r>
      <w:proofErr w:type="spellEnd"/>
      <w:r w:rsidRPr="007943DD">
        <w:rPr>
          <w:rFonts w:ascii="Calibri" w:eastAsiaTheme="minorHAnsi" w:hAnsi="Calibri" w:cs="Calibri"/>
        </w:rPr>
        <w:t xml:space="preserve">, B. Quantifying Cellular ATP Production Rate Using Agilent Seahorse XF Technology. </w:t>
      </w:r>
      <w:r w:rsidRPr="007943DD">
        <w:rPr>
          <w:rFonts w:ascii="Calibri" w:eastAsiaTheme="minorHAnsi" w:hAnsi="Calibri" w:cs="Calibri"/>
          <w:i/>
          <w:iCs/>
        </w:rPr>
        <w:t>Agilent Technologies, Inc.</w:t>
      </w:r>
      <w:r w:rsidRPr="007943DD">
        <w:rPr>
          <w:rFonts w:ascii="Calibri" w:eastAsiaTheme="minorHAnsi" w:hAnsi="Calibri" w:cs="Calibri"/>
        </w:rPr>
        <w:t xml:space="preserve"> (2018).</w:t>
      </w:r>
    </w:p>
    <w:p w14:paraId="01480C67" w14:textId="70786DE7" w:rsidR="00E929A2" w:rsidRPr="007943DD" w:rsidRDefault="00E929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Mookerjee, S. A.</w:t>
      </w:r>
      <w:r w:rsidR="009F74BC">
        <w:rPr>
          <w:rFonts w:ascii="Calibri" w:eastAsiaTheme="minorHAnsi" w:hAnsi="Calibri" w:cs="Calibri"/>
        </w:rPr>
        <w:t xml:space="preserve">, </w:t>
      </w:r>
      <w:r w:rsidRPr="007943DD">
        <w:rPr>
          <w:rFonts w:ascii="Calibri" w:eastAsiaTheme="minorHAnsi" w:hAnsi="Calibri" w:cs="Calibri"/>
        </w:rPr>
        <w:t xml:space="preserve">Brand, M. D. </w:t>
      </w:r>
      <w:proofErr w:type="gramStart"/>
      <w:r w:rsidRPr="007943DD">
        <w:rPr>
          <w:rFonts w:ascii="Calibri" w:eastAsiaTheme="minorHAnsi" w:hAnsi="Calibri" w:cs="Calibri"/>
        </w:rPr>
        <w:t>Measurement</w:t>
      </w:r>
      <w:proofErr w:type="gramEnd"/>
      <w:r w:rsidRPr="007943DD">
        <w:rPr>
          <w:rFonts w:ascii="Calibri" w:eastAsiaTheme="minorHAnsi" w:hAnsi="Calibri" w:cs="Calibri"/>
        </w:rPr>
        <w:t xml:space="preserve"> and analysis of extracellular acid production to determine glycolytic rate. </w:t>
      </w:r>
      <w:r w:rsidRPr="007943DD">
        <w:rPr>
          <w:rFonts w:ascii="Calibri" w:eastAsiaTheme="minorHAnsi" w:hAnsi="Calibri" w:cs="Calibri"/>
          <w:i/>
          <w:iCs/>
        </w:rPr>
        <w:t>Journal of Visualized Experiments.</w:t>
      </w:r>
      <w:r w:rsidRPr="007943DD">
        <w:rPr>
          <w:rFonts w:ascii="Calibri" w:eastAsiaTheme="minorHAnsi" w:hAnsi="Calibri" w:cs="Calibri"/>
        </w:rPr>
        <w:t xml:space="preserve"> (106), e53464</w:t>
      </w:r>
      <w:r w:rsidR="009F74BC">
        <w:rPr>
          <w:rFonts w:ascii="Calibri" w:eastAsiaTheme="minorHAnsi" w:hAnsi="Calibri" w:cs="Calibri"/>
        </w:rPr>
        <w:t xml:space="preserve"> (</w:t>
      </w:r>
      <w:r w:rsidRPr="007943DD">
        <w:rPr>
          <w:rFonts w:ascii="Calibri" w:eastAsiaTheme="minorHAnsi" w:hAnsi="Calibri" w:cs="Calibri"/>
        </w:rPr>
        <w:t>2015).</w:t>
      </w:r>
    </w:p>
    <w:p w14:paraId="0A580CD5" w14:textId="71B72C8F" w:rsidR="00E929A2" w:rsidRPr="007943DD" w:rsidRDefault="00E929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lastRenderedPageBreak/>
        <w:t>Mookerjee, S. A., Goncalves, R. L., Gerencser, A. A., Nicholls, D. G.</w:t>
      </w:r>
      <w:r w:rsidR="009F74BC">
        <w:rPr>
          <w:rFonts w:ascii="Calibri" w:eastAsiaTheme="minorHAnsi" w:hAnsi="Calibri" w:cs="Calibri"/>
        </w:rPr>
        <w:t xml:space="preserve">, </w:t>
      </w:r>
      <w:r w:rsidRPr="007943DD">
        <w:rPr>
          <w:rFonts w:ascii="Calibri" w:eastAsiaTheme="minorHAnsi" w:hAnsi="Calibri" w:cs="Calibri"/>
        </w:rPr>
        <w:t xml:space="preserve">Brand, M. D. The contributions of respiration and glycolysis to extracellular acid production. </w:t>
      </w:r>
      <w:proofErr w:type="spellStart"/>
      <w:r w:rsidRPr="007943DD">
        <w:rPr>
          <w:rFonts w:ascii="Calibri" w:eastAsiaTheme="minorHAnsi" w:hAnsi="Calibri" w:cs="Calibri"/>
          <w:i/>
          <w:iCs/>
        </w:rPr>
        <w:t>Biochimica</w:t>
      </w:r>
      <w:proofErr w:type="spellEnd"/>
      <w:r w:rsidRPr="007943DD">
        <w:rPr>
          <w:rFonts w:ascii="Calibri" w:eastAsiaTheme="minorHAnsi" w:hAnsi="Calibri" w:cs="Calibri"/>
          <w:i/>
          <w:iCs/>
        </w:rPr>
        <w:t xml:space="preserve"> Et </w:t>
      </w:r>
      <w:proofErr w:type="spellStart"/>
      <w:r w:rsidRPr="007943DD">
        <w:rPr>
          <w:rFonts w:ascii="Calibri" w:eastAsiaTheme="minorHAnsi" w:hAnsi="Calibri" w:cs="Calibri"/>
          <w:i/>
          <w:iCs/>
        </w:rPr>
        <w:t>Biophysica</w:t>
      </w:r>
      <w:proofErr w:type="spellEnd"/>
      <w:r w:rsidRPr="007943DD">
        <w:rPr>
          <w:rFonts w:ascii="Calibri" w:eastAsiaTheme="minorHAnsi" w:hAnsi="Calibri" w:cs="Calibri"/>
          <w:i/>
          <w:iCs/>
        </w:rPr>
        <w:t xml:space="preserve"> Acta-Bioenergetics.</w:t>
      </w:r>
      <w:r w:rsidRPr="007943DD">
        <w:rPr>
          <w:rFonts w:ascii="Calibri" w:eastAsiaTheme="minorHAnsi" w:hAnsi="Calibri" w:cs="Calibri"/>
        </w:rPr>
        <w:t xml:space="preserve"> </w:t>
      </w:r>
      <w:r w:rsidRPr="007943DD">
        <w:rPr>
          <w:rFonts w:ascii="Calibri" w:eastAsiaTheme="minorHAnsi" w:hAnsi="Calibri" w:cs="Calibri"/>
          <w:b/>
          <w:bCs/>
        </w:rPr>
        <w:t>1847</w:t>
      </w:r>
      <w:r w:rsidRPr="007943DD">
        <w:rPr>
          <w:rFonts w:ascii="Calibri" w:eastAsiaTheme="minorHAnsi" w:hAnsi="Calibri" w:cs="Calibri"/>
        </w:rPr>
        <w:t xml:space="preserve"> (2), 171-181</w:t>
      </w:r>
      <w:r w:rsidR="009F74BC">
        <w:rPr>
          <w:rFonts w:ascii="Calibri" w:eastAsiaTheme="minorHAnsi" w:hAnsi="Calibri" w:cs="Calibri"/>
        </w:rPr>
        <w:t xml:space="preserve"> (</w:t>
      </w:r>
      <w:r w:rsidRPr="007943DD">
        <w:rPr>
          <w:rFonts w:ascii="Calibri" w:eastAsiaTheme="minorHAnsi" w:hAnsi="Calibri" w:cs="Calibri"/>
        </w:rPr>
        <w:t>2015).</w:t>
      </w:r>
    </w:p>
    <w:p w14:paraId="128C236E" w14:textId="1EDB4465" w:rsidR="00E929A2" w:rsidRPr="007943DD" w:rsidRDefault="00E929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Yang, S.</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Macrophage polarization in atherosclerosis. </w:t>
      </w:r>
      <w:proofErr w:type="spellStart"/>
      <w:r w:rsidRPr="007943DD">
        <w:rPr>
          <w:rFonts w:ascii="Calibri" w:eastAsiaTheme="minorHAnsi" w:hAnsi="Calibri" w:cs="Calibri"/>
          <w:i/>
          <w:iCs/>
        </w:rPr>
        <w:t>Clinica</w:t>
      </w:r>
      <w:proofErr w:type="spellEnd"/>
      <w:r w:rsidRPr="007943DD">
        <w:rPr>
          <w:rFonts w:ascii="Calibri" w:eastAsiaTheme="minorHAnsi" w:hAnsi="Calibri" w:cs="Calibri"/>
          <w:i/>
          <w:iCs/>
        </w:rPr>
        <w:t xml:space="preserve"> </w:t>
      </w:r>
      <w:proofErr w:type="spellStart"/>
      <w:r w:rsidRPr="007943DD">
        <w:rPr>
          <w:rFonts w:ascii="Calibri" w:eastAsiaTheme="minorHAnsi" w:hAnsi="Calibri" w:cs="Calibri"/>
          <w:i/>
          <w:iCs/>
        </w:rPr>
        <w:t>Chimica</w:t>
      </w:r>
      <w:proofErr w:type="spellEnd"/>
      <w:r w:rsidRPr="007943DD">
        <w:rPr>
          <w:rFonts w:ascii="Calibri" w:eastAsiaTheme="minorHAnsi" w:hAnsi="Calibri" w:cs="Calibri"/>
          <w:i/>
          <w:iCs/>
        </w:rPr>
        <w:t xml:space="preserve"> Acta.</w:t>
      </w:r>
      <w:r w:rsidRPr="007943DD">
        <w:rPr>
          <w:rFonts w:ascii="Calibri" w:eastAsiaTheme="minorHAnsi" w:hAnsi="Calibri" w:cs="Calibri"/>
        </w:rPr>
        <w:t xml:space="preserve"> </w:t>
      </w:r>
      <w:r w:rsidRPr="007943DD">
        <w:rPr>
          <w:rFonts w:ascii="Calibri" w:eastAsiaTheme="minorHAnsi" w:hAnsi="Calibri" w:cs="Calibri"/>
          <w:b/>
          <w:bCs/>
        </w:rPr>
        <w:t>501</w:t>
      </w:r>
      <w:r w:rsidR="009F74BC" w:rsidRPr="007943DD">
        <w:rPr>
          <w:rFonts w:ascii="Calibri" w:eastAsiaTheme="minorHAnsi" w:hAnsi="Calibri" w:cs="Calibri"/>
        </w:rPr>
        <w:t>,</w:t>
      </w:r>
      <w:r w:rsidRPr="007943DD">
        <w:rPr>
          <w:rFonts w:ascii="Calibri" w:eastAsiaTheme="minorHAnsi" w:hAnsi="Calibri" w:cs="Calibri"/>
        </w:rPr>
        <w:t xml:space="preserve"> 142-146</w:t>
      </w:r>
      <w:r w:rsidR="009F74BC">
        <w:rPr>
          <w:rFonts w:ascii="Calibri" w:eastAsiaTheme="minorHAnsi" w:hAnsi="Calibri" w:cs="Calibri"/>
        </w:rPr>
        <w:t xml:space="preserve"> (</w:t>
      </w:r>
      <w:r w:rsidRPr="007943DD">
        <w:rPr>
          <w:rFonts w:ascii="Calibri" w:eastAsiaTheme="minorHAnsi" w:hAnsi="Calibri" w:cs="Calibri"/>
        </w:rPr>
        <w:t>2020).</w:t>
      </w:r>
    </w:p>
    <w:p w14:paraId="4465566F" w14:textId="4DD58080" w:rsidR="00E929A2" w:rsidRPr="007943DD" w:rsidRDefault="00E929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proofErr w:type="spellStart"/>
      <w:r w:rsidRPr="007943DD">
        <w:rPr>
          <w:rFonts w:ascii="Calibri" w:eastAsiaTheme="minorHAnsi" w:hAnsi="Calibri" w:cs="Calibri"/>
        </w:rPr>
        <w:t>Hörhold</w:t>
      </w:r>
      <w:proofErr w:type="spellEnd"/>
      <w:r w:rsidRPr="007943DD">
        <w:rPr>
          <w:rFonts w:ascii="Calibri" w:eastAsiaTheme="minorHAnsi" w:hAnsi="Calibri" w:cs="Calibri"/>
        </w:rPr>
        <w:t>, F.</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Reprogramming of macrophages employing gene regulatory and metabolic network models. </w:t>
      </w:r>
      <w:proofErr w:type="spellStart"/>
      <w:r w:rsidRPr="007943DD">
        <w:rPr>
          <w:rFonts w:ascii="Calibri" w:eastAsiaTheme="minorHAnsi" w:hAnsi="Calibri" w:cs="Calibri"/>
          <w:i/>
          <w:iCs/>
        </w:rPr>
        <w:t>PLoS</w:t>
      </w:r>
      <w:proofErr w:type="spellEnd"/>
      <w:r w:rsidRPr="007943DD">
        <w:rPr>
          <w:rFonts w:ascii="Calibri" w:eastAsiaTheme="minorHAnsi" w:hAnsi="Calibri" w:cs="Calibri"/>
          <w:i/>
          <w:iCs/>
        </w:rPr>
        <w:t xml:space="preserve"> </w:t>
      </w:r>
      <w:r w:rsidR="009F74BC" w:rsidRPr="007943DD">
        <w:rPr>
          <w:rFonts w:ascii="Calibri" w:eastAsiaTheme="minorHAnsi" w:hAnsi="Calibri" w:cs="Calibri"/>
          <w:i/>
          <w:iCs/>
        </w:rPr>
        <w:t>Computational Biology</w:t>
      </w:r>
      <w:r w:rsidRPr="007943DD">
        <w:rPr>
          <w:rFonts w:ascii="Calibri" w:eastAsiaTheme="minorHAnsi" w:hAnsi="Calibri" w:cs="Calibri"/>
          <w:i/>
          <w:iCs/>
        </w:rPr>
        <w:t>.</w:t>
      </w:r>
      <w:r w:rsidRPr="007943DD">
        <w:rPr>
          <w:rFonts w:ascii="Calibri" w:eastAsiaTheme="minorHAnsi" w:hAnsi="Calibri" w:cs="Calibri"/>
        </w:rPr>
        <w:t xml:space="preserve"> </w:t>
      </w:r>
      <w:r w:rsidRPr="007943DD">
        <w:rPr>
          <w:rFonts w:ascii="Calibri" w:eastAsiaTheme="minorHAnsi" w:hAnsi="Calibri" w:cs="Calibri"/>
          <w:b/>
          <w:bCs/>
        </w:rPr>
        <w:t>16</w:t>
      </w:r>
      <w:r w:rsidRPr="007943DD">
        <w:rPr>
          <w:rFonts w:ascii="Calibri" w:eastAsiaTheme="minorHAnsi" w:hAnsi="Calibri" w:cs="Calibri"/>
        </w:rPr>
        <w:t xml:space="preserve"> (2), e1007657</w:t>
      </w:r>
      <w:r w:rsidR="009F74BC">
        <w:rPr>
          <w:rFonts w:ascii="Calibri" w:eastAsiaTheme="minorHAnsi" w:hAnsi="Calibri" w:cs="Calibri"/>
        </w:rPr>
        <w:t xml:space="preserve"> (</w:t>
      </w:r>
      <w:r w:rsidRPr="007943DD">
        <w:rPr>
          <w:rFonts w:ascii="Calibri" w:eastAsiaTheme="minorHAnsi" w:hAnsi="Calibri" w:cs="Calibri"/>
        </w:rPr>
        <w:t>2020).</w:t>
      </w:r>
    </w:p>
    <w:p w14:paraId="18C703DB" w14:textId="0D4B6D94" w:rsidR="00E929A2" w:rsidRPr="007943DD" w:rsidRDefault="00E929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Han, X., Ma, W., Zhu, Y., Sun, X.</w:t>
      </w:r>
      <w:r w:rsidR="009F74BC">
        <w:rPr>
          <w:rFonts w:ascii="Calibri" w:eastAsiaTheme="minorHAnsi" w:hAnsi="Calibri" w:cs="Calibri"/>
        </w:rPr>
        <w:t xml:space="preserve">, </w:t>
      </w:r>
      <w:r w:rsidRPr="007943DD">
        <w:rPr>
          <w:rFonts w:ascii="Calibri" w:eastAsiaTheme="minorHAnsi" w:hAnsi="Calibri" w:cs="Calibri"/>
        </w:rPr>
        <w:t>Liu, N. Advanced glycation end products enhance macrophage polarization to the</w:t>
      </w:r>
      <w:r w:rsidR="00EE2E0C" w:rsidRPr="007943DD">
        <w:rPr>
          <w:rFonts w:ascii="Calibri" w:eastAsiaTheme="minorHAnsi" w:hAnsi="Calibri" w:cs="Calibri"/>
        </w:rPr>
        <w:t xml:space="preserve"> </w:t>
      </w:r>
      <w:r w:rsidR="00476A00" w:rsidRPr="007943DD">
        <w:rPr>
          <w:rFonts w:ascii="Calibri" w:eastAsiaTheme="minorHAnsi" w:hAnsi="Calibri" w:cs="Calibri"/>
        </w:rPr>
        <w:t>M1</w:t>
      </w:r>
      <w:r w:rsidRPr="007943DD">
        <w:rPr>
          <w:rFonts w:ascii="Calibri" w:eastAsiaTheme="minorHAnsi" w:hAnsi="Calibri" w:cs="Calibri"/>
        </w:rPr>
        <w:t xml:space="preserve"> phenotype via the HIF-1α/PDK4 pathway. </w:t>
      </w:r>
      <w:r w:rsidRPr="007943DD">
        <w:rPr>
          <w:rFonts w:ascii="Calibri" w:eastAsiaTheme="minorHAnsi" w:hAnsi="Calibri" w:cs="Calibri"/>
          <w:i/>
          <w:iCs/>
        </w:rPr>
        <w:t>Molecular and Cellular Endocrinology.</w:t>
      </w:r>
      <w:r w:rsidRPr="007943DD">
        <w:rPr>
          <w:rFonts w:ascii="Calibri" w:eastAsiaTheme="minorHAnsi" w:hAnsi="Calibri" w:cs="Calibri"/>
        </w:rPr>
        <w:t xml:space="preserve"> 110878</w:t>
      </w:r>
      <w:r w:rsidR="009F74BC">
        <w:rPr>
          <w:rFonts w:ascii="Calibri" w:eastAsiaTheme="minorHAnsi" w:hAnsi="Calibri" w:cs="Calibri"/>
        </w:rPr>
        <w:t xml:space="preserve"> (</w:t>
      </w:r>
      <w:r w:rsidRPr="007943DD">
        <w:rPr>
          <w:rFonts w:ascii="Calibri" w:eastAsiaTheme="minorHAnsi" w:hAnsi="Calibri" w:cs="Calibri"/>
        </w:rPr>
        <w:t>2020).</w:t>
      </w:r>
    </w:p>
    <w:p w14:paraId="084879DD" w14:textId="63CE3F78" w:rsidR="002B7B90" w:rsidRPr="007943DD" w:rsidRDefault="002B7B90"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Müller, E.</w:t>
      </w:r>
      <w:r w:rsidRPr="007943DD">
        <w:rPr>
          <w:rFonts w:ascii="Calibri" w:eastAsiaTheme="minorHAnsi" w:hAnsi="Calibri" w:cs="Calibri"/>
          <w:i/>
          <w:iCs/>
        </w:rPr>
        <w:t xml:space="preserve"> </w:t>
      </w:r>
      <w:r w:rsidR="009F74BC" w:rsidRPr="009F74BC">
        <w:rPr>
          <w:rFonts w:ascii="Calibri" w:eastAsiaTheme="minorHAnsi" w:hAnsi="Calibri" w:cs="Calibri"/>
        </w:rPr>
        <w:t>et al.</w:t>
      </w:r>
      <w:r w:rsidRPr="007943DD">
        <w:rPr>
          <w:rFonts w:ascii="Calibri" w:eastAsiaTheme="minorHAnsi" w:hAnsi="Calibri" w:cs="Calibri"/>
        </w:rPr>
        <w:t xml:space="preserve"> Toll-like receptor ligands and interferon-γ synergize for induction of antitumor</w:t>
      </w:r>
      <w:r w:rsidR="00EE2E0C" w:rsidRPr="007943DD">
        <w:rPr>
          <w:rFonts w:ascii="Calibri" w:eastAsiaTheme="minorHAnsi" w:hAnsi="Calibri" w:cs="Calibri"/>
        </w:rPr>
        <w:t xml:space="preserve"> </w:t>
      </w:r>
      <w:r w:rsidR="00476A00" w:rsidRPr="007943DD">
        <w:rPr>
          <w:rFonts w:ascii="Calibri" w:eastAsiaTheme="minorHAnsi" w:hAnsi="Calibri" w:cs="Calibri"/>
        </w:rPr>
        <w:t>M1</w:t>
      </w:r>
      <w:r w:rsidRPr="007943DD">
        <w:rPr>
          <w:rFonts w:ascii="Calibri" w:eastAsiaTheme="minorHAnsi" w:hAnsi="Calibri" w:cs="Calibri"/>
        </w:rPr>
        <w:t xml:space="preserve"> macrophages. </w:t>
      </w:r>
      <w:r w:rsidRPr="007943DD">
        <w:rPr>
          <w:rFonts w:ascii="Calibri" w:eastAsiaTheme="minorHAnsi" w:hAnsi="Calibri" w:cs="Calibri"/>
          <w:i/>
          <w:iCs/>
        </w:rPr>
        <w:t xml:space="preserve">Frontiers in </w:t>
      </w:r>
      <w:r w:rsidR="009F74BC">
        <w:rPr>
          <w:rFonts w:ascii="Calibri" w:eastAsiaTheme="minorHAnsi" w:hAnsi="Calibri" w:cs="Calibri"/>
          <w:i/>
          <w:iCs/>
        </w:rPr>
        <w:t>I</w:t>
      </w:r>
      <w:r w:rsidRPr="007943DD">
        <w:rPr>
          <w:rFonts w:ascii="Calibri" w:eastAsiaTheme="minorHAnsi" w:hAnsi="Calibri" w:cs="Calibri"/>
          <w:i/>
          <w:iCs/>
        </w:rPr>
        <w:t>mmunology.</w:t>
      </w:r>
      <w:r w:rsidRPr="007943DD">
        <w:rPr>
          <w:rFonts w:ascii="Calibri" w:eastAsiaTheme="minorHAnsi" w:hAnsi="Calibri" w:cs="Calibri"/>
        </w:rPr>
        <w:t xml:space="preserve"> </w:t>
      </w:r>
      <w:r w:rsidRPr="007943DD">
        <w:rPr>
          <w:rFonts w:ascii="Calibri" w:eastAsiaTheme="minorHAnsi" w:hAnsi="Calibri" w:cs="Calibri"/>
          <w:b/>
          <w:bCs/>
        </w:rPr>
        <w:t>8</w:t>
      </w:r>
      <w:r w:rsidR="009F74BC" w:rsidRPr="007943DD">
        <w:rPr>
          <w:rFonts w:ascii="Calibri" w:eastAsiaTheme="minorHAnsi" w:hAnsi="Calibri" w:cs="Calibri"/>
        </w:rPr>
        <w:t>,</w:t>
      </w:r>
      <w:r w:rsidRPr="007943DD">
        <w:rPr>
          <w:rFonts w:ascii="Calibri" w:eastAsiaTheme="minorHAnsi" w:hAnsi="Calibri" w:cs="Calibri"/>
        </w:rPr>
        <w:t xml:space="preserve"> 1383</w:t>
      </w:r>
      <w:r w:rsidR="009F74BC">
        <w:rPr>
          <w:rFonts w:ascii="Calibri" w:eastAsiaTheme="minorHAnsi" w:hAnsi="Calibri" w:cs="Calibri"/>
        </w:rPr>
        <w:t xml:space="preserve"> (</w:t>
      </w:r>
      <w:r w:rsidRPr="007943DD">
        <w:rPr>
          <w:rFonts w:ascii="Calibri" w:eastAsiaTheme="minorHAnsi" w:hAnsi="Calibri" w:cs="Calibri"/>
        </w:rPr>
        <w:t>2017).</w:t>
      </w:r>
    </w:p>
    <w:p w14:paraId="0E21E9A6" w14:textId="22E10FDF" w:rsidR="006B0B69" w:rsidRPr="009F74BC" w:rsidRDefault="00E929A2" w:rsidP="007943DD">
      <w:pPr>
        <w:pStyle w:val="ListParagraph"/>
        <w:numPr>
          <w:ilvl w:val="0"/>
          <w:numId w:val="30"/>
        </w:numPr>
        <w:autoSpaceDE w:val="0"/>
        <w:autoSpaceDN w:val="0"/>
        <w:adjustRightInd w:val="0"/>
        <w:ind w:left="0" w:right="-720" w:firstLine="0"/>
        <w:jc w:val="both"/>
        <w:rPr>
          <w:rFonts w:ascii="Calibri" w:eastAsiaTheme="minorHAnsi" w:hAnsi="Calibri" w:cs="Calibri"/>
        </w:rPr>
      </w:pPr>
      <w:r w:rsidRPr="007943DD">
        <w:rPr>
          <w:rFonts w:ascii="Calibri" w:eastAsiaTheme="minorHAnsi" w:hAnsi="Calibri" w:cs="Calibri"/>
        </w:rPr>
        <w:t>Soto‐</w:t>
      </w:r>
      <w:proofErr w:type="spellStart"/>
      <w:r w:rsidRPr="007943DD">
        <w:rPr>
          <w:rFonts w:ascii="Calibri" w:eastAsiaTheme="minorHAnsi" w:hAnsi="Calibri" w:cs="Calibri"/>
        </w:rPr>
        <w:t>Heredero</w:t>
      </w:r>
      <w:proofErr w:type="spellEnd"/>
      <w:r w:rsidRPr="007943DD">
        <w:rPr>
          <w:rFonts w:ascii="Calibri" w:eastAsiaTheme="minorHAnsi" w:hAnsi="Calibri" w:cs="Calibri"/>
        </w:rPr>
        <w:t xml:space="preserve">, G., Gómez de las Heras, M. M., </w:t>
      </w:r>
      <w:proofErr w:type="spellStart"/>
      <w:r w:rsidRPr="007943DD">
        <w:rPr>
          <w:rFonts w:ascii="Calibri" w:eastAsiaTheme="minorHAnsi" w:hAnsi="Calibri" w:cs="Calibri"/>
        </w:rPr>
        <w:t>Gabandé</w:t>
      </w:r>
      <w:proofErr w:type="spellEnd"/>
      <w:r w:rsidRPr="007943DD">
        <w:rPr>
          <w:rFonts w:ascii="Calibri" w:eastAsiaTheme="minorHAnsi" w:hAnsi="Calibri" w:cs="Calibri"/>
        </w:rPr>
        <w:t xml:space="preserve">‐Rodríguez, E., </w:t>
      </w:r>
      <w:proofErr w:type="spellStart"/>
      <w:r w:rsidRPr="007943DD">
        <w:rPr>
          <w:rFonts w:ascii="Calibri" w:eastAsiaTheme="minorHAnsi" w:hAnsi="Calibri" w:cs="Calibri"/>
        </w:rPr>
        <w:t>Oller</w:t>
      </w:r>
      <w:proofErr w:type="spellEnd"/>
      <w:r w:rsidRPr="007943DD">
        <w:rPr>
          <w:rFonts w:ascii="Calibri" w:eastAsiaTheme="minorHAnsi" w:hAnsi="Calibri" w:cs="Calibri"/>
        </w:rPr>
        <w:t>, J.</w:t>
      </w:r>
      <w:r w:rsidR="009F74BC">
        <w:rPr>
          <w:rFonts w:ascii="Calibri" w:eastAsiaTheme="minorHAnsi" w:hAnsi="Calibri" w:cs="Calibri"/>
        </w:rPr>
        <w:t xml:space="preserve">, </w:t>
      </w:r>
      <w:proofErr w:type="spellStart"/>
      <w:r w:rsidRPr="007943DD">
        <w:rPr>
          <w:rFonts w:ascii="Calibri" w:eastAsiaTheme="minorHAnsi" w:hAnsi="Calibri" w:cs="Calibri"/>
        </w:rPr>
        <w:t>Mittelbrunn</w:t>
      </w:r>
      <w:proofErr w:type="spellEnd"/>
      <w:r w:rsidRPr="007943DD">
        <w:rPr>
          <w:rFonts w:ascii="Calibri" w:eastAsiaTheme="minorHAnsi" w:hAnsi="Calibri" w:cs="Calibri"/>
        </w:rPr>
        <w:t xml:space="preserve">, M. Glycolysis–a key player in the inflammatory response. </w:t>
      </w:r>
      <w:r w:rsidRPr="007943DD">
        <w:rPr>
          <w:rFonts w:ascii="Calibri" w:eastAsiaTheme="minorHAnsi" w:hAnsi="Calibri" w:cs="Calibri"/>
          <w:i/>
          <w:iCs/>
        </w:rPr>
        <w:t>The FEBS Journal.</w:t>
      </w:r>
      <w:r w:rsidRPr="007943DD">
        <w:rPr>
          <w:rFonts w:ascii="Calibri" w:eastAsiaTheme="minorHAnsi" w:hAnsi="Calibri" w:cs="Calibri"/>
        </w:rPr>
        <w:t xml:space="preserve"> (2020).</w:t>
      </w:r>
    </w:p>
    <w:sectPr w:rsidR="006B0B69" w:rsidRPr="009F74BC" w:rsidSect="00BA0E3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656"/>
    <w:multiLevelType w:val="hybridMultilevel"/>
    <w:tmpl w:val="47F6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1196D"/>
    <w:multiLevelType w:val="multilevel"/>
    <w:tmpl w:val="50C895CA"/>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E71D2"/>
    <w:multiLevelType w:val="multilevel"/>
    <w:tmpl w:val="CDCA36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583333"/>
    <w:multiLevelType w:val="multilevel"/>
    <w:tmpl w:val="DEBC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202B8"/>
    <w:multiLevelType w:val="multilevel"/>
    <w:tmpl w:val="E9088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7359C0"/>
    <w:multiLevelType w:val="multilevel"/>
    <w:tmpl w:val="B2B8A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57801"/>
    <w:multiLevelType w:val="multilevel"/>
    <w:tmpl w:val="2BE419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4E4667"/>
    <w:multiLevelType w:val="multilevel"/>
    <w:tmpl w:val="6508847A"/>
    <w:lvl w:ilvl="0">
      <w:start w:val="1"/>
      <w:numFmt w:val="decimal"/>
      <w:lvlText w:val="%1."/>
      <w:lvlJc w:val="left"/>
      <w:pPr>
        <w:tabs>
          <w:tab w:val="num" w:pos="540"/>
        </w:tabs>
        <w:ind w:left="540" w:hanging="360"/>
      </w:pPr>
    </w:lvl>
    <w:lvl w:ilvl="1">
      <w:start w:val="21"/>
      <w:numFmt w:val="decimal"/>
      <w:lvlText w:val="%2-"/>
      <w:lvlJc w:val="left"/>
      <w:pPr>
        <w:ind w:left="1440" w:hanging="360"/>
      </w:pPr>
      <w:rPr>
        <w:rFonts w:ascii="Arial" w:hAnsi="Arial" w:cs="Arial" w:hint="default"/>
        <w:color w:val="222222"/>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F4F61"/>
    <w:multiLevelType w:val="multilevel"/>
    <w:tmpl w:val="076AA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F5393"/>
    <w:multiLevelType w:val="hybridMultilevel"/>
    <w:tmpl w:val="E7820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312EB"/>
    <w:multiLevelType w:val="hybridMultilevel"/>
    <w:tmpl w:val="C87A9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C1860"/>
    <w:multiLevelType w:val="hybridMultilevel"/>
    <w:tmpl w:val="AA50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12351"/>
    <w:multiLevelType w:val="hybridMultilevel"/>
    <w:tmpl w:val="EC9C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13496"/>
    <w:multiLevelType w:val="hybridMultilevel"/>
    <w:tmpl w:val="064A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344E9"/>
    <w:multiLevelType w:val="hybridMultilevel"/>
    <w:tmpl w:val="032A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06088"/>
    <w:multiLevelType w:val="multilevel"/>
    <w:tmpl w:val="ED6280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A621EA"/>
    <w:multiLevelType w:val="hybridMultilevel"/>
    <w:tmpl w:val="FC20E332"/>
    <w:lvl w:ilvl="0" w:tplc="B282A9A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12009"/>
    <w:multiLevelType w:val="multilevel"/>
    <w:tmpl w:val="85CC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35C07"/>
    <w:multiLevelType w:val="hybridMultilevel"/>
    <w:tmpl w:val="AA50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54F02"/>
    <w:multiLevelType w:val="multilevel"/>
    <w:tmpl w:val="A020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DE66ED"/>
    <w:multiLevelType w:val="hybridMultilevel"/>
    <w:tmpl w:val="2656F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A56D3"/>
    <w:multiLevelType w:val="hybridMultilevel"/>
    <w:tmpl w:val="477A7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83F98"/>
    <w:multiLevelType w:val="multilevel"/>
    <w:tmpl w:val="CBB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F328E"/>
    <w:multiLevelType w:val="multilevel"/>
    <w:tmpl w:val="4F14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1B7E13"/>
    <w:multiLevelType w:val="multilevel"/>
    <w:tmpl w:val="FFC6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FC2BCB"/>
    <w:multiLevelType w:val="hybridMultilevel"/>
    <w:tmpl w:val="7662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13F89"/>
    <w:multiLevelType w:val="hybridMultilevel"/>
    <w:tmpl w:val="EC3EA8AE"/>
    <w:lvl w:ilvl="0" w:tplc="0950A5D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07588"/>
    <w:multiLevelType w:val="hybridMultilevel"/>
    <w:tmpl w:val="E15C1D74"/>
    <w:lvl w:ilvl="0" w:tplc="F73692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431DE"/>
    <w:multiLevelType w:val="hybridMultilevel"/>
    <w:tmpl w:val="C7128F94"/>
    <w:lvl w:ilvl="0" w:tplc="C3B0E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9C76CE"/>
    <w:multiLevelType w:val="multilevel"/>
    <w:tmpl w:val="0732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E416E"/>
    <w:multiLevelType w:val="hybridMultilevel"/>
    <w:tmpl w:val="6C3E0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F522F"/>
    <w:multiLevelType w:val="hybridMultilevel"/>
    <w:tmpl w:val="AA50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95DB5"/>
    <w:multiLevelType w:val="hybridMultilevel"/>
    <w:tmpl w:val="205CE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36012"/>
    <w:multiLevelType w:val="hybridMultilevel"/>
    <w:tmpl w:val="E7D6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37BB9"/>
    <w:multiLevelType w:val="multilevel"/>
    <w:tmpl w:val="566E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A07691"/>
    <w:multiLevelType w:val="hybridMultilevel"/>
    <w:tmpl w:val="BF383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33E79"/>
    <w:multiLevelType w:val="multilevel"/>
    <w:tmpl w:val="B726B8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3"/>
      <w:numFmt w:val="decimal"/>
      <w:lvlText w:val="%3"/>
      <w:lvlJc w:val="left"/>
      <w:pPr>
        <w:ind w:left="2160" w:hanging="360"/>
      </w:pPr>
      <w:rPr>
        <w:rFonts w:ascii="Arial" w:hAnsi="Arial" w:cs="Arial" w:hint="default"/>
        <w:color w:val="222222"/>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55B23"/>
    <w:multiLevelType w:val="multilevel"/>
    <w:tmpl w:val="0E78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8F3494"/>
    <w:multiLevelType w:val="hybridMultilevel"/>
    <w:tmpl w:val="CF6E3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38"/>
  </w:num>
  <w:num w:numId="4">
    <w:abstractNumId w:val="31"/>
  </w:num>
  <w:num w:numId="5">
    <w:abstractNumId w:val="11"/>
  </w:num>
  <w:num w:numId="6">
    <w:abstractNumId w:val="13"/>
  </w:num>
  <w:num w:numId="7">
    <w:abstractNumId w:val="12"/>
  </w:num>
  <w:num w:numId="8">
    <w:abstractNumId w:val="20"/>
  </w:num>
  <w:num w:numId="9">
    <w:abstractNumId w:val="28"/>
  </w:num>
  <w:num w:numId="10">
    <w:abstractNumId w:val="14"/>
  </w:num>
  <w:num w:numId="11">
    <w:abstractNumId w:val="16"/>
  </w:num>
  <w:num w:numId="12">
    <w:abstractNumId w:val="1"/>
  </w:num>
  <w:num w:numId="13">
    <w:abstractNumId w:val="34"/>
  </w:num>
  <w:num w:numId="14">
    <w:abstractNumId w:val="8"/>
  </w:num>
  <w:num w:numId="15">
    <w:abstractNumId w:val="24"/>
  </w:num>
  <w:num w:numId="16">
    <w:abstractNumId w:val="37"/>
  </w:num>
  <w:num w:numId="17">
    <w:abstractNumId w:val="3"/>
  </w:num>
  <w:num w:numId="18">
    <w:abstractNumId w:val="15"/>
  </w:num>
  <w:num w:numId="19">
    <w:abstractNumId w:val="7"/>
  </w:num>
  <w:num w:numId="20">
    <w:abstractNumId w:val="22"/>
  </w:num>
  <w:num w:numId="21">
    <w:abstractNumId w:val="17"/>
  </w:num>
  <w:num w:numId="22">
    <w:abstractNumId w:val="36"/>
  </w:num>
  <w:num w:numId="23">
    <w:abstractNumId w:val="29"/>
  </w:num>
  <w:num w:numId="24">
    <w:abstractNumId w:val="21"/>
  </w:num>
  <w:num w:numId="25">
    <w:abstractNumId w:val="35"/>
  </w:num>
  <w:num w:numId="26">
    <w:abstractNumId w:val="23"/>
  </w:num>
  <w:num w:numId="27">
    <w:abstractNumId w:val="25"/>
  </w:num>
  <w:num w:numId="28">
    <w:abstractNumId w:val="19"/>
  </w:num>
  <w:num w:numId="29">
    <w:abstractNumId w:val="9"/>
  </w:num>
  <w:num w:numId="30">
    <w:abstractNumId w:val="0"/>
  </w:num>
  <w:num w:numId="31">
    <w:abstractNumId w:val="10"/>
  </w:num>
  <w:num w:numId="32">
    <w:abstractNumId w:val="6"/>
  </w:num>
  <w:num w:numId="33">
    <w:abstractNumId w:val="5"/>
  </w:num>
  <w:num w:numId="34">
    <w:abstractNumId w:val="2"/>
  </w:num>
  <w:num w:numId="35">
    <w:abstractNumId w:val="30"/>
  </w:num>
  <w:num w:numId="36">
    <w:abstractNumId w:val="32"/>
  </w:num>
  <w:num w:numId="37">
    <w:abstractNumId w:val="4"/>
  </w:num>
  <w:num w:numId="38">
    <w:abstractNumId w:val="2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MbI0sLQ0NTA0MzNT0lEKTi0uzszPAykwrAUAomt+WywAAAA="/>
  </w:docVars>
  <w:rsids>
    <w:rsidRoot w:val="00077263"/>
    <w:rsid w:val="00000393"/>
    <w:rsid w:val="0000542D"/>
    <w:rsid w:val="000067DB"/>
    <w:rsid w:val="0001744F"/>
    <w:rsid w:val="000208E5"/>
    <w:rsid w:val="00021E35"/>
    <w:rsid w:val="00022A5E"/>
    <w:rsid w:val="00024A9E"/>
    <w:rsid w:val="00035CDE"/>
    <w:rsid w:val="00037561"/>
    <w:rsid w:val="000445CB"/>
    <w:rsid w:val="00044A26"/>
    <w:rsid w:val="000460DD"/>
    <w:rsid w:val="00051A20"/>
    <w:rsid w:val="00053CAD"/>
    <w:rsid w:val="00056937"/>
    <w:rsid w:val="00056DC7"/>
    <w:rsid w:val="000614CA"/>
    <w:rsid w:val="00062077"/>
    <w:rsid w:val="00070602"/>
    <w:rsid w:val="00071F67"/>
    <w:rsid w:val="00072A60"/>
    <w:rsid w:val="00074281"/>
    <w:rsid w:val="00077263"/>
    <w:rsid w:val="000809D7"/>
    <w:rsid w:val="00082019"/>
    <w:rsid w:val="0008435E"/>
    <w:rsid w:val="000878AB"/>
    <w:rsid w:val="00092BCC"/>
    <w:rsid w:val="00092E15"/>
    <w:rsid w:val="000933DD"/>
    <w:rsid w:val="000A1B60"/>
    <w:rsid w:val="000A4D51"/>
    <w:rsid w:val="000A5211"/>
    <w:rsid w:val="000A72FB"/>
    <w:rsid w:val="000A7F60"/>
    <w:rsid w:val="000B0F21"/>
    <w:rsid w:val="000B148A"/>
    <w:rsid w:val="000B3A6E"/>
    <w:rsid w:val="000B4107"/>
    <w:rsid w:val="000B5DA0"/>
    <w:rsid w:val="000C2379"/>
    <w:rsid w:val="000C25D8"/>
    <w:rsid w:val="000C50E2"/>
    <w:rsid w:val="000C7F37"/>
    <w:rsid w:val="000D1173"/>
    <w:rsid w:val="000D192B"/>
    <w:rsid w:val="000E0455"/>
    <w:rsid w:val="000E068C"/>
    <w:rsid w:val="000E3532"/>
    <w:rsid w:val="000E621E"/>
    <w:rsid w:val="000F3786"/>
    <w:rsid w:val="000F7DB6"/>
    <w:rsid w:val="0010295A"/>
    <w:rsid w:val="001048DD"/>
    <w:rsid w:val="001123E9"/>
    <w:rsid w:val="00112C48"/>
    <w:rsid w:val="0011407E"/>
    <w:rsid w:val="00115DF4"/>
    <w:rsid w:val="001166F6"/>
    <w:rsid w:val="00131CDF"/>
    <w:rsid w:val="00134820"/>
    <w:rsid w:val="00137693"/>
    <w:rsid w:val="0014331D"/>
    <w:rsid w:val="0014775F"/>
    <w:rsid w:val="001526BF"/>
    <w:rsid w:val="00152811"/>
    <w:rsid w:val="00160E79"/>
    <w:rsid w:val="0017135A"/>
    <w:rsid w:val="00172222"/>
    <w:rsid w:val="00172CF4"/>
    <w:rsid w:val="00180A51"/>
    <w:rsid w:val="00181DD3"/>
    <w:rsid w:val="00182956"/>
    <w:rsid w:val="00185BE1"/>
    <w:rsid w:val="00186718"/>
    <w:rsid w:val="00196DEE"/>
    <w:rsid w:val="00197C60"/>
    <w:rsid w:val="001B6466"/>
    <w:rsid w:val="001B7B12"/>
    <w:rsid w:val="001C216B"/>
    <w:rsid w:val="001D0A3A"/>
    <w:rsid w:val="001D22EA"/>
    <w:rsid w:val="001D7F6D"/>
    <w:rsid w:val="001E0932"/>
    <w:rsid w:val="001E3D39"/>
    <w:rsid w:val="001E6770"/>
    <w:rsid w:val="00207303"/>
    <w:rsid w:val="002142D7"/>
    <w:rsid w:val="00216711"/>
    <w:rsid w:val="00227F84"/>
    <w:rsid w:val="002375BB"/>
    <w:rsid w:val="00246691"/>
    <w:rsid w:val="002467C3"/>
    <w:rsid w:val="00247422"/>
    <w:rsid w:val="00247A88"/>
    <w:rsid w:val="00252A77"/>
    <w:rsid w:val="00256E39"/>
    <w:rsid w:val="002579D2"/>
    <w:rsid w:val="002625E4"/>
    <w:rsid w:val="00264476"/>
    <w:rsid w:val="00264B92"/>
    <w:rsid w:val="00281C1B"/>
    <w:rsid w:val="0028330D"/>
    <w:rsid w:val="00290A5C"/>
    <w:rsid w:val="00293413"/>
    <w:rsid w:val="00293558"/>
    <w:rsid w:val="00294CA0"/>
    <w:rsid w:val="002968D2"/>
    <w:rsid w:val="002A3D55"/>
    <w:rsid w:val="002A707A"/>
    <w:rsid w:val="002B16DD"/>
    <w:rsid w:val="002B7B90"/>
    <w:rsid w:val="002C156C"/>
    <w:rsid w:val="002C30DA"/>
    <w:rsid w:val="002C33AA"/>
    <w:rsid w:val="002C46B4"/>
    <w:rsid w:val="002C671C"/>
    <w:rsid w:val="002C7497"/>
    <w:rsid w:val="002D43B7"/>
    <w:rsid w:val="002D50C2"/>
    <w:rsid w:val="002E5EE8"/>
    <w:rsid w:val="002E72A6"/>
    <w:rsid w:val="002E74C2"/>
    <w:rsid w:val="002F6275"/>
    <w:rsid w:val="002F6B59"/>
    <w:rsid w:val="00302289"/>
    <w:rsid w:val="00305271"/>
    <w:rsid w:val="00311A26"/>
    <w:rsid w:val="00315255"/>
    <w:rsid w:val="00316ECF"/>
    <w:rsid w:val="00316FE8"/>
    <w:rsid w:val="003205B7"/>
    <w:rsid w:val="00320A0C"/>
    <w:rsid w:val="00321938"/>
    <w:rsid w:val="00331B35"/>
    <w:rsid w:val="00336AA1"/>
    <w:rsid w:val="003370CF"/>
    <w:rsid w:val="00341673"/>
    <w:rsid w:val="0034237D"/>
    <w:rsid w:val="00344C3E"/>
    <w:rsid w:val="00346AE6"/>
    <w:rsid w:val="00351E2B"/>
    <w:rsid w:val="0035592C"/>
    <w:rsid w:val="00357A19"/>
    <w:rsid w:val="0036411E"/>
    <w:rsid w:val="00364ABD"/>
    <w:rsid w:val="00374C0D"/>
    <w:rsid w:val="00381DB3"/>
    <w:rsid w:val="00384769"/>
    <w:rsid w:val="00384880"/>
    <w:rsid w:val="003916DC"/>
    <w:rsid w:val="00393107"/>
    <w:rsid w:val="003A0316"/>
    <w:rsid w:val="003A41AC"/>
    <w:rsid w:val="003A56AD"/>
    <w:rsid w:val="003A6ADB"/>
    <w:rsid w:val="003B0382"/>
    <w:rsid w:val="003B07FC"/>
    <w:rsid w:val="003B4F6F"/>
    <w:rsid w:val="003B6438"/>
    <w:rsid w:val="003C0069"/>
    <w:rsid w:val="003C0332"/>
    <w:rsid w:val="003C1AFB"/>
    <w:rsid w:val="003C406F"/>
    <w:rsid w:val="003C4C82"/>
    <w:rsid w:val="003D0668"/>
    <w:rsid w:val="003D3BEB"/>
    <w:rsid w:val="003D40A4"/>
    <w:rsid w:val="003D5BF0"/>
    <w:rsid w:val="003E29CE"/>
    <w:rsid w:val="003E335B"/>
    <w:rsid w:val="003E37BB"/>
    <w:rsid w:val="003E688B"/>
    <w:rsid w:val="003E7074"/>
    <w:rsid w:val="003E7561"/>
    <w:rsid w:val="003F2226"/>
    <w:rsid w:val="003F6C95"/>
    <w:rsid w:val="00401E2A"/>
    <w:rsid w:val="00411EBB"/>
    <w:rsid w:val="004128C0"/>
    <w:rsid w:val="004131E5"/>
    <w:rsid w:val="00415483"/>
    <w:rsid w:val="00425C4D"/>
    <w:rsid w:val="00427B45"/>
    <w:rsid w:val="0043359D"/>
    <w:rsid w:val="00434295"/>
    <w:rsid w:val="00435DCD"/>
    <w:rsid w:val="00440841"/>
    <w:rsid w:val="00441D48"/>
    <w:rsid w:val="00442777"/>
    <w:rsid w:val="00442820"/>
    <w:rsid w:val="0044644E"/>
    <w:rsid w:val="00446B00"/>
    <w:rsid w:val="00453030"/>
    <w:rsid w:val="004533A9"/>
    <w:rsid w:val="00464AF9"/>
    <w:rsid w:val="004650E9"/>
    <w:rsid w:val="00467F24"/>
    <w:rsid w:val="00470D87"/>
    <w:rsid w:val="0047157F"/>
    <w:rsid w:val="00471CE2"/>
    <w:rsid w:val="0047587A"/>
    <w:rsid w:val="00476A00"/>
    <w:rsid w:val="00477667"/>
    <w:rsid w:val="004812C0"/>
    <w:rsid w:val="00486AF9"/>
    <w:rsid w:val="00492E03"/>
    <w:rsid w:val="004A2E4D"/>
    <w:rsid w:val="004A5772"/>
    <w:rsid w:val="004A66DE"/>
    <w:rsid w:val="004B0283"/>
    <w:rsid w:val="004B08BA"/>
    <w:rsid w:val="004B0E93"/>
    <w:rsid w:val="004B2A4F"/>
    <w:rsid w:val="004C013C"/>
    <w:rsid w:val="004C1D03"/>
    <w:rsid w:val="004C2FCA"/>
    <w:rsid w:val="004C30D9"/>
    <w:rsid w:val="004D2A0B"/>
    <w:rsid w:val="004E0447"/>
    <w:rsid w:val="004E0C7F"/>
    <w:rsid w:val="004E51AF"/>
    <w:rsid w:val="004E5C48"/>
    <w:rsid w:val="004F2081"/>
    <w:rsid w:val="004F4C50"/>
    <w:rsid w:val="0050086E"/>
    <w:rsid w:val="00501009"/>
    <w:rsid w:val="00504BD2"/>
    <w:rsid w:val="00504DB4"/>
    <w:rsid w:val="00506FB5"/>
    <w:rsid w:val="00511B21"/>
    <w:rsid w:val="0051224A"/>
    <w:rsid w:val="00516584"/>
    <w:rsid w:val="00517376"/>
    <w:rsid w:val="005215D0"/>
    <w:rsid w:val="00521A69"/>
    <w:rsid w:val="00521CA9"/>
    <w:rsid w:val="00525D1D"/>
    <w:rsid w:val="005267A6"/>
    <w:rsid w:val="005310BB"/>
    <w:rsid w:val="00531907"/>
    <w:rsid w:val="00531E2A"/>
    <w:rsid w:val="005326E8"/>
    <w:rsid w:val="0053557C"/>
    <w:rsid w:val="005358FC"/>
    <w:rsid w:val="00540D68"/>
    <w:rsid w:val="00542B32"/>
    <w:rsid w:val="00543808"/>
    <w:rsid w:val="005452BF"/>
    <w:rsid w:val="005460BC"/>
    <w:rsid w:val="005507B5"/>
    <w:rsid w:val="005510CE"/>
    <w:rsid w:val="00554DBA"/>
    <w:rsid w:val="00563253"/>
    <w:rsid w:val="0056682F"/>
    <w:rsid w:val="00570720"/>
    <w:rsid w:val="005738E0"/>
    <w:rsid w:val="005771E7"/>
    <w:rsid w:val="00581CAA"/>
    <w:rsid w:val="00583F4F"/>
    <w:rsid w:val="00586839"/>
    <w:rsid w:val="005878F5"/>
    <w:rsid w:val="0059544F"/>
    <w:rsid w:val="005957AF"/>
    <w:rsid w:val="005A0F56"/>
    <w:rsid w:val="005B2DF7"/>
    <w:rsid w:val="005B5549"/>
    <w:rsid w:val="005B79AC"/>
    <w:rsid w:val="005B7A35"/>
    <w:rsid w:val="005C0150"/>
    <w:rsid w:val="005C0494"/>
    <w:rsid w:val="005C5AE4"/>
    <w:rsid w:val="005C71DF"/>
    <w:rsid w:val="005C77A8"/>
    <w:rsid w:val="005D0BC9"/>
    <w:rsid w:val="005D34BB"/>
    <w:rsid w:val="005E2338"/>
    <w:rsid w:val="005E5061"/>
    <w:rsid w:val="005F39AD"/>
    <w:rsid w:val="005F4CDC"/>
    <w:rsid w:val="006027DE"/>
    <w:rsid w:val="00602AAC"/>
    <w:rsid w:val="00611AAC"/>
    <w:rsid w:val="00613986"/>
    <w:rsid w:val="00615864"/>
    <w:rsid w:val="00615CAC"/>
    <w:rsid w:val="00623B3A"/>
    <w:rsid w:val="00623DDF"/>
    <w:rsid w:val="0062580C"/>
    <w:rsid w:val="00627E2E"/>
    <w:rsid w:val="00636FA6"/>
    <w:rsid w:val="0064050E"/>
    <w:rsid w:val="00641BFF"/>
    <w:rsid w:val="00664B7B"/>
    <w:rsid w:val="00666964"/>
    <w:rsid w:val="006718DB"/>
    <w:rsid w:val="00671D4E"/>
    <w:rsid w:val="00673253"/>
    <w:rsid w:val="00673B8E"/>
    <w:rsid w:val="006771ED"/>
    <w:rsid w:val="006777FB"/>
    <w:rsid w:val="00682CCA"/>
    <w:rsid w:val="00692847"/>
    <w:rsid w:val="00695840"/>
    <w:rsid w:val="00696C27"/>
    <w:rsid w:val="006975B2"/>
    <w:rsid w:val="006A0FCF"/>
    <w:rsid w:val="006A6415"/>
    <w:rsid w:val="006B0B69"/>
    <w:rsid w:val="006B1986"/>
    <w:rsid w:val="006C042C"/>
    <w:rsid w:val="006D3237"/>
    <w:rsid w:val="006D393B"/>
    <w:rsid w:val="006D3B9E"/>
    <w:rsid w:val="006D3D52"/>
    <w:rsid w:val="006D3E6E"/>
    <w:rsid w:val="006D7FF8"/>
    <w:rsid w:val="006E397C"/>
    <w:rsid w:val="006E48BD"/>
    <w:rsid w:val="006E4D9D"/>
    <w:rsid w:val="006F22B9"/>
    <w:rsid w:val="006F56EF"/>
    <w:rsid w:val="006F7663"/>
    <w:rsid w:val="00701065"/>
    <w:rsid w:val="00702218"/>
    <w:rsid w:val="00707F23"/>
    <w:rsid w:val="00714C6C"/>
    <w:rsid w:val="007203DD"/>
    <w:rsid w:val="00726BC0"/>
    <w:rsid w:val="00732173"/>
    <w:rsid w:val="007433EB"/>
    <w:rsid w:val="00744F7E"/>
    <w:rsid w:val="0075238A"/>
    <w:rsid w:val="0075365C"/>
    <w:rsid w:val="00762808"/>
    <w:rsid w:val="007640CF"/>
    <w:rsid w:val="00777153"/>
    <w:rsid w:val="00780252"/>
    <w:rsid w:val="0078243E"/>
    <w:rsid w:val="007832A3"/>
    <w:rsid w:val="00783F31"/>
    <w:rsid w:val="00792925"/>
    <w:rsid w:val="00793352"/>
    <w:rsid w:val="007943DD"/>
    <w:rsid w:val="00794DDF"/>
    <w:rsid w:val="00797E64"/>
    <w:rsid w:val="007A07D0"/>
    <w:rsid w:val="007A330A"/>
    <w:rsid w:val="007A3C81"/>
    <w:rsid w:val="007A44E3"/>
    <w:rsid w:val="007A56E9"/>
    <w:rsid w:val="007A5CE7"/>
    <w:rsid w:val="007A7EE1"/>
    <w:rsid w:val="007B2EB9"/>
    <w:rsid w:val="007B5CD3"/>
    <w:rsid w:val="007B66FF"/>
    <w:rsid w:val="007C1E99"/>
    <w:rsid w:val="007C30B2"/>
    <w:rsid w:val="007C4A65"/>
    <w:rsid w:val="007C6BDD"/>
    <w:rsid w:val="007D3DB8"/>
    <w:rsid w:val="007D5A13"/>
    <w:rsid w:val="007D6F7F"/>
    <w:rsid w:val="007E0B4F"/>
    <w:rsid w:val="007F30C1"/>
    <w:rsid w:val="007F5D4F"/>
    <w:rsid w:val="0080518A"/>
    <w:rsid w:val="00805F38"/>
    <w:rsid w:val="00811277"/>
    <w:rsid w:val="00816CA7"/>
    <w:rsid w:val="00822EB2"/>
    <w:rsid w:val="00827520"/>
    <w:rsid w:val="008342C6"/>
    <w:rsid w:val="008362A7"/>
    <w:rsid w:val="00843024"/>
    <w:rsid w:val="0084342C"/>
    <w:rsid w:val="008434A2"/>
    <w:rsid w:val="0084420D"/>
    <w:rsid w:val="00851002"/>
    <w:rsid w:val="00861FD4"/>
    <w:rsid w:val="008643CB"/>
    <w:rsid w:val="0086454E"/>
    <w:rsid w:val="00870628"/>
    <w:rsid w:val="008757BE"/>
    <w:rsid w:val="00875D35"/>
    <w:rsid w:val="008770C7"/>
    <w:rsid w:val="00882D02"/>
    <w:rsid w:val="00883E8A"/>
    <w:rsid w:val="00892BE5"/>
    <w:rsid w:val="008A35E6"/>
    <w:rsid w:val="008A438B"/>
    <w:rsid w:val="008A704F"/>
    <w:rsid w:val="008B130D"/>
    <w:rsid w:val="008B3039"/>
    <w:rsid w:val="008B40F6"/>
    <w:rsid w:val="008B6595"/>
    <w:rsid w:val="008D22C4"/>
    <w:rsid w:val="008D364D"/>
    <w:rsid w:val="008D5526"/>
    <w:rsid w:val="008D7682"/>
    <w:rsid w:val="008E0A8E"/>
    <w:rsid w:val="008E4519"/>
    <w:rsid w:val="008E5470"/>
    <w:rsid w:val="008E6F95"/>
    <w:rsid w:val="008F12E1"/>
    <w:rsid w:val="008F15E9"/>
    <w:rsid w:val="008F32A3"/>
    <w:rsid w:val="008F4FCA"/>
    <w:rsid w:val="008F5252"/>
    <w:rsid w:val="008F5C63"/>
    <w:rsid w:val="00900C82"/>
    <w:rsid w:val="00901BE2"/>
    <w:rsid w:val="00902E16"/>
    <w:rsid w:val="00904BF2"/>
    <w:rsid w:val="009178CB"/>
    <w:rsid w:val="0094265F"/>
    <w:rsid w:val="00950750"/>
    <w:rsid w:val="00950A38"/>
    <w:rsid w:val="00954050"/>
    <w:rsid w:val="00955DFC"/>
    <w:rsid w:val="00960BFC"/>
    <w:rsid w:val="009717BE"/>
    <w:rsid w:val="00974855"/>
    <w:rsid w:val="00975476"/>
    <w:rsid w:val="00975DCC"/>
    <w:rsid w:val="0097653E"/>
    <w:rsid w:val="0098225F"/>
    <w:rsid w:val="00983696"/>
    <w:rsid w:val="0098576C"/>
    <w:rsid w:val="00987ADB"/>
    <w:rsid w:val="00991B29"/>
    <w:rsid w:val="00991DB4"/>
    <w:rsid w:val="00992373"/>
    <w:rsid w:val="00994566"/>
    <w:rsid w:val="009A583F"/>
    <w:rsid w:val="009A6A6C"/>
    <w:rsid w:val="009A7CC5"/>
    <w:rsid w:val="009B3F73"/>
    <w:rsid w:val="009B627A"/>
    <w:rsid w:val="009B66E1"/>
    <w:rsid w:val="009C2E12"/>
    <w:rsid w:val="009C4DB0"/>
    <w:rsid w:val="009C63B7"/>
    <w:rsid w:val="009F13A2"/>
    <w:rsid w:val="009F3116"/>
    <w:rsid w:val="009F74BC"/>
    <w:rsid w:val="009F760A"/>
    <w:rsid w:val="009F76E7"/>
    <w:rsid w:val="00A03C1B"/>
    <w:rsid w:val="00A0664B"/>
    <w:rsid w:val="00A07137"/>
    <w:rsid w:val="00A1035F"/>
    <w:rsid w:val="00A1704A"/>
    <w:rsid w:val="00A20C2C"/>
    <w:rsid w:val="00A254B6"/>
    <w:rsid w:val="00A25B97"/>
    <w:rsid w:val="00A31828"/>
    <w:rsid w:val="00A35175"/>
    <w:rsid w:val="00A37271"/>
    <w:rsid w:val="00A376DC"/>
    <w:rsid w:val="00A37D84"/>
    <w:rsid w:val="00A416A4"/>
    <w:rsid w:val="00A5237A"/>
    <w:rsid w:val="00A57213"/>
    <w:rsid w:val="00A57AB5"/>
    <w:rsid w:val="00A60543"/>
    <w:rsid w:val="00A619B2"/>
    <w:rsid w:val="00A86E42"/>
    <w:rsid w:val="00A90184"/>
    <w:rsid w:val="00A93F95"/>
    <w:rsid w:val="00AA4ADF"/>
    <w:rsid w:val="00AA7675"/>
    <w:rsid w:val="00AB3609"/>
    <w:rsid w:val="00AB6F99"/>
    <w:rsid w:val="00AC06C8"/>
    <w:rsid w:val="00AC0979"/>
    <w:rsid w:val="00AC4E65"/>
    <w:rsid w:val="00AC5259"/>
    <w:rsid w:val="00AC5DED"/>
    <w:rsid w:val="00AC7792"/>
    <w:rsid w:val="00AC7C34"/>
    <w:rsid w:val="00AD1422"/>
    <w:rsid w:val="00AE0672"/>
    <w:rsid w:val="00AE1813"/>
    <w:rsid w:val="00AE25AB"/>
    <w:rsid w:val="00AE25B9"/>
    <w:rsid w:val="00AE41F5"/>
    <w:rsid w:val="00AE440B"/>
    <w:rsid w:val="00AE7799"/>
    <w:rsid w:val="00AE7935"/>
    <w:rsid w:val="00AE7FA5"/>
    <w:rsid w:val="00AF4439"/>
    <w:rsid w:val="00B049CE"/>
    <w:rsid w:val="00B050BA"/>
    <w:rsid w:val="00B13684"/>
    <w:rsid w:val="00B14B61"/>
    <w:rsid w:val="00B16EDC"/>
    <w:rsid w:val="00B173B5"/>
    <w:rsid w:val="00B20B5F"/>
    <w:rsid w:val="00B24C72"/>
    <w:rsid w:val="00B263D3"/>
    <w:rsid w:val="00B27FF9"/>
    <w:rsid w:val="00B30FC2"/>
    <w:rsid w:val="00B44804"/>
    <w:rsid w:val="00B50305"/>
    <w:rsid w:val="00B504ED"/>
    <w:rsid w:val="00B50916"/>
    <w:rsid w:val="00B5507C"/>
    <w:rsid w:val="00B73321"/>
    <w:rsid w:val="00B81145"/>
    <w:rsid w:val="00B81FF5"/>
    <w:rsid w:val="00B857F9"/>
    <w:rsid w:val="00B861A4"/>
    <w:rsid w:val="00B86B97"/>
    <w:rsid w:val="00B91DD5"/>
    <w:rsid w:val="00B93064"/>
    <w:rsid w:val="00B936B6"/>
    <w:rsid w:val="00B938B4"/>
    <w:rsid w:val="00BA0E3E"/>
    <w:rsid w:val="00BA145F"/>
    <w:rsid w:val="00BA1AA2"/>
    <w:rsid w:val="00BA271A"/>
    <w:rsid w:val="00BB0823"/>
    <w:rsid w:val="00BB26FC"/>
    <w:rsid w:val="00BB3A76"/>
    <w:rsid w:val="00BC3227"/>
    <w:rsid w:val="00BC42BE"/>
    <w:rsid w:val="00BC4A6F"/>
    <w:rsid w:val="00BC6365"/>
    <w:rsid w:val="00BD0E09"/>
    <w:rsid w:val="00BD3DFD"/>
    <w:rsid w:val="00BD4E37"/>
    <w:rsid w:val="00BE00E6"/>
    <w:rsid w:val="00BE61F5"/>
    <w:rsid w:val="00BE7797"/>
    <w:rsid w:val="00BF7E49"/>
    <w:rsid w:val="00C11E9F"/>
    <w:rsid w:val="00C126AD"/>
    <w:rsid w:val="00C1513A"/>
    <w:rsid w:val="00C23B76"/>
    <w:rsid w:val="00C24DCA"/>
    <w:rsid w:val="00C2540D"/>
    <w:rsid w:val="00C26C13"/>
    <w:rsid w:val="00C27ED1"/>
    <w:rsid w:val="00C33F99"/>
    <w:rsid w:val="00C35D76"/>
    <w:rsid w:val="00C360A6"/>
    <w:rsid w:val="00C4352F"/>
    <w:rsid w:val="00C4526F"/>
    <w:rsid w:val="00C50239"/>
    <w:rsid w:val="00C60325"/>
    <w:rsid w:val="00C6744E"/>
    <w:rsid w:val="00C71B04"/>
    <w:rsid w:val="00C71B39"/>
    <w:rsid w:val="00C71F06"/>
    <w:rsid w:val="00C72826"/>
    <w:rsid w:val="00C747E2"/>
    <w:rsid w:val="00C773F4"/>
    <w:rsid w:val="00C80999"/>
    <w:rsid w:val="00C8388B"/>
    <w:rsid w:val="00C84D50"/>
    <w:rsid w:val="00C85DE9"/>
    <w:rsid w:val="00C87C7F"/>
    <w:rsid w:val="00C90605"/>
    <w:rsid w:val="00C9198D"/>
    <w:rsid w:val="00C92B06"/>
    <w:rsid w:val="00C95B3D"/>
    <w:rsid w:val="00C96DFF"/>
    <w:rsid w:val="00CA2A3F"/>
    <w:rsid w:val="00CB41B0"/>
    <w:rsid w:val="00CB6F9C"/>
    <w:rsid w:val="00CB7329"/>
    <w:rsid w:val="00CC5FAD"/>
    <w:rsid w:val="00CC6561"/>
    <w:rsid w:val="00CD40B9"/>
    <w:rsid w:val="00CE1ED6"/>
    <w:rsid w:val="00CF109C"/>
    <w:rsid w:val="00CF2B3B"/>
    <w:rsid w:val="00CF3849"/>
    <w:rsid w:val="00CF418C"/>
    <w:rsid w:val="00CF7AF8"/>
    <w:rsid w:val="00D004D9"/>
    <w:rsid w:val="00D01163"/>
    <w:rsid w:val="00D040CB"/>
    <w:rsid w:val="00D05AB9"/>
    <w:rsid w:val="00D06A18"/>
    <w:rsid w:val="00D204D2"/>
    <w:rsid w:val="00D23D03"/>
    <w:rsid w:val="00D27F8B"/>
    <w:rsid w:val="00D30FB6"/>
    <w:rsid w:val="00D41FC1"/>
    <w:rsid w:val="00D51104"/>
    <w:rsid w:val="00D51E8B"/>
    <w:rsid w:val="00D56A29"/>
    <w:rsid w:val="00D62395"/>
    <w:rsid w:val="00D63737"/>
    <w:rsid w:val="00D64F54"/>
    <w:rsid w:val="00D70BDA"/>
    <w:rsid w:val="00D75C6B"/>
    <w:rsid w:val="00D7650B"/>
    <w:rsid w:val="00D768F7"/>
    <w:rsid w:val="00D76F27"/>
    <w:rsid w:val="00D81F9D"/>
    <w:rsid w:val="00D92468"/>
    <w:rsid w:val="00D94CC3"/>
    <w:rsid w:val="00D95E3D"/>
    <w:rsid w:val="00D9624D"/>
    <w:rsid w:val="00D96444"/>
    <w:rsid w:val="00D967F6"/>
    <w:rsid w:val="00DC55F0"/>
    <w:rsid w:val="00DC778C"/>
    <w:rsid w:val="00DD08EE"/>
    <w:rsid w:val="00DE0549"/>
    <w:rsid w:val="00DE1829"/>
    <w:rsid w:val="00DE32E3"/>
    <w:rsid w:val="00DF12B0"/>
    <w:rsid w:val="00DF2397"/>
    <w:rsid w:val="00DF45DC"/>
    <w:rsid w:val="00E0460E"/>
    <w:rsid w:val="00E0483D"/>
    <w:rsid w:val="00E0509A"/>
    <w:rsid w:val="00E05179"/>
    <w:rsid w:val="00E05890"/>
    <w:rsid w:val="00E135BC"/>
    <w:rsid w:val="00E143E7"/>
    <w:rsid w:val="00E17F86"/>
    <w:rsid w:val="00E21CFF"/>
    <w:rsid w:val="00E23E52"/>
    <w:rsid w:val="00E2486D"/>
    <w:rsid w:val="00E32BE8"/>
    <w:rsid w:val="00E32EF3"/>
    <w:rsid w:val="00E40906"/>
    <w:rsid w:val="00E40C40"/>
    <w:rsid w:val="00E46D1D"/>
    <w:rsid w:val="00E47972"/>
    <w:rsid w:val="00E51A0B"/>
    <w:rsid w:val="00E51C86"/>
    <w:rsid w:val="00E60163"/>
    <w:rsid w:val="00E60625"/>
    <w:rsid w:val="00E60E70"/>
    <w:rsid w:val="00E62587"/>
    <w:rsid w:val="00E627FA"/>
    <w:rsid w:val="00E75815"/>
    <w:rsid w:val="00E81FF8"/>
    <w:rsid w:val="00E846B0"/>
    <w:rsid w:val="00E872DC"/>
    <w:rsid w:val="00E90478"/>
    <w:rsid w:val="00E90D79"/>
    <w:rsid w:val="00E91D0C"/>
    <w:rsid w:val="00E929A2"/>
    <w:rsid w:val="00E932D1"/>
    <w:rsid w:val="00E93361"/>
    <w:rsid w:val="00EA27AA"/>
    <w:rsid w:val="00EB184F"/>
    <w:rsid w:val="00EB66FC"/>
    <w:rsid w:val="00EC1B4E"/>
    <w:rsid w:val="00EC3214"/>
    <w:rsid w:val="00EC3F47"/>
    <w:rsid w:val="00EC603A"/>
    <w:rsid w:val="00ED793E"/>
    <w:rsid w:val="00EE2E0C"/>
    <w:rsid w:val="00EE4203"/>
    <w:rsid w:val="00EE43E5"/>
    <w:rsid w:val="00EE54DB"/>
    <w:rsid w:val="00EE6D79"/>
    <w:rsid w:val="00EE7C3F"/>
    <w:rsid w:val="00EF35E8"/>
    <w:rsid w:val="00F03B32"/>
    <w:rsid w:val="00F14235"/>
    <w:rsid w:val="00F216FA"/>
    <w:rsid w:val="00F26860"/>
    <w:rsid w:val="00F30B60"/>
    <w:rsid w:val="00F451CA"/>
    <w:rsid w:val="00F46374"/>
    <w:rsid w:val="00F57574"/>
    <w:rsid w:val="00F6069A"/>
    <w:rsid w:val="00F60F49"/>
    <w:rsid w:val="00F61D02"/>
    <w:rsid w:val="00F64BF1"/>
    <w:rsid w:val="00F666D6"/>
    <w:rsid w:val="00F6738C"/>
    <w:rsid w:val="00F76A73"/>
    <w:rsid w:val="00F8574F"/>
    <w:rsid w:val="00F9286D"/>
    <w:rsid w:val="00F93089"/>
    <w:rsid w:val="00F94521"/>
    <w:rsid w:val="00F959AC"/>
    <w:rsid w:val="00F969A0"/>
    <w:rsid w:val="00FA1DBF"/>
    <w:rsid w:val="00FA7145"/>
    <w:rsid w:val="00FC3565"/>
    <w:rsid w:val="00FC7C6B"/>
    <w:rsid w:val="00FD7CFC"/>
    <w:rsid w:val="00FE04A0"/>
    <w:rsid w:val="00FE2387"/>
    <w:rsid w:val="00FE484E"/>
    <w:rsid w:val="00FE5376"/>
    <w:rsid w:val="00FE5701"/>
    <w:rsid w:val="00FE68B1"/>
    <w:rsid w:val="00FE75B9"/>
    <w:rsid w:val="00FE7A20"/>
    <w:rsid w:val="00FF0933"/>
    <w:rsid w:val="00FF10FF"/>
    <w:rsid w:val="00FF70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F7F8"/>
  <w15:chartTrackingRefBased/>
  <w15:docId w15:val="{57D878C3-5BBB-9E44-8B55-395AD581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A2"/>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2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F45D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452B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86D"/>
    <w:pPr>
      <w:ind w:left="720"/>
      <w:contextualSpacing/>
    </w:pPr>
  </w:style>
  <w:style w:type="paragraph" w:styleId="NormalWeb">
    <w:name w:val="Normal (Web)"/>
    <w:basedOn w:val="Normal"/>
    <w:uiPriority w:val="99"/>
    <w:semiHidden/>
    <w:unhideWhenUsed/>
    <w:rsid w:val="002A3D55"/>
    <w:pPr>
      <w:spacing w:before="100" w:beforeAutospacing="1" w:after="100" w:afterAutospacing="1"/>
    </w:pPr>
  </w:style>
  <w:style w:type="character" w:styleId="CommentReference">
    <w:name w:val="annotation reference"/>
    <w:basedOn w:val="DefaultParagraphFont"/>
    <w:uiPriority w:val="99"/>
    <w:semiHidden/>
    <w:unhideWhenUsed/>
    <w:rsid w:val="000A1B60"/>
    <w:rPr>
      <w:sz w:val="16"/>
      <w:szCs w:val="16"/>
    </w:rPr>
  </w:style>
  <w:style w:type="paragraph" w:styleId="CommentText">
    <w:name w:val="annotation text"/>
    <w:basedOn w:val="Normal"/>
    <w:link w:val="CommentTextChar"/>
    <w:uiPriority w:val="99"/>
    <w:semiHidden/>
    <w:unhideWhenUsed/>
    <w:rsid w:val="000A1B60"/>
    <w:rPr>
      <w:sz w:val="20"/>
      <w:szCs w:val="20"/>
    </w:rPr>
  </w:style>
  <w:style w:type="character" w:customStyle="1" w:styleId="CommentTextChar">
    <w:name w:val="Comment Text Char"/>
    <w:basedOn w:val="DefaultParagraphFont"/>
    <w:link w:val="CommentText"/>
    <w:uiPriority w:val="99"/>
    <w:semiHidden/>
    <w:rsid w:val="000A1B60"/>
    <w:rPr>
      <w:sz w:val="20"/>
      <w:szCs w:val="20"/>
    </w:rPr>
  </w:style>
  <w:style w:type="paragraph" w:styleId="CommentSubject">
    <w:name w:val="annotation subject"/>
    <w:basedOn w:val="CommentText"/>
    <w:next w:val="CommentText"/>
    <w:link w:val="CommentSubjectChar"/>
    <w:uiPriority w:val="99"/>
    <w:semiHidden/>
    <w:unhideWhenUsed/>
    <w:rsid w:val="000A1B60"/>
    <w:rPr>
      <w:b/>
      <w:bCs/>
    </w:rPr>
  </w:style>
  <w:style w:type="character" w:customStyle="1" w:styleId="CommentSubjectChar">
    <w:name w:val="Comment Subject Char"/>
    <w:basedOn w:val="CommentTextChar"/>
    <w:link w:val="CommentSubject"/>
    <w:uiPriority w:val="99"/>
    <w:semiHidden/>
    <w:rsid w:val="000A1B60"/>
    <w:rPr>
      <w:b/>
      <w:bCs/>
      <w:sz w:val="20"/>
      <w:szCs w:val="20"/>
    </w:rPr>
  </w:style>
  <w:style w:type="paragraph" w:styleId="BalloonText">
    <w:name w:val="Balloon Text"/>
    <w:basedOn w:val="Normal"/>
    <w:link w:val="BalloonTextChar"/>
    <w:uiPriority w:val="99"/>
    <w:semiHidden/>
    <w:unhideWhenUsed/>
    <w:rsid w:val="000A1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60"/>
    <w:rPr>
      <w:rFonts w:ascii="Segoe UI" w:hAnsi="Segoe UI" w:cs="Segoe UI"/>
      <w:sz w:val="18"/>
      <w:szCs w:val="18"/>
    </w:rPr>
  </w:style>
  <w:style w:type="paragraph" w:styleId="Revision">
    <w:name w:val="Revision"/>
    <w:hidden/>
    <w:uiPriority w:val="99"/>
    <w:semiHidden/>
    <w:rsid w:val="003F6C95"/>
    <w:pPr>
      <w:jc w:val="left"/>
    </w:pPr>
  </w:style>
  <w:style w:type="character" w:styleId="Strong">
    <w:name w:val="Strong"/>
    <w:basedOn w:val="DefaultParagraphFont"/>
    <w:uiPriority w:val="22"/>
    <w:qFormat/>
    <w:rsid w:val="002E5EE8"/>
    <w:rPr>
      <w:b/>
      <w:bCs/>
    </w:rPr>
  </w:style>
  <w:style w:type="paragraph" w:customStyle="1" w:styleId="jovecontent">
    <w:name w:val="jove_content"/>
    <w:basedOn w:val="Normal"/>
    <w:rsid w:val="00FA1DBF"/>
    <w:pPr>
      <w:spacing w:before="100" w:beforeAutospacing="1" w:after="100" w:afterAutospacing="1"/>
    </w:pPr>
  </w:style>
  <w:style w:type="character" w:styleId="Emphasis">
    <w:name w:val="Emphasis"/>
    <w:basedOn w:val="DefaultParagraphFont"/>
    <w:uiPriority w:val="20"/>
    <w:qFormat/>
    <w:rsid w:val="00453030"/>
    <w:rPr>
      <w:i/>
      <w:iCs/>
    </w:rPr>
  </w:style>
  <w:style w:type="table" w:styleId="TableGrid">
    <w:name w:val="Table Grid"/>
    <w:basedOn w:val="TableNormal"/>
    <w:uiPriority w:val="39"/>
    <w:rsid w:val="00B91DD5"/>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F45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452BF"/>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5452BF"/>
    <w:rPr>
      <w:rFonts w:asciiTheme="majorHAnsi" w:eastAsiaTheme="majorEastAsia" w:hAnsiTheme="majorHAnsi" w:cstheme="majorBidi"/>
      <w:color w:val="2E74B5" w:themeColor="accent1" w:themeShade="BF"/>
      <w:sz w:val="32"/>
      <w:szCs w:val="32"/>
    </w:rPr>
  </w:style>
  <w:style w:type="character" w:customStyle="1" w:styleId="cc10199-656cscl">
    <w:name w:val="cc_10199-656cs_cl"/>
    <w:basedOn w:val="DefaultParagraphFont"/>
    <w:rsid w:val="00092BCC"/>
  </w:style>
  <w:style w:type="character" w:styleId="Hyperlink">
    <w:name w:val="Hyperlink"/>
    <w:basedOn w:val="DefaultParagraphFont"/>
    <w:uiPriority w:val="99"/>
    <w:unhideWhenUsed/>
    <w:rsid w:val="0047157F"/>
    <w:rPr>
      <w:color w:val="0563C1" w:themeColor="hyperlink"/>
      <w:u w:val="single"/>
    </w:rPr>
  </w:style>
  <w:style w:type="character" w:styleId="UnresolvedMention">
    <w:name w:val="Unresolved Mention"/>
    <w:basedOn w:val="DefaultParagraphFont"/>
    <w:uiPriority w:val="99"/>
    <w:semiHidden/>
    <w:unhideWhenUsed/>
    <w:rsid w:val="0047157F"/>
    <w:rPr>
      <w:color w:val="605E5C"/>
      <w:shd w:val="clear" w:color="auto" w:fill="E1DFDD"/>
    </w:rPr>
  </w:style>
  <w:style w:type="character" w:styleId="LineNumber">
    <w:name w:val="line number"/>
    <w:basedOn w:val="DefaultParagraphFont"/>
    <w:uiPriority w:val="99"/>
    <w:semiHidden/>
    <w:unhideWhenUsed/>
    <w:rsid w:val="00BA0E3E"/>
  </w:style>
  <w:style w:type="paragraph" w:customStyle="1" w:styleId="MDPI62Acknowledgments">
    <w:name w:val="MDPI_6.2_Acknowledgments"/>
    <w:qFormat/>
    <w:rsid w:val="004B0283"/>
    <w:pPr>
      <w:adjustRightInd w:val="0"/>
      <w:snapToGrid w:val="0"/>
      <w:spacing w:before="120" w:line="200" w:lineRule="atLeast"/>
    </w:pPr>
    <w:rPr>
      <w:rFonts w:ascii="Palatino Linotype" w:eastAsia="Times New Roman" w:hAnsi="Palatino Linotype" w:cs="Times New Roman"/>
      <w:snapToGrid w:val="0"/>
      <w:color w:val="000000"/>
      <w:sz w:val="18"/>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6502">
      <w:bodyDiv w:val="1"/>
      <w:marLeft w:val="0"/>
      <w:marRight w:val="0"/>
      <w:marTop w:val="0"/>
      <w:marBottom w:val="0"/>
      <w:divBdr>
        <w:top w:val="none" w:sz="0" w:space="0" w:color="auto"/>
        <w:left w:val="none" w:sz="0" w:space="0" w:color="auto"/>
        <w:bottom w:val="none" w:sz="0" w:space="0" w:color="auto"/>
        <w:right w:val="none" w:sz="0" w:space="0" w:color="auto"/>
      </w:divBdr>
    </w:div>
    <w:div w:id="21789122">
      <w:bodyDiv w:val="1"/>
      <w:marLeft w:val="0"/>
      <w:marRight w:val="0"/>
      <w:marTop w:val="0"/>
      <w:marBottom w:val="0"/>
      <w:divBdr>
        <w:top w:val="none" w:sz="0" w:space="0" w:color="auto"/>
        <w:left w:val="none" w:sz="0" w:space="0" w:color="auto"/>
        <w:bottom w:val="none" w:sz="0" w:space="0" w:color="auto"/>
        <w:right w:val="none" w:sz="0" w:space="0" w:color="auto"/>
      </w:divBdr>
    </w:div>
    <w:div w:id="33426465">
      <w:bodyDiv w:val="1"/>
      <w:marLeft w:val="0"/>
      <w:marRight w:val="0"/>
      <w:marTop w:val="0"/>
      <w:marBottom w:val="0"/>
      <w:divBdr>
        <w:top w:val="none" w:sz="0" w:space="0" w:color="auto"/>
        <w:left w:val="none" w:sz="0" w:space="0" w:color="auto"/>
        <w:bottom w:val="none" w:sz="0" w:space="0" w:color="auto"/>
        <w:right w:val="none" w:sz="0" w:space="0" w:color="auto"/>
      </w:divBdr>
    </w:div>
    <w:div w:id="35006114">
      <w:bodyDiv w:val="1"/>
      <w:marLeft w:val="0"/>
      <w:marRight w:val="0"/>
      <w:marTop w:val="0"/>
      <w:marBottom w:val="0"/>
      <w:divBdr>
        <w:top w:val="none" w:sz="0" w:space="0" w:color="auto"/>
        <w:left w:val="none" w:sz="0" w:space="0" w:color="auto"/>
        <w:bottom w:val="none" w:sz="0" w:space="0" w:color="auto"/>
        <w:right w:val="none" w:sz="0" w:space="0" w:color="auto"/>
      </w:divBdr>
    </w:div>
    <w:div w:id="36973595">
      <w:bodyDiv w:val="1"/>
      <w:marLeft w:val="0"/>
      <w:marRight w:val="0"/>
      <w:marTop w:val="0"/>
      <w:marBottom w:val="0"/>
      <w:divBdr>
        <w:top w:val="none" w:sz="0" w:space="0" w:color="auto"/>
        <w:left w:val="none" w:sz="0" w:space="0" w:color="auto"/>
        <w:bottom w:val="none" w:sz="0" w:space="0" w:color="auto"/>
        <w:right w:val="none" w:sz="0" w:space="0" w:color="auto"/>
      </w:divBdr>
    </w:div>
    <w:div w:id="53479266">
      <w:bodyDiv w:val="1"/>
      <w:marLeft w:val="0"/>
      <w:marRight w:val="0"/>
      <w:marTop w:val="0"/>
      <w:marBottom w:val="0"/>
      <w:divBdr>
        <w:top w:val="none" w:sz="0" w:space="0" w:color="auto"/>
        <w:left w:val="none" w:sz="0" w:space="0" w:color="auto"/>
        <w:bottom w:val="none" w:sz="0" w:space="0" w:color="auto"/>
        <w:right w:val="none" w:sz="0" w:space="0" w:color="auto"/>
      </w:divBdr>
    </w:div>
    <w:div w:id="99180363">
      <w:bodyDiv w:val="1"/>
      <w:marLeft w:val="0"/>
      <w:marRight w:val="0"/>
      <w:marTop w:val="0"/>
      <w:marBottom w:val="0"/>
      <w:divBdr>
        <w:top w:val="none" w:sz="0" w:space="0" w:color="auto"/>
        <w:left w:val="none" w:sz="0" w:space="0" w:color="auto"/>
        <w:bottom w:val="none" w:sz="0" w:space="0" w:color="auto"/>
        <w:right w:val="none" w:sz="0" w:space="0" w:color="auto"/>
      </w:divBdr>
    </w:div>
    <w:div w:id="103697426">
      <w:bodyDiv w:val="1"/>
      <w:marLeft w:val="0"/>
      <w:marRight w:val="0"/>
      <w:marTop w:val="0"/>
      <w:marBottom w:val="0"/>
      <w:divBdr>
        <w:top w:val="none" w:sz="0" w:space="0" w:color="auto"/>
        <w:left w:val="none" w:sz="0" w:space="0" w:color="auto"/>
        <w:bottom w:val="none" w:sz="0" w:space="0" w:color="auto"/>
        <w:right w:val="none" w:sz="0" w:space="0" w:color="auto"/>
      </w:divBdr>
    </w:div>
    <w:div w:id="149563032">
      <w:bodyDiv w:val="1"/>
      <w:marLeft w:val="0"/>
      <w:marRight w:val="0"/>
      <w:marTop w:val="0"/>
      <w:marBottom w:val="0"/>
      <w:divBdr>
        <w:top w:val="none" w:sz="0" w:space="0" w:color="auto"/>
        <w:left w:val="none" w:sz="0" w:space="0" w:color="auto"/>
        <w:bottom w:val="none" w:sz="0" w:space="0" w:color="auto"/>
        <w:right w:val="none" w:sz="0" w:space="0" w:color="auto"/>
      </w:divBdr>
    </w:div>
    <w:div w:id="180969582">
      <w:bodyDiv w:val="1"/>
      <w:marLeft w:val="0"/>
      <w:marRight w:val="0"/>
      <w:marTop w:val="0"/>
      <w:marBottom w:val="0"/>
      <w:divBdr>
        <w:top w:val="none" w:sz="0" w:space="0" w:color="auto"/>
        <w:left w:val="none" w:sz="0" w:space="0" w:color="auto"/>
        <w:bottom w:val="none" w:sz="0" w:space="0" w:color="auto"/>
        <w:right w:val="none" w:sz="0" w:space="0" w:color="auto"/>
      </w:divBdr>
    </w:div>
    <w:div w:id="184057132">
      <w:bodyDiv w:val="1"/>
      <w:marLeft w:val="0"/>
      <w:marRight w:val="0"/>
      <w:marTop w:val="0"/>
      <w:marBottom w:val="0"/>
      <w:divBdr>
        <w:top w:val="none" w:sz="0" w:space="0" w:color="auto"/>
        <w:left w:val="none" w:sz="0" w:space="0" w:color="auto"/>
        <w:bottom w:val="none" w:sz="0" w:space="0" w:color="auto"/>
        <w:right w:val="none" w:sz="0" w:space="0" w:color="auto"/>
      </w:divBdr>
    </w:div>
    <w:div w:id="218051013">
      <w:bodyDiv w:val="1"/>
      <w:marLeft w:val="0"/>
      <w:marRight w:val="0"/>
      <w:marTop w:val="0"/>
      <w:marBottom w:val="0"/>
      <w:divBdr>
        <w:top w:val="none" w:sz="0" w:space="0" w:color="auto"/>
        <w:left w:val="none" w:sz="0" w:space="0" w:color="auto"/>
        <w:bottom w:val="none" w:sz="0" w:space="0" w:color="auto"/>
        <w:right w:val="none" w:sz="0" w:space="0" w:color="auto"/>
      </w:divBdr>
    </w:div>
    <w:div w:id="226766571">
      <w:bodyDiv w:val="1"/>
      <w:marLeft w:val="0"/>
      <w:marRight w:val="0"/>
      <w:marTop w:val="0"/>
      <w:marBottom w:val="0"/>
      <w:divBdr>
        <w:top w:val="none" w:sz="0" w:space="0" w:color="auto"/>
        <w:left w:val="none" w:sz="0" w:space="0" w:color="auto"/>
        <w:bottom w:val="none" w:sz="0" w:space="0" w:color="auto"/>
        <w:right w:val="none" w:sz="0" w:space="0" w:color="auto"/>
      </w:divBdr>
    </w:div>
    <w:div w:id="257451288">
      <w:bodyDiv w:val="1"/>
      <w:marLeft w:val="0"/>
      <w:marRight w:val="0"/>
      <w:marTop w:val="0"/>
      <w:marBottom w:val="0"/>
      <w:divBdr>
        <w:top w:val="none" w:sz="0" w:space="0" w:color="auto"/>
        <w:left w:val="none" w:sz="0" w:space="0" w:color="auto"/>
        <w:bottom w:val="none" w:sz="0" w:space="0" w:color="auto"/>
        <w:right w:val="none" w:sz="0" w:space="0" w:color="auto"/>
      </w:divBdr>
    </w:div>
    <w:div w:id="258369054">
      <w:bodyDiv w:val="1"/>
      <w:marLeft w:val="0"/>
      <w:marRight w:val="0"/>
      <w:marTop w:val="0"/>
      <w:marBottom w:val="0"/>
      <w:divBdr>
        <w:top w:val="none" w:sz="0" w:space="0" w:color="auto"/>
        <w:left w:val="none" w:sz="0" w:space="0" w:color="auto"/>
        <w:bottom w:val="none" w:sz="0" w:space="0" w:color="auto"/>
        <w:right w:val="none" w:sz="0" w:space="0" w:color="auto"/>
      </w:divBdr>
    </w:div>
    <w:div w:id="291524253">
      <w:bodyDiv w:val="1"/>
      <w:marLeft w:val="0"/>
      <w:marRight w:val="0"/>
      <w:marTop w:val="0"/>
      <w:marBottom w:val="0"/>
      <w:divBdr>
        <w:top w:val="none" w:sz="0" w:space="0" w:color="auto"/>
        <w:left w:val="none" w:sz="0" w:space="0" w:color="auto"/>
        <w:bottom w:val="none" w:sz="0" w:space="0" w:color="auto"/>
        <w:right w:val="none" w:sz="0" w:space="0" w:color="auto"/>
      </w:divBdr>
    </w:div>
    <w:div w:id="318072646">
      <w:bodyDiv w:val="1"/>
      <w:marLeft w:val="0"/>
      <w:marRight w:val="0"/>
      <w:marTop w:val="0"/>
      <w:marBottom w:val="0"/>
      <w:divBdr>
        <w:top w:val="none" w:sz="0" w:space="0" w:color="auto"/>
        <w:left w:val="none" w:sz="0" w:space="0" w:color="auto"/>
        <w:bottom w:val="none" w:sz="0" w:space="0" w:color="auto"/>
        <w:right w:val="none" w:sz="0" w:space="0" w:color="auto"/>
      </w:divBdr>
    </w:div>
    <w:div w:id="329214812">
      <w:bodyDiv w:val="1"/>
      <w:marLeft w:val="0"/>
      <w:marRight w:val="0"/>
      <w:marTop w:val="0"/>
      <w:marBottom w:val="0"/>
      <w:divBdr>
        <w:top w:val="none" w:sz="0" w:space="0" w:color="auto"/>
        <w:left w:val="none" w:sz="0" w:space="0" w:color="auto"/>
        <w:bottom w:val="none" w:sz="0" w:space="0" w:color="auto"/>
        <w:right w:val="none" w:sz="0" w:space="0" w:color="auto"/>
      </w:divBdr>
    </w:div>
    <w:div w:id="399837288">
      <w:bodyDiv w:val="1"/>
      <w:marLeft w:val="0"/>
      <w:marRight w:val="0"/>
      <w:marTop w:val="0"/>
      <w:marBottom w:val="0"/>
      <w:divBdr>
        <w:top w:val="none" w:sz="0" w:space="0" w:color="auto"/>
        <w:left w:val="none" w:sz="0" w:space="0" w:color="auto"/>
        <w:bottom w:val="none" w:sz="0" w:space="0" w:color="auto"/>
        <w:right w:val="none" w:sz="0" w:space="0" w:color="auto"/>
      </w:divBdr>
    </w:div>
    <w:div w:id="401103912">
      <w:bodyDiv w:val="1"/>
      <w:marLeft w:val="0"/>
      <w:marRight w:val="0"/>
      <w:marTop w:val="0"/>
      <w:marBottom w:val="0"/>
      <w:divBdr>
        <w:top w:val="none" w:sz="0" w:space="0" w:color="auto"/>
        <w:left w:val="none" w:sz="0" w:space="0" w:color="auto"/>
        <w:bottom w:val="none" w:sz="0" w:space="0" w:color="auto"/>
        <w:right w:val="none" w:sz="0" w:space="0" w:color="auto"/>
      </w:divBdr>
    </w:div>
    <w:div w:id="424232371">
      <w:bodyDiv w:val="1"/>
      <w:marLeft w:val="0"/>
      <w:marRight w:val="0"/>
      <w:marTop w:val="0"/>
      <w:marBottom w:val="0"/>
      <w:divBdr>
        <w:top w:val="none" w:sz="0" w:space="0" w:color="auto"/>
        <w:left w:val="none" w:sz="0" w:space="0" w:color="auto"/>
        <w:bottom w:val="none" w:sz="0" w:space="0" w:color="auto"/>
        <w:right w:val="none" w:sz="0" w:space="0" w:color="auto"/>
      </w:divBdr>
    </w:div>
    <w:div w:id="445581951">
      <w:bodyDiv w:val="1"/>
      <w:marLeft w:val="0"/>
      <w:marRight w:val="0"/>
      <w:marTop w:val="0"/>
      <w:marBottom w:val="0"/>
      <w:divBdr>
        <w:top w:val="none" w:sz="0" w:space="0" w:color="auto"/>
        <w:left w:val="none" w:sz="0" w:space="0" w:color="auto"/>
        <w:bottom w:val="none" w:sz="0" w:space="0" w:color="auto"/>
        <w:right w:val="none" w:sz="0" w:space="0" w:color="auto"/>
      </w:divBdr>
    </w:div>
    <w:div w:id="463933789">
      <w:bodyDiv w:val="1"/>
      <w:marLeft w:val="0"/>
      <w:marRight w:val="0"/>
      <w:marTop w:val="0"/>
      <w:marBottom w:val="0"/>
      <w:divBdr>
        <w:top w:val="none" w:sz="0" w:space="0" w:color="auto"/>
        <w:left w:val="none" w:sz="0" w:space="0" w:color="auto"/>
        <w:bottom w:val="none" w:sz="0" w:space="0" w:color="auto"/>
        <w:right w:val="none" w:sz="0" w:space="0" w:color="auto"/>
      </w:divBdr>
    </w:div>
    <w:div w:id="479350993">
      <w:bodyDiv w:val="1"/>
      <w:marLeft w:val="0"/>
      <w:marRight w:val="0"/>
      <w:marTop w:val="0"/>
      <w:marBottom w:val="0"/>
      <w:divBdr>
        <w:top w:val="none" w:sz="0" w:space="0" w:color="auto"/>
        <w:left w:val="none" w:sz="0" w:space="0" w:color="auto"/>
        <w:bottom w:val="none" w:sz="0" w:space="0" w:color="auto"/>
        <w:right w:val="none" w:sz="0" w:space="0" w:color="auto"/>
      </w:divBdr>
    </w:div>
    <w:div w:id="491064789">
      <w:bodyDiv w:val="1"/>
      <w:marLeft w:val="0"/>
      <w:marRight w:val="0"/>
      <w:marTop w:val="0"/>
      <w:marBottom w:val="0"/>
      <w:divBdr>
        <w:top w:val="none" w:sz="0" w:space="0" w:color="auto"/>
        <w:left w:val="none" w:sz="0" w:space="0" w:color="auto"/>
        <w:bottom w:val="none" w:sz="0" w:space="0" w:color="auto"/>
        <w:right w:val="none" w:sz="0" w:space="0" w:color="auto"/>
      </w:divBdr>
    </w:div>
    <w:div w:id="506018897">
      <w:bodyDiv w:val="1"/>
      <w:marLeft w:val="0"/>
      <w:marRight w:val="0"/>
      <w:marTop w:val="0"/>
      <w:marBottom w:val="0"/>
      <w:divBdr>
        <w:top w:val="none" w:sz="0" w:space="0" w:color="auto"/>
        <w:left w:val="none" w:sz="0" w:space="0" w:color="auto"/>
        <w:bottom w:val="none" w:sz="0" w:space="0" w:color="auto"/>
        <w:right w:val="none" w:sz="0" w:space="0" w:color="auto"/>
      </w:divBdr>
    </w:div>
    <w:div w:id="514274859">
      <w:bodyDiv w:val="1"/>
      <w:marLeft w:val="0"/>
      <w:marRight w:val="0"/>
      <w:marTop w:val="0"/>
      <w:marBottom w:val="0"/>
      <w:divBdr>
        <w:top w:val="none" w:sz="0" w:space="0" w:color="auto"/>
        <w:left w:val="none" w:sz="0" w:space="0" w:color="auto"/>
        <w:bottom w:val="none" w:sz="0" w:space="0" w:color="auto"/>
        <w:right w:val="none" w:sz="0" w:space="0" w:color="auto"/>
      </w:divBdr>
    </w:div>
    <w:div w:id="521087960">
      <w:bodyDiv w:val="1"/>
      <w:marLeft w:val="0"/>
      <w:marRight w:val="0"/>
      <w:marTop w:val="0"/>
      <w:marBottom w:val="0"/>
      <w:divBdr>
        <w:top w:val="none" w:sz="0" w:space="0" w:color="auto"/>
        <w:left w:val="none" w:sz="0" w:space="0" w:color="auto"/>
        <w:bottom w:val="none" w:sz="0" w:space="0" w:color="auto"/>
        <w:right w:val="none" w:sz="0" w:space="0" w:color="auto"/>
      </w:divBdr>
    </w:div>
    <w:div w:id="525675908">
      <w:bodyDiv w:val="1"/>
      <w:marLeft w:val="0"/>
      <w:marRight w:val="0"/>
      <w:marTop w:val="0"/>
      <w:marBottom w:val="0"/>
      <w:divBdr>
        <w:top w:val="none" w:sz="0" w:space="0" w:color="auto"/>
        <w:left w:val="none" w:sz="0" w:space="0" w:color="auto"/>
        <w:bottom w:val="none" w:sz="0" w:space="0" w:color="auto"/>
        <w:right w:val="none" w:sz="0" w:space="0" w:color="auto"/>
      </w:divBdr>
    </w:div>
    <w:div w:id="573706079">
      <w:bodyDiv w:val="1"/>
      <w:marLeft w:val="0"/>
      <w:marRight w:val="0"/>
      <w:marTop w:val="0"/>
      <w:marBottom w:val="0"/>
      <w:divBdr>
        <w:top w:val="none" w:sz="0" w:space="0" w:color="auto"/>
        <w:left w:val="none" w:sz="0" w:space="0" w:color="auto"/>
        <w:bottom w:val="none" w:sz="0" w:space="0" w:color="auto"/>
        <w:right w:val="none" w:sz="0" w:space="0" w:color="auto"/>
      </w:divBdr>
    </w:div>
    <w:div w:id="576283700">
      <w:bodyDiv w:val="1"/>
      <w:marLeft w:val="0"/>
      <w:marRight w:val="0"/>
      <w:marTop w:val="0"/>
      <w:marBottom w:val="0"/>
      <w:divBdr>
        <w:top w:val="none" w:sz="0" w:space="0" w:color="auto"/>
        <w:left w:val="none" w:sz="0" w:space="0" w:color="auto"/>
        <w:bottom w:val="none" w:sz="0" w:space="0" w:color="auto"/>
        <w:right w:val="none" w:sz="0" w:space="0" w:color="auto"/>
      </w:divBdr>
    </w:div>
    <w:div w:id="596181629">
      <w:bodyDiv w:val="1"/>
      <w:marLeft w:val="0"/>
      <w:marRight w:val="0"/>
      <w:marTop w:val="0"/>
      <w:marBottom w:val="0"/>
      <w:divBdr>
        <w:top w:val="none" w:sz="0" w:space="0" w:color="auto"/>
        <w:left w:val="none" w:sz="0" w:space="0" w:color="auto"/>
        <w:bottom w:val="none" w:sz="0" w:space="0" w:color="auto"/>
        <w:right w:val="none" w:sz="0" w:space="0" w:color="auto"/>
      </w:divBdr>
    </w:div>
    <w:div w:id="672492061">
      <w:bodyDiv w:val="1"/>
      <w:marLeft w:val="0"/>
      <w:marRight w:val="0"/>
      <w:marTop w:val="0"/>
      <w:marBottom w:val="0"/>
      <w:divBdr>
        <w:top w:val="none" w:sz="0" w:space="0" w:color="auto"/>
        <w:left w:val="none" w:sz="0" w:space="0" w:color="auto"/>
        <w:bottom w:val="none" w:sz="0" w:space="0" w:color="auto"/>
        <w:right w:val="none" w:sz="0" w:space="0" w:color="auto"/>
      </w:divBdr>
    </w:div>
    <w:div w:id="678577906">
      <w:bodyDiv w:val="1"/>
      <w:marLeft w:val="0"/>
      <w:marRight w:val="0"/>
      <w:marTop w:val="0"/>
      <w:marBottom w:val="0"/>
      <w:divBdr>
        <w:top w:val="none" w:sz="0" w:space="0" w:color="auto"/>
        <w:left w:val="none" w:sz="0" w:space="0" w:color="auto"/>
        <w:bottom w:val="none" w:sz="0" w:space="0" w:color="auto"/>
        <w:right w:val="none" w:sz="0" w:space="0" w:color="auto"/>
      </w:divBdr>
    </w:div>
    <w:div w:id="692876302">
      <w:bodyDiv w:val="1"/>
      <w:marLeft w:val="0"/>
      <w:marRight w:val="0"/>
      <w:marTop w:val="0"/>
      <w:marBottom w:val="0"/>
      <w:divBdr>
        <w:top w:val="none" w:sz="0" w:space="0" w:color="auto"/>
        <w:left w:val="none" w:sz="0" w:space="0" w:color="auto"/>
        <w:bottom w:val="none" w:sz="0" w:space="0" w:color="auto"/>
        <w:right w:val="none" w:sz="0" w:space="0" w:color="auto"/>
      </w:divBdr>
    </w:div>
    <w:div w:id="698623771">
      <w:bodyDiv w:val="1"/>
      <w:marLeft w:val="0"/>
      <w:marRight w:val="0"/>
      <w:marTop w:val="0"/>
      <w:marBottom w:val="0"/>
      <w:divBdr>
        <w:top w:val="none" w:sz="0" w:space="0" w:color="auto"/>
        <w:left w:val="none" w:sz="0" w:space="0" w:color="auto"/>
        <w:bottom w:val="none" w:sz="0" w:space="0" w:color="auto"/>
        <w:right w:val="none" w:sz="0" w:space="0" w:color="auto"/>
      </w:divBdr>
    </w:div>
    <w:div w:id="757752327">
      <w:bodyDiv w:val="1"/>
      <w:marLeft w:val="0"/>
      <w:marRight w:val="0"/>
      <w:marTop w:val="0"/>
      <w:marBottom w:val="0"/>
      <w:divBdr>
        <w:top w:val="none" w:sz="0" w:space="0" w:color="auto"/>
        <w:left w:val="none" w:sz="0" w:space="0" w:color="auto"/>
        <w:bottom w:val="none" w:sz="0" w:space="0" w:color="auto"/>
        <w:right w:val="none" w:sz="0" w:space="0" w:color="auto"/>
      </w:divBdr>
    </w:div>
    <w:div w:id="761683796">
      <w:bodyDiv w:val="1"/>
      <w:marLeft w:val="0"/>
      <w:marRight w:val="0"/>
      <w:marTop w:val="0"/>
      <w:marBottom w:val="0"/>
      <w:divBdr>
        <w:top w:val="none" w:sz="0" w:space="0" w:color="auto"/>
        <w:left w:val="none" w:sz="0" w:space="0" w:color="auto"/>
        <w:bottom w:val="none" w:sz="0" w:space="0" w:color="auto"/>
        <w:right w:val="none" w:sz="0" w:space="0" w:color="auto"/>
      </w:divBdr>
    </w:div>
    <w:div w:id="781874262">
      <w:bodyDiv w:val="1"/>
      <w:marLeft w:val="0"/>
      <w:marRight w:val="0"/>
      <w:marTop w:val="0"/>
      <w:marBottom w:val="0"/>
      <w:divBdr>
        <w:top w:val="none" w:sz="0" w:space="0" w:color="auto"/>
        <w:left w:val="none" w:sz="0" w:space="0" w:color="auto"/>
        <w:bottom w:val="none" w:sz="0" w:space="0" w:color="auto"/>
        <w:right w:val="none" w:sz="0" w:space="0" w:color="auto"/>
      </w:divBdr>
    </w:div>
    <w:div w:id="829641638">
      <w:bodyDiv w:val="1"/>
      <w:marLeft w:val="0"/>
      <w:marRight w:val="0"/>
      <w:marTop w:val="0"/>
      <w:marBottom w:val="0"/>
      <w:divBdr>
        <w:top w:val="none" w:sz="0" w:space="0" w:color="auto"/>
        <w:left w:val="none" w:sz="0" w:space="0" w:color="auto"/>
        <w:bottom w:val="none" w:sz="0" w:space="0" w:color="auto"/>
        <w:right w:val="none" w:sz="0" w:space="0" w:color="auto"/>
      </w:divBdr>
    </w:div>
    <w:div w:id="832258432">
      <w:bodyDiv w:val="1"/>
      <w:marLeft w:val="0"/>
      <w:marRight w:val="0"/>
      <w:marTop w:val="0"/>
      <w:marBottom w:val="0"/>
      <w:divBdr>
        <w:top w:val="none" w:sz="0" w:space="0" w:color="auto"/>
        <w:left w:val="none" w:sz="0" w:space="0" w:color="auto"/>
        <w:bottom w:val="none" w:sz="0" w:space="0" w:color="auto"/>
        <w:right w:val="none" w:sz="0" w:space="0" w:color="auto"/>
      </w:divBdr>
    </w:div>
    <w:div w:id="900991889">
      <w:bodyDiv w:val="1"/>
      <w:marLeft w:val="0"/>
      <w:marRight w:val="0"/>
      <w:marTop w:val="0"/>
      <w:marBottom w:val="0"/>
      <w:divBdr>
        <w:top w:val="none" w:sz="0" w:space="0" w:color="auto"/>
        <w:left w:val="none" w:sz="0" w:space="0" w:color="auto"/>
        <w:bottom w:val="none" w:sz="0" w:space="0" w:color="auto"/>
        <w:right w:val="none" w:sz="0" w:space="0" w:color="auto"/>
      </w:divBdr>
    </w:div>
    <w:div w:id="903875271">
      <w:bodyDiv w:val="1"/>
      <w:marLeft w:val="0"/>
      <w:marRight w:val="0"/>
      <w:marTop w:val="0"/>
      <w:marBottom w:val="0"/>
      <w:divBdr>
        <w:top w:val="none" w:sz="0" w:space="0" w:color="auto"/>
        <w:left w:val="none" w:sz="0" w:space="0" w:color="auto"/>
        <w:bottom w:val="none" w:sz="0" w:space="0" w:color="auto"/>
        <w:right w:val="none" w:sz="0" w:space="0" w:color="auto"/>
      </w:divBdr>
    </w:div>
    <w:div w:id="906495201">
      <w:bodyDiv w:val="1"/>
      <w:marLeft w:val="0"/>
      <w:marRight w:val="0"/>
      <w:marTop w:val="0"/>
      <w:marBottom w:val="0"/>
      <w:divBdr>
        <w:top w:val="none" w:sz="0" w:space="0" w:color="auto"/>
        <w:left w:val="none" w:sz="0" w:space="0" w:color="auto"/>
        <w:bottom w:val="none" w:sz="0" w:space="0" w:color="auto"/>
        <w:right w:val="none" w:sz="0" w:space="0" w:color="auto"/>
      </w:divBdr>
    </w:div>
    <w:div w:id="913316611">
      <w:bodyDiv w:val="1"/>
      <w:marLeft w:val="0"/>
      <w:marRight w:val="0"/>
      <w:marTop w:val="0"/>
      <w:marBottom w:val="0"/>
      <w:divBdr>
        <w:top w:val="none" w:sz="0" w:space="0" w:color="auto"/>
        <w:left w:val="none" w:sz="0" w:space="0" w:color="auto"/>
        <w:bottom w:val="none" w:sz="0" w:space="0" w:color="auto"/>
        <w:right w:val="none" w:sz="0" w:space="0" w:color="auto"/>
      </w:divBdr>
    </w:div>
    <w:div w:id="919558437">
      <w:bodyDiv w:val="1"/>
      <w:marLeft w:val="0"/>
      <w:marRight w:val="0"/>
      <w:marTop w:val="0"/>
      <w:marBottom w:val="0"/>
      <w:divBdr>
        <w:top w:val="none" w:sz="0" w:space="0" w:color="auto"/>
        <w:left w:val="none" w:sz="0" w:space="0" w:color="auto"/>
        <w:bottom w:val="none" w:sz="0" w:space="0" w:color="auto"/>
        <w:right w:val="none" w:sz="0" w:space="0" w:color="auto"/>
      </w:divBdr>
    </w:div>
    <w:div w:id="929587172">
      <w:bodyDiv w:val="1"/>
      <w:marLeft w:val="0"/>
      <w:marRight w:val="0"/>
      <w:marTop w:val="0"/>
      <w:marBottom w:val="0"/>
      <w:divBdr>
        <w:top w:val="none" w:sz="0" w:space="0" w:color="auto"/>
        <w:left w:val="none" w:sz="0" w:space="0" w:color="auto"/>
        <w:bottom w:val="none" w:sz="0" w:space="0" w:color="auto"/>
        <w:right w:val="none" w:sz="0" w:space="0" w:color="auto"/>
      </w:divBdr>
    </w:div>
    <w:div w:id="933132082">
      <w:bodyDiv w:val="1"/>
      <w:marLeft w:val="0"/>
      <w:marRight w:val="0"/>
      <w:marTop w:val="0"/>
      <w:marBottom w:val="0"/>
      <w:divBdr>
        <w:top w:val="none" w:sz="0" w:space="0" w:color="auto"/>
        <w:left w:val="none" w:sz="0" w:space="0" w:color="auto"/>
        <w:bottom w:val="none" w:sz="0" w:space="0" w:color="auto"/>
        <w:right w:val="none" w:sz="0" w:space="0" w:color="auto"/>
      </w:divBdr>
    </w:div>
    <w:div w:id="935479464">
      <w:bodyDiv w:val="1"/>
      <w:marLeft w:val="0"/>
      <w:marRight w:val="0"/>
      <w:marTop w:val="0"/>
      <w:marBottom w:val="0"/>
      <w:divBdr>
        <w:top w:val="none" w:sz="0" w:space="0" w:color="auto"/>
        <w:left w:val="none" w:sz="0" w:space="0" w:color="auto"/>
        <w:bottom w:val="none" w:sz="0" w:space="0" w:color="auto"/>
        <w:right w:val="none" w:sz="0" w:space="0" w:color="auto"/>
      </w:divBdr>
    </w:div>
    <w:div w:id="981888502">
      <w:bodyDiv w:val="1"/>
      <w:marLeft w:val="0"/>
      <w:marRight w:val="0"/>
      <w:marTop w:val="0"/>
      <w:marBottom w:val="0"/>
      <w:divBdr>
        <w:top w:val="none" w:sz="0" w:space="0" w:color="auto"/>
        <w:left w:val="none" w:sz="0" w:space="0" w:color="auto"/>
        <w:bottom w:val="none" w:sz="0" w:space="0" w:color="auto"/>
        <w:right w:val="none" w:sz="0" w:space="0" w:color="auto"/>
      </w:divBdr>
    </w:div>
    <w:div w:id="1055853299">
      <w:bodyDiv w:val="1"/>
      <w:marLeft w:val="0"/>
      <w:marRight w:val="0"/>
      <w:marTop w:val="0"/>
      <w:marBottom w:val="0"/>
      <w:divBdr>
        <w:top w:val="none" w:sz="0" w:space="0" w:color="auto"/>
        <w:left w:val="none" w:sz="0" w:space="0" w:color="auto"/>
        <w:bottom w:val="none" w:sz="0" w:space="0" w:color="auto"/>
        <w:right w:val="none" w:sz="0" w:space="0" w:color="auto"/>
      </w:divBdr>
    </w:div>
    <w:div w:id="1069042128">
      <w:bodyDiv w:val="1"/>
      <w:marLeft w:val="0"/>
      <w:marRight w:val="0"/>
      <w:marTop w:val="0"/>
      <w:marBottom w:val="0"/>
      <w:divBdr>
        <w:top w:val="none" w:sz="0" w:space="0" w:color="auto"/>
        <w:left w:val="none" w:sz="0" w:space="0" w:color="auto"/>
        <w:bottom w:val="none" w:sz="0" w:space="0" w:color="auto"/>
        <w:right w:val="none" w:sz="0" w:space="0" w:color="auto"/>
      </w:divBdr>
    </w:div>
    <w:div w:id="1071200189">
      <w:bodyDiv w:val="1"/>
      <w:marLeft w:val="0"/>
      <w:marRight w:val="0"/>
      <w:marTop w:val="0"/>
      <w:marBottom w:val="0"/>
      <w:divBdr>
        <w:top w:val="none" w:sz="0" w:space="0" w:color="auto"/>
        <w:left w:val="none" w:sz="0" w:space="0" w:color="auto"/>
        <w:bottom w:val="none" w:sz="0" w:space="0" w:color="auto"/>
        <w:right w:val="none" w:sz="0" w:space="0" w:color="auto"/>
      </w:divBdr>
    </w:div>
    <w:div w:id="1074663650">
      <w:bodyDiv w:val="1"/>
      <w:marLeft w:val="0"/>
      <w:marRight w:val="0"/>
      <w:marTop w:val="0"/>
      <w:marBottom w:val="0"/>
      <w:divBdr>
        <w:top w:val="none" w:sz="0" w:space="0" w:color="auto"/>
        <w:left w:val="none" w:sz="0" w:space="0" w:color="auto"/>
        <w:bottom w:val="none" w:sz="0" w:space="0" w:color="auto"/>
        <w:right w:val="none" w:sz="0" w:space="0" w:color="auto"/>
      </w:divBdr>
    </w:div>
    <w:div w:id="1092702674">
      <w:bodyDiv w:val="1"/>
      <w:marLeft w:val="0"/>
      <w:marRight w:val="0"/>
      <w:marTop w:val="0"/>
      <w:marBottom w:val="0"/>
      <w:divBdr>
        <w:top w:val="none" w:sz="0" w:space="0" w:color="auto"/>
        <w:left w:val="none" w:sz="0" w:space="0" w:color="auto"/>
        <w:bottom w:val="none" w:sz="0" w:space="0" w:color="auto"/>
        <w:right w:val="none" w:sz="0" w:space="0" w:color="auto"/>
      </w:divBdr>
    </w:div>
    <w:div w:id="1117482597">
      <w:bodyDiv w:val="1"/>
      <w:marLeft w:val="0"/>
      <w:marRight w:val="0"/>
      <w:marTop w:val="0"/>
      <w:marBottom w:val="0"/>
      <w:divBdr>
        <w:top w:val="none" w:sz="0" w:space="0" w:color="auto"/>
        <w:left w:val="none" w:sz="0" w:space="0" w:color="auto"/>
        <w:bottom w:val="none" w:sz="0" w:space="0" w:color="auto"/>
        <w:right w:val="none" w:sz="0" w:space="0" w:color="auto"/>
      </w:divBdr>
    </w:div>
    <w:div w:id="1118373010">
      <w:bodyDiv w:val="1"/>
      <w:marLeft w:val="0"/>
      <w:marRight w:val="0"/>
      <w:marTop w:val="0"/>
      <w:marBottom w:val="0"/>
      <w:divBdr>
        <w:top w:val="none" w:sz="0" w:space="0" w:color="auto"/>
        <w:left w:val="none" w:sz="0" w:space="0" w:color="auto"/>
        <w:bottom w:val="none" w:sz="0" w:space="0" w:color="auto"/>
        <w:right w:val="none" w:sz="0" w:space="0" w:color="auto"/>
      </w:divBdr>
    </w:div>
    <w:div w:id="1152520866">
      <w:bodyDiv w:val="1"/>
      <w:marLeft w:val="0"/>
      <w:marRight w:val="0"/>
      <w:marTop w:val="0"/>
      <w:marBottom w:val="0"/>
      <w:divBdr>
        <w:top w:val="none" w:sz="0" w:space="0" w:color="auto"/>
        <w:left w:val="none" w:sz="0" w:space="0" w:color="auto"/>
        <w:bottom w:val="none" w:sz="0" w:space="0" w:color="auto"/>
        <w:right w:val="none" w:sz="0" w:space="0" w:color="auto"/>
      </w:divBdr>
    </w:div>
    <w:div w:id="1191410518">
      <w:bodyDiv w:val="1"/>
      <w:marLeft w:val="0"/>
      <w:marRight w:val="0"/>
      <w:marTop w:val="0"/>
      <w:marBottom w:val="0"/>
      <w:divBdr>
        <w:top w:val="none" w:sz="0" w:space="0" w:color="auto"/>
        <w:left w:val="none" w:sz="0" w:space="0" w:color="auto"/>
        <w:bottom w:val="none" w:sz="0" w:space="0" w:color="auto"/>
        <w:right w:val="none" w:sz="0" w:space="0" w:color="auto"/>
      </w:divBdr>
    </w:div>
    <w:div w:id="1195659284">
      <w:bodyDiv w:val="1"/>
      <w:marLeft w:val="0"/>
      <w:marRight w:val="0"/>
      <w:marTop w:val="0"/>
      <w:marBottom w:val="0"/>
      <w:divBdr>
        <w:top w:val="none" w:sz="0" w:space="0" w:color="auto"/>
        <w:left w:val="none" w:sz="0" w:space="0" w:color="auto"/>
        <w:bottom w:val="none" w:sz="0" w:space="0" w:color="auto"/>
        <w:right w:val="none" w:sz="0" w:space="0" w:color="auto"/>
      </w:divBdr>
    </w:div>
    <w:div w:id="1205681826">
      <w:bodyDiv w:val="1"/>
      <w:marLeft w:val="0"/>
      <w:marRight w:val="0"/>
      <w:marTop w:val="0"/>
      <w:marBottom w:val="0"/>
      <w:divBdr>
        <w:top w:val="none" w:sz="0" w:space="0" w:color="auto"/>
        <w:left w:val="none" w:sz="0" w:space="0" w:color="auto"/>
        <w:bottom w:val="none" w:sz="0" w:space="0" w:color="auto"/>
        <w:right w:val="none" w:sz="0" w:space="0" w:color="auto"/>
      </w:divBdr>
    </w:div>
    <w:div w:id="1228880066">
      <w:bodyDiv w:val="1"/>
      <w:marLeft w:val="0"/>
      <w:marRight w:val="0"/>
      <w:marTop w:val="0"/>
      <w:marBottom w:val="0"/>
      <w:divBdr>
        <w:top w:val="none" w:sz="0" w:space="0" w:color="auto"/>
        <w:left w:val="none" w:sz="0" w:space="0" w:color="auto"/>
        <w:bottom w:val="none" w:sz="0" w:space="0" w:color="auto"/>
        <w:right w:val="none" w:sz="0" w:space="0" w:color="auto"/>
      </w:divBdr>
    </w:div>
    <w:div w:id="1252854090">
      <w:bodyDiv w:val="1"/>
      <w:marLeft w:val="0"/>
      <w:marRight w:val="0"/>
      <w:marTop w:val="0"/>
      <w:marBottom w:val="0"/>
      <w:divBdr>
        <w:top w:val="none" w:sz="0" w:space="0" w:color="auto"/>
        <w:left w:val="none" w:sz="0" w:space="0" w:color="auto"/>
        <w:bottom w:val="none" w:sz="0" w:space="0" w:color="auto"/>
        <w:right w:val="none" w:sz="0" w:space="0" w:color="auto"/>
      </w:divBdr>
    </w:div>
    <w:div w:id="1257979037">
      <w:bodyDiv w:val="1"/>
      <w:marLeft w:val="0"/>
      <w:marRight w:val="0"/>
      <w:marTop w:val="0"/>
      <w:marBottom w:val="0"/>
      <w:divBdr>
        <w:top w:val="none" w:sz="0" w:space="0" w:color="auto"/>
        <w:left w:val="none" w:sz="0" w:space="0" w:color="auto"/>
        <w:bottom w:val="none" w:sz="0" w:space="0" w:color="auto"/>
        <w:right w:val="none" w:sz="0" w:space="0" w:color="auto"/>
      </w:divBdr>
    </w:div>
    <w:div w:id="1291547876">
      <w:bodyDiv w:val="1"/>
      <w:marLeft w:val="0"/>
      <w:marRight w:val="0"/>
      <w:marTop w:val="0"/>
      <w:marBottom w:val="0"/>
      <w:divBdr>
        <w:top w:val="none" w:sz="0" w:space="0" w:color="auto"/>
        <w:left w:val="none" w:sz="0" w:space="0" w:color="auto"/>
        <w:bottom w:val="none" w:sz="0" w:space="0" w:color="auto"/>
        <w:right w:val="none" w:sz="0" w:space="0" w:color="auto"/>
      </w:divBdr>
    </w:div>
    <w:div w:id="1318411934">
      <w:bodyDiv w:val="1"/>
      <w:marLeft w:val="0"/>
      <w:marRight w:val="0"/>
      <w:marTop w:val="0"/>
      <w:marBottom w:val="0"/>
      <w:divBdr>
        <w:top w:val="none" w:sz="0" w:space="0" w:color="auto"/>
        <w:left w:val="none" w:sz="0" w:space="0" w:color="auto"/>
        <w:bottom w:val="none" w:sz="0" w:space="0" w:color="auto"/>
        <w:right w:val="none" w:sz="0" w:space="0" w:color="auto"/>
      </w:divBdr>
    </w:div>
    <w:div w:id="1354922686">
      <w:bodyDiv w:val="1"/>
      <w:marLeft w:val="0"/>
      <w:marRight w:val="0"/>
      <w:marTop w:val="0"/>
      <w:marBottom w:val="0"/>
      <w:divBdr>
        <w:top w:val="none" w:sz="0" w:space="0" w:color="auto"/>
        <w:left w:val="none" w:sz="0" w:space="0" w:color="auto"/>
        <w:bottom w:val="none" w:sz="0" w:space="0" w:color="auto"/>
        <w:right w:val="none" w:sz="0" w:space="0" w:color="auto"/>
      </w:divBdr>
    </w:div>
    <w:div w:id="1369407292">
      <w:bodyDiv w:val="1"/>
      <w:marLeft w:val="0"/>
      <w:marRight w:val="0"/>
      <w:marTop w:val="0"/>
      <w:marBottom w:val="0"/>
      <w:divBdr>
        <w:top w:val="none" w:sz="0" w:space="0" w:color="auto"/>
        <w:left w:val="none" w:sz="0" w:space="0" w:color="auto"/>
        <w:bottom w:val="none" w:sz="0" w:space="0" w:color="auto"/>
        <w:right w:val="none" w:sz="0" w:space="0" w:color="auto"/>
      </w:divBdr>
    </w:div>
    <w:div w:id="1406538026">
      <w:bodyDiv w:val="1"/>
      <w:marLeft w:val="0"/>
      <w:marRight w:val="0"/>
      <w:marTop w:val="0"/>
      <w:marBottom w:val="0"/>
      <w:divBdr>
        <w:top w:val="none" w:sz="0" w:space="0" w:color="auto"/>
        <w:left w:val="none" w:sz="0" w:space="0" w:color="auto"/>
        <w:bottom w:val="none" w:sz="0" w:space="0" w:color="auto"/>
        <w:right w:val="none" w:sz="0" w:space="0" w:color="auto"/>
      </w:divBdr>
    </w:div>
    <w:div w:id="1414159157">
      <w:bodyDiv w:val="1"/>
      <w:marLeft w:val="0"/>
      <w:marRight w:val="0"/>
      <w:marTop w:val="0"/>
      <w:marBottom w:val="0"/>
      <w:divBdr>
        <w:top w:val="none" w:sz="0" w:space="0" w:color="auto"/>
        <w:left w:val="none" w:sz="0" w:space="0" w:color="auto"/>
        <w:bottom w:val="none" w:sz="0" w:space="0" w:color="auto"/>
        <w:right w:val="none" w:sz="0" w:space="0" w:color="auto"/>
      </w:divBdr>
    </w:div>
    <w:div w:id="1436973791">
      <w:bodyDiv w:val="1"/>
      <w:marLeft w:val="0"/>
      <w:marRight w:val="0"/>
      <w:marTop w:val="0"/>
      <w:marBottom w:val="0"/>
      <w:divBdr>
        <w:top w:val="none" w:sz="0" w:space="0" w:color="auto"/>
        <w:left w:val="none" w:sz="0" w:space="0" w:color="auto"/>
        <w:bottom w:val="none" w:sz="0" w:space="0" w:color="auto"/>
        <w:right w:val="none" w:sz="0" w:space="0" w:color="auto"/>
      </w:divBdr>
    </w:div>
    <w:div w:id="1440291975">
      <w:bodyDiv w:val="1"/>
      <w:marLeft w:val="0"/>
      <w:marRight w:val="0"/>
      <w:marTop w:val="0"/>
      <w:marBottom w:val="0"/>
      <w:divBdr>
        <w:top w:val="none" w:sz="0" w:space="0" w:color="auto"/>
        <w:left w:val="none" w:sz="0" w:space="0" w:color="auto"/>
        <w:bottom w:val="none" w:sz="0" w:space="0" w:color="auto"/>
        <w:right w:val="none" w:sz="0" w:space="0" w:color="auto"/>
      </w:divBdr>
    </w:div>
    <w:div w:id="1442264340">
      <w:bodyDiv w:val="1"/>
      <w:marLeft w:val="0"/>
      <w:marRight w:val="0"/>
      <w:marTop w:val="0"/>
      <w:marBottom w:val="0"/>
      <w:divBdr>
        <w:top w:val="none" w:sz="0" w:space="0" w:color="auto"/>
        <w:left w:val="none" w:sz="0" w:space="0" w:color="auto"/>
        <w:bottom w:val="none" w:sz="0" w:space="0" w:color="auto"/>
        <w:right w:val="none" w:sz="0" w:space="0" w:color="auto"/>
      </w:divBdr>
    </w:div>
    <w:div w:id="1450513670">
      <w:bodyDiv w:val="1"/>
      <w:marLeft w:val="0"/>
      <w:marRight w:val="0"/>
      <w:marTop w:val="0"/>
      <w:marBottom w:val="0"/>
      <w:divBdr>
        <w:top w:val="none" w:sz="0" w:space="0" w:color="auto"/>
        <w:left w:val="none" w:sz="0" w:space="0" w:color="auto"/>
        <w:bottom w:val="none" w:sz="0" w:space="0" w:color="auto"/>
        <w:right w:val="none" w:sz="0" w:space="0" w:color="auto"/>
      </w:divBdr>
    </w:div>
    <w:div w:id="1468208364">
      <w:bodyDiv w:val="1"/>
      <w:marLeft w:val="0"/>
      <w:marRight w:val="0"/>
      <w:marTop w:val="0"/>
      <w:marBottom w:val="0"/>
      <w:divBdr>
        <w:top w:val="none" w:sz="0" w:space="0" w:color="auto"/>
        <w:left w:val="none" w:sz="0" w:space="0" w:color="auto"/>
        <w:bottom w:val="none" w:sz="0" w:space="0" w:color="auto"/>
        <w:right w:val="none" w:sz="0" w:space="0" w:color="auto"/>
      </w:divBdr>
    </w:div>
    <w:div w:id="1486320709">
      <w:bodyDiv w:val="1"/>
      <w:marLeft w:val="0"/>
      <w:marRight w:val="0"/>
      <w:marTop w:val="0"/>
      <w:marBottom w:val="0"/>
      <w:divBdr>
        <w:top w:val="none" w:sz="0" w:space="0" w:color="auto"/>
        <w:left w:val="none" w:sz="0" w:space="0" w:color="auto"/>
        <w:bottom w:val="none" w:sz="0" w:space="0" w:color="auto"/>
        <w:right w:val="none" w:sz="0" w:space="0" w:color="auto"/>
      </w:divBdr>
    </w:div>
    <w:div w:id="1509176520">
      <w:bodyDiv w:val="1"/>
      <w:marLeft w:val="0"/>
      <w:marRight w:val="0"/>
      <w:marTop w:val="0"/>
      <w:marBottom w:val="0"/>
      <w:divBdr>
        <w:top w:val="none" w:sz="0" w:space="0" w:color="auto"/>
        <w:left w:val="none" w:sz="0" w:space="0" w:color="auto"/>
        <w:bottom w:val="none" w:sz="0" w:space="0" w:color="auto"/>
        <w:right w:val="none" w:sz="0" w:space="0" w:color="auto"/>
      </w:divBdr>
    </w:div>
    <w:div w:id="1513909419">
      <w:bodyDiv w:val="1"/>
      <w:marLeft w:val="0"/>
      <w:marRight w:val="0"/>
      <w:marTop w:val="0"/>
      <w:marBottom w:val="0"/>
      <w:divBdr>
        <w:top w:val="none" w:sz="0" w:space="0" w:color="auto"/>
        <w:left w:val="none" w:sz="0" w:space="0" w:color="auto"/>
        <w:bottom w:val="none" w:sz="0" w:space="0" w:color="auto"/>
        <w:right w:val="none" w:sz="0" w:space="0" w:color="auto"/>
      </w:divBdr>
    </w:div>
    <w:div w:id="1545366468">
      <w:bodyDiv w:val="1"/>
      <w:marLeft w:val="0"/>
      <w:marRight w:val="0"/>
      <w:marTop w:val="0"/>
      <w:marBottom w:val="0"/>
      <w:divBdr>
        <w:top w:val="none" w:sz="0" w:space="0" w:color="auto"/>
        <w:left w:val="none" w:sz="0" w:space="0" w:color="auto"/>
        <w:bottom w:val="none" w:sz="0" w:space="0" w:color="auto"/>
        <w:right w:val="none" w:sz="0" w:space="0" w:color="auto"/>
      </w:divBdr>
    </w:div>
    <w:div w:id="1575582741">
      <w:bodyDiv w:val="1"/>
      <w:marLeft w:val="0"/>
      <w:marRight w:val="0"/>
      <w:marTop w:val="0"/>
      <w:marBottom w:val="0"/>
      <w:divBdr>
        <w:top w:val="none" w:sz="0" w:space="0" w:color="auto"/>
        <w:left w:val="none" w:sz="0" w:space="0" w:color="auto"/>
        <w:bottom w:val="none" w:sz="0" w:space="0" w:color="auto"/>
        <w:right w:val="none" w:sz="0" w:space="0" w:color="auto"/>
      </w:divBdr>
    </w:div>
    <w:div w:id="1580946825">
      <w:bodyDiv w:val="1"/>
      <w:marLeft w:val="0"/>
      <w:marRight w:val="0"/>
      <w:marTop w:val="0"/>
      <w:marBottom w:val="0"/>
      <w:divBdr>
        <w:top w:val="none" w:sz="0" w:space="0" w:color="auto"/>
        <w:left w:val="none" w:sz="0" w:space="0" w:color="auto"/>
        <w:bottom w:val="none" w:sz="0" w:space="0" w:color="auto"/>
        <w:right w:val="none" w:sz="0" w:space="0" w:color="auto"/>
      </w:divBdr>
    </w:div>
    <w:div w:id="1597202673">
      <w:bodyDiv w:val="1"/>
      <w:marLeft w:val="0"/>
      <w:marRight w:val="0"/>
      <w:marTop w:val="0"/>
      <w:marBottom w:val="0"/>
      <w:divBdr>
        <w:top w:val="none" w:sz="0" w:space="0" w:color="auto"/>
        <w:left w:val="none" w:sz="0" w:space="0" w:color="auto"/>
        <w:bottom w:val="none" w:sz="0" w:space="0" w:color="auto"/>
        <w:right w:val="none" w:sz="0" w:space="0" w:color="auto"/>
      </w:divBdr>
    </w:div>
    <w:div w:id="1599176101">
      <w:bodyDiv w:val="1"/>
      <w:marLeft w:val="0"/>
      <w:marRight w:val="0"/>
      <w:marTop w:val="0"/>
      <w:marBottom w:val="0"/>
      <w:divBdr>
        <w:top w:val="none" w:sz="0" w:space="0" w:color="auto"/>
        <w:left w:val="none" w:sz="0" w:space="0" w:color="auto"/>
        <w:bottom w:val="none" w:sz="0" w:space="0" w:color="auto"/>
        <w:right w:val="none" w:sz="0" w:space="0" w:color="auto"/>
      </w:divBdr>
    </w:div>
    <w:div w:id="1640921337">
      <w:bodyDiv w:val="1"/>
      <w:marLeft w:val="0"/>
      <w:marRight w:val="0"/>
      <w:marTop w:val="0"/>
      <w:marBottom w:val="0"/>
      <w:divBdr>
        <w:top w:val="none" w:sz="0" w:space="0" w:color="auto"/>
        <w:left w:val="none" w:sz="0" w:space="0" w:color="auto"/>
        <w:bottom w:val="none" w:sz="0" w:space="0" w:color="auto"/>
        <w:right w:val="none" w:sz="0" w:space="0" w:color="auto"/>
      </w:divBdr>
    </w:div>
    <w:div w:id="1688823183">
      <w:bodyDiv w:val="1"/>
      <w:marLeft w:val="0"/>
      <w:marRight w:val="0"/>
      <w:marTop w:val="0"/>
      <w:marBottom w:val="0"/>
      <w:divBdr>
        <w:top w:val="none" w:sz="0" w:space="0" w:color="auto"/>
        <w:left w:val="none" w:sz="0" w:space="0" w:color="auto"/>
        <w:bottom w:val="none" w:sz="0" w:space="0" w:color="auto"/>
        <w:right w:val="none" w:sz="0" w:space="0" w:color="auto"/>
      </w:divBdr>
    </w:div>
    <w:div w:id="1695495937">
      <w:bodyDiv w:val="1"/>
      <w:marLeft w:val="0"/>
      <w:marRight w:val="0"/>
      <w:marTop w:val="0"/>
      <w:marBottom w:val="0"/>
      <w:divBdr>
        <w:top w:val="none" w:sz="0" w:space="0" w:color="auto"/>
        <w:left w:val="none" w:sz="0" w:space="0" w:color="auto"/>
        <w:bottom w:val="none" w:sz="0" w:space="0" w:color="auto"/>
        <w:right w:val="none" w:sz="0" w:space="0" w:color="auto"/>
      </w:divBdr>
    </w:div>
    <w:div w:id="1705521306">
      <w:bodyDiv w:val="1"/>
      <w:marLeft w:val="0"/>
      <w:marRight w:val="0"/>
      <w:marTop w:val="0"/>
      <w:marBottom w:val="0"/>
      <w:divBdr>
        <w:top w:val="none" w:sz="0" w:space="0" w:color="auto"/>
        <w:left w:val="none" w:sz="0" w:space="0" w:color="auto"/>
        <w:bottom w:val="none" w:sz="0" w:space="0" w:color="auto"/>
        <w:right w:val="none" w:sz="0" w:space="0" w:color="auto"/>
      </w:divBdr>
    </w:div>
    <w:div w:id="1745882611">
      <w:bodyDiv w:val="1"/>
      <w:marLeft w:val="0"/>
      <w:marRight w:val="0"/>
      <w:marTop w:val="0"/>
      <w:marBottom w:val="0"/>
      <w:divBdr>
        <w:top w:val="none" w:sz="0" w:space="0" w:color="auto"/>
        <w:left w:val="none" w:sz="0" w:space="0" w:color="auto"/>
        <w:bottom w:val="none" w:sz="0" w:space="0" w:color="auto"/>
        <w:right w:val="none" w:sz="0" w:space="0" w:color="auto"/>
      </w:divBdr>
    </w:div>
    <w:div w:id="1778479144">
      <w:bodyDiv w:val="1"/>
      <w:marLeft w:val="0"/>
      <w:marRight w:val="0"/>
      <w:marTop w:val="0"/>
      <w:marBottom w:val="0"/>
      <w:divBdr>
        <w:top w:val="none" w:sz="0" w:space="0" w:color="auto"/>
        <w:left w:val="none" w:sz="0" w:space="0" w:color="auto"/>
        <w:bottom w:val="none" w:sz="0" w:space="0" w:color="auto"/>
        <w:right w:val="none" w:sz="0" w:space="0" w:color="auto"/>
      </w:divBdr>
    </w:div>
    <w:div w:id="1828092753">
      <w:bodyDiv w:val="1"/>
      <w:marLeft w:val="0"/>
      <w:marRight w:val="0"/>
      <w:marTop w:val="0"/>
      <w:marBottom w:val="0"/>
      <w:divBdr>
        <w:top w:val="none" w:sz="0" w:space="0" w:color="auto"/>
        <w:left w:val="none" w:sz="0" w:space="0" w:color="auto"/>
        <w:bottom w:val="none" w:sz="0" w:space="0" w:color="auto"/>
        <w:right w:val="none" w:sz="0" w:space="0" w:color="auto"/>
      </w:divBdr>
    </w:div>
    <w:div w:id="1831557699">
      <w:bodyDiv w:val="1"/>
      <w:marLeft w:val="0"/>
      <w:marRight w:val="0"/>
      <w:marTop w:val="0"/>
      <w:marBottom w:val="0"/>
      <w:divBdr>
        <w:top w:val="none" w:sz="0" w:space="0" w:color="auto"/>
        <w:left w:val="none" w:sz="0" w:space="0" w:color="auto"/>
        <w:bottom w:val="none" w:sz="0" w:space="0" w:color="auto"/>
        <w:right w:val="none" w:sz="0" w:space="0" w:color="auto"/>
      </w:divBdr>
    </w:div>
    <w:div w:id="1838376042">
      <w:bodyDiv w:val="1"/>
      <w:marLeft w:val="0"/>
      <w:marRight w:val="0"/>
      <w:marTop w:val="0"/>
      <w:marBottom w:val="0"/>
      <w:divBdr>
        <w:top w:val="none" w:sz="0" w:space="0" w:color="auto"/>
        <w:left w:val="none" w:sz="0" w:space="0" w:color="auto"/>
        <w:bottom w:val="none" w:sz="0" w:space="0" w:color="auto"/>
        <w:right w:val="none" w:sz="0" w:space="0" w:color="auto"/>
      </w:divBdr>
    </w:div>
    <w:div w:id="1848447627">
      <w:bodyDiv w:val="1"/>
      <w:marLeft w:val="0"/>
      <w:marRight w:val="0"/>
      <w:marTop w:val="0"/>
      <w:marBottom w:val="0"/>
      <w:divBdr>
        <w:top w:val="none" w:sz="0" w:space="0" w:color="auto"/>
        <w:left w:val="none" w:sz="0" w:space="0" w:color="auto"/>
        <w:bottom w:val="none" w:sz="0" w:space="0" w:color="auto"/>
        <w:right w:val="none" w:sz="0" w:space="0" w:color="auto"/>
      </w:divBdr>
    </w:div>
    <w:div w:id="1863352181">
      <w:bodyDiv w:val="1"/>
      <w:marLeft w:val="0"/>
      <w:marRight w:val="0"/>
      <w:marTop w:val="0"/>
      <w:marBottom w:val="0"/>
      <w:divBdr>
        <w:top w:val="none" w:sz="0" w:space="0" w:color="auto"/>
        <w:left w:val="none" w:sz="0" w:space="0" w:color="auto"/>
        <w:bottom w:val="none" w:sz="0" w:space="0" w:color="auto"/>
        <w:right w:val="none" w:sz="0" w:space="0" w:color="auto"/>
      </w:divBdr>
    </w:div>
    <w:div w:id="1867601842">
      <w:bodyDiv w:val="1"/>
      <w:marLeft w:val="0"/>
      <w:marRight w:val="0"/>
      <w:marTop w:val="0"/>
      <w:marBottom w:val="0"/>
      <w:divBdr>
        <w:top w:val="none" w:sz="0" w:space="0" w:color="auto"/>
        <w:left w:val="none" w:sz="0" w:space="0" w:color="auto"/>
        <w:bottom w:val="none" w:sz="0" w:space="0" w:color="auto"/>
        <w:right w:val="none" w:sz="0" w:space="0" w:color="auto"/>
      </w:divBdr>
    </w:div>
    <w:div w:id="1873684557">
      <w:bodyDiv w:val="1"/>
      <w:marLeft w:val="0"/>
      <w:marRight w:val="0"/>
      <w:marTop w:val="0"/>
      <w:marBottom w:val="0"/>
      <w:divBdr>
        <w:top w:val="none" w:sz="0" w:space="0" w:color="auto"/>
        <w:left w:val="none" w:sz="0" w:space="0" w:color="auto"/>
        <w:bottom w:val="none" w:sz="0" w:space="0" w:color="auto"/>
        <w:right w:val="none" w:sz="0" w:space="0" w:color="auto"/>
      </w:divBdr>
    </w:div>
    <w:div w:id="1880239731">
      <w:bodyDiv w:val="1"/>
      <w:marLeft w:val="0"/>
      <w:marRight w:val="0"/>
      <w:marTop w:val="0"/>
      <w:marBottom w:val="0"/>
      <w:divBdr>
        <w:top w:val="none" w:sz="0" w:space="0" w:color="auto"/>
        <w:left w:val="none" w:sz="0" w:space="0" w:color="auto"/>
        <w:bottom w:val="none" w:sz="0" w:space="0" w:color="auto"/>
        <w:right w:val="none" w:sz="0" w:space="0" w:color="auto"/>
      </w:divBdr>
    </w:div>
    <w:div w:id="1899171910">
      <w:bodyDiv w:val="1"/>
      <w:marLeft w:val="0"/>
      <w:marRight w:val="0"/>
      <w:marTop w:val="0"/>
      <w:marBottom w:val="0"/>
      <w:divBdr>
        <w:top w:val="none" w:sz="0" w:space="0" w:color="auto"/>
        <w:left w:val="none" w:sz="0" w:space="0" w:color="auto"/>
        <w:bottom w:val="none" w:sz="0" w:space="0" w:color="auto"/>
        <w:right w:val="none" w:sz="0" w:space="0" w:color="auto"/>
      </w:divBdr>
    </w:div>
    <w:div w:id="1948997120">
      <w:bodyDiv w:val="1"/>
      <w:marLeft w:val="0"/>
      <w:marRight w:val="0"/>
      <w:marTop w:val="0"/>
      <w:marBottom w:val="0"/>
      <w:divBdr>
        <w:top w:val="none" w:sz="0" w:space="0" w:color="auto"/>
        <w:left w:val="none" w:sz="0" w:space="0" w:color="auto"/>
        <w:bottom w:val="none" w:sz="0" w:space="0" w:color="auto"/>
        <w:right w:val="none" w:sz="0" w:space="0" w:color="auto"/>
      </w:divBdr>
    </w:div>
    <w:div w:id="1993605787">
      <w:bodyDiv w:val="1"/>
      <w:marLeft w:val="0"/>
      <w:marRight w:val="0"/>
      <w:marTop w:val="0"/>
      <w:marBottom w:val="0"/>
      <w:divBdr>
        <w:top w:val="none" w:sz="0" w:space="0" w:color="auto"/>
        <w:left w:val="none" w:sz="0" w:space="0" w:color="auto"/>
        <w:bottom w:val="none" w:sz="0" w:space="0" w:color="auto"/>
        <w:right w:val="none" w:sz="0" w:space="0" w:color="auto"/>
      </w:divBdr>
    </w:div>
    <w:div w:id="2046364663">
      <w:bodyDiv w:val="1"/>
      <w:marLeft w:val="0"/>
      <w:marRight w:val="0"/>
      <w:marTop w:val="0"/>
      <w:marBottom w:val="0"/>
      <w:divBdr>
        <w:top w:val="none" w:sz="0" w:space="0" w:color="auto"/>
        <w:left w:val="none" w:sz="0" w:space="0" w:color="auto"/>
        <w:bottom w:val="none" w:sz="0" w:space="0" w:color="auto"/>
        <w:right w:val="none" w:sz="0" w:space="0" w:color="auto"/>
      </w:divBdr>
    </w:div>
    <w:div w:id="2050448214">
      <w:bodyDiv w:val="1"/>
      <w:marLeft w:val="0"/>
      <w:marRight w:val="0"/>
      <w:marTop w:val="0"/>
      <w:marBottom w:val="0"/>
      <w:divBdr>
        <w:top w:val="none" w:sz="0" w:space="0" w:color="auto"/>
        <w:left w:val="none" w:sz="0" w:space="0" w:color="auto"/>
        <w:bottom w:val="none" w:sz="0" w:space="0" w:color="auto"/>
        <w:right w:val="none" w:sz="0" w:space="0" w:color="auto"/>
      </w:divBdr>
    </w:div>
    <w:div w:id="2050453773">
      <w:bodyDiv w:val="1"/>
      <w:marLeft w:val="0"/>
      <w:marRight w:val="0"/>
      <w:marTop w:val="0"/>
      <w:marBottom w:val="0"/>
      <w:divBdr>
        <w:top w:val="none" w:sz="0" w:space="0" w:color="auto"/>
        <w:left w:val="none" w:sz="0" w:space="0" w:color="auto"/>
        <w:bottom w:val="none" w:sz="0" w:space="0" w:color="auto"/>
        <w:right w:val="none" w:sz="0" w:space="0" w:color="auto"/>
      </w:divBdr>
    </w:div>
    <w:div w:id="2059165880">
      <w:bodyDiv w:val="1"/>
      <w:marLeft w:val="0"/>
      <w:marRight w:val="0"/>
      <w:marTop w:val="0"/>
      <w:marBottom w:val="0"/>
      <w:divBdr>
        <w:top w:val="none" w:sz="0" w:space="0" w:color="auto"/>
        <w:left w:val="none" w:sz="0" w:space="0" w:color="auto"/>
        <w:bottom w:val="none" w:sz="0" w:space="0" w:color="auto"/>
        <w:right w:val="none" w:sz="0" w:space="0" w:color="auto"/>
      </w:divBdr>
    </w:div>
    <w:div w:id="2066294553">
      <w:bodyDiv w:val="1"/>
      <w:marLeft w:val="0"/>
      <w:marRight w:val="0"/>
      <w:marTop w:val="0"/>
      <w:marBottom w:val="0"/>
      <w:divBdr>
        <w:top w:val="none" w:sz="0" w:space="0" w:color="auto"/>
        <w:left w:val="none" w:sz="0" w:space="0" w:color="auto"/>
        <w:bottom w:val="none" w:sz="0" w:space="0" w:color="auto"/>
        <w:right w:val="none" w:sz="0" w:space="0" w:color="auto"/>
      </w:divBdr>
    </w:div>
    <w:div w:id="2103335638">
      <w:bodyDiv w:val="1"/>
      <w:marLeft w:val="0"/>
      <w:marRight w:val="0"/>
      <w:marTop w:val="0"/>
      <w:marBottom w:val="0"/>
      <w:divBdr>
        <w:top w:val="none" w:sz="0" w:space="0" w:color="auto"/>
        <w:left w:val="none" w:sz="0" w:space="0" w:color="auto"/>
        <w:bottom w:val="none" w:sz="0" w:space="0" w:color="auto"/>
        <w:right w:val="none" w:sz="0" w:space="0" w:color="auto"/>
      </w:divBdr>
    </w:div>
    <w:div w:id="2106532125">
      <w:bodyDiv w:val="1"/>
      <w:marLeft w:val="0"/>
      <w:marRight w:val="0"/>
      <w:marTop w:val="0"/>
      <w:marBottom w:val="0"/>
      <w:divBdr>
        <w:top w:val="none" w:sz="0" w:space="0" w:color="auto"/>
        <w:left w:val="none" w:sz="0" w:space="0" w:color="auto"/>
        <w:bottom w:val="none" w:sz="0" w:space="0" w:color="auto"/>
        <w:right w:val="none" w:sz="0" w:space="0" w:color="auto"/>
      </w:divBdr>
    </w:div>
    <w:div w:id="2113434377">
      <w:bodyDiv w:val="1"/>
      <w:marLeft w:val="0"/>
      <w:marRight w:val="0"/>
      <w:marTop w:val="0"/>
      <w:marBottom w:val="0"/>
      <w:divBdr>
        <w:top w:val="none" w:sz="0" w:space="0" w:color="auto"/>
        <w:left w:val="none" w:sz="0" w:space="0" w:color="auto"/>
        <w:bottom w:val="none" w:sz="0" w:space="0" w:color="auto"/>
        <w:right w:val="none" w:sz="0" w:space="0" w:color="auto"/>
      </w:divBdr>
    </w:div>
    <w:div w:id="2120834588">
      <w:bodyDiv w:val="1"/>
      <w:marLeft w:val="0"/>
      <w:marRight w:val="0"/>
      <w:marTop w:val="0"/>
      <w:marBottom w:val="0"/>
      <w:divBdr>
        <w:top w:val="none" w:sz="0" w:space="0" w:color="auto"/>
        <w:left w:val="none" w:sz="0" w:space="0" w:color="auto"/>
        <w:bottom w:val="none" w:sz="0" w:space="0" w:color="auto"/>
        <w:right w:val="none" w:sz="0" w:space="0" w:color="auto"/>
      </w:divBdr>
    </w:div>
    <w:div w:id="2133017415">
      <w:bodyDiv w:val="1"/>
      <w:marLeft w:val="0"/>
      <w:marRight w:val="0"/>
      <w:marTop w:val="0"/>
      <w:marBottom w:val="0"/>
      <w:divBdr>
        <w:top w:val="none" w:sz="0" w:space="0" w:color="auto"/>
        <w:left w:val="none" w:sz="0" w:space="0" w:color="auto"/>
        <w:bottom w:val="none" w:sz="0" w:space="0" w:color="auto"/>
        <w:right w:val="none" w:sz="0" w:space="0" w:color="auto"/>
      </w:divBdr>
    </w:div>
    <w:div w:id="21379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lj@mail.che.tamu.edu" TargetMode="External"/><Relationship Id="rId3" Type="http://schemas.openxmlformats.org/officeDocument/2006/relationships/styles" Target="styles.xml"/><Relationship Id="rId7" Type="http://schemas.openxmlformats.org/officeDocument/2006/relationships/hyperlink" Target="mailto:dmkim5322@tamu.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hghjoo@tam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bert_alaniz@tamu.edu" TargetMode="External"/><Relationship Id="rId4" Type="http://schemas.openxmlformats.org/officeDocument/2006/relationships/settings" Target="settings.xml"/><Relationship Id="rId9" Type="http://schemas.openxmlformats.org/officeDocument/2006/relationships/hyperlink" Target="mailto:yuxiangs@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E1338F-EF6B-9740-A0F8-1557DD17D7DC}">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F660-C433-704B-AE0A-F378724D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5315</Words>
  <Characters>30300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Account, Dr. Alaniz</dc:creator>
  <cp:keywords/>
  <dc:description/>
  <cp:lastModifiedBy>Nam Nguyen</cp:lastModifiedBy>
  <cp:revision>7</cp:revision>
  <cp:lastPrinted>2020-06-12T17:05:00Z</cp:lastPrinted>
  <dcterms:created xsi:type="dcterms:W3CDTF">2021-01-16T23:11:00Z</dcterms:created>
  <dcterms:modified xsi:type="dcterms:W3CDTF">2021-01-21T16:14:00Z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documentId_579</vt:lpwstr>
  </property>
  <property fmtid="{D5CDD505-2E9C-101B-9397-08002B2CF9AE}" pid="3" name="grammarly_documentContext">
    <vt:lpwstr>{"goals":[],"domain":"general","emotions":[],"dialect":"american"}</vt:lpwstr>
  </property>
</Properties>
</file>