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470B56" w14:textId="444A9FCE" w:rsidR="00B454CF" w:rsidRDefault="00B454CF" w:rsidP="00765C85">
      <w:pPr>
        <w:pStyle w:val="NormalWeb"/>
        <w:spacing w:before="0" w:beforeAutospacing="0" w:after="0" w:afterAutospacing="0"/>
        <w:jc w:val="left"/>
        <w:rPr>
          <w:rFonts w:asciiTheme="minorHAnsi" w:hAnsiTheme="minorHAnsi" w:cstheme="minorHAnsi"/>
          <w:b/>
          <w:bCs/>
        </w:rPr>
      </w:pPr>
      <w:r>
        <w:rPr>
          <w:rFonts w:asciiTheme="minorHAnsi" w:hAnsiTheme="minorHAnsi" w:cstheme="minorHAnsi"/>
          <w:b/>
          <w:bCs/>
        </w:rPr>
        <w:t>TITLE:</w:t>
      </w:r>
    </w:p>
    <w:p w14:paraId="2E300B21" w14:textId="1DAF8FB4" w:rsidR="007A4DD6" w:rsidRPr="00B454CF" w:rsidRDefault="0027511F" w:rsidP="00765C85">
      <w:pPr>
        <w:pStyle w:val="NormalWeb"/>
        <w:spacing w:before="0" w:beforeAutospacing="0" w:after="0" w:afterAutospacing="0"/>
        <w:rPr>
          <w:rFonts w:asciiTheme="minorHAnsi" w:hAnsiTheme="minorHAnsi" w:cstheme="minorHAnsi"/>
        </w:rPr>
      </w:pPr>
      <w:r w:rsidRPr="00B454CF">
        <w:rPr>
          <w:rFonts w:asciiTheme="minorHAnsi" w:hAnsiTheme="minorHAnsi" w:cstheme="minorHAnsi"/>
        </w:rPr>
        <w:t xml:space="preserve">Induction </w:t>
      </w:r>
      <w:r w:rsidR="00B454CF">
        <w:rPr>
          <w:rFonts w:asciiTheme="minorHAnsi" w:hAnsiTheme="minorHAnsi" w:cstheme="minorHAnsi"/>
        </w:rPr>
        <w:t>a</w:t>
      </w:r>
      <w:r w:rsidR="00B454CF" w:rsidRPr="00B454CF">
        <w:rPr>
          <w:rFonts w:asciiTheme="minorHAnsi" w:hAnsiTheme="minorHAnsi" w:cstheme="minorHAnsi"/>
        </w:rPr>
        <w:t xml:space="preserve">nd Analysis </w:t>
      </w:r>
      <w:r w:rsidR="00B454CF">
        <w:rPr>
          <w:rFonts w:asciiTheme="minorHAnsi" w:hAnsiTheme="minorHAnsi" w:cstheme="minorHAnsi"/>
        </w:rPr>
        <w:t>o</w:t>
      </w:r>
      <w:r w:rsidR="00B454CF" w:rsidRPr="00B454CF">
        <w:rPr>
          <w:rFonts w:asciiTheme="minorHAnsi" w:hAnsiTheme="minorHAnsi" w:cstheme="minorHAnsi"/>
        </w:rPr>
        <w:t xml:space="preserve">f Oxidative Stress </w:t>
      </w:r>
      <w:r w:rsidR="00B454CF">
        <w:rPr>
          <w:rFonts w:asciiTheme="minorHAnsi" w:hAnsiTheme="minorHAnsi" w:cstheme="minorHAnsi"/>
        </w:rPr>
        <w:t>i</w:t>
      </w:r>
      <w:r w:rsidR="00B454CF" w:rsidRPr="00B454CF">
        <w:rPr>
          <w:rFonts w:asciiTheme="minorHAnsi" w:hAnsiTheme="minorHAnsi" w:cstheme="minorHAnsi"/>
        </w:rPr>
        <w:t xml:space="preserve">n </w:t>
      </w:r>
      <w:r w:rsidRPr="00B454CF">
        <w:rPr>
          <w:rFonts w:asciiTheme="minorHAnsi" w:hAnsiTheme="minorHAnsi" w:cstheme="minorHAnsi"/>
          <w:i/>
        </w:rPr>
        <w:t>Sleeping Beauty</w:t>
      </w:r>
      <w:r w:rsidRPr="00B454CF">
        <w:rPr>
          <w:rFonts w:asciiTheme="minorHAnsi" w:hAnsiTheme="minorHAnsi" w:cstheme="minorHAnsi"/>
        </w:rPr>
        <w:t xml:space="preserve"> </w:t>
      </w:r>
      <w:r w:rsidR="00B454CF" w:rsidRPr="00B454CF">
        <w:rPr>
          <w:rFonts w:asciiTheme="minorHAnsi" w:hAnsiTheme="minorHAnsi" w:cstheme="minorHAnsi"/>
        </w:rPr>
        <w:t>Transposon-Transfected Human Retinal Pigment Epithelial Cells</w:t>
      </w:r>
    </w:p>
    <w:p w14:paraId="21FDFE71" w14:textId="4366F629" w:rsidR="0027511F" w:rsidRDefault="0027511F" w:rsidP="00765C85">
      <w:pPr>
        <w:pStyle w:val="NormalWeb"/>
        <w:spacing w:before="0" w:beforeAutospacing="0" w:after="0" w:afterAutospacing="0"/>
        <w:rPr>
          <w:rFonts w:asciiTheme="minorHAnsi" w:hAnsiTheme="minorHAnsi" w:cstheme="minorHAnsi"/>
        </w:rPr>
      </w:pPr>
    </w:p>
    <w:p w14:paraId="5FFE51A4" w14:textId="13CDE96D" w:rsidR="00B454CF" w:rsidRPr="00B454CF" w:rsidRDefault="00B454CF" w:rsidP="00765C85">
      <w:pPr>
        <w:pStyle w:val="NormalWeb"/>
        <w:spacing w:before="0" w:beforeAutospacing="0" w:after="0" w:afterAutospacing="0"/>
        <w:rPr>
          <w:rFonts w:asciiTheme="minorHAnsi" w:hAnsiTheme="minorHAnsi" w:cstheme="minorHAnsi"/>
          <w:b/>
          <w:bCs/>
        </w:rPr>
      </w:pPr>
      <w:r w:rsidRPr="00B454CF">
        <w:rPr>
          <w:rFonts w:asciiTheme="minorHAnsi" w:hAnsiTheme="minorHAnsi" w:cstheme="minorHAnsi"/>
          <w:b/>
          <w:bCs/>
        </w:rPr>
        <w:t>AUTHORS AND AFFILIATIONS:</w:t>
      </w:r>
    </w:p>
    <w:p w14:paraId="6A2942A4" w14:textId="47A00531" w:rsidR="0027511F" w:rsidRPr="00B454CF" w:rsidRDefault="00830626" w:rsidP="00765C85">
      <w:pPr>
        <w:rPr>
          <w:rFonts w:asciiTheme="minorHAnsi" w:hAnsiTheme="minorHAnsi" w:cstheme="minorHAnsi"/>
          <w:bCs/>
        </w:rPr>
      </w:pPr>
      <w:r w:rsidRPr="00B454CF">
        <w:rPr>
          <w:rFonts w:asciiTheme="minorHAnsi" w:hAnsiTheme="minorHAnsi" w:cstheme="minorHAnsi"/>
          <w:bCs/>
        </w:rPr>
        <w:t xml:space="preserve">Thais </w:t>
      </w:r>
      <w:r w:rsidR="0027511F" w:rsidRPr="00B454CF">
        <w:rPr>
          <w:rFonts w:asciiTheme="minorHAnsi" w:hAnsiTheme="minorHAnsi" w:cstheme="minorHAnsi"/>
          <w:bCs/>
        </w:rPr>
        <w:t>Bascuas</w:t>
      </w:r>
      <w:r w:rsidR="0027511F" w:rsidRPr="00B454CF">
        <w:rPr>
          <w:rFonts w:asciiTheme="minorHAnsi" w:hAnsiTheme="minorHAnsi" w:cstheme="minorHAnsi"/>
          <w:bCs/>
          <w:vertAlign w:val="superscript"/>
        </w:rPr>
        <w:t>1,2</w:t>
      </w:r>
      <w:r w:rsidR="002A30C7" w:rsidRPr="00B454CF">
        <w:rPr>
          <w:rFonts w:asciiTheme="minorHAnsi" w:hAnsiTheme="minorHAnsi" w:cstheme="minorHAnsi"/>
          <w:bCs/>
        </w:rPr>
        <w:t xml:space="preserve">, </w:t>
      </w:r>
      <w:r w:rsidR="00694BAF" w:rsidRPr="00B454CF">
        <w:rPr>
          <w:rFonts w:asciiTheme="minorHAnsi" w:hAnsiTheme="minorHAnsi" w:cstheme="minorHAnsi"/>
          <w:bCs/>
        </w:rPr>
        <w:t>Martina Kropp</w:t>
      </w:r>
      <w:r w:rsidR="00694BAF" w:rsidRPr="00B454CF">
        <w:rPr>
          <w:rFonts w:asciiTheme="minorHAnsi" w:hAnsiTheme="minorHAnsi" w:cstheme="minorHAnsi"/>
          <w:bCs/>
          <w:vertAlign w:val="superscript"/>
        </w:rPr>
        <w:t>1,2</w:t>
      </w:r>
      <w:r w:rsidR="00694BAF" w:rsidRPr="00B454CF">
        <w:rPr>
          <w:rFonts w:asciiTheme="minorHAnsi" w:hAnsiTheme="minorHAnsi" w:cstheme="minorHAnsi"/>
          <w:bCs/>
        </w:rPr>
        <w:t xml:space="preserve">, </w:t>
      </w:r>
      <w:r w:rsidR="0027511F" w:rsidRPr="00B454CF">
        <w:rPr>
          <w:rFonts w:asciiTheme="minorHAnsi" w:hAnsiTheme="minorHAnsi" w:cstheme="minorHAnsi"/>
          <w:bCs/>
        </w:rPr>
        <w:t>Nina Harmening</w:t>
      </w:r>
      <w:r w:rsidR="0027511F" w:rsidRPr="00B454CF">
        <w:rPr>
          <w:rFonts w:asciiTheme="minorHAnsi" w:hAnsiTheme="minorHAnsi" w:cstheme="minorHAnsi"/>
          <w:bCs/>
          <w:vertAlign w:val="superscript"/>
        </w:rPr>
        <w:t>1,2</w:t>
      </w:r>
      <w:r w:rsidR="0027511F" w:rsidRPr="00B454CF">
        <w:rPr>
          <w:rFonts w:asciiTheme="minorHAnsi" w:hAnsiTheme="minorHAnsi" w:cstheme="minorHAnsi"/>
          <w:bCs/>
        </w:rPr>
        <w:t>,</w:t>
      </w:r>
      <w:r w:rsidR="0027511F" w:rsidRPr="00B454CF">
        <w:rPr>
          <w:rFonts w:asciiTheme="minorHAnsi" w:hAnsiTheme="minorHAnsi" w:cstheme="minorHAnsi"/>
          <w:bCs/>
          <w:vertAlign w:val="superscript"/>
        </w:rPr>
        <w:t xml:space="preserve"> </w:t>
      </w:r>
      <w:r w:rsidR="0027511F" w:rsidRPr="00B454CF">
        <w:rPr>
          <w:rFonts w:asciiTheme="minorHAnsi" w:hAnsiTheme="minorHAnsi" w:cstheme="minorHAnsi"/>
          <w:bCs/>
        </w:rPr>
        <w:t>Mohammed Asrih</w:t>
      </w:r>
      <w:r w:rsidR="0027511F" w:rsidRPr="00B454CF">
        <w:rPr>
          <w:rFonts w:asciiTheme="minorHAnsi" w:hAnsiTheme="minorHAnsi" w:cstheme="minorHAnsi"/>
          <w:bCs/>
          <w:vertAlign w:val="superscript"/>
        </w:rPr>
        <w:t>1</w:t>
      </w:r>
      <w:r w:rsidR="0027511F" w:rsidRPr="00B454CF">
        <w:rPr>
          <w:rFonts w:asciiTheme="minorHAnsi" w:hAnsiTheme="minorHAnsi" w:cstheme="minorHAnsi"/>
          <w:bCs/>
        </w:rPr>
        <w:t xml:space="preserve">, </w:t>
      </w:r>
      <w:proofErr w:type="spellStart"/>
      <w:r w:rsidR="0027511F" w:rsidRPr="00B454CF">
        <w:rPr>
          <w:rFonts w:asciiTheme="minorHAnsi" w:hAnsiTheme="minorHAnsi" w:cstheme="minorHAnsi"/>
          <w:bCs/>
        </w:rPr>
        <w:t>Zsuzsanna</w:t>
      </w:r>
      <w:proofErr w:type="spellEnd"/>
      <w:r w:rsidR="0027511F" w:rsidRPr="00B454CF">
        <w:rPr>
          <w:rFonts w:asciiTheme="minorHAnsi" w:hAnsiTheme="minorHAnsi" w:cstheme="minorHAnsi"/>
          <w:bCs/>
        </w:rPr>
        <w:t xml:space="preserve"> Izsvák</w:t>
      </w:r>
      <w:r w:rsidR="0027511F" w:rsidRPr="00B454CF">
        <w:rPr>
          <w:rFonts w:asciiTheme="minorHAnsi" w:hAnsiTheme="minorHAnsi" w:cstheme="minorHAnsi"/>
          <w:bCs/>
          <w:vertAlign w:val="superscript"/>
        </w:rPr>
        <w:t>3</w:t>
      </w:r>
      <w:r w:rsidR="0027511F" w:rsidRPr="00B454CF">
        <w:rPr>
          <w:rFonts w:asciiTheme="minorHAnsi" w:hAnsiTheme="minorHAnsi" w:cstheme="minorHAnsi"/>
          <w:bCs/>
        </w:rPr>
        <w:t>, Gabriele Thumann</w:t>
      </w:r>
      <w:r w:rsidR="0027511F" w:rsidRPr="00B454CF">
        <w:rPr>
          <w:rFonts w:asciiTheme="minorHAnsi" w:hAnsiTheme="minorHAnsi" w:cstheme="minorHAnsi"/>
          <w:bCs/>
          <w:vertAlign w:val="superscript"/>
        </w:rPr>
        <w:t>1,2</w:t>
      </w:r>
    </w:p>
    <w:p w14:paraId="6D3AC448" w14:textId="6BA02557" w:rsidR="0027511F" w:rsidRPr="00345428" w:rsidRDefault="0027511F" w:rsidP="00765C85">
      <w:pPr>
        <w:rPr>
          <w:rFonts w:asciiTheme="minorHAnsi" w:hAnsiTheme="minorHAnsi" w:cstheme="minorHAnsi"/>
          <w:bCs/>
          <w:color w:val="808080" w:themeColor="background1" w:themeShade="80"/>
        </w:rPr>
      </w:pPr>
    </w:p>
    <w:p w14:paraId="18B71DBF" w14:textId="2A2E916C" w:rsidR="0027511F" w:rsidRPr="00345428" w:rsidRDefault="0027511F" w:rsidP="00765C85">
      <w:pPr>
        <w:rPr>
          <w:rFonts w:asciiTheme="minorHAnsi" w:hAnsiTheme="minorHAnsi" w:cstheme="minorHAnsi"/>
          <w:bCs/>
          <w:color w:val="auto"/>
        </w:rPr>
      </w:pPr>
      <w:r w:rsidRPr="00345428">
        <w:rPr>
          <w:rFonts w:asciiTheme="minorHAnsi" w:hAnsiTheme="minorHAnsi" w:cstheme="minorHAnsi"/>
          <w:bCs/>
          <w:color w:val="auto"/>
          <w:vertAlign w:val="superscript"/>
        </w:rPr>
        <w:t>1</w:t>
      </w:r>
      <w:r w:rsidRPr="00345428">
        <w:rPr>
          <w:rFonts w:asciiTheme="minorHAnsi" w:hAnsiTheme="minorHAnsi" w:cstheme="minorHAnsi"/>
          <w:bCs/>
          <w:color w:val="auto"/>
        </w:rPr>
        <w:t>Experimental Ophthalmology, University of Geneva, Geneva, Switzerland</w:t>
      </w:r>
    </w:p>
    <w:p w14:paraId="1D258396" w14:textId="4AAEB19A" w:rsidR="0027511F" w:rsidRPr="00345428" w:rsidRDefault="0027511F" w:rsidP="00765C85">
      <w:pPr>
        <w:rPr>
          <w:rFonts w:asciiTheme="minorHAnsi" w:hAnsiTheme="minorHAnsi" w:cstheme="minorHAnsi"/>
          <w:bCs/>
          <w:color w:val="auto"/>
        </w:rPr>
      </w:pPr>
      <w:r w:rsidRPr="00345428">
        <w:rPr>
          <w:rFonts w:asciiTheme="minorHAnsi" w:hAnsiTheme="minorHAnsi" w:cstheme="minorHAnsi"/>
          <w:bCs/>
          <w:color w:val="auto"/>
          <w:vertAlign w:val="superscript"/>
        </w:rPr>
        <w:t>2</w:t>
      </w:r>
      <w:r w:rsidRPr="00345428">
        <w:rPr>
          <w:rFonts w:asciiTheme="minorHAnsi" w:hAnsiTheme="minorHAnsi" w:cstheme="minorHAnsi"/>
          <w:bCs/>
          <w:color w:val="auto"/>
        </w:rPr>
        <w:t>Department of Ophthalmology, University Hospitals of Geneva, Geneva, Switzerland</w:t>
      </w:r>
    </w:p>
    <w:p w14:paraId="79C570C4" w14:textId="18EF57E4" w:rsidR="0027511F" w:rsidRPr="00345428" w:rsidRDefault="0027511F" w:rsidP="00765C85">
      <w:pPr>
        <w:rPr>
          <w:rFonts w:asciiTheme="minorHAnsi" w:hAnsiTheme="minorHAnsi" w:cstheme="minorHAnsi"/>
          <w:bCs/>
          <w:color w:val="auto"/>
        </w:rPr>
      </w:pPr>
      <w:r w:rsidRPr="00345428">
        <w:rPr>
          <w:rFonts w:asciiTheme="minorHAnsi" w:hAnsiTheme="minorHAnsi" w:cstheme="minorHAnsi"/>
          <w:bCs/>
          <w:color w:val="auto"/>
          <w:vertAlign w:val="superscript"/>
        </w:rPr>
        <w:t>3</w:t>
      </w:r>
      <w:r w:rsidRPr="00345428">
        <w:rPr>
          <w:rFonts w:asciiTheme="minorHAnsi" w:hAnsiTheme="minorHAnsi" w:cstheme="minorHAnsi"/>
          <w:bCs/>
          <w:color w:val="auto"/>
        </w:rPr>
        <w:t>Max Delbrück Center for Molecular Medicine</w:t>
      </w:r>
      <w:r w:rsidR="00C021DD" w:rsidRPr="00345428">
        <w:rPr>
          <w:rFonts w:asciiTheme="minorHAnsi" w:hAnsiTheme="minorHAnsi" w:cstheme="minorHAnsi"/>
          <w:bCs/>
          <w:color w:val="auto"/>
        </w:rPr>
        <w:t>, Berlin, Germany</w:t>
      </w:r>
    </w:p>
    <w:p w14:paraId="78265D8C" w14:textId="16F3DF51" w:rsidR="00830626" w:rsidRPr="00345428" w:rsidRDefault="00830626" w:rsidP="00765C85">
      <w:pPr>
        <w:rPr>
          <w:rFonts w:asciiTheme="minorHAnsi" w:hAnsiTheme="minorHAnsi" w:cstheme="minorHAnsi"/>
          <w:bCs/>
          <w:color w:val="auto"/>
        </w:rPr>
      </w:pPr>
    </w:p>
    <w:p w14:paraId="5562B0D8" w14:textId="2E523FE4" w:rsidR="00830626" w:rsidRPr="00345428" w:rsidRDefault="00830626" w:rsidP="00765C85">
      <w:pPr>
        <w:rPr>
          <w:rFonts w:asciiTheme="minorHAnsi" w:hAnsiTheme="minorHAnsi" w:cstheme="minorHAnsi"/>
          <w:bCs/>
          <w:color w:val="auto"/>
        </w:rPr>
      </w:pPr>
      <w:r w:rsidRPr="00345428">
        <w:rPr>
          <w:rFonts w:asciiTheme="minorHAnsi" w:hAnsiTheme="minorHAnsi" w:cstheme="minorHAnsi"/>
          <w:bCs/>
          <w:color w:val="auto"/>
        </w:rPr>
        <w:t>Email addresses of co-authors:</w:t>
      </w:r>
    </w:p>
    <w:p w14:paraId="3F32CB57" w14:textId="62B78F0D" w:rsidR="00694BAF" w:rsidRPr="00345428" w:rsidRDefault="00694BAF" w:rsidP="00765C85">
      <w:pPr>
        <w:rPr>
          <w:rFonts w:asciiTheme="minorHAnsi" w:hAnsiTheme="minorHAnsi" w:cstheme="minorHAnsi"/>
          <w:bCs/>
          <w:color w:val="auto"/>
          <w:lang w:val="es-419"/>
        </w:rPr>
      </w:pPr>
      <w:r w:rsidRPr="00345428">
        <w:rPr>
          <w:rFonts w:asciiTheme="minorHAnsi" w:hAnsiTheme="minorHAnsi" w:cstheme="minorHAnsi"/>
          <w:bCs/>
          <w:color w:val="auto"/>
          <w:lang w:val="es-419"/>
        </w:rPr>
        <w:t>Martina Kropp</w:t>
      </w:r>
      <w:r w:rsidRPr="00345428">
        <w:rPr>
          <w:rFonts w:asciiTheme="minorHAnsi" w:hAnsiTheme="minorHAnsi" w:cstheme="minorHAnsi"/>
          <w:bCs/>
          <w:color w:val="auto"/>
          <w:lang w:val="es-419"/>
        </w:rPr>
        <w:tab/>
      </w:r>
      <w:r w:rsidRPr="00345428">
        <w:rPr>
          <w:rFonts w:asciiTheme="minorHAnsi" w:hAnsiTheme="minorHAnsi" w:cstheme="minorHAnsi"/>
          <w:bCs/>
          <w:color w:val="auto"/>
          <w:lang w:val="es-419"/>
        </w:rPr>
        <w:tab/>
        <w:t>(martina.kropp@unige.ch)</w:t>
      </w:r>
    </w:p>
    <w:p w14:paraId="32C64380" w14:textId="12BE6726" w:rsidR="00830626" w:rsidRPr="00345428" w:rsidRDefault="00830626" w:rsidP="00765C85">
      <w:pPr>
        <w:pStyle w:val="NormalWeb"/>
        <w:spacing w:before="0" w:beforeAutospacing="0" w:after="0" w:afterAutospacing="0"/>
        <w:rPr>
          <w:rFonts w:asciiTheme="minorHAnsi" w:hAnsiTheme="minorHAnsi" w:cstheme="minorHAnsi"/>
          <w:bCs/>
          <w:color w:val="auto"/>
          <w:lang w:val="es-419"/>
        </w:rPr>
      </w:pPr>
      <w:r w:rsidRPr="00345428">
        <w:rPr>
          <w:rFonts w:asciiTheme="minorHAnsi" w:hAnsiTheme="minorHAnsi" w:cstheme="minorHAnsi"/>
          <w:color w:val="auto"/>
          <w:lang w:val="es-419"/>
        </w:rPr>
        <w:t>Nina Harmening</w:t>
      </w:r>
      <w:r w:rsidRPr="00345428">
        <w:rPr>
          <w:rFonts w:asciiTheme="minorHAnsi" w:hAnsiTheme="minorHAnsi" w:cstheme="minorHAnsi"/>
          <w:color w:val="auto"/>
          <w:lang w:val="es-419"/>
        </w:rPr>
        <w:tab/>
      </w:r>
      <w:r w:rsidR="00C90628" w:rsidRPr="00345428">
        <w:rPr>
          <w:rFonts w:asciiTheme="minorHAnsi" w:hAnsiTheme="minorHAnsi" w:cstheme="minorHAnsi"/>
          <w:bCs/>
          <w:color w:val="auto"/>
          <w:lang w:val="es-419"/>
        </w:rPr>
        <w:t>(nina.h</w:t>
      </w:r>
      <w:r w:rsidRPr="00345428">
        <w:rPr>
          <w:rFonts w:asciiTheme="minorHAnsi" w:hAnsiTheme="minorHAnsi" w:cstheme="minorHAnsi"/>
          <w:bCs/>
          <w:color w:val="auto"/>
          <w:lang w:val="es-419"/>
        </w:rPr>
        <w:t>armening@unige.ch)</w:t>
      </w:r>
    </w:p>
    <w:p w14:paraId="4E91E6FE" w14:textId="567C9761" w:rsidR="00830626" w:rsidRPr="00345428" w:rsidRDefault="00830626" w:rsidP="00765C85">
      <w:pPr>
        <w:pStyle w:val="NormalWeb"/>
        <w:spacing w:before="0" w:beforeAutospacing="0" w:after="0" w:afterAutospacing="0"/>
        <w:rPr>
          <w:rFonts w:asciiTheme="minorHAnsi" w:hAnsiTheme="minorHAnsi" w:cstheme="minorHAnsi"/>
          <w:color w:val="auto"/>
        </w:rPr>
      </w:pPr>
      <w:r w:rsidRPr="00345428">
        <w:rPr>
          <w:rFonts w:asciiTheme="minorHAnsi" w:hAnsiTheme="minorHAnsi" w:cstheme="minorHAnsi"/>
          <w:color w:val="auto"/>
        </w:rPr>
        <w:t xml:space="preserve">Mohammed </w:t>
      </w:r>
      <w:proofErr w:type="spellStart"/>
      <w:r w:rsidRPr="00345428">
        <w:rPr>
          <w:rFonts w:asciiTheme="minorHAnsi" w:hAnsiTheme="minorHAnsi" w:cstheme="minorHAnsi"/>
          <w:color w:val="auto"/>
        </w:rPr>
        <w:t>Asrih</w:t>
      </w:r>
      <w:proofErr w:type="spellEnd"/>
      <w:r w:rsidRPr="00345428">
        <w:rPr>
          <w:rFonts w:asciiTheme="minorHAnsi" w:hAnsiTheme="minorHAnsi" w:cstheme="minorHAnsi"/>
          <w:color w:val="auto"/>
        </w:rPr>
        <w:t xml:space="preserve"> </w:t>
      </w:r>
      <w:r w:rsidRPr="00345428">
        <w:rPr>
          <w:rFonts w:asciiTheme="minorHAnsi" w:hAnsiTheme="minorHAnsi" w:cstheme="minorHAnsi"/>
          <w:color w:val="auto"/>
        </w:rPr>
        <w:tab/>
        <w:t>(asrihmohamed2005@yahoo.fr)</w:t>
      </w:r>
    </w:p>
    <w:p w14:paraId="2DBDB83C" w14:textId="1882B635" w:rsidR="00830626" w:rsidRPr="00345428" w:rsidRDefault="00830626" w:rsidP="00765C85">
      <w:pPr>
        <w:pStyle w:val="NormalWeb"/>
        <w:spacing w:before="0" w:beforeAutospacing="0" w:after="0" w:afterAutospacing="0"/>
        <w:rPr>
          <w:rFonts w:asciiTheme="minorHAnsi" w:hAnsiTheme="minorHAnsi" w:cstheme="minorHAnsi"/>
          <w:bCs/>
          <w:color w:val="auto"/>
          <w:lang w:val="it-IT"/>
        </w:rPr>
      </w:pPr>
      <w:r w:rsidRPr="00345428">
        <w:rPr>
          <w:rFonts w:asciiTheme="minorHAnsi" w:hAnsiTheme="minorHAnsi" w:cstheme="minorHAnsi"/>
          <w:color w:val="auto"/>
          <w:lang w:val="it-IT"/>
        </w:rPr>
        <w:t xml:space="preserve">Zsuzsanna Izsvák </w:t>
      </w:r>
      <w:r w:rsidRPr="00345428">
        <w:rPr>
          <w:rFonts w:asciiTheme="minorHAnsi" w:hAnsiTheme="minorHAnsi" w:cstheme="minorHAnsi"/>
          <w:color w:val="auto"/>
          <w:lang w:val="it-IT"/>
        </w:rPr>
        <w:tab/>
        <w:t>(zizsvak@mdc-berlin.de)</w:t>
      </w:r>
    </w:p>
    <w:p w14:paraId="6667BA33" w14:textId="09462514" w:rsidR="00830626" w:rsidRDefault="00830626" w:rsidP="00765C85">
      <w:pPr>
        <w:rPr>
          <w:rFonts w:asciiTheme="minorHAnsi" w:hAnsiTheme="minorHAnsi" w:cstheme="minorHAnsi"/>
          <w:lang w:val="de-CH"/>
        </w:rPr>
      </w:pPr>
      <w:r w:rsidRPr="00345428">
        <w:rPr>
          <w:rFonts w:asciiTheme="minorHAnsi" w:hAnsiTheme="minorHAnsi" w:cstheme="minorHAnsi"/>
          <w:lang w:val="de-CH"/>
        </w:rPr>
        <w:t xml:space="preserve">Gabriele Thumann </w:t>
      </w:r>
      <w:r w:rsidR="009B6AAB" w:rsidRPr="00345428">
        <w:rPr>
          <w:rFonts w:asciiTheme="minorHAnsi" w:hAnsiTheme="minorHAnsi" w:cstheme="minorHAnsi"/>
          <w:lang w:val="de-CH"/>
        </w:rPr>
        <w:tab/>
      </w:r>
      <w:r w:rsidRPr="00345428">
        <w:rPr>
          <w:rFonts w:asciiTheme="minorHAnsi" w:hAnsiTheme="minorHAnsi" w:cstheme="minorHAnsi"/>
          <w:lang w:val="de-CH"/>
        </w:rPr>
        <w:t>(</w:t>
      </w:r>
      <w:r w:rsidR="00C716D3" w:rsidRPr="00F544BB">
        <w:rPr>
          <w:rFonts w:asciiTheme="minorHAnsi" w:hAnsiTheme="minorHAnsi" w:cstheme="minorHAnsi"/>
          <w:lang w:val="de-CH"/>
        </w:rPr>
        <w:t>gabriele.thumann@unige.ch</w:t>
      </w:r>
      <w:r w:rsidR="009B6AAB" w:rsidRPr="00345428">
        <w:rPr>
          <w:rFonts w:asciiTheme="minorHAnsi" w:hAnsiTheme="minorHAnsi" w:cstheme="minorHAnsi"/>
          <w:lang w:val="de-CH"/>
        </w:rPr>
        <w:t>)</w:t>
      </w:r>
    </w:p>
    <w:p w14:paraId="553D491F" w14:textId="0E75CF6C" w:rsidR="00C716D3" w:rsidRPr="00345428" w:rsidRDefault="00C716D3" w:rsidP="00765C85">
      <w:pPr>
        <w:rPr>
          <w:rFonts w:asciiTheme="minorHAnsi" w:hAnsiTheme="minorHAnsi" w:cstheme="minorHAnsi"/>
          <w:bCs/>
          <w:color w:val="auto"/>
          <w:lang w:val="de-CH"/>
        </w:rPr>
      </w:pPr>
      <w:r w:rsidRPr="00C50F6B">
        <w:rPr>
          <w:rFonts w:asciiTheme="minorHAnsi" w:hAnsiTheme="minorHAnsi" w:cstheme="minorHAnsi"/>
          <w:color w:val="auto"/>
        </w:rPr>
        <w:t xml:space="preserve">Thais Bascuas </w:t>
      </w:r>
      <w:r w:rsidRPr="00C50F6B">
        <w:rPr>
          <w:rFonts w:asciiTheme="minorHAnsi" w:hAnsiTheme="minorHAnsi" w:cstheme="minorHAnsi"/>
          <w:color w:val="auto"/>
        </w:rPr>
        <w:tab/>
      </w:r>
      <w:r w:rsidRPr="00C50F6B">
        <w:rPr>
          <w:rFonts w:asciiTheme="minorHAnsi" w:hAnsiTheme="minorHAnsi" w:cstheme="minorHAnsi"/>
          <w:color w:val="auto"/>
        </w:rPr>
        <w:tab/>
      </w:r>
      <w:r w:rsidRPr="00C50F6B">
        <w:rPr>
          <w:rFonts w:asciiTheme="minorHAnsi" w:hAnsiTheme="minorHAnsi" w:cstheme="minorHAnsi"/>
          <w:bCs/>
          <w:color w:val="auto"/>
        </w:rPr>
        <w:t>(</w:t>
      </w:r>
      <w:r w:rsidRPr="00C50F6B">
        <w:rPr>
          <w:rFonts w:asciiTheme="minorHAnsi" w:hAnsiTheme="minorHAnsi" w:cstheme="minorHAnsi"/>
          <w:color w:val="auto"/>
        </w:rPr>
        <w:t>thais.bascuascastillo@unige.ch</w:t>
      </w:r>
      <w:r w:rsidRPr="00C50F6B">
        <w:rPr>
          <w:rFonts w:asciiTheme="minorHAnsi" w:hAnsiTheme="minorHAnsi" w:cstheme="minorHAnsi"/>
          <w:bCs/>
          <w:color w:val="auto"/>
        </w:rPr>
        <w:t>)</w:t>
      </w:r>
    </w:p>
    <w:p w14:paraId="52FACF73" w14:textId="77777777" w:rsidR="009B6AAB" w:rsidRPr="00345428" w:rsidRDefault="009B6AAB" w:rsidP="00765C85">
      <w:pPr>
        <w:rPr>
          <w:rFonts w:asciiTheme="minorHAnsi" w:hAnsiTheme="minorHAnsi" w:cstheme="minorHAnsi"/>
          <w:bCs/>
          <w:color w:val="808080"/>
          <w:lang w:val="de-CH"/>
        </w:rPr>
      </w:pPr>
    </w:p>
    <w:p w14:paraId="345F1636" w14:textId="2AE0370A" w:rsidR="00830626" w:rsidRPr="00345428" w:rsidRDefault="00830626" w:rsidP="00765C85">
      <w:pPr>
        <w:rPr>
          <w:rFonts w:asciiTheme="minorHAnsi" w:hAnsiTheme="minorHAnsi" w:cstheme="minorHAnsi"/>
          <w:bCs/>
          <w:color w:val="auto"/>
        </w:rPr>
      </w:pPr>
      <w:r w:rsidRPr="00345428">
        <w:rPr>
          <w:rFonts w:asciiTheme="minorHAnsi" w:hAnsiTheme="minorHAnsi" w:cstheme="minorHAnsi"/>
          <w:bCs/>
          <w:color w:val="auto"/>
        </w:rPr>
        <w:t>Corresponding author:</w:t>
      </w:r>
    </w:p>
    <w:p w14:paraId="41043B76" w14:textId="158E9D50" w:rsidR="009B6AAB" w:rsidRPr="00345428" w:rsidRDefault="009B6AAB" w:rsidP="00765C85">
      <w:pPr>
        <w:pStyle w:val="NormalWeb"/>
        <w:spacing w:before="0" w:beforeAutospacing="0" w:after="0" w:afterAutospacing="0"/>
        <w:rPr>
          <w:rFonts w:asciiTheme="minorHAnsi" w:hAnsiTheme="minorHAnsi" w:cstheme="minorHAnsi"/>
          <w:bCs/>
          <w:color w:val="auto"/>
          <w:lang w:val="fr-CH"/>
        </w:rPr>
      </w:pPr>
      <w:r w:rsidRPr="00345428">
        <w:rPr>
          <w:rFonts w:asciiTheme="minorHAnsi" w:hAnsiTheme="minorHAnsi" w:cstheme="minorHAnsi"/>
          <w:color w:val="auto"/>
          <w:lang w:val="fr-CH"/>
        </w:rPr>
        <w:t xml:space="preserve">Thais Bascuas </w:t>
      </w:r>
      <w:r w:rsidRPr="00345428">
        <w:rPr>
          <w:rFonts w:asciiTheme="minorHAnsi" w:hAnsiTheme="minorHAnsi" w:cstheme="minorHAnsi"/>
          <w:color w:val="auto"/>
          <w:lang w:val="fr-CH"/>
        </w:rPr>
        <w:tab/>
      </w:r>
      <w:r w:rsidRPr="00345428">
        <w:rPr>
          <w:rFonts w:asciiTheme="minorHAnsi" w:hAnsiTheme="minorHAnsi" w:cstheme="minorHAnsi"/>
          <w:color w:val="auto"/>
          <w:lang w:val="fr-CH"/>
        </w:rPr>
        <w:tab/>
      </w:r>
      <w:r w:rsidRPr="00345428">
        <w:rPr>
          <w:rFonts w:asciiTheme="minorHAnsi" w:hAnsiTheme="minorHAnsi" w:cstheme="minorHAnsi"/>
          <w:bCs/>
          <w:color w:val="auto"/>
          <w:lang w:val="fr-CH"/>
        </w:rPr>
        <w:t>(</w:t>
      </w:r>
      <w:r w:rsidR="00C90628" w:rsidRPr="00345428">
        <w:rPr>
          <w:rFonts w:asciiTheme="minorHAnsi" w:hAnsiTheme="minorHAnsi" w:cstheme="minorHAnsi"/>
          <w:color w:val="auto"/>
          <w:lang w:val="fr-CH"/>
        </w:rPr>
        <w:t>thais.bascuasc</w:t>
      </w:r>
      <w:r w:rsidRPr="00345428">
        <w:rPr>
          <w:rFonts w:asciiTheme="minorHAnsi" w:hAnsiTheme="minorHAnsi" w:cstheme="minorHAnsi"/>
          <w:color w:val="auto"/>
          <w:lang w:val="fr-CH"/>
        </w:rPr>
        <w:t>astillo@unige.ch</w:t>
      </w:r>
      <w:r w:rsidRPr="00345428">
        <w:rPr>
          <w:rFonts w:asciiTheme="minorHAnsi" w:hAnsiTheme="minorHAnsi" w:cstheme="minorHAnsi"/>
          <w:bCs/>
          <w:color w:val="auto"/>
          <w:lang w:val="fr-CH"/>
        </w:rPr>
        <w:t>)</w:t>
      </w:r>
    </w:p>
    <w:p w14:paraId="45AFE5B7" w14:textId="5B1D0FD5" w:rsidR="0027511F" w:rsidRPr="00345428" w:rsidRDefault="0027511F" w:rsidP="00765C85">
      <w:pPr>
        <w:rPr>
          <w:rFonts w:asciiTheme="minorHAnsi" w:hAnsiTheme="minorHAnsi" w:cstheme="minorHAnsi"/>
          <w:bCs/>
          <w:color w:val="808080" w:themeColor="background1" w:themeShade="80"/>
          <w:lang w:val="fr-CH"/>
        </w:rPr>
      </w:pPr>
    </w:p>
    <w:p w14:paraId="71B79AC9" w14:textId="670EF170" w:rsidR="006305D7" w:rsidRPr="00345428" w:rsidRDefault="006305D7" w:rsidP="00765C85">
      <w:pPr>
        <w:pStyle w:val="NormalWeb"/>
        <w:spacing w:before="0" w:beforeAutospacing="0" w:after="0" w:afterAutospacing="0"/>
        <w:rPr>
          <w:rFonts w:asciiTheme="minorHAnsi" w:hAnsiTheme="minorHAnsi" w:cstheme="minorHAnsi"/>
          <w:b/>
          <w:bCs/>
        </w:rPr>
      </w:pPr>
      <w:r w:rsidRPr="00345428">
        <w:rPr>
          <w:rFonts w:asciiTheme="minorHAnsi" w:hAnsiTheme="minorHAnsi" w:cstheme="minorHAnsi"/>
          <w:b/>
          <w:bCs/>
        </w:rPr>
        <w:t>KEYWORDS</w:t>
      </w:r>
      <w:r w:rsidR="00C716D3">
        <w:rPr>
          <w:rFonts w:asciiTheme="minorHAnsi" w:hAnsiTheme="minorHAnsi" w:cstheme="minorHAnsi"/>
          <w:b/>
          <w:bCs/>
        </w:rPr>
        <w:t>:</w:t>
      </w:r>
    </w:p>
    <w:p w14:paraId="761028D6" w14:textId="038A181D" w:rsidR="006305D7" w:rsidRPr="00345428" w:rsidRDefault="007466EE" w:rsidP="00765C85">
      <w:pPr>
        <w:rPr>
          <w:rFonts w:asciiTheme="minorHAnsi" w:hAnsiTheme="minorHAnsi" w:cstheme="minorHAnsi"/>
        </w:rPr>
      </w:pPr>
      <w:r w:rsidRPr="00345428">
        <w:rPr>
          <w:rFonts w:asciiTheme="minorHAnsi" w:hAnsiTheme="minorHAnsi" w:cstheme="minorHAnsi"/>
        </w:rPr>
        <w:t>o</w:t>
      </w:r>
      <w:r w:rsidR="002A30C7" w:rsidRPr="00345428">
        <w:rPr>
          <w:rFonts w:asciiTheme="minorHAnsi" w:hAnsiTheme="minorHAnsi" w:cstheme="minorHAnsi"/>
        </w:rPr>
        <w:t>cular gene t</w:t>
      </w:r>
      <w:r w:rsidR="005B29C4" w:rsidRPr="00345428">
        <w:rPr>
          <w:rFonts w:asciiTheme="minorHAnsi" w:hAnsiTheme="minorHAnsi" w:cstheme="minorHAnsi"/>
        </w:rPr>
        <w:t>herapy</w:t>
      </w:r>
      <w:r w:rsidR="00C716D3">
        <w:rPr>
          <w:rFonts w:asciiTheme="minorHAnsi" w:hAnsiTheme="minorHAnsi" w:cstheme="minorHAnsi"/>
        </w:rPr>
        <w:t>,</w:t>
      </w:r>
      <w:r w:rsidR="005B29C4" w:rsidRPr="00345428">
        <w:rPr>
          <w:rFonts w:asciiTheme="minorHAnsi" w:hAnsiTheme="minorHAnsi" w:cstheme="minorHAnsi"/>
          <w:i/>
        </w:rPr>
        <w:t xml:space="preserve"> </w:t>
      </w:r>
      <w:r w:rsidR="00B454CF">
        <w:rPr>
          <w:rFonts w:asciiTheme="minorHAnsi" w:hAnsiTheme="minorHAnsi" w:cstheme="minorHAnsi"/>
        </w:rPr>
        <w:t>a</w:t>
      </w:r>
      <w:r w:rsidR="002A30C7" w:rsidRPr="00345428">
        <w:rPr>
          <w:rFonts w:asciiTheme="minorHAnsi" w:hAnsiTheme="minorHAnsi" w:cstheme="minorHAnsi"/>
        </w:rPr>
        <w:t xml:space="preserve">ge-related </w:t>
      </w:r>
      <w:r w:rsidR="00B454CF">
        <w:rPr>
          <w:rFonts w:asciiTheme="minorHAnsi" w:hAnsiTheme="minorHAnsi" w:cstheme="minorHAnsi"/>
        </w:rPr>
        <w:t>m</w:t>
      </w:r>
      <w:r w:rsidR="002A30C7" w:rsidRPr="00345428">
        <w:rPr>
          <w:rFonts w:asciiTheme="minorHAnsi" w:hAnsiTheme="minorHAnsi" w:cstheme="minorHAnsi"/>
        </w:rPr>
        <w:t xml:space="preserve">acular </w:t>
      </w:r>
      <w:r w:rsidR="00B454CF">
        <w:rPr>
          <w:rFonts w:asciiTheme="minorHAnsi" w:hAnsiTheme="minorHAnsi" w:cstheme="minorHAnsi"/>
        </w:rPr>
        <w:t>d</w:t>
      </w:r>
      <w:r w:rsidR="005B29C4" w:rsidRPr="00345428">
        <w:rPr>
          <w:rFonts w:asciiTheme="minorHAnsi" w:hAnsiTheme="minorHAnsi" w:cstheme="minorHAnsi"/>
        </w:rPr>
        <w:t>egeneration</w:t>
      </w:r>
      <w:r w:rsidR="00C716D3">
        <w:rPr>
          <w:rFonts w:asciiTheme="minorHAnsi" w:hAnsiTheme="minorHAnsi" w:cstheme="minorHAnsi"/>
        </w:rPr>
        <w:t>,</w:t>
      </w:r>
      <w:r w:rsidR="005B29C4" w:rsidRPr="00345428">
        <w:rPr>
          <w:rFonts w:asciiTheme="minorHAnsi" w:hAnsiTheme="minorHAnsi" w:cstheme="minorHAnsi"/>
          <w:i/>
        </w:rPr>
        <w:t xml:space="preserve"> </w:t>
      </w:r>
      <w:r w:rsidR="005B29C4" w:rsidRPr="00345428">
        <w:rPr>
          <w:rFonts w:asciiTheme="minorHAnsi" w:hAnsiTheme="minorHAnsi" w:cstheme="minorHAnsi"/>
        </w:rPr>
        <w:t>oxidative stress damage</w:t>
      </w:r>
      <w:r w:rsidR="00C716D3">
        <w:rPr>
          <w:rFonts w:asciiTheme="minorHAnsi" w:hAnsiTheme="minorHAnsi" w:cstheme="minorHAnsi"/>
        </w:rPr>
        <w:t>,</w:t>
      </w:r>
      <w:r w:rsidR="005B29C4" w:rsidRPr="00345428">
        <w:rPr>
          <w:rFonts w:asciiTheme="minorHAnsi" w:hAnsiTheme="minorHAnsi" w:cstheme="minorHAnsi"/>
        </w:rPr>
        <w:t xml:space="preserve"> </w:t>
      </w:r>
      <w:r w:rsidR="00830626" w:rsidRPr="00345428">
        <w:rPr>
          <w:rFonts w:asciiTheme="minorHAnsi" w:hAnsiTheme="minorHAnsi" w:cstheme="minorHAnsi"/>
          <w:i/>
        </w:rPr>
        <w:t xml:space="preserve">Sleeping Beauty </w:t>
      </w:r>
      <w:r w:rsidR="00830626" w:rsidRPr="00345428">
        <w:rPr>
          <w:rFonts w:asciiTheme="minorHAnsi" w:hAnsiTheme="minorHAnsi" w:cstheme="minorHAnsi"/>
        </w:rPr>
        <w:t>transposon</w:t>
      </w:r>
      <w:r w:rsidR="00C716D3">
        <w:rPr>
          <w:rFonts w:asciiTheme="minorHAnsi" w:hAnsiTheme="minorHAnsi" w:cstheme="minorHAnsi"/>
        </w:rPr>
        <w:t>,</w:t>
      </w:r>
      <w:r w:rsidR="00830626" w:rsidRPr="00345428">
        <w:rPr>
          <w:rFonts w:asciiTheme="minorHAnsi" w:hAnsiTheme="minorHAnsi" w:cstheme="minorHAnsi"/>
        </w:rPr>
        <w:t xml:space="preserve"> </w:t>
      </w:r>
      <w:r w:rsidR="005B29C4" w:rsidRPr="00345428">
        <w:rPr>
          <w:rFonts w:asciiTheme="minorHAnsi" w:hAnsiTheme="minorHAnsi" w:cstheme="minorHAnsi"/>
        </w:rPr>
        <w:t>non-viral gene delivery</w:t>
      </w:r>
      <w:r w:rsidR="00C716D3">
        <w:rPr>
          <w:rFonts w:asciiTheme="minorHAnsi" w:hAnsiTheme="minorHAnsi" w:cstheme="minorHAnsi"/>
        </w:rPr>
        <w:t>,</w:t>
      </w:r>
      <w:r w:rsidR="005B29C4" w:rsidRPr="00345428">
        <w:rPr>
          <w:rFonts w:asciiTheme="minorHAnsi" w:hAnsiTheme="minorHAnsi" w:cstheme="minorHAnsi"/>
        </w:rPr>
        <w:t xml:space="preserve"> RPE cells</w:t>
      </w:r>
      <w:r w:rsidR="00C716D3">
        <w:rPr>
          <w:rFonts w:asciiTheme="minorHAnsi" w:hAnsiTheme="minorHAnsi" w:cstheme="minorHAnsi"/>
        </w:rPr>
        <w:t>,</w:t>
      </w:r>
      <w:r w:rsidR="005B29C4" w:rsidRPr="00345428">
        <w:rPr>
          <w:rFonts w:asciiTheme="minorHAnsi" w:hAnsiTheme="minorHAnsi" w:cstheme="minorHAnsi"/>
        </w:rPr>
        <w:t xml:space="preserve"> PEDF</w:t>
      </w:r>
      <w:r w:rsidR="00C716D3">
        <w:rPr>
          <w:rFonts w:asciiTheme="minorHAnsi" w:hAnsiTheme="minorHAnsi" w:cstheme="minorHAnsi"/>
        </w:rPr>
        <w:t>,</w:t>
      </w:r>
      <w:r w:rsidR="005B29C4" w:rsidRPr="00345428">
        <w:rPr>
          <w:rFonts w:asciiTheme="minorHAnsi" w:hAnsiTheme="minorHAnsi" w:cstheme="minorHAnsi"/>
        </w:rPr>
        <w:t xml:space="preserve"> GM-CSF</w:t>
      </w:r>
    </w:p>
    <w:p w14:paraId="18804B24" w14:textId="1248D93C" w:rsidR="00830626" w:rsidRPr="00345428" w:rsidRDefault="00830626" w:rsidP="00765C85">
      <w:pPr>
        <w:rPr>
          <w:rFonts w:asciiTheme="minorHAnsi" w:hAnsiTheme="minorHAnsi" w:cstheme="minorHAnsi"/>
        </w:rPr>
      </w:pPr>
    </w:p>
    <w:p w14:paraId="16EEB448" w14:textId="4BB3CB36" w:rsidR="00534DF5" w:rsidRPr="00345428" w:rsidRDefault="00830626" w:rsidP="00765C85">
      <w:pPr>
        <w:rPr>
          <w:rFonts w:asciiTheme="minorHAnsi" w:hAnsiTheme="minorHAnsi" w:cstheme="minorHAnsi"/>
          <w:b/>
        </w:rPr>
      </w:pPr>
      <w:r w:rsidRPr="00345428">
        <w:rPr>
          <w:rFonts w:asciiTheme="minorHAnsi" w:hAnsiTheme="minorHAnsi" w:cstheme="minorHAnsi"/>
          <w:b/>
        </w:rPr>
        <w:t>SUMMARY</w:t>
      </w:r>
      <w:r w:rsidR="00C716D3">
        <w:rPr>
          <w:rFonts w:asciiTheme="minorHAnsi" w:hAnsiTheme="minorHAnsi" w:cstheme="minorHAnsi"/>
          <w:b/>
        </w:rPr>
        <w:t>:</w:t>
      </w:r>
    </w:p>
    <w:p w14:paraId="47B412DA" w14:textId="63CBCCDA" w:rsidR="00534DF5" w:rsidRPr="00345428" w:rsidRDefault="00DA6B02" w:rsidP="00765C85">
      <w:pPr>
        <w:rPr>
          <w:rFonts w:asciiTheme="minorHAnsi" w:hAnsiTheme="minorHAnsi" w:cstheme="minorHAnsi"/>
          <w:b/>
        </w:rPr>
      </w:pPr>
      <w:r w:rsidRPr="00345428">
        <w:rPr>
          <w:rFonts w:asciiTheme="minorHAnsi" w:hAnsiTheme="minorHAnsi" w:cstheme="minorHAnsi"/>
          <w:color w:val="auto"/>
        </w:rPr>
        <w:t>W</w:t>
      </w:r>
      <w:r w:rsidR="00534DF5" w:rsidRPr="00345428">
        <w:rPr>
          <w:rFonts w:asciiTheme="minorHAnsi" w:hAnsiTheme="minorHAnsi" w:cstheme="minorHAnsi"/>
          <w:color w:val="auto"/>
        </w:rPr>
        <w:t xml:space="preserve">e present a protocol for the development </w:t>
      </w:r>
      <w:r w:rsidR="00534DF5" w:rsidRPr="00345428">
        <w:rPr>
          <w:rFonts w:asciiTheme="minorHAnsi" w:hAnsiTheme="minorHAnsi" w:cstheme="minorHAnsi"/>
        </w:rPr>
        <w:t xml:space="preserve">and use </w:t>
      </w:r>
      <w:r w:rsidR="00534DF5" w:rsidRPr="00345428">
        <w:rPr>
          <w:rFonts w:asciiTheme="minorHAnsi" w:hAnsiTheme="minorHAnsi" w:cstheme="minorHAnsi"/>
          <w:color w:val="auto"/>
        </w:rPr>
        <w:t>of</w:t>
      </w:r>
      <w:r w:rsidR="00534DF5" w:rsidRPr="00345428">
        <w:rPr>
          <w:rFonts w:asciiTheme="minorHAnsi" w:hAnsiTheme="minorHAnsi" w:cstheme="minorHAnsi"/>
        </w:rPr>
        <w:t xml:space="preserve"> </w:t>
      </w:r>
      <w:r w:rsidR="00534DF5" w:rsidRPr="00345428">
        <w:rPr>
          <w:rFonts w:asciiTheme="minorHAnsi" w:hAnsiTheme="minorHAnsi" w:cstheme="minorHAnsi"/>
          <w:color w:val="auto"/>
        </w:rPr>
        <w:t>a</w:t>
      </w:r>
      <w:r w:rsidR="00557EAE" w:rsidRPr="00345428">
        <w:rPr>
          <w:rFonts w:asciiTheme="minorHAnsi" w:hAnsiTheme="minorHAnsi" w:cstheme="minorHAnsi"/>
          <w:color w:val="auto"/>
        </w:rPr>
        <w:t>n</w:t>
      </w:r>
      <w:r w:rsidR="00534DF5" w:rsidRPr="00345428">
        <w:rPr>
          <w:rFonts w:asciiTheme="minorHAnsi" w:hAnsiTheme="minorHAnsi" w:cstheme="minorHAnsi"/>
          <w:color w:val="auto"/>
        </w:rPr>
        <w:t xml:space="preserve"> </w:t>
      </w:r>
      <w:r w:rsidR="00557EAE" w:rsidRPr="00345428">
        <w:rPr>
          <w:rFonts w:asciiTheme="minorHAnsi" w:hAnsiTheme="minorHAnsi" w:cstheme="minorHAnsi"/>
        </w:rPr>
        <w:t xml:space="preserve">oxidative stress-model </w:t>
      </w:r>
      <w:r w:rsidRPr="00345428">
        <w:rPr>
          <w:rFonts w:asciiTheme="minorHAnsi" w:hAnsiTheme="minorHAnsi" w:cstheme="minorHAnsi"/>
        </w:rPr>
        <w:t xml:space="preserve">by treating </w:t>
      </w:r>
      <w:r w:rsidR="00557EAE" w:rsidRPr="00345428">
        <w:rPr>
          <w:rFonts w:asciiTheme="minorHAnsi" w:hAnsiTheme="minorHAnsi" w:cstheme="minorHAnsi"/>
        </w:rPr>
        <w:t xml:space="preserve">retinal pigment epithelial cells </w:t>
      </w:r>
      <w:r w:rsidRPr="00345428">
        <w:rPr>
          <w:rFonts w:asciiTheme="minorHAnsi" w:hAnsiTheme="minorHAnsi" w:cstheme="minorHAnsi"/>
        </w:rPr>
        <w:t>with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 xml:space="preserve">, </w:t>
      </w:r>
      <w:r w:rsidR="00557EAE" w:rsidRPr="00345428">
        <w:rPr>
          <w:rFonts w:asciiTheme="minorHAnsi" w:hAnsiTheme="minorHAnsi" w:cstheme="minorHAnsi"/>
        </w:rPr>
        <w:t>analyzing cell morphology, viability, density, glutathione</w:t>
      </w:r>
      <w:r w:rsidR="0031305F" w:rsidRPr="00345428">
        <w:rPr>
          <w:rFonts w:asciiTheme="minorHAnsi" w:hAnsiTheme="minorHAnsi" w:cstheme="minorHAnsi"/>
        </w:rPr>
        <w:t>,</w:t>
      </w:r>
      <w:r w:rsidR="00557EAE" w:rsidRPr="00345428">
        <w:rPr>
          <w:rFonts w:asciiTheme="minorHAnsi" w:hAnsiTheme="minorHAnsi" w:cstheme="minorHAnsi"/>
        </w:rPr>
        <w:t xml:space="preserve"> and UCP-2 level</w:t>
      </w:r>
      <w:r w:rsidR="00534DF5" w:rsidRPr="00345428">
        <w:rPr>
          <w:rFonts w:asciiTheme="minorHAnsi" w:hAnsiTheme="minorHAnsi" w:cstheme="minorHAnsi"/>
          <w:color w:val="auto"/>
        </w:rPr>
        <w:t xml:space="preserve">. </w:t>
      </w:r>
      <w:r w:rsidRPr="00345428">
        <w:rPr>
          <w:rFonts w:asciiTheme="minorHAnsi" w:hAnsiTheme="minorHAnsi" w:cstheme="minorHAnsi"/>
        </w:rPr>
        <w:t xml:space="preserve">It is </w:t>
      </w:r>
      <w:r w:rsidR="0031305F" w:rsidRPr="00345428">
        <w:rPr>
          <w:rFonts w:asciiTheme="minorHAnsi" w:hAnsiTheme="minorHAnsi" w:cstheme="minorHAnsi"/>
        </w:rPr>
        <w:t>a</w:t>
      </w:r>
      <w:r w:rsidRPr="00345428">
        <w:rPr>
          <w:rFonts w:asciiTheme="minorHAnsi" w:hAnsiTheme="minorHAnsi" w:cstheme="minorHAnsi"/>
        </w:rPr>
        <w:t xml:space="preserve"> useful </w:t>
      </w:r>
      <w:r w:rsidR="00534DF5" w:rsidRPr="00345428">
        <w:rPr>
          <w:rFonts w:asciiTheme="minorHAnsi" w:hAnsiTheme="minorHAnsi" w:cstheme="minorHAnsi"/>
          <w:color w:val="auto"/>
        </w:rPr>
        <w:t>model to investigate the antioxidant effect of</w:t>
      </w:r>
      <w:r w:rsidR="00534DF5" w:rsidRPr="00345428">
        <w:rPr>
          <w:rFonts w:asciiTheme="minorHAnsi" w:hAnsiTheme="minorHAnsi" w:cstheme="minorHAnsi"/>
        </w:rPr>
        <w:t xml:space="preserve"> </w:t>
      </w:r>
      <w:r w:rsidR="001F3AB6" w:rsidRPr="00345428">
        <w:rPr>
          <w:rFonts w:asciiTheme="minorHAnsi" w:hAnsiTheme="minorHAnsi" w:cstheme="minorHAnsi"/>
        </w:rPr>
        <w:t>proteins</w:t>
      </w:r>
      <w:r w:rsidR="00534DF5" w:rsidRPr="00345428">
        <w:rPr>
          <w:rFonts w:asciiTheme="minorHAnsi" w:hAnsiTheme="minorHAnsi" w:cstheme="minorHAnsi"/>
        </w:rPr>
        <w:t xml:space="preserve"> secreted by </w:t>
      </w:r>
      <w:r w:rsidRPr="00345428">
        <w:rPr>
          <w:rFonts w:asciiTheme="minorHAnsi" w:hAnsiTheme="minorHAnsi" w:cstheme="minorHAnsi"/>
        </w:rPr>
        <w:t xml:space="preserve">transposon-transfected cells to treat </w:t>
      </w:r>
      <w:proofErr w:type="spellStart"/>
      <w:r w:rsidRPr="00345428">
        <w:rPr>
          <w:rFonts w:asciiTheme="minorHAnsi" w:hAnsiTheme="minorHAnsi" w:cstheme="minorHAnsi"/>
        </w:rPr>
        <w:t>neuroretinal</w:t>
      </w:r>
      <w:proofErr w:type="spellEnd"/>
      <w:r w:rsidRPr="00345428">
        <w:rPr>
          <w:rFonts w:asciiTheme="minorHAnsi" w:hAnsiTheme="minorHAnsi" w:cstheme="minorHAnsi"/>
        </w:rPr>
        <w:t xml:space="preserve"> degeneration</w:t>
      </w:r>
      <w:r w:rsidR="00534DF5" w:rsidRPr="00345428">
        <w:rPr>
          <w:rFonts w:asciiTheme="minorHAnsi" w:hAnsiTheme="minorHAnsi" w:cstheme="minorHAnsi"/>
        </w:rPr>
        <w:t>.</w:t>
      </w:r>
    </w:p>
    <w:p w14:paraId="6AB4BDD6" w14:textId="77777777" w:rsidR="00C021DD" w:rsidRPr="00345428" w:rsidRDefault="00C021DD" w:rsidP="00765C85">
      <w:pPr>
        <w:rPr>
          <w:rFonts w:asciiTheme="minorHAnsi" w:hAnsiTheme="minorHAnsi" w:cstheme="minorHAnsi"/>
        </w:rPr>
      </w:pPr>
    </w:p>
    <w:p w14:paraId="7CD25B43" w14:textId="65C50E90" w:rsidR="00534DF5" w:rsidRPr="00345428" w:rsidRDefault="006305D7" w:rsidP="00765C85">
      <w:pPr>
        <w:rPr>
          <w:rFonts w:asciiTheme="minorHAnsi" w:hAnsiTheme="minorHAnsi" w:cstheme="minorHAnsi"/>
          <w:b/>
          <w:bCs/>
        </w:rPr>
      </w:pPr>
      <w:r w:rsidRPr="00345428">
        <w:rPr>
          <w:rFonts w:asciiTheme="minorHAnsi" w:hAnsiTheme="minorHAnsi" w:cstheme="minorHAnsi"/>
          <w:b/>
          <w:bCs/>
        </w:rPr>
        <w:t>ABSTRACT</w:t>
      </w:r>
      <w:r w:rsidR="00C716D3">
        <w:rPr>
          <w:rFonts w:asciiTheme="minorHAnsi" w:hAnsiTheme="minorHAnsi" w:cstheme="minorHAnsi"/>
          <w:b/>
          <w:bCs/>
        </w:rPr>
        <w:t>:</w:t>
      </w:r>
    </w:p>
    <w:p w14:paraId="1F65D42C" w14:textId="2D48E47B" w:rsidR="00534DF5" w:rsidRPr="00345428" w:rsidRDefault="00534DF5" w:rsidP="00765C85">
      <w:pPr>
        <w:rPr>
          <w:rFonts w:asciiTheme="minorHAnsi" w:hAnsiTheme="minorHAnsi" w:cstheme="minorHAnsi"/>
          <w:b/>
          <w:bCs/>
        </w:rPr>
      </w:pPr>
      <w:r w:rsidRPr="00345428">
        <w:rPr>
          <w:rFonts w:asciiTheme="minorHAnsi" w:hAnsiTheme="minorHAnsi" w:cstheme="minorHAnsi"/>
        </w:rPr>
        <w:t>Oxidative stress plays a critical role in several degenerative diseases</w:t>
      </w:r>
      <w:r w:rsidR="00C716D3">
        <w:rPr>
          <w:rFonts w:asciiTheme="minorHAnsi" w:hAnsiTheme="minorHAnsi" w:cstheme="minorHAnsi"/>
        </w:rPr>
        <w:t>,</w:t>
      </w:r>
      <w:r w:rsidRPr="00345428">
        <w:rPr>
          <w:rFonts w:asciiTheme="minorHAnsi" w:hAnsiTheme="minorHAnsi" w:cstheme="minorHAnsi"/>
        </w:rPr>
        <w:t xml:space="preserve"> including age-related macular degeneration (AMD), a pathology that affects ~30 million patients worldwide. It leads to a decrease in retinal pigment epithelium (RPE)-synthesized neuroprotective factors, e.g.</w:t>
      </w:r>
      <w:r w:rsidR="00C716D3">
        <w:rPr>
          <w:rFonts w:asciiTheme="minorHAnsi" w:hAnsiTheme="minorHAnsi" w:cstheme="minorHAnsi"/>
        </w:rPr>
        <w:t>,</w:t>
      </w:r>
      <w:r w:rsidRPr="00345428">
        <w:rPr>
          <w:rFonts w:asciiTheme="minorHAnsi" w:hAnsiTheme="minorHAnsi" w:cstheme="minorHAnsi"/>
        </w:rPr>
        <w:t xml:space="preserve"> pigment epithelium-derived factor (PEDF) and granulocyte-macrophage colony-stimulating factor (GM-CSF), followed by the loss of RPE cells, and eventually photoreceptor and retinal ganglion cell (RGC) death. We hypothesize that the reconstitution of the neuroprotective and neurogenic retinal environment by the subretinal transplantation of transfected RPE cells overexpressing PEDF and GM-CSF has the potential to prevent retinal degeneration by mitigating the effects of oxidative stress, inhibiting inflammation</w:t>
      </w:r>
      <w:r w:rsidR="0031305F" w:rsidRPr="00345428">
        <w:rPr>
          <w:rFonts w:asciiTheme="minorHAnsi" w:hAnsiTheme="minorHAnsi" w:cstheme="minorHAnsi"/>
        </w:rPr>
        <w:t>,</w:t>
      </w:r>
      <w:r w:rsidRPr="00345428">
        <w:rPr>
          <w:rFonts w:asciiTheme="minorHAnsi" w:hAnsiTheme="minorHAnsi" w:cstheme="minorHAnsi"/>
        </w:rPr>
        <w:t xml:space="preserve"> and supporting cell survival. Using the </w:t>
      </w:r>
      <w:r w:rsidRPr="00345428">
        <w:rPr>
          <w:rFonts w:asciiTheme="minorHAnsi" w:hAnsiTheme="minorHAnsi" w:cstheme="minorHAnsi"/>
          <w:i/>
        </w:rPr>
        <w:t>Sleeping</w:t>
      </w:r>
      <w:r w:rsidRPr="00345428">
        <w:rPr>
          <w:rFonts w:asciiTheme="minorHAnsi" w:hAnsiTheme="minorHAnsi" w:cstheme="minorHAnsi"/>
          <w:i/>
          <w:iCs/>
        </w:rPr>
        <w:t xml:space="preserve"> Beauty</w:t>
      </w:r>
      <w:r w:rsidRPr="00345428">
        <w:rPr>
          <w:rFonts w:asciiTheme="minorHAnsi" w:hAnsiTheme="minorHAnsi" w:cstheme="minorHAnsi"/>
        </w:rPr>
        <w:t xml:space="preserve"> transposon system (</w:t>
      </w:r>
      <w:r w:rsidRPr="00345428">
        <w:rPr>
          <w:rFonts w:asciiTheme="minorHAnsi" w:hAnsiTheme="minorHAnsi" w:cstheme="minorHAnsi"/>
          <w:i/>
          <w:iCs/>
        </w:rPr>
        <w:t>SB100X</w:t>
      </w:r>
      <w:r w:rsidRPr="00345428">
        <w:rPr>
          <w:rFonts w:asciiTheme="minorHAnsi" w:hAnsiTheme="minorHAnsi" w:cstheme="minorHAnsi"/>
        </w:rPr>
        <w:t>) human RPE cells</w:t>
      </w:r>
      <w:r w:rsidRPr="00345428">
        <w:rPr>
          <w:rFonts w:asciiTheme="minorHAnsi" w:hAnsiTheme="minorHAnsi" w:cstheme="minorHAnsi"/>
          <w:color w:val="0078D4"/>
        </w:rPr>
        <w:t xml:space="preserve"> </w:t>
      </w:r>
      <w:r w:rsidRPr="00345428">
        <w:rPr>
          <w:rFonts w:asciiTheme="minorHAnsi" w:hAnsiTheme="minorHAnsi" w:cstheme="minorHAnsi"/>
        </w:rPr>
        <w:t xml:space="preserve">have been transfected with the </w:t>
      </w:r>
      <w:r w:rsidRPr="00345428">
        <w:rPr>
          <w:rFonts w:asciiTheme="minorHAnsi" w:hAnsiTheme="minorHAnsi" w:cstheme="minorHAnsi"/>
          <w:i/>
        </w:rPr>
        <w:t xml:space="preserve">PEDF </w:t>
      </w:r>
      <w:r w:rsidRPr="00345428">
        <w:rPr>
          <w:rFonts w:asciiTheme="minorHAnsi" w:hAnsiTheme="minorHAnsi" w:cstheme="minorHAnsi"/>
        </w:rPr>
        <w:t xml:space="preserve">and </w:t>
      </w:r>
      <w:r w:rsidRPr="00345428">
        <w:rPr>
          <w:rFonts w:asciiTheme="minorHAnsi" w:hAnsiTheme="minorHAnsi" w:cstheme="minorHAnsi"/>
          <w:i/>
        </w:rPr>
        <w:t>GM-CSF</w:t>
      </w:r>
      <w:r w:rsidRPr="00345428">
        <w:rPr>
          <w:rFonts w:asciiTheme="minorHAnsi" w:hAnsiTheme="minorHAnsi" w:cstheme="minorHAnsi"/>
        </w:rPr>
        <w:t xml:space="preserve"> </w:t>
      </w:r>
      <w:r w:rsidRPr="00345428">
        <w:rPr>
          <w:rFonts w:asciiTheme="minorHAnsi" w:hAnsiTheme="minorHAnsi" w:cstheme="minorHAnsi"/>
        </w:rPr>
        <w:lastRenderedPageBreak/>
        <w:t>genes</w:t>
      </w:r>
      <w:r w:rsidR="00C716D3">
        <w:rPr>
          <w:rFonts w:asciiTheme="minorHAnsi" w:hAnsiTheme="minorHAnsi" w:cstheme="minorHAnsi"/>
        </w:rPr>
        <w:t xml:space="preserve"> </w:t>
      </w:r>
      <w:r w:rsidRPr="00345428">
        <w:rPr>
          <w:rFonts w:asciiTheme="minorHAnsi" w:hAnsiTheme="minorHAnsi" w:cstheme="minorHAnsi"/>
        </w:rPr>
        <w:t xml:space="preserve">and shown stable gene integration, long-term gene expression, and protein secretion using qPCR, </w:t>
      </w:r>
      <w:r w:rsidR="00F544BB">
        <w:rPr>
          <w:rFonts w:asciiTheme="minorHAnsi" w:hAnsiTheme="minorHAnsi" w:cstheme="minorHAnsi"/>
        </w:rPr>
        <w:t>w</w:t>
      </w:r>
      <w:r w:rsidR="0031305F" w:rsidRPr="00345428">
        <w:rPr>
          <w:rFonts w:asciiTheme="minorHAnsi" w:hAnsiTheme="minorHAnsi" w:cstheme="minorHAnsi"/>
        </w:rPr>
        <w:t xml:space="preserve">estern </w:t>
      </w:r>
      <w:r w:rsidR="00B454CF">
        <w:rPr>
          <w:rFonts w:asciiTheme="minorHAnsi" w:hAnsiTheme="minorHAnsi" w:cstheme="minorHAnsi"/>
        </w:rPr>
        <w:t>b</w:t>
      </w:r>
      <w:r w:rsidR="0031305F" w:rsidRPr="00345428">
        <w:rPr>
          <w:rFonts w:asciiTheme="minorHAnsi" w:hAnsiTheme="minorHAnsi" w:cstheme="minorHAnsi"/>
        </w:rPr>
        <w:t>lot</w:t>
      </w:r>
      <w:r w:rsidRPr="00345428">
        <w:rPr>
          <w:rFonts w:asciiTheme="minorHAnsi" w:hAnsiTheme="minorHAnsi" w:cstheme="minorHAnsi"/>
        </w:rPr>
        <w:t>, ELISA, and immunofluorescence. To confirm the functionality and the potency of the PEDF and GM-CSF secreted by the transfected RPE cells</w:t>
      </w:r>
      <w:r w:rsidR="00C716D3">
        <w:rPr>
          <w:rFonts w:asciiTheme="minorHAnsi" w:hAnsiTheme="minorHAnsi" w:cstheme="minorHAnsi"/>
        </w:rPr>
        <w:t>,</w:t>
      </w:r>
      <w:r w:rsidRPr="00345428">
        <w:rPr>
          <w:rFonts w:asciiTheme="minorHAnsi" w:hAnsiTheme="minorHAnsi" w:cstheme="minorHAnsi"/>
        </w:rPr>
        <w:t xml:space="preserve"> we have developed an</w:t>
      </w:r>
      <w:r w:rsidRPr="00732FA5">
        <w:rPr>
          <w:rFonts w:asciiTheme="minorHAnsi" w:hAnsiTheme="minorHAnsi" w:cstheme="minorHAnsi"/>
        </w:rPr>
        <w:t xml:space="preserve"> in vitro </w:t>
      </w:r>
      <w:r w:rsidRPr="00345428">
        <w:rPr>
          <w:rFonts w:asciiTheme="minorHAnsi" w:hAnsiTheme="minorHAnsi" w:cstheme="minorHAnsi"/>
        </w:rPr>
        <w:t>assay to quantify the reduction of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-induced</w:t>
      </w:r>
      <w:r w:rsidRPr="00345428">
        <w:rPr>
          <w:rFonts w:asciiTheme="minorHAnsi" w:hAnsiTheme="minorHAnsi" w:cstheme="minorHAnsi"/>
          <w:color w:val="0078D4"/>
        </w:rPr>
        <w:t xml:space="preserve"> </w:t>
      </w:r>
      <w:r w:rsidRPr="00345428">
        <w:rPr>
          <w:rFonts w:asciiTheme="minorHAnsi" w:hAnsiTheme="minorHAnsi" w:cstheme="minorHAnsi"/>
        </w:rPr>
        <w:t xml:space="preserve">oxidative stress on RPE cells in culture. Cell protection was evaluated by analyzing cell morphology, density, intracellular level of glutathione, </w:t>
      </w:r>
      <w:r w:rsidRPr="00345428">
        <w:rPr>
          <w:rFonts w:asciiTheme="minorHAnsi" w:hAnsiTheme="minorHAnsi" w:cstheme="minorHAnsi"/>
          <w:i/>
          <w:iCs/>
        </w:rPr>
        <w:t>UCP2</w:t>
      </w:r>
      <w:r w:rsidRPr="00345428">
        <w:rPr>
          <w:rFonts w:asciiTheme="minorHAnsi" w:hAnsiTheme="minorHAnsi" w:cstheme="minorHAnsi"/>
        </w:rPr>
        <w:t xml:space="preserve"> </w:t>
      </w:r>
      <w:r w:rsidR="00841C23">
        <w:rPr>
          <w:rFonts w:asciiTheme="minorHAnsi" w:hAnsiTheme="minorHAnsi" w:cstheme="minorHAnsi"/>
        </w:rPr>
        <w:t xml:space="preserve">gene </w:t>
      </w:r>
      <w:r w:rsidRPr="00345428">
        <w:rPr>
          <w:rFonts w:asciiTheme="minorHAnsi" w:hAnsiTheme="minorHAnsi" w:cstheme="minorHAnsi"/>
        </w:rPr>
        <w:t>expression, and cell viability. Both, transfected RPE cells overexpressing PEDF and/or GM-CSF and cells non-transfected but pretreated with PEDF and/or GM-CSF (commercially available or purified from transfected cells) showed significant antioxidant cell protection compared to non-treated controls. The present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-model is a simple and effective approach to evaluate the antioxidant effect of factors that may be effective to treat AMD or similar neurodegenerative diseases.</w:t>
      </w:r>
    </w:p>
    <w:p w14:paraId="405C6145" w14:textId="77777777" w:rsidR="009B6AAB" w:rsidRPr="00345428" w:rsidRDefault="009B6AAB" w:rsidP="00765C85">
      <w:pPr>
        <w:rPr>
          <w:rFonts w:asciiTheme="minorHAnsi" w:hAnsiTheme="minorHAnsi" w:cstheme="minorHAnsi"/>
          <w:b/>
        </w:rPr>
      </w:pPr>
    </w:p>
    <w:p w14:paraId="00D25F73" w14:textId="31F05F96" w:rsidR="006305D7" w:rsidRPr="00345428" w:rsidRDefault="006305D7" w:rsidP="00765C85">
      <w:pPr>
        <w:rPr>
          <w:rFonts w:asciiTheme="minorHAnsi" w:hAnsiTheme="minorHAnsi" w:cstheme="minorHAnsi"/>
          <w:color w:val="808080"/>
        </w:rPr>
      </w:pPr>
      <w:r w:rsidRPr="00345428">
        <w:rPr>
          <w:rFonts w:asciiTheme="minorHAnsi" w:hAnsiTheme="minorHAnsi" w:cstheme="minorHAnsi"/>
          <w:b/>
        </w:rPr>
        <w:t>INTRODUCTION</w:t>
      </w:r>
      <w:r w:rsidR="00C716D3" w:rsidRPr="00A464B5">
        <w:rPr>
          <w:rFonts w:asciiTheme="minorHAnsi" w:hAnsiTheme="minorHAnsi" w:cstheme="minorHAnsi"/>
          <w:b/>
          <w:bCs/>
        </w:rPr>
        <w:t>:</w:t>
      </w:r>
    </w:p>
    <w:p w14:paraId="54AE775D" w14:textId="31502A7D" w:rsidR="00BD2BDA" w:rsidRPr="00345428" w:rsidRDefault="00BD2BDA" w:rsidP="00765C85">
      <w:pPr>
        <w:widowControl/>
        <w:rPr>
          <w:rFonts w:asciiTheme="minorHAnsi" w:hAnsiTheme="minorHAnsi" w:cstheme="minorHAnsi"/>
        </w:rPr>
      </w:pPr>
      <w:r w:rsidRPr="00345428">
        <w:rPr>
          <w:rFonts w:asciiTheme="minorHAnsi" w:hAnsiTheme="minorHAnsi" w:cstheme="minorHAnsi"/>
        </w:rPr>
        <w:t>The model described here,</w:t>
      </w:r>
      <w:r w:rsidR="0031305F" w:rsidRPr="00345428">
        <w:rPr>
          <w:rFonts w:asciiTheme="minorHAnsi" w:hAnsiTheme="minorHAnsi" w:cstheme="minorHAnsi"/>
        </w:rPr>
        <w:t xml:space="preserve"> </w:t>
      </w:r>
      <w:r w:rsidRPr="00345428">
        <w:rPr>
          <w:rFonts w:asciiTheme="minorHAnsi" w:hAnsiTheme="minorHAnsi" w:cstheme="minorHAnsi"/>
        </w:rPr>
        <w:t>offers a useful approach to evaluate the efficiency of</w:t>
      </w:r>
      <w:r w:rsidRPr="00345428">
        <w:rPr>
          <w:rFonts w:asciiTheme="minorHAnsi" w:hAnsiTheme="minorHAnsi" w:cstheme="minorHAnsi"/>
          <w:highlight w:val="green"/>
        </w:rPr>
        <w:t xml:space="preserve"> </w:t>
      </w:r>
      <w:r w:rsidRPr="00345428">
        <w:rPr>
          <w:rFonts w:asciiTheme="minorHAnsi" w:hAnsiTheme="minorHAnsi" w:cstheme="minorHAnsi"/>
        </w:rPr>
        <w:t xml:space="preserve">biopharmaceutical agents for reducing oxidative stress in cells. </w:t>
      </w:r>
      <w:r w:rsidR="0031305F" w:rsidRPr="00345428">
        <w:rPr>
          <w:rFonts w:asciiTheme="minorHAnsi" w:hAnsiTheme="minorHAnsi" w:cstheme="minorHAnsi"/>
        </w:rPr>
        <w:t>W</w:t>
      </w:r>
      <w:r w:rsidRPr="00345428">
        <w:rPr>
          <w:rFonts w:asciiTheme="minorHAnsi" w:hAnsiTheme="minorHAnsi" w:cstheme="minorHAnsi"/>
        </w:rPr>
        <w:t>e have used the model to investigate the protective effects of PEDF and GM-CSF on the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 xml:space="preserve">-mediated oxidative stress on retinal pigment epithelial cells, which are exposed </w:t>
      </w:r>
      <w:r w:rsidR="005366F5" w:rsidRPr="00345428">
        <w:rPr>
          <w:rFonts w:asciiTheme="minorHAnsi" w:hAnsiTheme="minorHAnsi" w:cstheme="minorHAnsi"/>
        </w:rPr>
        <w:t>to</w:t>
      </w:r>
      <w:r w:rsidRPr="00345428">
        <w:rPr>
          <w:rFonts w:asciiTheme="minorHAnsi" w:hAnsiTheme="minorHAnsi" w:cstheme="minorHAnsi"/>
        </w:rPr>
        <w:t xml:space="preserve"> high level</w:t>
      </w:r>
      <w:r w:rsidR="00841C23">
        <w:rPr>
          <w:rFonts w:asciiTheme="minorHAnsi" w:hAnsiTheme="minorHAnsi" w:cstheme="minorHAnsi"/>
        </w:rPr>
        <w:t>s</w:t>
      </w:r>
      <w:r w:rsidRPr="00345428">
        <w:rPr>
          <w:rFonts w:asciiTheme="minorHAnsi" w:hAnsiTheme="minorHAnsi" w:cstheme="minorHAnsi"/>
        </w:rPr>
        <w:t xml:space="preserve"> of O</w:t>
      </w:r>
      <w:r w:rsidRPr="00345428">
        <w:rPr>
          <w:rFonts w:asciiTheme="minorHAnsi" w:hAnsiTheme="minorHAnsi" w:cstheme="minorHAnsi"/>
          <w:vertAlign w:val="subscript"/>
        </w:rPr>
        <w:t>2</w:t>
      </w:r>
      <w:r w:rsidRPr="00345428">
        <w:rPr>
          <w:rFonts w:asciiTheme="minorHAnsi" w:hAnsiTheme="minorHAnsi" w:cstheme="minorHAnsi"/>
        </w:rPr>
        <w:t xml:space="preserve">, </w:t>
      </w:r>
      <w:r w:rsidR="00841C23">
        <w:rPr>
          <w:rFonts w:asciiTheme="minorHAnsi" w:hAnsiTheme="minorHAnsi" w:cstheme="minorHAnsi"/>
        </w:rPr>
        <w:t>and</w:t>
      </w:r>
      <w:r w:rsidRPr="00345428">
        <w:rPr>
          <w:rFonts w:asciiTheme="minorHAnsi" w:hAnsiTheme="minorHAnsi" w:cstheme="minorHAnsi"/>
        </w:rPr>
        <w:t xml:space="preserve"> visible light, and the phagocytosis of photoreceptor outer segment membranes,</w:t>
      </w:r>
      <w:r w:rsidR="00841C23">
        <w:rPr>
          <w:rFonts w:asciiTheme="minorHAnsi" w:hAnsiTheme="minorHAnsi" w:cstheme="minorHAnsi"/>
        </w:rPr>
        <w:t xml:space="preserve"> generating </w:t>
      </w:r>
      <w:r w:rsidRPr="00345428">
        <w:rPr>
          <w:rFonts w:asciiTheme="minorHAnsi" w:hAnsiTheme="minorHAnsi" w:cstheme="minorHAnsi"/>
        </w:rPr>
        <w:t>significant levels of reactive oxygen species (ROS)</w:t>
      </w:r>
      <w:r w:rsidR="00FA7971" w:rsidRPr="00345428">
        <w:rPr>
          <w:rFonts w:asciiTheme="minorHAnsi" w:hAnsiTheme="minorHAnsi" w:cstheme="minorHAnsi"/>
        </w:rPr>
        <w:fldChar w:fldCharType="begin" w:fldLock="1"/>
      </w:r>
      <w:r w:rsidR="00B23E4A">
        <w:rPr>
          <w:rFonts w:asciiTheme="minorHAnsi" w:hAnsiTheme="minorHAnsi" w:cstheme="minorHAnsi"/>
        </w:rPr>
        <w:instrText>ADDIN CSL_CITATION {"citationItems":[{"id":"ITEM-1","itemData":{"DOI":"10.1016/j.freeradbiomed.2005.08.015","ISSN":"08915849","abstract":"The pigment melanin has antioxidant properties that could theoretically reduce oxidative damage to the retinal pigment epithelium (RPE), perhaps protecting against retinal diseases with an oxidative stress component like age-related macular degeneration. To determine whether melanin confers cytoprotection on RPE cells, melanosomes or control particles were introduced by phagocytosis into the human cell line ARPE-19 and oxidative stress was induced chemically (H2O2 or tert-butyl hydroperoxide) or with visible light. Since the iron-binding capacity of melanin is important for its antioxidant function, experiments were performed to confirm that the melanosomes were not iron saturated. Cytotoxicity was assessed by measures of plasma or lysosomal membrane integrity, mitochondrial function, and cell-substrate reattachment. Oxidative stress protocols were critically evaluated to produce modest cytotoxicity, which might allow detection of a small cytoprotective effect as expected for melanosomes. Particle internalization alone had no effect on baseline metabolic activity or on major RPE antioxidants. Particles were tested in multiple oxidative stress experiments in which culture conditions known to affect stress-induced cytotoxicity, notably culture density, were varied. No testing condition or outcome measure revealed a consistent protective (or cytotoxic) effect of melanosomes, indicating that measures of lysosome stability or whole cell viability do not demonstrate an antioxidant role for RPE melanosomes. If the melanosome, an insoluble particle, performs a cytoprotective function within cells, its effects may be limited to the local environment of the organelle and undetectable by conventional methods. © 2005 Elsevier Inc. All rights reserved.","author":[{"dropping-particle":"","family":"Zareba","given":"Mariusz","non-dropping-particle":"","parse-names":false,"suffix":""},{"dropping-particle":"","family":"Raciti","given":"Michael W.","non-dropping-particle":"","parse-names":false,"suffix":""},{"dropping-particle":"","family":"Henry","given":"Michele M.","non-dropping-particle":"","parse-names":false,"suffix":""},{"dropping-particle":"","family":"Sarna","given":"Tadeusz","non-dropping-particle":"","parse-names":false,"suffix":""},{"dropping-particle":"","family":"Burke","given":"Janice M.","non-dropping-particle":"","parse-names":false,"suffix":""}],"container-title":"Free Radical Biology and Medicine","id":"ITEM-1","issue":"1","issued":{"date-parts":[["2006"]]},"page":"87-100","title":"Oxidative stress in ARPE-19 cultures: Do melanosomes confer cytoprotection?","type":"article-journal","volume":"40"},"uris":["http://www.mendeley.com/documents/?uuid=77a45420-3eff-471f-874e-cebb67122e35"]},{"id":"ITEM-2","itemData":{"DOI":"10.3390/antiox6040100","ISSN":"20763921","abstract":"Retinal pigment epithelial (RPE) cells are central to retinal health and homoeostasis. Oxidative stress-induced damage to the RPE occurs as part of the pathogenesis of age-related macular degeneration and neovascular retinopathies (e.g., retinopathy of prematurity, diabetic retinopathy). The xanthophyll carotenoids, lutein and zeaxanthin, are selectively taken up by the RPE, preferentially accumulated in the human macula, and transferred to photoreceptors. These macular xanthophylls protect the macula (and the broader retina) via their antioxidant and photo-protective activities. This study was designed to investigate effects of various carotenoids (β-carotene, lycopene, and lutein) on RPE cells subjected to either hypoxia or oxidative stress, in order to determine if there is effect specificity for macular pigment carotenoids. Using human RPE-derived ARPE-19 cells as an in vitro model, we exposed RPE cells to various concentrations of the specific carotenoids, followed by either graded hypoxia or oxidative stress using tert-butyl hydroperoxide (tBHP). The results indicate that lutein and lycopene, but not β-carotene, inhibit cell growth in undifferentiated ARPE-19 cells. Moreover, cell viability was decreased under hypoxic conditions. Pre-incubation of ARPE-19 cells with lutein or lycopene protected against tBHP-induced cell loss and cell co-exposure of lutein or lycopene with tBHP essentially neutralized tBHP-dependent cell death at tBHP concentrations up to 500 µM. Our findings indicate that lutein and lycopene inhibit the growth of human RPE cells and protect the RPE against oxidative stress-induced cell loss. These findings contribute to the understanding of the protective mechanisms attributable to retinal xanthophylls in eye health and retinopathies.","author":[{"dropping-particle":"","family":"Gong","given":"Xiaoming","non-dropping-particle":"","parse-names":false,"suffix":""},{"dropping-particle":"","family":"Draper","given":"Christian S.","non-dropping-particle":"","parse-names":false,"suffix":""},{"dropping-particle":"","family":"Allison","given":"Geoffrey S.","non-dropping-particle":"","parse-names":false,"suffix":""},{"dropping-particle":"","family":"Marisiddaiah","given":"Raju","non-dropping-particle":"","parse-names":false,"suffix":""},{"dropping-particle":"","family":"Rubin","given":"Lewis P.","non-dropping-particle":"","parse-names":false,"suffix":""}],"container-title":"Antioxidants","id":"ITEM-2","issue":"4","issued":{"date-parts":[["2017"]]},"title":"Effects of the macular carotenoid lutein in human retinal pigment epithelial cells","type":"article-journal","volume":"6"},"uris":["http://www.mendeley.com/documents/?uuid=4820057f-8bf0-48b6-b627-7c7defa6e043"]}],"mendeley":{"formattedCitation":"&lt;sup&gt;1, 2&lt;/sup&gt;","plainTextFormattedCitation":"1, 2","previouslyFormattedCitation":"&lt;sup&gt;1, 2&lt;/sup&gt;"},"properties":{"noteIndex":0},"schema":"https://github.com/citation-style-language/schema/raw/master/csl-citation.json"}</w:instrText>
      </w:r>
      <w:r w:rsidR="00FA7971" w:rsidRPr="00345428">
        <w:rPr>
          <w:rFonts w:asciiTheme="minorHAnsi" w:hAnsiTheme="minorHAnsi" w:cstheme="minorHAnsi"/>
        </w:rPr>
        <w:fldChar w:fldCharType="separate"/>
      </w:r>
      <w:r w:rsidR="00B23E4A" w:rsidRPr="00B23E4A">
        <w:rPr>
          <w:rFonts w:asciiTheme="minorHAnsi" w:hAnsiTheme="minorHAnsi" w:cstheme="minorHAnsi"/>
          <w:noProof/>
          <w:vertAlign w:val="superscript"/>
        </w:rPr>
        <w:t>1,2</w:t>
      </w:r>
      <w:r w:rsidR="00FA7971" w:rsidRPr="00345428">
        <w:rPr>
          <w:rFonts w:asciiTheme="minorHAnsi" w:hAnsiTheme="minorHAnsi" w:cstheme="minorHAnsi"/>
        </w:rPr>
        <w:fldChar w:fldCharType="end"/>
      </w:r>
      <w:r w:rsidR="005366F5" w:rsidRPr="00345428">
        <w:rPr>
          <w:rFonts w:asciiTheme="minorHAnsi" w:hAnsiTheme="minorHAnsi" w:cstheme="minorHAnsi"/>
        </w:rPr>
        <w:t>. They</w:t>
      </w:r>
      <w:r w:rsidRPr="00345428">
        <w:rPr>
          <w:rFonts w:asciiTheme="minorHAnsi" w:hAnsiTheme="minorHAnsi" w:cstheme="minorHAnsi"/>
        </w:rPr>
        <w:t xml:space="preserve"> are considered a major contributor to the pathogenesis of avascular age-related macular degeneration (</w:t>
      </w:r>
      <w:proofErr w:type="spellStart"/>
      <w:r w:rsidRPr="00345428">
        <w:rPr>
          <w:rFonts w:asciiTheme="minorHAnsi" w:hAnsiTheme="minorHAnsi" w:cstheme="minorHAnsi"/>
        </w:rPr>
        <w:t>aAMD</w:t>
      </w:r>
      <w:proofErr w:type="spellEnd"/>
      <w:r w:rsidRPr="00345428">
        <w:rPr>
          <w:rFonts w:asciiTheme="minorHAnsi" w:hAnsiTheme="minorHAnsi" w:cstheme="minorHAnsi"/>
        </w:rPr>
        <w:t>)</w:t>
      </w:r>
      <w:r w:rsidR="009A4644" w:rsidRPr="00345428">
        <w:rPr>
          <w:rFonts w:asciiTheme="minorHAnsi" w:hAnsiTheme="minorHAnsi" w:cstheme="minorHAnsi"/>
        </w:rPr>
        <w:fldChar w:fldCharType="begin" w:fldLock="1"/>
      </w:r>
      <w:r w:rsidR="0063097B">
        <w:rPr>
          <w:rFonts w:asciiTheme="minorHAnsi" w:hAnsiTheme="minorHAnsi" w:cstheme="minorHAnsi"/>
        </w:rPr>
        <w:instrText>ADDIN CSL_CITATION {"citationItems":[{"id":"ITEM-1","itemData":{"DOI":"10.1007/s40123-017-0086-6","ISSN":"21936528","abstract":"Age-related macular degeneration (AMD) is a multifactorial disease and a leading cause of vision impairment in elderly people in Western society. Geographic atrophy (GA), the late stage of dry AMD, is typically defined as a round or oval area of atrophy of 175 µm or more. In GA patients, visual acuity (VA) can still be good if the macula is spared, but decreased if GA extends through the fovea causing a great impairment of quality of life. Because of a poor correlation between VA and GA lesions or progression, a multimodal imaging approach is necessary to better follow up GA patients. In the last years, the introduction in clinical practice of new non-invasive tools such as fundus autofluorescence, structural optical coherence tomography (OCT) and OCT angiography helped the ophthalmologists to better understand the natural course of GA patients. However, several pathways concerning the pathogenesis of the disease are not completely clarified yet and should be investigated further. Although no approved therapy exists for GA, healthy lifestyle and nutritional intervention with some specific supplementations (e.g., vitamins C and E, beta-carotene, high dietary folate) may help to prevent the onset and to delay the progression of the disease. At the same time, several drugs are under evaluation in clinical trials with interesting results. These drugs try to stop several pathways implicated in the pathogenesis of GA, but probably only a few of these will prove truly effective, confirming the preliminary results, and will be available in clinical practice.","author":[{"dropping-particle":"","family":"Sacconi","given":"Riccardo","non-dropping-particle":"","parse-names":false,"suffix":""},{"dropping-particle":"","family":"Corbelli","given":"Eleonora","non-dropping-particle":"","parse-names":false,"suffix":""},{"dropping-particle":"","family":"Querques","given":"Lea","non-dropping-particle":"","parse-names":false,"suffix":""},{"dropping-particle":"","family":"Bandello","given":"Francesco","non-dropping-particle":"","parse-names":false,"suffix":""},{"dropping-particle":"","family":"Querques","given":"Giuseppe","non-dropping-particle":"","parse-names":false,"suffix":""}],"container-title":"Ophthalmology and Therapy","id":"ITEM-1","issued":{"date-parts":[["2017"]]},"page":"69-77","publisher":"Springer Healthcare","title":"A Review of Current and Future Management of Geographic Atrophy","type":"article-journal","volume":"6"},"uris":["http://www.mendeley.com/documents/?uuid=70c40f3e-f236-4230-8ce9-e413f1bb801d"]},{"id":"ITEM-2","itemData":{"DOI":"10.2147/CIA.S143508","ISSN":"11781998","abstract":"BACKGROUND Visual impairment in elderly people is a considerable health problem that significantly affects quality of life of millions worldwide. The magnitude of this issue is becoming more evident with an aging population and an increasing number of older individuals. OBJECTIVE The objective of this article was to review the clinical and pathological aspects of age-related macular degeneration (AMD), diagnostic tools, and therapeutic modalities presently available or underway for both atrophic and wet forms of the disease. METHODS An online review of the PubMed database was performed, searching for the key words. The search was limited to articles published since 1980 to date. RESULTS Several risk factors have been linked to AMD, such as age (&gt;60 years), lifestyle (smoking and diet), and family history. Although the pathogenesis of AMD remains unclear, genetic factors have been implicated in the condition. Treatment for atrophic AMD is mainly close observation, coupled with nutritional supplements such as zinc and antioxidants, whereas treatment of wet AMD is based on targeting choroidal neovascular membranes. CONCLUSION Identification of modifiable risk factors would improve the possibilities of preventing the progression of AMD. The role of anti-vascular endothelial growth factor (anti-VEGF) agents has transformed the therapeutic approach of the potentially blinding disease \"wet AMD\" into a more favorable outcome.","author":[{"dropping-particle":"","family":"Al-Zamil","given":"Waseem M.","non-dropping-particle":"","parse-names":false,"suffix":""},{"dropping-particle":"","family":"Yassin","given":"Sanaa A.","non-dropping-particle":"","parse-names":false,"suffix":""}],"container-title":"Clinical Interventions in Aging","id":"ITEM-2","issued":{"date-parts":[["2017"]]},"page":"1313-1330","title":"Recent developments in age-related macular degeneration: a review","type":"article-journal","volume":"12"},"uris":["http://www.mendeley.com/documents/?uuid=5b0b5f97-2012-4b71-8290-f60b8310bf01"]},{"id":"ITEM-3","itemData":{"DOI":"10.1016/j.exer.2019.05.006","ISSN":"10960007","abstract":"Data from human dry and wet age-related macular degeneration (AMD) eyes support the hypothesis that constant ‘tickover’ of the alternative complement pathway results in chronic deposition of the complement membrane attack complex (MAC) on the choriocapillaris and the retinal pigment epithelium (RPE). Sub-lytic levels of MAC lead to cell signaling associated with tissue remodeling and the production of cytokines and inflammatory molecules. Lytic levels of MAC lead to cell death. CD59 is a naturally occurring inhibitor of the assembly of MAC. CD59 may thus be therapeutically efficacious against the pathophysiology of dry and wet AMD. The first gene therapy clinical trial for geographic atrophy - the advanced form of dry AMD has recently completed recruitment. This trial is studying the safety and tolerability of expressing CD59 from an adeno-associated virus (AAV) vector injected once into the vitreous. A second clinical trial assessing the efficacy of CD59 in wet AMD patients is also under way. Herein, the evidence for the role of MAC in the pathophysiology of dry as well as wet AMD and the scientific rationale underlying the use of AAV- delivered CD59 for the treatment of dry and wet AMD is discussed.","author":[{"dropping-particle":"","family":"Kumar-Singh","given":"Rajendra","non-dropping-particle":"","parse-names":false,"suffix":""}],"container-title":"Experimental Eye Research","id":"ITEM-3","issued":{"date-parts":[["2019"]]},"page":"266-277","publisher":"Elsevier","title":"The role of complement membrane attack complex in dry and wet AMD - From hypothesis to clinical trials","type":"article-journal","volume":"184"},"uris":["http://www.mendeley.com/documents/?uuid=836cf1de-b50c-4f08-bd4b-7bfcc0cbff5e"]},{"id":"ITEM-4","itemData":{"DOI":"10.1159/000085686","ISBN":"3805579381","ISSN":"03025144","abstract":"For many years, oxidative stress arising from the ubiquitous production of reactive oxy- gen species (ROS) has been implicated in the pathogenesis of various eye diseases. While emerging research has provided some evidence of the important physiological role of ROS in normal cell function, disease may arise where the concentration of ROS exceeds and overwhelms the body’s natural defence against them. Additionally, ROS may induce ge- nomic aberrations which affect cellular homoeostasis and may result in disease. This lit- erature review examines the current evidence for the role of oxidative stress in important ocular diseases with a view to identifying potential therapeutic targets for future study. The need is particularly pressing in developing treatments for conditions which remain noto- riously difficult to treat, including glaucoma, diabetic retinopathy and age-related macular degeneration.","author":[{"dropping-particle":"","family":"Ung, L., Pattamatta, U., Carnt, N., Wilkinson-Berka, J.L., Liew, G., White","given":"A.J.R.","non-dropping-particle":"","parse-names":false,"suffix":""}],"container-title":"Clinical Science","id":"ITEM-4","issued":{"date-parts":[["2017"]]},"page":"2865-2883","title":"Oxidative stress and reactive oxygen species","type":"article-journal","volume":"131"},"uris":["http://www.mendeley.com/documents/?uuid=b327e70e-c507-468e-8fa0-82c763e287c9"]},{"id":"ITEM-5","itemData":{"DOI":"10.1016/S0039-6257(00)00140-5","ISSN":"00396257","PMID":"11033038","abstract":"Age-related macular degeneration (AMD) is the leading cause of blind registration in the developed world, and yet its pathogenesis remains poorly understood. Oxidative stress, which refers to cellular damage caused by reactive oxygen intermediates (ROI), has been implicated in many disease processes, especially age-related disorders. ROIs include free radicals, hydrogen peroxide, and singlet oxygen, and they are often the byproducts of oxygen metabolism. The retina is particularly susceptible to oxidative stress because of its high consumption of oxygen, its high proportion of polyunsaturated fatty acids, and its exposure to visible light. In vitro studies have consistently shown that photochemical retinal injury is attributable to oxidative stress and that the antioxidant vitamins A, C, and E protect against this type of injury. Furthermore, there is strong evidence suggesting that lipofuscin is derived, at least in part, from oxidatively damaged photoreceptor outer segments and that it is itself a photoreactive substance. However, the relationships between dietary and serum levels of the antioxidant vitamins and age-related macular disease are less clear, although a protective effect of high plasma concentrations of α-tocopherol has been convincingly demonstrated. Macular pigment is also believed to limit retinal oxidative damage by absorbing incoming blue light and/or quenching ROIs. Many putative risk-factors for AMD have been linked to a lack of macular pigment, including female gender, lens density, tobacco use, light iris color, and reduced visual sensitivity. Moreover, the Eye Disease Case-Control Study found that high plasma levels of lutein and zeaxanthin were associated with reduced risk of neovascular AMD. The concept that AMD can be attributed to cumulative oxidative stress is enticing, but remains unproven. With a view to reducing oxidative damage, the effect of nutritional antioxidant supplements on the onset and natural course of age-related macular disease is currently being evaluated. Copyright (C) 2000 Elsevier Science Inc.","author":[{"dropping-particle":"","family":"Beatty","given":"Stephen","non-dropping-particle":"","parse-names":false,"suffix":""},{"dropping-particle":"","family":"Koh","given":"Hui Hiang","non-dropping-particle":"","parse-names":false,"suffix":""},{"dropping-particle":"","family":"Phil","given":"M.","non-dropping-particle":"","parse-names":false,"suffix":""},{"dropping-particle":"","family":"Henson","given":"David","non-dropping-particle":"","parse-names":false,"suffix":""},{"dropping-particle":"","family":"Boulton","given":"Michael","non-dropping-particle":"","parse-names":false,"suffix":""}],"container-title":"Survey of Ophthalmology","id":"ITEM-5","issue":"2","issued":{"date-parts":[["2000"]]},"page":"115-134","title":"The role of oxidative stress in the pathogenesis of age-related macular degeneration","type":"article-journal","volume":"45"},"uris":["http://www.mendeley.com/documents/?uuid=de10f33e-bcfb-4ca0-b5fd-0aa773f291d8"]},{"id":"ITEM-6","itemData":{"DOI":"10.1016/j.fct.2017.12.037","ISSN":"0278-6915","author":[{"dropping-particle":"","family":"Alhasani","given":"Reem Hasaballah","non-dropping-particle":"","parse-names":false,"suffix":""},{"dropping-particle":"","family":"Biswas","given":"Lincoln","non-dropping-particle":"","parse-names":false,"suffix":""},{"dropping-particle":"","family":"Tohari","given":"Ali Mohammad","non-dropping-particle":"","parse-names":false,"suffix":""},{"dropping-particle":"","family":"Zhou","given":"Xinzhi","non-dropping-particle":"","parse-names":false,"suffix":""},{"dropping-particle":"","family":"Reilly","given":"James","non-dropping-particle":"","parse-names":false,"suffix":""},{"dropping-particle":"","family":"He","given":"Jian-feng","non-dropping-particle":"","parse-names":false,"suffix":""},{"dropping-particle":"","family":"Shu","given":"Xinhua","non-dropping-particle":"","parse-names":false,"suffix":""}],"container-title":"Food and Chemical Toxicology","id":"ITEM-6","issued":{"date-parts":[["2018"]]},"page":"76-85","publisher":"Elsevier","title":"Gypenosides protect retinal pigment epithelium cells from oxidative stress","type":"article-journal","volume":"112"},"uris":["http://www.mendeley.com/documents/?uuid=a14a0a81-5788-4920-8966-58f36acc8bda"]}],"mendeley":{"formattedCitation":"&lt;sup&gt;3–8&lt;/sup&gt;","plainTextFormattedCitation":"3–8","previouslyFormattedCitation":"&lt;sup&gt;3–8&lt;/sup&gt;"},"properties":{"noteIndex":0},"schema":"https://github.com/citation-style-language/schema/raw/master/csl-citation.json"}</w:instrText>
      </w:r>
      <w:r w:rsidR="009A4644" w:rsidRPr="00345428">
        <w:rPr>
          <w:rFonts w:asciiTheme="minorHAnsi" w:hAnsiTheme="minorHAnsi" w:cstheme="minorHAnsi"/>
        </w:rPr>
        <w:fldChar w:fldCharType="separate"/>
      </w:r>
      <w:r w:rsidR="00701008" w:rsidRPr="00345428">
        <w:rPr>
          <w:rFonts w:asciiTheme="minorHAnsi" w:hAnsiTheme="minorHAnsi" w:cstheme="minorHAnsi"/>
          <w:noProof/>
          <w:vertAlign w:val="superscript"/>
        </w:rPr>
        <w:t>3–8</w:t>
      </w:r>
      <w:r w:rsidR="009A4644" w:rsidRPr="00345428">
        <w:rPr>
          <w:rFonts w:asciiTheme="minorHAnsi" w:hAnsiTheme="minorHAnsi" w:cstheme="minorHAnsi"/>
        </w:rPr>
        <w:fldChar w:fldCharType="end"/>
      </w:r>
      <w:r w:rsidR="009A4644" w:rsidRPr="00345428">
        <w:rPr>
          <w:rFonts w:asciiTheme="minorHAnsi" w:hAnsiTheme="minorHAnsi" w:cstheme="minorHAnsi"/>
        </w:rPr>
        <w:t xml:space="preserve">. </w:t>
      </w:r>
      <w:r w:rsidR="00B04F89" w:rsidRPr="00345428">
        <w:rPr>
          <w:rFonts w:asciiTheme="minorHAnsi" w:hAnsiTheme="minorHAnsi" w:cstheme="minorHAnsi"/>
        </w:rPr>
        <w:t>Besides</w:t>
      </w:r>
      <w:r w:rsidR="005366F5" w:rsidRPr="00345428">
        <w:rPr>
          <w:rFonts w:asciiTheme="minorHAnsi" w:hAnsiTheme="minorHAnsi" w:cstheme="minorHAnsi"/>
        </w:rPr>
        <w:t>, t</w:t>
      </w:r>
      <w:r w:rsidR="001F3AB6" w:rsidRPr="00345428">
        <w:rPr>
          <w:rFonts w:asciiTheme="minorHAnsi" w:hAnsiTheme="minorHAnsi" w:cstheme="minorHAnsi"/>
        </w:rPr>
        <w:t>here is a decrease in RPE-synthesized neuroprotective factors, specifically the pigment epithelium-derived factor (PEDF), insulin-like growth factors (IGFs)</w:t>
      </w:r>
      <w:r w:rsidR="00B04F89" w:rsidRPr="00345428">
        <w:rPr>
          <w:rFonts w:asciiTheme="minorHAnsi" w:hAnsiTheme="minorHAnsi" w:cstheme="minorHAnsi"/>
        </w:rPr>
        <w:t>,</w:t>
      </w:r>
      <w:r w:rsidR="001F3AB6" w:rsidRPr="00345428">
        <w:rPr>
          <w:rFonts w:asciiTheme="minorHAnsi" w:hAnsiTheme="minorHAnsi" w:cstheme="minorHAnsi"/>
        </w:rPr>
        <w:t xml:space="preserve"> and granulocyte macrophage-colony-stimulating factor (GM-CSF)</w:t>
      </w:r>
      <w:r w:rsidR="005366F5" w:rsidRPr="00345428">
        <w:rPr>
          <w:rFonts w:asciiTheme="minorHAnsi" w:hAnsiTheme="minorHAnsi" w:cstheme="minorHAnsi"/>
        </w:rPr>
        <w:t xml:space="preserve"> </w:t>
      </w:r>
      <w:r w:rsidRPr="00345428">
        <w:rPr>
          <w:rFonts w:asciiTheme="minorHAnsi" w:hAnsiTheme="minorHAnsi" w:cstheme="minorHAnsi"/>
        </w:rPr>
        <w:t>leading to the dysfunction and loss of RPE cells, followed by photoreceptor and retinal ganglion cell (RGC) death</w:t>
      </w:r>
      <w:r w:rsidR="009A4644" w:rsidRPr="00345428">
        <w:rPr>
          <w:rFonts w:asciiTheme="minorHAnsi" w:hAnsiTheme="minorHAnsi" w:cstheme="minorHAnsi"/>
        </w:rPr>
        <w:fldChar w:fldCharType="begin" w:fldLock="1"/>
      </w:r>
      <w:r w:rsidR="0063097B">
        <w:rPr>
          <w:rFonts w:asciiTheme="minorHAnsi" w:hAnsiTheme="minorHAnsi" w:cstheme="minorHAnsi"/>
        </w:rPr>
        <w:instrText>ADDIN CSL_CITATION {"citationItems":[{"id":"ITEM-1","itemData":{"DOI":"10.1007/s40123-017-0086-6","ISSN":"21936528","abstract":"Age-related macular degeneration (AMD) is a multifactorial disease and a leading cause of vision impairment in elderly people in Western society. Geographic atrophy (GA), the late stage of dry AMD, is typically defined as a round or oval area of atrophy of 175 µm or more. In GA patients, visual acuity (VA) can still be good if the macula is spared, but decreased if GA extends through the fovea causing a great impairment of quality of life. Because of a poor correlation between VA and GA lesions or progression, a multimodal imaging approach is necessary to better follow up GA patients. In the last years, the introduction in clinical practice of new non-invasive tools such as fundus autofluorescence, structural optical coherence tomography (OCT) and OCT angiography helped the ophthalmologists to better understand the natural course of GA patients. However, several pathways concerning the pathogenesis of the disease are not completely clarified yet and should be investigated further. Although no approved therapy exists for GA, healthy lifestyle and nutritional intervention with some specific supplementations (e.g., vitamins C and E, beta-carotene, high dietary folate) may help to prevent the onset and to delay the progression of the disease. At the same time, several drugs are under evaluation in clinical trials with interesting results. These drugs try to stop several pathways implicated in the pathogenesis of GA, but probably only a few of these will prove truly effective, confirming the preliminary results, and will be available in clinical practice.","author":[{"dropping-particle":"","family":"Sacconi","given":"Riccardo","non-dropping-particle":"","parse-names":false,"suffix":""},{"dropping-particle":"","family":"Corbelli","given":"Eleonora","non-dropping-particle":"","parse-names":false,"suffix":""},{"dropping-particle":"","family":"Querques","given":"Lea","non-dropping-particle":"","parse-names":false,"suffix":""},{"dropping-particle":"","family":"Bandello","given":"Francesco","non-dropping-particle":"","parse-names":false,"suffix":""},{"dropping-particle":"","family":"Querques","given":"Giuseppe","non-dropping-particle":"","parse-names":false,"suffix":""}],"container-title":"Ophthalmology and Therapy","id":"ITEM-1","issued":{"date-parts":[["2017"]]},"page":"69-77","publisher":"Springer Healthcare","title":"A Review of Current and Future Management of Geographic Atrophy","type":"article-journal","volume":"6"},"uris":["http://www.mendeley.com/documents/?uuid=70c40f3e-f236-4230-8ce9-e413f1bb801d"]},{"id":"ITEM-2","itemData":{"DOI":"10.2147/CIA.S143508","ISSN":"11781998","abstract":"BACKGROUND Visual impairment in elderly people is a considerable health problem that significantly affects quality of life of millions worldwide. The magnitude of this issue is becoming more evident with an aging population and an increasing number of older individuals. OBJECTIVE The objective of this article was to review the clinical and pathological aspects of age-related macular degeneration (AMD), diagnostic tools, and therapeutic modalities presently available or underway for both atrophic and wet forms of the disease. METHODS An online review of the PubMed database was performed, searching for the key words. The search was limited to articles published since 1980 to date. RESULTS Several risk factors have been linked to AMD, such as age (&gt;60 years), lifestyle (smoking and diet), and family history. Although the pathogenesis of AMD remains unclear, genetic factors have been implicated in the condition. Treatment for atrophic AMD is mainly close observation, coupled with nutritional supplements such as zinc and antioxidants, whereas treatment of wet AMD is based on targeting choroidal neovascular membranes. CONCLUSION Identification of modifiable risk factors would improve the possibilities of preventing the progression of AMD. The role of anti-vascular endothelial growth factor (anti-VEGF) agents has transformed the therapeutic approach of the potentially blinding disease \"wet AMD\" into a more favorable outcome.","author":[{"dropping-particle":"","family":"Al-Zamil","given":"Waseem M.","non-dropping-particle":"","parse-names":false,"suffix":""},{"dropping-particle":"","family":"Yassin","given":"Sanaa A.","non-dropping-particle":"","parse-names":false,"suffix":""}],"container-title":"Clinical Interventions in Aging","id":"ITEM-2","issued":{"date-parts":[["2017"]]},"page":"1313-1330","title":"Recent developments in age-related macular degeneration: a review","type":"article-journal","volume":"12"},"uris":["http://www.mendeley.com/documents/?uuid=5b0b5f97-2012-4b71-8290-f60b8310bf01"]},{"id":"ITEM-3","itemData":{"DOI":"10.1016/j.exer.2019.05.006","ISSN":"10960007","abstract":"Data from human dry and wet age-related macular degeneration (AMD) eyes support the hypothesis that constant ‘tickover’ of the alternative complement pathway results in chronic deposition of the complement membrane attack complex (MAC) on the choriocapillaris and the retinal pigment epithelium (RPE). Sub-lytic levels of MAC lead to cell signaling associated with tissue remodeling and the production of cytokines and inflammatory molecules. Lytic levels of MAC lead to cell death. CD59 is a naturally occurring inhibitor of the assembly of MAC. CD59 may thus be therapeutically efficacious against the pathophysiology of dry and wet AMD. The first gene therapy clinical trial for geographic atrophy - the advanced form of dry AMD has recently completed recruitment. This trial is studying the safety and tolerability of expressing CD59 from an adeno-associated virus (AAV) vector injected once into the vitreous. A second clinical trial assessing the efficacy of CD59 in wet AMD patients is also under way. Herein, the evidence for the role of MAC in the pathophysiology of dry as well as wet AMD and the scientific rationale underlying the use of AAV- delivered CD59 for the treatment of dry and wet AMD is discussed.","author":[{"dropping-particle":"","family":"Kumar-Singh","given":"Rajendra","non-dropping-particle":"","parse-names":false,"suffix":""}],"container-title":"Experimental Eye Research","id":"ITEM-3","issued":{"date-parts":[["2019"]]},"page":"266-277","publisher":"Elsevier","title":"The role of complement membrane attack complex in dry and wet AMD - From hypothesis to clinical trials","type":"article-journal","volume":"184"},"uris":["http://www.mendeley.com/documents/?uuid=836cf1de-b50c-4f08-bd4b-7bfcc0cbff5e"]}],"mendeley":{"formattedCitation":"&lt;sup&gt;3–5&lt;/sup&gt;","plainTextFormattedCitation":"3–5","previouslyFormattedCitation":"&lt;sup&gt;3–5&lt;/sup&gt;"},"properties":{"noteIndex":0},"schema":"https://github.com/citation-style-language/schema/raw/master/csl-citation.json"}</w:instrText>
      </w:r>
      <w:r w:rsidR="009A4644" w:rsidRPr="00345428">
        <w:rPr>
          <w:rFonts w:asciiTheme="minorHAnsi" w:hAnsiTheme="minorHAnsi" w:cstheme="minorHAnsi"/>
        </w:rPr>
        <w:fldChar w:fldCharType="separate"/>
      </w:r>
      <w:r w:rsidR="00701008" w:rsidRPr="00345428">
        <w:rPr>
          <w:rFonts w:asciiTheme="minorHAnsi" w:hAnsiTheme="minorHAnsi" w:cstheme="minorHAnsi"/>
          <w:noProof/>
          <w:vertAlign w:val="superscript"/>
        </w:rPr>
        <w:t>3–5</w:t>
      </w:r>
      <w:r w:rsidR="009A4644" w:rsidRPr="00345428">
        <w:rPr>
          <w:rFonts w:asciiTheme="minorHAnsi" w:hAnsiTheme="minorHAnsi" w:cstheme="minorHAnsi"/>
        </w:rPr>
        <w:fldChar w:fldCharType="end"/>
      </w:r>
      <w:r w:rsidR="009A4644" w:rsidRPr="00345428">
        <w:rPr>
          <w:rFonts w:asciiTheme="minorHAnsi" w:hAnsiTheme="minorHAnsi" w:cstheme="minorHAnsi"/>
        </w:rPr>
        <w:t xml:space="preserve">. </w:t>
      </w:r>
      <w:r w:rsidRPr="00345428">
        <w:rPr>
          <w:rFonts w:asciiTheme="minorHAnsi" w:hAnsiTheme="minorHAnsi" w:cstheme="minorHAnsi"/>
        </w:rPr>
        <w:t>AMD is a complex disease that results from the interaction between metabolic, functional, genetic, and environmental factors</w:t>
      </w:r>
      <w:r w:rsidR="00AF142C" w:rsidRPr="00345428">
        <w:rPr>
          <w:rFonts w:asciiTheme="minorHAnsi" w:hAnsiTheme="minorHAnsi" w:cstheme="minorHAnsi"/>
        </w:rPr>
        <w:fldChar w:fldCharType="begin" w:fldLock="1"/>
      </w:r>
      <w:r w:rsidR="0063097B">
        <w:rPr>
          <w:rFonts w:asciiTheme="minorHAnsi" w:hAnsiTheme="minorHAnsi" w:cstheme="minorHAnsi"/>
        </w:rPr>
        <w:instrText>ADDIN CSL_CITATION {"citationItems":[{"id":"ITEM-1","itemData":{"DOI":"10.2147/CIA.S143508","ISSN":"11781998","abstract":"BACKGROUND Visual impairment in elderly people is a considerable health problem that significantly affects quality of life of millions worldwide. The magnitude of this issue is becoming more evident with an aging population and an increasing number of older individuals. OBJECTIVE The objective of this article was to review the clinical and pathological aspects of age-related macular degeneration (AMD), diagnostic tools, and therapeutic modalities presently available or underway for both atrophic and wet forms of the disease. METHODS An online review of the PubMed database was performed, searching for the key words. The search was limited to articles published since 1980 to date. RESULTS Several risk factors have been linked to AMD, such as age (&gt;60 years), lifestyle (smoking and diet), and family history. Although the pathogenesis of AMD remains unclear, genetic factors have been implicated in the condition. Treatment for atrophic AMD is mainly close observation, coupled with nutritional supplements such as zinc and antioxidants, whereas treatment of wet AMD is based on targeting choroidal neovascular membranes. CONCLUSION Identification of modifiable risk factors would improve the possibilities of preventing the progression of AMD. The role of anti-vascular endothelial growth factor (anti-VEGF) agents has transformed the therapeutic approach of the potentially blinding disease \"wet AMD\" into a more favorable outcome.","author":[{"dropping-particle":"","family":"Al-Zamil","given":"Waseem M.","non-dropping-particle":"","parse-names":false,"suffix":""},{"dropping-particle":"","family":"Yassin","given":"Sanaa A.","non-dropping-particle":"","parse-names":false,"suffix":""}],"container-title":"Clinical Interventions in Aging","id":"ITEM-1","issued":{"date-parts":[["2017"]]},"page":"1313-1330","title":"Recent developments in age-related macular degeneration: a review","type":"article-journal","volume":"12"},"uris":["http://www.mendeley.com/documents/?uuid=5b0b5f97-2012-4b71-8290-f60b8310bf01"]}],"mendeley":{"formattedCitation":"&lt;sup&gt;4&lt;/sup&gt;","plainTextFormattedCitation":"4","previouslyFormattedCitation":"&lt;sup&gt;4&lt;/sup&gt;"},"properties":{"noteIndex":0},"schema":"https://github.com/citation-style-language/schema/raw/master/csl-citation.json"}</w:instrText>
      </w:r>
      <w:r w:rsidR="00AF142C" w:rsidRPr="00345428">
        <w:rPr>
          <w:rFonts w:asciiTheme="minorHAnsi" w:hAnsiTheme="minorHAnsi" w:cstheme="minorHAnsi"/>
        </w:rPr>
        <w:fldChar w:fldCharType="separate"/>
      </w:r>
      <w:r w:rsidR="00AF142C" w:rsidRPr="00345428">
        <w:rPr>
          <w:rFonts w:asciiTheme="minorHAnsi" w:hAnsiTheme="minorHAnsi" w:cstheme="minorHAnsi"/>
          <w:noProof/>
          <w:vertAlign w:val="superscript"/>
        </w:rPr>
        <w:t>4</w:t>
      </w:r>
      <w:r w:rsidR="00AF142C" w:rsidRPr="00345428">
        <w:rPr>
          <w:rFonts w:asciiTheme="minorHAnsi" w:hAnsiTheme="minorHAnsi" w:cstheme="minorHAnsi"/>
        </w:rPr>
        <w:fldChar w:fldCharType="end"/>
      </w:r>
      <w:r w:rsidR="00AF142C" w:rsidRPr="00345428">
        <w:rPr>
          <w:rFonts w:asciiTheme="minorHAnsi" w:hAnsiTheme="minorHAnsi" w:cstheme="minorHAnsi"/>
        </w:rPr>
        <w:t xml:space="preserve">. </w:t>
      </w:r>
      <w:r w:rsidRPr="00345428">
        <w:rPr>
          <w:rFonts w:asciiTheme="minorHAnsi" w:hAnsiTheme="minorHAnsi" w:cstheme="minorHAnsi"/>
        </w:rPr>
        <w:t xml:space="preserve">The lack of treatments for </w:t>
      </w:r>
      <w:proofErr w:type="spellStart"/>
      <w:r w:rsidRPr="00345428">
        <w:rPr>
          <w:rFonts w:asciiTheme="minorHAnsi" w:hAnsiTheme="minorHAnsi" w:cstheme="minorHAnsi"/>
        </w:rPr>
        <w:t>aAMD</w:t>
      </w:r>
      <w:proofErr w:type="spellEnd"/>
      <w:r w:rsidRPr="00345428">
        <w:rPr>
          <w:rFonts w:asciiTheme="minorHAnsi" w:hAnsiTheme="minorHAnsi" w:cstheme="minorHAnsi"/>
        </w:rPr>
        <w:t xml:space="preserve"> is the major cause of blindness in patients older than 60 years of age in industrialized countries</w:t>
      </w:r>
      <w:r w:rsidR="009A4644" w:rsidRPr="00345428">
        <w:rPr>
          <w:rFonts w:asciiTheme="minorHAnsi" w:hAnsiTheme="minorHAnsi" w:cstheme="minorHAnsi"/>
        </w:rPr>
        <w:fldChar w:fldCharType="begin" w:fldLock="1"/>
      </w:r>
      <w:r w:rsidR="00B23E4A">
        <w:rPr>
          <w:rFonts w:asciiTheme="minorHAnsi" w:hAnsiTheme="minorHAnsi" w:cstheme="minorHAnsi"/>
        </w:rPr>
        <w:instrText>ADDIN CSL_CITATION {"citationItems":[{"id":"ITEM-1","itemData":{"author":[{"dropping-particle":"","family":"NIH","given":"","non-dropping-particle":"","parse-names":false,"suffix":""}],"id":"ITEM-1","issued":{"date-parts":[["0"]]},"title":"https://nei.nih.gov/learn-about-eye-health/resources-for-health-educators/eye-health-data-and-statistics/age-related-macular-degeneration-amd-data-and-statistics (Accessed November 13, 2020)","type":"webpage"},"uris":["http://www.mendeley.com/documents/?uuid=566ceefa-4abb-4918-8afc-8b41e91dc708"]},{"id":"ITEM-2","itemData":{"DOI":"10.1016/S0140-6736(18)31550-2","ISSN":"1474547X","abstract":"Age-related macular degeneration is a leading cause of visual impairment and severe vision loss. Clinically, it is classified as early-stage (medium-sized drusen and retinal pigmentary changes) to late-stage (neovascular and atrophic). Age-related macular degeneration is a multifactorial disorder, with dysregulation in the complement, lipid, angiogenic, inflammatory, and extracellular matrix pathways implicated in its pathogenesis. More than 50 genetic susceptibility loci have been identified, of which the most important are in the CFH and ARMS2 genes. The major non-genetic risk factors are smoking and low dietary intake of antioxidants (zinc and carotenoids). Progression from early-stage to late-stage disease can be slowed with high-dose zinc and antioxidant vitamin supplements. Intravitreal anti-vascular endothelial growth factor therapy (eg, ranibizumab, aflibercept, or bevacizumab) is highly effective at treating neovascular age-related macular degeneration, and has markedly decreased the prevalence of visual impairment in populations worldwide. Currently, no proven therapies for atrophic disease are available, but several agents are being investigated in clinical trials. Future progress is likely to be from improved efforts in prevention and risk-factor modification, personalised medicine targeting specific pathways, newer anti-vascular endothelial growth factor agents or other agents, and regenerative therapies.","author":[{"dropping-particle":"","family":"Mitchell","given":"Paul","non-dropping-particle":"","parse-names":false,"suffix":""},{"dropping-particle":"","family":"Liew","given":"Gerald","non-dropping-particle":"","parse-names":false,"suffix":""},{"dropping-particle":"","family":"Gopinath","given":"Bamini","non-dropping-particle":"","parse-names":false,"suffix":""},{"dropping-particle":"","family":"Wong","given":"Tien Y.","non-dropping-particle":"","parse-names":false,"suffix":""}],"container-title":"The Lancet","id":"ITEM-2","issued":{"date-parts":[["2018"]]},"page":"1147-1159","publisher":"Elsevier Ltd","title":"Age-related macular degeneration","type":"article-journal","volume":"392"},"uris":["http://www.mendeley.com/documents/?uuid=33f9ff2c-96a6-4e96-b1f7-636a4f1d9b79"]}],"mendeley":{"formattedCitation":"&lt;sup&gt;9, 10&lt;/sup&gt;","plainTextFormattedCitation":"9, 10","previouslyFormattedCitation":"&lt;sup&gt;9, 10&lt;/sup&gt;"},"properties":{"noteIndex":0},"schema":"https://github.com/citation-style-language/schema/raw/master/csl-citation.json"}</w:instrText>
      </w:r>
      <w:r w:rsidR="009A4644" w:rsidRPr="00345428">
        <w:rPr>
          <w:rFonts w:asciiTheme="minorHAnsi" w:hAnsiTheme="minorHAnsi" w:cstheme="minorHAnsi"/>
        </w:rPr>
        <w:fldChar w:fldCharType="separate"/>
      </w:r>
      <w:r w:rsidR="00B23E4A" w:rsidRPr="00B23E4A">
        <w:rPr>
          <w:rFonts w:asciiTheme="minorHAnsi" w:hAnsiTheme="minorHAnsi" w:cstheme="minorHAnsi"/>
          <w:noProof/>
          <w:vertAlign w:val="superscript"/>
        </w:rPr>
        <w:t>9,10</w:t>
      </w:r>
      <w:r w:rsidR="009A4644" w:rsidRPr="00345428">
        <w:rPr>
          <w:rFonts w:asciiTheme="minorHAnsi" w:hAnsiTheme="minorHAnsi" w:cstheme="minorHAnsi"/>
        </w:rPr>
        <w:fldChar w:fldCharType="end"/>
      </w:r>
      <w:r w:rsidR="00AF142C" w:rsidRPr="00345428">
        <w:rPr>
          <w:rFonts w:asciiTheme="minorHAnsi" w:hAnsiTheme="minorHAnsi" w:cstheme="minorHAnsi"/>
        </w:rPr>
        <w:t xml:space="preserve">. </w:t>
      </w:r>
      <w:r w:rsidRPr="00345428">
        <w:rPr>
          <w:rFonts w:asciiTheme="minorHAnsi" w:hAnsiTheme="minorHAnsi" w:cstheme="minorHAnsi"/>
        </w:rPr>
        <w:t>The reconstitution of the neuroprotective and neurogenic retinal environment by the subretinal transplantation of genetically modified RPE cells overexpressing PEDF and GM-CSF has the potential to prevent retinal degeneration by mitigating the effects of oxidative stress, inhibiting inflammation and supporting cell survival</w:t>
      </w:r>
      <w:r w:rsidR="009A4644" w:rsidRPr="00345428">
        <w:rPr>
          <w:rFonts w:asciiTheme="minorHAnsi" w:hAnsiTheme="minorHAnsi" w:cstheme="minorHAnsi"/>
        </w:rPr>
        <w:fldChar w:fldCharType="begin" w:fldLock="1"/>
      </w:r>
      <w:r w:rsidR="0063097B">
        <w:rPr>
          <w:rFonts w:asciiTheme="minorHAnsi" w:hAnsiTheme="minorHAnsi" w:cstheme="minorHAnsi"/>
        </w:rPr>
        <w:instrText>ADDIN CSL_CITATION {"citationItems":[{"id":"ITEM-1","itemData":{"DOI":"10.1167/iovs.14-14696","ISSN":"15525783","abstract":"PURPOSE: Oxidative stress plays an important role in health and aging. We have shown that oxidative stress impairs mitochondrial function and promotes RPE cell death in an age-dependent manner. This study investigates the role of pigment epithelium-derived factor (PEDF) in limiting oxidative stress-induced damage to RPE cells through mitochondrial pathways. METHODS: Three groups of early-passaged RPE cells from donors 50 to 55, 60 to 65, and 70 to 75 years old (yo) were either preconditioned with PEDF followed by exposure to sublethal doses of hydrogen peroxide (H2O2) or post-treated with PEDF after H2O2 treatment. Effects of PEDF on mitochondrial function and cell viability were examined. RESULTS: Oxidative stress induced an age-dependent increase in LDH release, reactive oxygen species (ROS) levels, and cell death and a decrease in adenosine triphosphate (ATP) production and mitochondrial membrane potential (ΔΨm) in human RPE cells. Preconditioning or poststressed treatment with PEDF resulted in increased cell viability, inhibition of cytochrome c release and caspase 3 cleavage, and improved mitochondria function denoted by a decrease in ROS generation and increases in ATP production and ΔΨm. Oxidative stress also disrupted the reticular network, trafficking, and distribution of the mitochondria and blocked activation of phosphatidylinositol 3 kinase (PI3K), Akt, and Erk signaling in the cells. These effects were more pronounced in RPE cells from individuals&gt;60 yo compared to the 50 to 55 yo age group. Pigment epithelium-derived factor mitigated negative effects of oxidative stress on mitochondrial remodeling and cellular distribution and unblocked its control of PI3K/Akt and mitogen-activated protein kinase (MAPK) signaling. Although PEDF potentiated both PI3K/Akt and MAPK signaling in the cells, stabilization of mitochondrial networks and function was dependent on its activation of PI3K/Akt. Specificity of PEDF's activity was confirmed using the pharmacological inhibitors LY294002, SH6, and U0126. We also show that in the absence of oxidative stress, pharmacological inhibition of the PI3K/Akt pathway alone was sufficient to disrupt mitochondrial structure and function. In addition, PEDF blocked effects of oxidative stress on expression of cyclophilin D and UCP2, genes controlling mitochondrial function, and the apoptotic genes caspase 3, Bax, and Bcl2. Control of ROS levels by PEDF was specifically linked to UCP2 regulation since PEDF-induced expres…","author":[{"dropping-particle":"","family":"He, Y., Leung, K.W., Ren, Y., Jinzhi, P., Jian, G., Tombran-Tink","given":"J.","non-dropping-particle":"","parse-names":false,"suffix":""}],"container-title":"Investigative ophthalmology &amp; visual science","id":"ITEM-1","issued":{"date-parts":[["2014"]]},"page":"6742-6755","title":"PEDF improves mitochondrial function in RPE cells during oxidative stress","type":"article-journal","volume":"55"},"uris":["http://www.mendeley.com/documents/?uuid=9f05097a-822d-4aac-b80e-052b237d877c"]},{"id":"ITEM-2","itemData":{"ISSN":"10900535","abstract":"PURPOSE: Age-related macular degeneration (AMD) is a local, chronic inflammatory disease of the eye that is influenced by oxidative stress and dysregulation of the retinal pigment epithelium (RPE) associated with aging. The purpose of this study is to characterize the effects of oxidative stress and replicative senescence on the secreted cytokine profiles of RPE in vitro.\\n\\nMETHODS: We used multiple, serial passages of human RPE cells from primary culture as an in vitro model of aging. Responses of early passage 5 (P5) and late passage 21 (P21) RPE cells were compared. Oxidative stress was induced in RPE cells (P5) by exposure to 75 μM hydroquinone (HQ) for 24 h. The secretome profiles of the RPE cells were measured with a multiplex suspension assay that assayed human cytokine, chemokine, and growth factors. Immunohistochemistry on younger (≤55 years old) and older (≥70 years old) human post-mortem donor eyes was used to verify selected cytokines.\\n\\nRESULTS: Supernatant of HQ-treated RPE cultures exhibited increased secreted levels of vascular endothelial growth factor (VEGF), interleukin (IL)-12, and IL-10 that reached statistical significance (p&lt;0.05). Supernatant of late passage P21 RPE cultures exhibited decreased secreted levels of stromal cell-derived factor (SDF)-1α, granulocyte macrophage colony-stimulating factor (GM-CSF), IL-8, IL-15, IL-6, and an increased level of IL-1ra compared to early passage P5 RPE cultures that reached statistical significance (p&lt;0.05). Immunohistochemical analysis demonstrated increased expression of IL-1ra in RPE cells from older post-mortem donor eyes (≥70 years old) versus younger eyes (≤55 years old).\\n\\nCONCLUSIONS: Our data demonstrate a unique cytokine secretion profile of primary culture RPE cells at early and late passage. Our in vitro data suggest an age-specific modulation of cytokine secretion in RPE and is consistent with immunohistochemical analysis on post-mortem eyes. The secretion profile associated with RPE under conditions that mimic oxidative stress, another factor associated with the pathogenesis of AMD, emphasizes upregulation of the angiogenic growth factor, vascular endothelial growth factor. Together, these data support the role of advanced age and oxidative stress in inflammatory cytokine modulation in RPE cells.","author":[{"dropping-particle":"","family":"Cao","given":"Sijia","non-dropping-particle":"","parse-names":false,"suffix":""},{"dropping-particle":"","family":"Walker","given":"Gregory B.","non-dropping-particle":"","parse-names":false,"suffix":""},{"dropping-particle":"","family":"Wang","given":"Xuefeng","non-dropping-particle":"","parse-names":false,"suffix":""},{"dropping-particle":"","family":"Cui","given":"Jing Z.","non-dropping-particle":"","parse-names":false,"suffix":""},{"dropping-particle":"","family":"Matsubara","given":"Joanne A.","non-dropping-particle":"","parse-names":false,"suffix":""}],"container-title":"Molecular Vision","id":"ITEM-2","issued":{"date-parts":[["2013"]]},"page":"718-728","title":"Altered cytokine profiles of human retinal pigment epithelium: Oxidant injury and replicative senescence","type":"article-journal","volume":"19"},"uris":["http://www.mendeley.com/documents/?uuid=d143b29c-cc23-417c-b5ed-0127b512d0d8"]},{"id":"ITEM-3","itemData":{"DOI":"10.1152/ajpcell.00259.2017","ISSN":"15221563","abstract":"Age-related macular degeneration (AMD) is the leading cause of vision loss among the elderly population, and is associated with severe macular degeneration and choroidal neovascularization (CNV). Although the pathogenesis of AMD is associated with choroidal dysfunction and CNV, the detailed underlying mechanisms remain unresolved. Altered production of pigment epithelium-derived factor (PEDF), a neuroprotective and antiangiogenic factor, contributes to CNV. Furthermore, exogenous PEDF mitigates angiogenesis in preclinical CNV models. How PEDF expression affects choroidal endothelial cell (ChEC) function is unknown. Here we isolated ChECs from PEDF +/+ and PEDF-deficient (PEDF –/– ) mice and determined the impact of PEDF expression on the proangiogenic and pro-inflammatory properties of ChECs. We showed that PEDF expression significantly affects the proliferation, migration, adhesion, and oxidative and inflammatory state of ChECs. The PEDF –/– ChECs were, however, more sensitive to H 2 O 2 challenge and exhibited increased rate of apoptosis and oxidative stress. We also observed a significant increase in production of cytokines with a primary role in inflammation and angiogenesis including vascular endothelial growth factor (VEGF) and osteopontin, and a reprograming of chemokines and cytokines expression profiles in PEDF –/– ChECs. Collectively, our results indicate that PEDF expression has a significant impact on oxidative and inflammatory properties of ChECs, whose alteration could contribute to pathogenesis of chronic inflammatory diseases including exudative AMD.","author":[{"dropping-particle":"","family":"Farnoodian","given":"Mitra","non-dropping-particle":"","parse-names":false,"suffix":""},{"dropping-particle":"","family":"Sorenson","given":"Christine M.","non-dropping-particle":"","parse-names":false,"suffix":""},{"dropping-particle":"","family":"Sheibani","given":"Nader","non-dropping-particle":"","parse-names":false,"suffix":""}],"container-title":"Am J Physiol Cell Physiol","id":"ITEM-3","issue":"4","issued":{"date-parts":[["2018"]]},"page":"C456-C472","title":"PEDF expression affects the oxidative and inflammatory state of choroidal endothelial cells","type":"article-journal","volume":"314"},"uris":["http://www.mendeley.com/documents/?uuid=b53a7790-f36b-4a11-9752-4d8e59b7c61e"]},{"id":"ITEM-4","itemData":{"DOI":"10.1007/978-3-319-17121-0","ISBN":"978-3-319-17120-3","abstract":"Advances in Experimental Medicine and Biology presents multidisciplinary and dynamic findings in the broad fields of experimental medicine and biology. The wide variety in topics it presents offers readers multiple perspectives on a variety of disciplines including neuroscience, microbiology, immunology, biochemistry, biomedical engineering and cancer research. Advances in Experimental Medicine and Biology has been publishing exceptional works in the field for over 30 years and is indexed in Medline, Scopus, EMBASE, BIOSIS, Biological Abstracts, CSA, Biological Sciences and Living Resources (ASFA-1), and Biological Sciences. The series also provides scientists with up to date information on emerging topics and techniques.","author":[{"dropping-particle":"","family":"Polato","given":"Federica","non-dropping-particle":"","parse-names":false,"suffix":""},{"dropping-particle":"","family":"Becerra","given":"S Patricia","non-dropping-particle":"","parse-names":false,"suffix":""}],"container-title":"Retinal Degenerative Diseases","id":"ITEM-4","issued":{"date-parts":[["2016"]]},"page":"699-706","title":"Retinal Degenerative Diseases: Mechanisms and Experimental Therapies","type":"chapter"},"uris":["http://www.mendeley.com/documents/?uuid=ddc7d038-e1a9-4680-8054-cdde6721eebd"]},{"id":"ITEM-5","itemData":{"DOI":"10.1016/j.exer.2009.06.008","ISBN":"0014-4835","ISSN":"00144835","PMID":"19560459","abstract":"Granulocyte-macrophage-colony-stimulating-factor (GM-CSF) is a potent hematopoietic cytokine. In the present study, we examined whether GM-CSF is neuroprotective in retinal ganglion cells (RGCs). First, we studied the expression of GM-CSF and the GM-CSF-α-receptor in rat and human retina and in RGC-5 cells. Then, RGC-5 cells were incubated with apoptosis-inducing agents (e.g., staurosporine, glutamate and NOR3). The cell death was assessed by Live-Death-Assays and apoptosis-related-proteins were examined by immunoblotting. In addition, the expression of phosphorylated ERK1/2-pathway-proteins after incubation with GM-CSF and after inhibiting MEK1/2 with U0126 was analyzed. To assess the in vivo-effect, first staurosporine or GM-CSF plus staurosporine was injected into the vitreous body of Sprague-Dawley rats. In a second axotomy model the optic nerve was cut and GM-CSF was injected into the vitreous body. In both models, the RGCs were labeled retrogradely with either Fluoro-Gold or 4-Di-10-Asp and counted. As a first result, we identified GM-CSF and the GM-CSF-α-receptor in rat and human retina as well as in RGC-5 cells. Then, in the RGC-5 cells GM-CSF counteracts induced cell death in a dose-and time-dependent manner. With respect to apoptosis, Western blot analysis revealed a decreased Bad-expression and an increased Bcl-2-expression after co-incubation with GM-CSF. Concerning signaling pathways, incubation with GM-CSF activates the ERK1/2 pathway, whereas inhibition of MEK1/2 with U0126 strongly decreased the phosphorylation downstream in the ERK1/2 pathway, and the antiapoptotic activity of GM-CSF in vitro. Like in vitro, GM-CSF counteracts the staurosporine-induced cell death in vivo and protects RGCs from axotomy-induced degeneration. Our data suggest that GM-CSF might be a novel therapeutic agent in neuropathic disease of the eye. © 2009 Elsevier Ltd. All rights reserved.","author":[{"dropping-particle":"","family":"Schallenberg","given":"Maurice","non-dropping-particle":"","parse-names":false,"suffix":""},{"dropping-particle":"","family":"Charalambous","given":"Petar","non-dropping-particle":"","parse-names":false,"suffix":""},{"dropping-particle":"","family":"Thanos","given":"Solon","non-dropping-particle":"","parse-names":false,"suffix":""}],"container-title":"Experimental Eye Research","id":"ITEM-5","issued":{"date-parts":[["2009"]]},"page":"665-677","publisher":"Elsevier Ltd","title":"GM-CSF regulates the ERK1/2 pathways and protects injured retinal ganglion cells from induced death","type":"article-journal","volume":"89"},"uris":["http://www.mendeley.com/documents/?uuid=9c0064c2-99cd-4a51-8037-9d5b227ab039"]},{"id":"ITEM-6","itemData":{"DOI":"10.1007/s00417-012-1932-9","ISSN":"0721832X","abstract":"The term retinitis pigmentosa (RP) comprises a heterogeneous group of hereditary and sporadic human retinal degenerative diseases. The molecular and cellular events still remain obscure, thus hiding effective therapies. Granulocyte–macrophage colony-stimulating factor (GM-CSF) is a hematopoietic factor which plays a crucial role in protecting neuronal cells. Binding of GM-CSF to its receptor induces several intracellular signaling pathways and kinases. Here we examined whether GM-CSF has a neuroprotective effect on photoreceptor degeneration in Royal College of Surgeons (RCS) rats.","author":[{"dropping-particle":"","family":"Schallenberg","given":"Maurice","non-dropping-particle":"","parse-names":false,"suffix":""},{"dropping-particle":"","family":"Charalambous","given":"Petar","non-dropping-particle":"","parse-names":false,"suffix":""},{"dropping-particle":"","family":"Thanos","given":"Solon","non-dropping-particle":"","parse-names":false,"suffix":""}],"container-title":"Graefes Arch Clin Exp Ophthalmol","id":"ITEM-6","issued":{"date-parts":[["2012"]]},"page":"699-712","title":"GM-CSF protects rat photoreceptors from death by activating the SRC-dependent signalling and elevating anti-apoptotic factors and neurotrophins","type":"article-journal","volume":"250"},"uris":["http://www.mendeley.com/documents/?uuid=083ff46c-25e8-44c7-9b02-4be38fd9d348"]}],"mendeley":{"formattedCitation":"&lt;sup&gt;11–16&lt;/sup&gt;","plainTextFormattedCitation":"11–16","previouslyFormattedCitation":"&lt;sup&gt;11–16&lt;/sup&gt;"},"properties":{"noteIndex":0},"schema":"https://github.com/citation-style-language/schema/raw/master/csl-citation.json"}</w:instrText>
      </w:r>
      <w:r w:rsidR="009A4644" w:rsidRPr="00345428">
        <w:rPr>
          <w:rFonts w:asciiTheme="minorHAnsi" w:hAnsiTheme="minorHAnsi" w:cstheme="minorHAnsi"/>
        </w:rPr>
        <w:fldChar w:fldCharType="separate"/>
      </w:r>
      <w:r w:rsidR="00701008" w:rsidRPr="00345428">
        <w:rPr>
          <w:rFonts w:asciiTheme="minorHAnsi" w:hAnsiTheme="minorHAnsi" w:cstheme="minorHAnsi"/>
          <w:noProof/>
          <w:vertAlign w:val="superscript"/>
        </w:rPr>
        <w:t>11–16</w:t>
      </w:r>
      <w:r w:rsidR="009A4644" w:rsidRPr="00345428">
        <w:rPr>
          <w:rFonts w:asciiTheme="minorHAnsi" w:hAnsiTheme="minorHAnsi" w:cstheme="minorHAnsi"/>
        </w:rPr>
        <w:fldChar w:fldCharType="end"/>
      </w:r>
      <w:r w:rsidR="009A4644" w:rsidRPr="00345428">
        <w:rPr>
          <w:rFonts w:asciiTheme="minorHAnsi" w:hAnsiTheme="minorHAnsi" w:cstheme="minorHAnsi"/>
        </w:rPr>
        <w:t>.</w:t>
      </w:r>
      <w:r w:rsidR="00C504EE" w:rsidRPr="00345428">
        <w:rPr>
          <w:rFonts w:asciiTheme="minorHAnsi" w:hAnsiTheme="minorHAnsi" w:cstheme="minorHAnsi"/>
        </w:rPr>
        <w:t xml:space="preserve"> </w:t>
      </w:r>
      <w:r w:rsidRPr="00345428">
        <w:rPr>
          <w:rFonts w:asciiTheme="minorHAnsi" w:hAnsiTheme="minorHAnsi" w:cstheme="minorHAnsi"/>
        </w:rPr>
        <w:t xml:space="preserve">Even though there are several methodologies to deliver genes to cells, we have chosen the non-viral hyperactive </w:t>
      </w:r>
      <w:r w:rsidRPr="00841C23">
        <w:rPr>
          <w:rFonts w:asciiTheme="minorHAnsi" w:hAnsiTheme="minorHAnsi" w:cstheme="minorHAnsi"/>
          <w:i/>
          <w:iCs/>
        </w:rPr>
        <w:t>Sleeping Beauty</w:t>
      </w:r>
      <w:r w:rsidRPr="00345428">
        <w:rPr>
          <w:rFonts w:asciiTheme="minorHAnsi" w:hAnsiTheme="minorHAnsi" w:cstheme="minorHAnsi"/>
        </w:rPr>
        <w:t xml:space="preserve"> transposon system to deliver the </w:t>
      </w:r>
      <w:r w:rsidRPr="00345428">
        <w:rPr>
          <w:rFonts w:asciiTheme="minorHAnsi" w:hAnsiTheme="minorHAnsi" w:cstheme="minorHAnsi"/>
          <w:i/>
        </w:rPr>
        <w:t>PEDF</w:t>
      </w:r>
      <w:r w:rsidRPr="00345428">
        <w:rPr>
          <w:rFonts w:asciiTheme="minorHAnsi" w:hAnsiTheme="minorHAnsi" w:cstheme="minorHAnsi"/>
        </w:rPr>
        <w:t xml:space="preserve"> and </w:t>
      </w:r>
      <w:r w:rsidRPr="00345428">
        <w:rPr>
          <w:rFonts w:asciiTheme="minorHAnsi" w:hAnsiTheme="minorHAnsi" w:cstheme="minorHAnsi"/>
          <w:i/>
        </w:rPr>
        <w:t>GM-CSF</w:t>
      </w:r>
      <w:r w:rsidRPr="00345428">
        <w:rPr>
          <w:rFonts w:asciiTheme="minorHAnsi" w:hAnsiTheme="minorHAnsi" w:cstheme="minorHAnsi"/>
        </w:rPr>
        <w:t xml:space="preserve"> genes to RPE cells because of its safety profile, the integration of the genes into the host cells’ genome, and its propensity to integrate the delivered genes in non-transcriptionally active sites as we have shown previously</w:t>
      </w:r>
      <w:r w:rsidR="009A4644" w:rsidRPr="00345428">
        <w:rPr>
          <w:rFonts w:asciiTheme="minorHAnsi" w:hAnsiTheme="minorHAnsi" w:cstheme="minorHAnsi"/>
        </w:rPr>
        <w:fldChar w:fldCharType="begin" w:fldLock="1"/>
      </w:r>
      <w:r w:rsidR="0063097B">
        <w:rPr>
          <w:rFonts w:asciiTheme="minorHAnsi" w:hAnsiTheme="minorHAnsi" w:cstheme="minorHAnsi"/>
        </w:rPr>
        <w:instrText>ADDIN CSL_CITATION {"citationItems":[{"id":"ITEM-1","itemData":{"DOI":"10.1016/j.omtn.2017.02.002","ISSN":"21622531","abstract":"Neovascular age-related macular degeneration (nvAMD) is characterized by choroidal blood vessels growing into the subretinal space, leading to retinal pigment epithelial (RPE) cell degeneration and vision loss. Vessel growth results from an imbalance of pro-angiogenic (e.g., vascular endothelial growth factor [VEGF]) and anti-angiogenic factors (e.g., pigment epithelium-derived factor [PEDF]). Current treatment using intravitreal injections of anti-VEGF antibodies improves vision in about 30% of patients but may be accompanied by side effects and non-compliance. To avoid the difficulties posed by frequent intravitreal injections, we have proposed the transplantation of pigment epithelial cells modified to overexpress human PEDF. Stable transgene integration and expression is ensured by the hyperactive Sleeping Beauty transposon system delivered by pFAR4 miniplasmids, which have a backbone free of antibiotic resistance markers. We demonstrated efficient expression of the PEDF gene and an optimized PEDF cDNA sequence in as few as 5 × 103 primary cells. At 3 weeks post-transfection, PEDF secretion was significantly elevated and long-term follow-up indicated a more stable secretion by cells transfected with the optimized PEDF transgene. Analysis of transgene insertion sites in human RPE cells showed an almost random genomic distribution. The results represent an important contribution toward a clinical trial aiming at a non-viral gene therapy of nvAMD.","author":[{"dropping-particle":"","family":"Thumann","given":"Gabriele","non-dropping-particle":"","parse-names":false,"suffix":""},{"dropping-particle":"","family":"Harmening","given":"Nina","non-dropping-particle":"","parse-names":false,"suffix":""},{"dropping-particle":"","family":"Prat-Souteyrand","given":"Cécile","non-dropping-particle":"","parse-names":false,"suffix":""},{"dropping-particle":"","family":"Marie","given":"Corinne","non-dropping-particle":"","parse-names":false,"suffix":""},{"dropping-particle":"","family":"Pastor","given":"Marie","non-dropping-particle":"","parse-names":false,"suffix":""},{"dropping-particle":"","family":"Sebe","given":"Attila","non-dropping-particle":"","parse-names":false,"suffix":""},{"dropping-particle":"","family":"Miskey","given":"Csaba","non-dropping-particle":"","parse-names":false,"suffix":""},{"dropping-particle":"","family":"Hurst","given":"Laurence D.","non-dropping-particle":"","parse-names":false,"suffix":""},{"dropping-particle":"","family":"Diarra","given":"Sabine","non-dropping-particle":"","parse-names":false,"suffix":""},{"dropping-particle":"","family":"Kropp","given":"Martina","non-dropping-particle":"","parse-names":false,"suffix":""},{"dropping-particle":"","family":"Walter","given":"Peter","non-dropping-particle":"","parse-names":false,"suffix":""},{"dropping-particle":"","family":"Scherman","given":"Daniel","non-dropping-particle":"","parse-names":false,"suffix":""},{"dropping-particle":"","family":"Ivics","given":"Zoltán","non-dropping-particle":"","parse-names":false,"suffix":""},{"dropping-particle":"","family":"Izsvák","given":"Zsuzsanna","non-dropping-particle":"","parse-names":false,"suffix":""},{"dropping-particle":"","family":"Johnen","given":"Sandra","non-dropping-particle":"","parse-names":false,"suffix":""}],"container-title":"Molecular Therapy - Nucleic Acids","id":"ITEM-1","issued":{"date-parts":[["2017"]]},"page":"302-314","publisher":"Elsevier Ltd.","title":"Engineering of PEDF-Expressing Primary Pigment Epithelial Cells by the SB Transposon System Delivered by pFAR4 Plasmids","type":"article-journal","volume":"6"},"uris":["http://www.mendeley.com/documents/?uuid=af56f204-9bd8-47a9-8559-663c73f86067"]},{"id":"ITEM-2","itemData":{"DOI":"10.1016/j.omtn.2017.08.001","ISSN":"21622531","abstract":"Pigment epithelium derived factor (PEDF) is a potent antiangiogenic, neurotrophic, and neuroprotective molecule that is the endogenous inhibitor of vascular endothelial growth factor (VEGF) in the retina. An ex vivo gene therapy approach based on transgenic overexpression of PEDF in the eye is assumed to rebalance the angiogenic-antiangiogenic milieu of the retina, resulting in growth regression of choroidal blood vessels, the hallmark of neovascular age-related macular degeneration. Here, we show that rat pigment epithelial cells can be efficiently transfected with the PEDF-expressing non-viral hyperactive Sleeping Beauty transposon system delivered in a form free of antibiotic resistance marker miniplasmids. The engineered retinal and iris pigment epithelium cells secrete high (141 ± 13 and 222 ± 14 ng) PEDF levels in 72 hr in vitro. In vivo studies showed cell survival and insert expression during at least 4 months. Transplantation of the engineered cells to the subretinal space of a rat model of choroidal neovascularization reduces almost 50% of the development of new vessels.","author":[{"dropping-particle":"","family":"Garcia-Garcia","given":"Laura","non-dropping-particle":"","parse-names":false,"suffix":""},{"dropping-particle":"","family":"Recalde","given":"Sergio","non-dropping-particle":"","parse-names":false,"suffix":""},{"dropping-particle":"","family":"Hernandez","given":"Maria","non-dropping-particle":"","parse-names":false,"suffix":""},{"dropping-particle":"","family":"Bezunartea","given":"Jaione","non-dropping-particle":"","parse-names":false,"suffix":""},{"dropping-particle":"","family":"Rodriguez-Madoz","given":"Juan Roberto","non-dropping-particle":"","parse-names":false,"suffix":""},{"dropping-particle":"","family":"Johnen","given":"Sandra","non-dropping-particle":"","parse-names":false,"suffix":""},{"dropping-particle":"","family":"Diarra","given":"Sabine","non-dropping-particle":"","parse-names":false,"suffix":""},{"dropping-particle":"","family":"Marie","given":"Corinne","non-dropping-particle":"","parse-names":false,"suffix":""},{"dropping-particle":"","family":"Izsvák","given":"Zsuzsanna","non-dropping-particle":"","parse-names":false,"suffix":""},{"dropping-particle":"","family":"Ivics","given":"Zoltán","non-dropping-particle":"","parse-names":false,"suffix":""},{"dropping-particle":"","family":"Scherman","given":"Daniel","non-dropping-particle":"","parse-names":false,"suffix":""},{"dropping-particle":"","family":"Kropp","given":"Martina","non-dropping-particle":"","parse-names":false,"suffix":""},{"dropping-particle":"","family":"Thumann","given":"Gabriele","non-dropping-particle":"","parse-names":false,"suffix":""},{"dropping-particle":"","family":"Prosper","given":"Felipe","non-dropping-particle":"","parse-names":false,"suffix":""},{"dropping-particle":"","family":"Fernandez-Robredo","given":"Patricia","non-dropping-particle":"","parse-names":false,"suffix":""},{"dropping-particle":"","family":"Garcia-Layana","given":"Alfredo","non-dropping-particle":"","parse-names":false,"suffix":""}],"container-title":"Molecular Therapy - Nucleic Acids","id":"ITEM-2","issued":{"date-parts":[["2017"]]},"page":"1-11","publisher":"Elsevier Ltd.","title":"Long-Term PEDF Release in Rat Iris and Retinal Epithelial Cells after Sleeping Beauty Transposon-Mediated Gene Delivery","type":"article-journal","volume":"9"},"uris":["http://www.mendeley.com/documents/?uuid=1df4abff-8686-4cc0-888f-20bbde0582f2"]},{"id":"ITEM-3","itemData":{"DOI":"10.1155/2015/863845","ISSN":"23146141","abstract":"Pigment epithelium-derived factor (PEDF) is a potent multifunctional protein that inhibits angiogenesis and has neurogenic and neuroprotective properties. Since the wet form of age-related macular degeneration is characterized by choroidal neovascularization (CNV), PEDF would be an ideal candidate to inhibit CNV and support retinal pigment epithelial (RPE) cells. However, its short half-life has precluded its clinical use. To deliver PEDF to the subretinal space, we transfected RPE cells with the PEDF gene using the Sleeping Beauty transposon system. Transfected cells expressed and secreted biologically active recombinant PEDF (rPEDF). In cultures of human umbilical vein endothelial cells, rPEDF reduced VEGF-induced cumulative sprouting by ≥47%, decreased migration by 77%, and increased rate of apoptosis at least 3.4 times. rPEDF induced neurite outgrowth in neuroblastoma cells and protected ganglion and photoreceptor cells in organotypic retinal cultures. In a rat model of CNV, subretinal transplantation of PEDF-transfected cells led to a reduction of the CNV area by 48% 14 days after transplantation and decreased clinical significant lesions by 55% and 40% after 7 and 14 days, respectively. We showed that transplantation of pigment epithelial cells overexpressing PEDF can restore a permissive subretinal environment for RPE and photoreceptor maintenance, while inhibiting choroidal blood vessel growth.","author":[{"dropping-particle":"","family":"Johnen","given":"Sandra","non-dropping-particle":"","parse-names":false,"suffix":""},{"dropping-particle":"","family":"Djalali-Talab","given":"Yassin","non-dropping-particle":"","parse-names":false,"suffix":""},{"dropping-particle":"","family":"Kazanskaya","given":"Olga","non-dropping-particle":"","parse-names":false,"suffix":""},{"dropping-particle":"","family":"Möller","given":"Theresa","non-dropping-particle":"","parse-names":false,"suffix":""},{"dropping-particle":"","family":"Harmening","given":"Nina","non-dropping-particle":"","parse-names":false,"suffix":""},{"dropping-particle":"","family":"Kropp","given":"Martina","non-dropping-particle":"","parse-names":false,"suffix":""},{"dropping-particle":"","family":"Izsvák","given":"Zsuzsanna","non-dropping-particle":"","parse-names":false,"suffix":""},{"dropping-particle":"","family":"Walter","given":"Peter","non-dropping-particle":"","parse-names":false,"suffix":""},{"dropping-particle":"","family":"Thumann","given":"Gabriele","non-dropping-particle":"","parse-names":false,"suffix":""}],"container-title":"BioMed Research International","id":"ITEM-3","issued":{"date-parts":[["2015"]]},"title":"Antiangiogenic and neurogenic activities of Sleeping Beauty-mediated PEDF-transfected RPE cells in vitro and in vivo","type":"article-journal","volume":"2015"},"uris":["http://www.mendeley.com/documents/?uuid=eb9c71ec-3936-4f41-b55e-e52cfb4dbbb3"]}],"mendeley":{"formattedCitation":"&lt;sup&gt;17–19&lt;/sup&gt;","plainTextFormattedCitation":"17–19","previouslyFormattedCitation":"&lt;sup&gt;17–19&lt;/sup&gt;"},"properties":{"noteIndex":0},"schema":"https://github.com/citation-style-language/schema/raw/master/csl-citation.json"}</w:instrText>
      </w:r>
      <w:r w:rsidR="009A4644" w:rsidRPr="00345428">
        <w:rPr>
          <w:rFonts w:asciiTheme="minorHAnsi" w:hAnsiTheme="minorHAnsi" w:cstheme="minorHAnsi"/>
        </w:rPr>
        <w:fldChar w:fldCharType="separate"/>
      </w:r>
      <w:r w:rsidR="00701008" w:rsidRPr="00345428">
        <w:rPr>
          <w:rFonts w:asciiTheme="minorHAnsi" w:hAnsiTheme="minorHAnsi" w:cstheme="minorHAnsi"/>
          <w:noProof/>
          <w:vertAlign w:val="superscript"/>
        </w:rPr>
        <w:t>17–19</w:t>
      </w:r>
      <w:r w:rsidR="009A4644" w:rsidRPr="00345428">
        <w:rPr>
          <w:rFonts w:asciiTheme="minorHAnsi" w:hAnsiTheme="minorHAnsi" w:cstheme="minorHAnsi"/>
        </w:rPr>
        <w:fldChar w:fldCharType="end"/>
      </w:r>
      <w:r w:rsidRPr="00345428">
        <w:rPr>
          <w:rFonts w:asciiTheme="minorHAnsi" w:hAnsiTheme="minorHAnsi" w:cstheme="minorHAnsi"/>
        </w:rPr>
        <w:t>.</w:t>
      </w:r>
    </w:p>
    <w:p w14:paraId="02B81514" w14:textId="77777777" w:rsidR="00BD2BDA" w:rsidRPr="00345428" w:rsidRDefault="00BD2BDA" w:rsidP="00765C85">
      <w:pPr>
        <w:widowControl/>
        <w:rPr>
          <w:rFonts w:asciiTheme="minorHAnsi" w:hAnsiTheme="minorHAnsi" w:cstheme="minorHAnsi"/>
        </w:rPr>
      </w:pPr>
    </w:p>
    <w:p w14:paraId="71588C40" w14:textId="47655F56" w:rsidR="00BD2BDA" w:rsidRPr="00345428" w:rsidRDefault="00BD2BDA" w:rsidP="00765C85">
      <w:pPr>
        <w:textAlignment w:val="baseline"/>
        <w:rPr>
          <w:rFonts w:asciiTheme="minorHAnsi" w:hAnsiTheme="minorHAnsi" w:cstheme="minorHAnsi"/>
        </w:rPr>
      </w:pPr>
      <w:r w:rsidRPr="00345428">
        <w:rPr>
          <w:rFonts w:asciiTheme="minorHAnsi" w:hAnsiTheme="minorHAnsi" w:cstheme="minorHAnsi"/>
        </w:rPr>
        <w:t xml:space="preserve">Cellular oxidative stress can be induced in cells cultured </w:t>
      </w:r>
      <w:r w:rsidRPr="00732FA5">
        <w:rPr>
          <w:rFonts w:asciiTheme="minorHAnsi" w:hAnsiTheme="minorHAnsi" w:cstheme="minorHAnsi"/>
        </w:rPr>
        <w:t>in vitro</w:t>
      </w:r>
      <w:r w:rsidRPr="00345428">
        <w:rPr>
          <w:rFonts w:asciiTheme="minorHAnsi" w:hAnsiTheme="minorHAnsi" w:cstheme="minorHAnsi"/>
        </w:rPr>
        <w:t xml:space="preserve"> by several oxidative agents</w:t>
      </w:r>
      <w:r w:rsidR="00C968F4">
        <w:rPr>
          <w:rFonts w:asciiTheme="minorHAnsi" w:hAnsiTheme="minorHAnsi" w:cstheme="minorHAnsi"/>
        </w:rPr>
        <w:t>,</w:t>
      </w:r>
      <w:r w:rsidRPr="00345428">
        <w:rPr>
          <w:rFonts w:asciiTheme="minorHAnsi" w:hAnsiTheme="minorHAnsi" w:cstheme="minorHAnsi"/>
        </w:rPr>
        <w:t xml:space="preserve"> including hydrogen peroxide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 xml:space="preserve">), 4-hydroynonenal (HNE), </w:t>
      </w:r>
      <w:proofErr w:type="spellStart"/>
      <w:r w:rsidRPr="00345428">
        <w:rPr>
          <w:rFonts w:asciiTheme="minorHAnsi" w:hAnsiTheme="minorHAnsi" w:cstheme="minorHAnsi"/>
        </w:rPr>
        <w:t>tertbutylhydroperoxide</w:t>
      </w:r>
      <w:proofErr w:type="spellEnd"/>
      <w:r w:rsidRPr="00345428">
        <w:rPr>
          <w:rFonts w:asciiTheme="minorHAnsi" w:hAnsiTheme="minorHAnsi" w:cstheme="minorHAnsi"/>
        </w:rPr>
        <w:t xml:space="preserve"> (</w:t>
      </w:r>
      <w:proofErr w:type="spellStart"/>
      <w:r w:rsidRPr="00345428">
        <w:rPr>
          <w:rFonts w:asciiTheme="minorHAnsi" w:hAnsiTheme="minorHAnsi" w:cstheme="minorHAnsi"/>
        </w:rPr>
        <w:t>tBH</w:t>
      </w:r>
      <w:proofErr w:type="spellEnd"/>
      <w:r w:rsidRPr="00345428">
        <w:rPr>
          <w:rFonts w:asciiTheme="minorHAnsi" w:hAnsiTheme="minorHAnsi" w:cstheme="minorHAnsi"/>
        </w:rPr>
        <w:t>), high oxygen tensions, and visible light (full spectrum or UV irradiation)</w:t>
      </w:r>
      <w:r w:rsidR="00E857D8" w:rsidRPr="00345428">
        <w:rPr>
          <w:rFonts w:asciiTheme="minorHAnsi" w:hAnsiTheme="minorHAnsi" w:cstheme="minorHAnsi"/>
          <w:vertAlign w:val="superscript"/>
        </w:rPr>
        <w:fldChar w:fldCharType="begin" w:fldLock="1"/>
      </w:r>
      <w:r w:rsidR="00B23E4A">
        <w:rPr>
          <w:rFonts w:asciiTheme="minorHAnsi" w:hAnsiTheme="minorHAnsi" w:cstheme="minorHAnsi"/>
          <w:vertAlign w:val="superscript"/>
        </w:rPr>
        <w:instrText>ADDIN CSL_CITATION {"citationItems":[{"id":"ITEM-1","itemData":{"author":[{"dropping-particle":"","family":"Weigel A.L, Handa J.T","given":"Hjelmeland L.M","non-dropping-particle":"","parse-names":false,"suffix":""}],"container-title":"Free Radical Biology &amp; Medicine","id":"ITEM-1","issue":"10","issued":{"date-parts":[["2002"]]},"page":"1419-1432","title":"Microarray analysis of H2O2-, HNE-, or tBH-treated ARPE-19 cells","type":"article-journal","volume":"33"},"uris":["http://www.mendeley.com/documents/?uuid=fba84ca1-7546-40b5-af09-f8c3fab8ca0f"]},{"id":"ITEM-2","itemData":{"DOI":"10.1016/S0891-5849(99)00242-7","ISSN":"08915849","PMID":"10699758","abstract":"Reactive oxygen species are produced by all aerobic cells and are widely believed to play a pivotal role in aging as well as a number of degenerative diseases. The consequences of the generation of oxidants in cells does not appear to be limited to promotion of deleterious effects. Alterations in oxidative metabolism have long been known to occur during differentiation and development. Experimental perturbations in cellular redox state have been shown to exert a strong impact on these processes. The discovery of specific genes and pathways affected by oxidants led to the hypothesis that reactive oxygen species serve as subcellular messengers in gene regulatory and signal transduction pathways. Additionally, antioxidants can activate numerous genes and pathways. The burgeoning growth in the number of pathways shown to be dependent on oxidation or antioxidation has accelerated during the last decade. In the discussion presented here, we provide a tabular summary of many of the redox effects on gene expression and signaling pathways that are currently known to exist. Copyright (C) 2000 Elsevier Science Inc.","author":[{"dropping-particle":"","family":"Allen","given":"R. G.","non-dropping-particle":"","parse-names":false,"suffix":""},{"dropping-particle":"","family":"Tresini","given":"Maria","non-dropping-particle":"","parse-names":false,"suffix":""}],"container-title":"Free Radical Biology and Medicine","id":"ITEM-2","issue":"3","issued":{"date-parts":[["2000"]]},"page":"463-499","title":"Oxidative stress and gene regulation","type":"article-journal","volume":"28"},"uris":["http://www.mendeley.com/documents/?uuid=54432172-d8e8-4112-9c44-3b2602752af9"]}],"mendeley":{"formattedCitation":"&lt;sup&gt;20, 21&lt;/sup&gt;","plainTextFormattedCitation":"20, 21","previouslyFormattedCitation":"&lt;sup&gt;20, 21&lt;/sup&gt;"},"properties":{"noteIndex":0},"schema":"https://github.com/citation-style-language/schema/raw/master/csl-citation.json"}</w:instrText>
      </w:r>
      <w:r w:rsidR="00E857D8" w:rsidRPr="00345428">
        <w:rPr>
          <w:rFonts w:asciiTheme="minorHAnsi" w:hAnsiTheme="minorHAnsi" w:cstheme="minorHAnsi"/>
          <w:vertAlign w:val="superscript"/>
        </w:rPr>
        <w:fldChar w:fldCharType="separate"/>
      </w:r>
      <w:r w:rsidR="00B23E4A" w:rsidRPr="00B23E4A">
        <w:rPr>
          <w:rFonts w:asciiTheme="minorHAnsi" w:hAnsiTheme="minorHAnsi" w:cstheme="minorHAnsi"/>
          <w:noProof/>
          <w:vertAlign w:val="superscript"/>
        </w:rPr>
        <w:t>20,21</w:t>
      </w:r>
      <w:r w:rsidR="00E857D8" w:rsidRPr="00345428">
        <w:rPr>
          <w:rFonts w:asciiTheme="minorHAnsi" w:hAnsiTheme="minorHAnsi" w:cstheme="minorHAnsi"/>
          <w:vertAlign w:val="superscript"/>
        </w:rPr>
        <w:fldChar w:fldCharType="end"/>
      </w:r>
      <w:r w:rsidR="0082717E" w:rsidRPr="00345428">
        <w:rPr>
          <w:rFonts w:asciiTheme="minorHAnsi" w:hAnsiTheme="minorHAnsi" w:cstheme="minorHAnsi"/>
        </w:rPr>
        <w:t xml:space="preserve">. </w:t>
      </w:r>
      <w:r w:rsidRPr="00345428">
        <w:rPr>
          <w:rFonts w:asciiTheme="minorHAnsi" w:hAnsiTheme="minorHAnsi" w:cstheme="minorHAnsi"/>
        </w:rPr>
        <w:t>High oxygen tensions and light require special equipment and conditions, which limits transferability to other systems. Agents such as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 xml:space="preserve">, HNE, </w:t>
      </w:r>
      <w:r w:rsidR="00B04F89" w:rsidRPr="00345428">
        <w:rPr>
          <w:rFonts w:asciiTheme="minorHAnsi" w:hAnsiTheme="minorHAnsi" w:cstheme="minorHAnsi"/>
        </w:rPr>
        <w:t xml:space="preserve">and </w:t>
      </w:r>
      <w:proofErr w:type="spellStart"/>
      <w:r w:rsidRPr="00345428">
        <w:rPr>
          <w:rFonts w:asciiTheme="minorHAnsi" w:hAnsiTheme="minorHAnsi" w:cstheme="minorHAnsi"/>
        </w:rPr>
        <w:t>tBH</w:t>
      </w:r>
      <w:proofErr w:type="spellEnd"/>
      <w:r w:rsidRPr="00345428">
        <w:rPr>
          <w:rFonts w:asciiTheme="minorHAnsi" w:hAnsiTheme="minorHAnsi" w:cstheme="minorHAnsi"/>
        </w:rPr>
        <w:t xml:space="preserve"> induce overlapping oxidative stress molecular and cellular changes</w:t>
      </w:r>
      <w:r w:rsidR="00B04F89" w:rsidRPr="00345428">
        <w:rPr>
          <w:rFonts w:asciiTheme="minorHAnsi" w:hAnsiTheme="minorHAnsi" w:cstheme="minorHAnsi"/>
        </w:rPr>
        <w:t>.</w:t>
      </w:r>
      <w:r w:rsidRPr="00345428">
        <w:rPr>
          <w:rFonts w:asciiTheme="minorHAnsi" w:hAnsiTheme="minorHAnsi" w:cstheme="minorHAnsi"/>
        </w:rPr>
        <w:t xml:space="preserve"> We chose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 xml:space="preserve">2 </w:t>
      </w:r>
      <w:r w:rsidRPr="00345428">
        <w:rPr>
          <w:rFonts w:asciiTheme="minorHAnsi" w:hAnsiTheme="minorHAnsi" w:cstheme="minorHAnsi"/>
        </w:rPr>
        <w:t xml:space="preserve">to test the antioxidant activity of PEDF and GM-CSF because </w:t>
      </w:r>
      <w:r w:rsidR="00B04F89" w:rsidRPr="00345428">
        <w:rPr>
          <w:rFonts w:asciiTheme="minorHAnsi" w:hAnsiTheme="minorHAnsi" w:cstheme="minorHAnsi"/>
        </w:rPr>
        <w:t>it</w:t>
      </w:r>
      <w:r w:rsidRPr="00345428">
        <w:rPr>
          <w:rFonts w:asciiTheme="minorHAnsi" w:hAnsiTheme="minorHAnsi" w:cstheme="minorHAnsi"/>
        </w:rPr>
        <w:t xml:space="preserve"> is convenient and biologically relevant since it is produced by RPE cells as a reactive oxygen intermediate during photoreceptor outer segment phagocytosis</w:t>
      </w:r>
      <w:r w:rsidR="00CB25DF" w:rsidRPr="00345428">
        <w:rPr>
          <w:rFonts w:asciiTheme="minorHAnsi" w:hAnsiTheme="minorHAnsi" w:cstheme="minorHAnsi"/>
        </w:rPr>
        <w:fldChar w:fldCharType="begin" w:fldLock="1"/>
      </w:r>
      <w:r w:rsidR="00FB0D1D" w:rsidRPr="00345428">
        <w:rPr>
          <w:rFonts w:asciiTheme="minorHAnsi" w:hAnsiTheme="minorHAnsi" w:cstheme="minorHAnsi"/>
        </w:rPr>
        <w:instrText>ADDIN CSL_CITATION {"citationItems":[{"id":"ITEM-1","itemData":{"ISSN":"01460404","PMID":"7775104","abstract":"Purpose. Reactive oxygen intermediates have been implicated in the aging process and degenerative diseases of the eye, including retinopathy of prematurity, cataractogenesis, and macular degeneration. The purpose of this study was to investigate the effect of phagocytosis of photoreceptor outer segments and the addition of exogenous H2O2 on catalase and metallothionein expression in human retinal pigment epithelial cells. Methods. Confluent RPE cells were treated with bovine photoreceptor outer segments or H2O2 for either 6 or 18 hours. Slot blot hybridization was used to assess catalase and metallothionein gene expression after 6 hours. Catalase enzyme activity and metallothionein content were measured after 18 hours. Results. Phagocytosis or the addition of H2O2 increased catalase enzyme activity and metallothionein twofold above control levels. The addition of n-acetyl cysteine abrogated the inductive effect caused by either stress. Catalase and metallothionein gene expression, measured by slot blot hybridization, also were measurably induced by either stress. Phagocytosis of photoreceptor outer segments increased extracellular H2O2 concentration nine times above control. Conclusions. The response of the retinal pigment epithelial cells to phagocytosis was indistinguishable from the response observed after the addition of exogenous H2O2. The generation of H2O2 during phagocytosis may act as an intracellular signal in retinal pigment epithelial cells that leads to increased levels of key antioxidant enzymes and other proteins important for protecting the cells from oxidative damage.","author":[{"dropping-particle":"","family":"Tate","given":"D. J.","non-dropping-particle":"","parse-names":false,"suffix":""},{"dropping-particle":"V.","family":"Miceli","given":"M.","non-dropping-particle":"","parse-names":false,"suffix":""},{"dropping-particle":"","family":"Newsome","given":"D. A.","non-dropping-particle":"","parse-names":false,"suffix":""}],"container-title":"Investigative Ophthalmology and Visual Science","id":"ITEM-1","issue":"7","issued":{"date-parts":[["1995"]]},"page":"1271-1279","title":"Phagocytosis and H2O2 induce catalase and metallothionein gene expression in human retinal pigment epithelial cells","type":"article-journal","volume":"36"},"uris":["http://www.mendeley.com/documents/?uuid=50e61fd6-031f-4233-be78-b1188b3d5db6","http://www.mendeley.com/documents/?uuid=51b06d5c-bd85-4c0a-b09c-fa6c14eb4540","http://www.mendeley.com/documents/?uuid=a32e4e72-d5fd-4803-88ab-69aa9dd17f0f"]}],"mendeley":{"formattedCitation":"&lt;sup&gt;22&lt;/sup&gt;","plainTextFormattedCitation":"22","previouslyFormattedCitation":"&lt;sup&gt;22&lt;/sup&gt;"},"properties":{"noteIndex":0},"schema":"https://github.com/citation-style-language/schema/raw/master/csl-citation.json"}</w:instrText>
      </w:r>
      <w:r w:rsidR="00CB25DF" w:rsidRPr="00345428">
        <w:rPr>
          <w:rFonts w:asciiTheme="minorHAnsi" w:hAnsiTheme="minorHAnsi" w:cstheme="minorHAnsi"/>
        </w:rPr>
        <w:fldChar w:fldCharType="separate"/>
      </w:r>
      <w:r w:rsidR="00F72B1B" w:rsidRPr="00345428">
        <w:rPr>
          <w:rFonts w:asciiTheme="minorHAnsi" w:hAnsiTheme="minorHAnsi" w:cstheme="minorHAnsi"/>
          <w:noProof/>
          <w:vertAlign w:val="superscript"/>
        </w:rPr>
        <w:t>22</w:t>
      </w:r>
      <w:r w:rsidR="00CB25DF" w:rsidRPr="00345428">
        <w:rPr>
          <w:rFonts w:asciiTheme="minorHAnsi" w:hAnsiTheme="minorHAnsi" w:cstheme="minorHAnsi"/>
        </w:rPr>
        <w:fldChar w:fldCharType="end"/>
      </w:r>
      <w:r w:rsidRPr="00345428">
        <w:rPr>
          <w:rFonts w:asciiTheme="minorHAnsi" w:hAnsiTheme="minorHAnsi" w:cstheme="minorHAnsi"/>
        </w:rPr>
        <w:t xml:space="preserve"> and</w:t>
      </w:r>
      <w:r w:rsidR="00B04F89" w:rsidRPr="00345428">
        <w:rPr>
          <w:rFonts w:asciiTheme="minorHAnsi" w:hAnsiTheme="minorHAnsi" w:cstheme="minorHAnsi"/>
        </w:rPr>
        <w:t xml:space="preserve"> it</w:t>
      </w:r>
      <w:r w:rsidRPr="00345428">
        <w:rPr>
          <w:rFonts w:asciiTheme="minorHAnsi" w:hAnsiTheme="minorHAnsi" w:cstheme="minorHAnsi"/>
        </w:rPr>
        <w:t xml:space="preserve"> is found in ocular tissues </w:t>
      </w:r>
      <w:r w:rsidRPr="00732FA5">
        <w:rPr>
          <w:rFonts w:asciiTheme="minorHAnsi" w:hAnsiTheme="minorHAnsi" w:cstheme="minorHAnsi"/>
        </w:rPr>
        <w:t>in vivo</w:t>
      </w:r>
      <w:r w:rsidR="00DC0956" w:rsidRPr="00345428">
        <w:rPr>
          <w:rFonts w:asciiTheme="minorHAnsi" w:hAnsiTheme="minorHAnsi" w:cstheme="minorHAnsi"/>
        </w:rPr>
        <w:fldChar w:fldCharType="begin" w:fldLock="1"/>
      </w:r>
      <w:r w:rsidR="00FB0D1D" w:rsidRPr="00345428">
        <w:rPr>
          <w:rFonts w:asciiTheme="minorHAnsi" w:hAnsiTheme="minorHAnsi" w:cstheme="minorHAnsi"/>
        </w:rPr>
        <w:instrText>ADDIN CSL_CITATION {"citationItems":[{"id":"ITEM-1","itemData":{"DOI":"10.1016/S0014-5793(00)02197-9","ISSN":"00145793","PMID":"11108833","abstract":"Hydrogen peroxide (H2O2) is widely regarded as a cytotoxic agent whose levels must be minimized by the action of antioxidant defence enzymes. In fact, H2O2 is poorly reactive in the absence of transition metal ions. Exposure of certain human tissues to H2O2 may be greater than is commonly supposed: substantial amounts of H2O2 can be present in beverages commonly drunk (especially instant coffee), in freshly voided human urine, and in exhaled air. Levels of H2O2 in the human body may be controlled not only by catabolism but also by excretion, and H2O2 could play a role in the regulation of renal function and as an antibacterial agent in the urine. Urinary H2O2 levels are influenced by diet, but under certain conditions might be a valuable biomarker of 'oxidative stress'. (C) 2000 Federation of European Biochemical Societies.","author":[{"dropping-particle":"","family":"Halliwell","given":"Barry","non-dropping-particle":"","parse-names":false,"suffix":""},{"dropping-particle":"","family":"Clement","given":"Marie Veronique","non-dropping-particle":"","parse-names":false,"suffix":""},{"dropping-particle":"","family":"Long","given":"Lee Hua","non-dropping-particle":"","parse-names":false,"suffix":""}],"container-title":"FEBS Letters","id":"ITEM-1","issue":"1","issued":{"date-parts":[["2000"]]},"page":"10-13","title":"Hydrogen peroxide in the human body","type":"article-journal","volume":"486"},"uris":["http://www.mendeley.com/documents/?uuid=e0e0938d-22a3-48c5-9852-2230a617ecb8","http://www.mendeley.com/documents/?uuid=c95f687e-0016-4b15-aabe-8d2c02bbd355","http://www.mendeley.com/documents/?uuid=fe9067ba-00e7-470a-bdf2-b2d36a2d7ed6"]}],"mendeley":{"formattedCitation":"&lt;sup&gt;23&lt;/sup&gt;","plainTextFormattedCitation":"23","previouslyFormattedCitation":"&lt;sup&gt;23&lt;/sup&gt;"},"properties":{"noteIndex":0},"schema":"https://github.com/citation-style-language/schema/raw/master/csl-citation.json"}</w:instrText>
      </w:r>
      <w:r w:rsidR="00DC0956" w:rsidRPr="00345428">
        <w:rPr>
          <w:rFonts w:asciiTheme="minorHAnsi" w:hAnsiTheme="minorHAnsi" w:cstheme="minorHAnsi"/>
        </w:rPr>
        <w:fldChar w:fldCharType="separate"/>
      </w:r>
      <w:r w:rsidR="00F72B1B" w:rsidRPr="00345428">
        <w:rPr>
          <w:rFonts w:asciiTheme="minorHAnsi" w:hAnsiTheme="minorHAnsi" w:cstheme="minorHAnsi"/>
          <w:noProof/>
          <w:vertAlign w:val="superscript"/>
        </w:rPr>
        <w:t>23</w:t>
      </w:r>
      <w:r w:rsidR="00DC0956" w:rsidRPr="00345428">
        <w:rPr>
          <w:rFonts w:asciiTheme="minorHAnsi" w:hAnsiTheme="minorHAnsi" w:cstheme="minorHAnsi"/>
        </w:rPr>
        <w:fldChar w:fldCharType="end"/>
      </w:r>
      <w:r w:rsidR="00CB25DF" w:rsidRPr="00345428">
        <w:rPr>
          <w:rFonts w:asciiTheme="minorHAnsi" w:hAnsiTheme="minorHAnsi" w:cstheme="minorHAnsi"/>
        </w:rPr>
        <w:t>.</w:t>
      </w:r>
      <w:r w:rsidR="00841C23">
        <w:rPr>
          <w:rFonts w:asciiTheme="minorHAnsi" w:hAnsiTheme="minorHAnsi" w:cstheme="minorHAnsi"/>
        </w:rPr>
        <w:t xml:space="preserve"> </w:t>
      </w:r>
      <w:r w:rsidRPr="00345428">
        <w:rPr>
          <w:rFonts w:asciiTheme="minorHAnsi" w:hAnsiTheme="minorHAnsi" w:cstheme="minorHAnsi"/>
        </w:rPr>
        <w:t xml:space="preserve">Since the oxidation of glutathione may be partially responsible for the production of </w:t>
      </w:r>
      <w:r w:rsidRPr="00345428">
        <w:rPr>
          <w:rFonts w:asciiTheme="minorHAnsi" w:hAnsiTheme="minorHAnsi" w:cstheme="minorHAnsi"/>
        </w:rPr>
        <w:lastRenderedPageBreak/>
        <w:t>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 xml:space="preserve">2 </w:t>
      </w:r>
      <w:r w:rsidRPr="00345428">
        <w:rPr>
          <w:rFonts w:asciiTheme="minorHAnsi" w:hAnsiTheme="minorHAnsi" w:cstheme="minorHAnsi"/>
        </w:rPr>
        <w:t>in the eye, we have analyzed the levels of GSH/glutathione in our studies, which are linked to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-induced oxidative stress and the regenerative capacity of cells</w:t>
      </w:r>
      <w:r w:rsidR="00FB0D1D" w:rsidRPr="00345428">
        <w:rPr>
          <w:rFonts w:asciiTheme="minorHAnsi" w:hAnsiTheme="minorHAnsi" w:cstheme="minorHAnsi"/>
        </w:rPr>
        <w:fldChar w:fldCharType="begin" w:fldLock="1"/>
      </w:r>
      <w:r w:rsidR="00B23E4A">
        <w:rPr>
          <w:rFonts w:asciiTheme="minorHAnsi" w:hAnsiTheme="minorHAnsi" w:cstheme="minorHAnsi"/>
        </w:rPr>
        <w:instrText>ADDIN CSL_CITATION {"citationItems":[{"id":"ITEM-1","itemData":{"DOI":"10.1016/S0891-5849(99)00242-7","ISSN":"08915849","PMID":"10699758","abstract":"Reactive oxygen species are produced by all aerobic cells and are widely believed to play a pivotal role in aging as well as a number of degenerative diseases. The consequences of the generation of oxidants in cells does not appear to be limited to promotion of deleterious effects. Alterations in oxidative metabolism have long been known to occur during differentiation and development. Experimental perturbations in cellular redox state have been shown to exert a strong impact on these processes. The discovery of specific genes and pathways affected by oxidants led to the hypothesis that reactive oxygen species serve as subcellular messengers in gene regulatory and signal transduction pathways. Additionally, antioxidants can activate numerous genes and pathways. The burgeoning growth in the number of pathways shown to be dependent on oxidation or antioxidation has accelerated during the last decade. In the discussion presented here, we provide a tabular summary of many of the redox effects on gene expression and signaling pathways that are currently known to exist. Copyright (C) 2000 Elsevier Science Inc.","author":[{"dropping-particle":"","family":"Allen","given":"R. G.","non-dropping-particle":"","parse-names":false,"suffix":""},{"dropping-particle":"","family":"Tresini","given":"Maria","non-dropping-particle":"","parse-names":false,"suffix":""}],"container-title":"Free Radical Biology and Medicine","id":"ITEM-1","issue":"3","issued":{"date-parts":[["2000"]]},"page":"463-499","title":"Oxidative stress and gene regulation","type":"article-journal","volume":"28"},"uris":["http://www.mendeley.com/documents/?uuid=54432172-d8e8-4112-9c44-3b2602752af9"]},{"id":"ITEM-2","itemData":{"ISSN":"01460404","PMID":"7775104","abstract":"Purpose. Reactive oxygen intermediates have been implicated in the aging process and degenerative diseases of the eye, including retinopathy of prematurity, cataractogenesis, and macular degeneration. The purpose of this study was to investigate the effect of phagocytosis of photoreceptor outer segments and the addition of exogenous H2O2 on catalase and metallothionein expression in human retinal pigment epithelial cells. Methods. Confluent RPE cells were treated with bovine photoreceptor outer segments or H2O2 for either 6 or 18 hours. Slot blot hybridization was used to assess catalase and metallothionein gene expression after 6 hours. Catalase enzyme activity and metallothionein content were measured after 18 hours. Results. Phagocytosis or the addition of H2O2 increased catalase enzyme activity and metallothionein twofold above control levels. The addition of n-acetyl cysteine abrogated the inductive effect caused by either stress. Catalase and metallothionein gene expression, measured by slot blot hybridization, also were measurably induced by either stress. Phagocytosis of photoreceptor outer segments increased extracellular H2O2 concentration nine times above control. Conclusions. The response of the retinal pigment epithelial cells to phagocytosis was indistinguishable from the response observed after the addition of exogenous H2O2. The generation of H2O2 during phagocytosis may act as an intracellular signal in retinal pigment epithelial cells that leads to increased levels of key antioxidant enzymes and other proteins important for protecting the cells from oxidative damage.","author":[{"dropping-particle":"","family":"Tate","given":"D. J.","non-dropping-particle":"","parse-names":false,"suffix":""},{"dropping-particle":"V.","family":"Miceli","given":"M.","non-dropping-particle":"","parse-names":false,"suffix":""},{"dropping-particle":"","family":"Newsome","given":"D. A.","non-dropping-particle":"","parse-names":false,"suffix":""}],"container-title":"Investigative Ophthalmology and Visual Science","id":"ITEM-2","issue":"7","issued":{"date-parts":[["1995"]]},"page":"1271-1279","title":"Phagocytosis and H2O2 induce catalase and metallothionein gene expression in human retinal pigment epithelial cells","type":"article-journal","volume":"36"},"uris":["http://www.mendeley.com/documents/?uuid=51b06d5c-bd85-4c0a-b09c-fa6c14eb4540"]}],"mendeley":{"formattedCitation":"&lt;sup&gt;21, 22&lt;/sup&gt;","plainTextFormattedCitation":"21, 22","previouslyFormattedCitation":"&lt;sup&gt;21, 22&lt;/sup&gt;"},"properties":{"noteIndex":0},"schema":"https://github.com/citation-style-language/schema/raw/master/csl-citation.json"}</w:instrText>
      </w:r>
      <w:r w:rsidR="00FB0D1D" w:rsidRPr="00345428">
        <w:rPr>
          <w:rFonts w:asciiTheme="minorHAnsi" w:hAnsiTheme="minorHAnsi" w:cstheme="minorHAnsi"/>
        </w:rPr>
        <w:fldChar w:fldCharType="separate"/>
      </w:r>
      <w:r w:rsidR="00B23E4A" w:rsidRPr="00B23E4A">
        <w:rPr>
          <w:rFonts w:asciiTheme="minorHAnsi" w:hAnsiTheme="minorHAnsi" w:cstheme="minorHAnsi"/>
          <w:noProof/>
          <w:vertAlign w:val="superscript"/>
        </w:rPr>
        <w:t>21,22</w:t>
      </w:r>
      <w:r w:rsidR="00FB0D1D" w:rsidRPr="00345428">
        <w:rPr>
          <w:rFonts w:asciiTheme="minorHAnsi" w:hAnsiTheme="minorHAnsi" w:cstheme="minorHAnsi"/>
        </w:rPr>
        <w:fldChar w:fldCharType="end"/>
      </w:r>
      <w:r w:rsidR="00DE79A4" w:rsidRPr="00345428">
        <w:rPr>
          <w:rFonts w:asciiTheme="minorHAnsi" w:hAnsiTheme="minorHAnsi" w:cstheme="minorHAnsi"/>
        </w:rPr>
        <w:t xml:space="preserve">. </w:t>
      </w:r>
      <w:r w:rsidRPr="00345428">
        <w:rPr>
          <w:rFonts w:asciiTheme="minorHAnsi" w:hAnsiTheme="minorHAnsi" w:cstheme="minorHAnsi"/>
        </w:rPr>
        <w:t>The analysis of glutathione levels is especially relevant since it participates in the anti-oxidative protective mechanisms in the eye</w:t>
      </w:r>
      <w:r w:rsidRPr="00345428">
        <w:rPr>
          <w:rFonts w:asciiTheme="minorHAnsi" w:hAnsiTheme="minorHAnsi" w:cstheme="minorHAnsi"/>
        </w:rPr>
        <w:fldChar w:fldCharType="begin" w:fldLock="1"/>
      </w:r>
      <w:r w:rsidRPr="00345428">
        <w:rPr>
          <w:rFonts w:asciiTheme="minorHAnsi" w:hAnsiTheme="minorHAnsi" w:cstheme="minorHAnsi"/>
        </w:rPr>
        <w:instrText>ADDIN CSL_CITATION {"citationItems":[{"id":"ITEM-1","itemData":{"DOI":"10.1016/0014-4835(84)90142-8","ISSN":"00144835","PMID":"6705847","abstract":"There is evidence that H2O2 present in aqueous humor arises from ascorbic acid which is also present in this fluid, but the extent to which peroxide is derived from ascorbic acid is not known. We have measured the concentrations of H2O2 and ascorbic acid normally present in the aqueous humor of various species and also under conditions in which the level of ascorbic acid in the fluid was experimentally altered. In aqueous humor of rabbit and guinea pig the concentration of ascorbic acid was 10 times higher than that present in aqueous of rat and frog. Similarly, the concentration of H2O2 was four to 10 times higher in rabbit and guinea pig aqueous compared to that in rat and frog. Consistent with the higher concentration of ascorbic acid in posterior compared to anterior aqueous humor in the rabbit, the concentration of H2O2 was also significantly higher in the posterior aqueous. When ascorbic acid in rabbit aqueous humor was elevated by intraperitoneal administration of the compound, there was a significant increase in the level of H2O2 in both anterior and posterior aqueous humor. Moreover, when the level of ascorbic acid was lowered experimentally by placing guinea pigs on an ascorbic acid deficient diet, a 10-fold decrease in the level of both ascorbic acid and H2O2 was observed in the aqueous humor. Upon returning the animals to a normal diet, the concentrations of both compounds returned to control values. The direct correlation between the concentrations of ascorbic acid and H2O2 in aqueous humor suggests that ascorbic acid is the primary source of H2O2 in this fluid. © 1984.","author":[{"dropping-particle":"","family":"Giblin","given":"Frank J.","non-dropping-particle":"","parse-names":false,"suffix":""},{"dropping-particle":"","family":"McCready","given":"Janet P.","non-dropping-particle":"","parse-names":false,"suffix":""},{"dropping-particle":"","family":"Kodama","given":"Toshio","non-dropping-particle":"","parse-names":false,"suffix":""},{"dropping-particle":"","family":"Reddy","given":"Venkat N.","non-dropping-particle":"","parse-names":false,"suffix":""}],"container-title":"Experimental Eye Research","id":"ITEM-1","issued":{"date-parts":[["1984"]]},"page":"87-93","title":"A direct correlation between the levels of ascorbic acid and H2O2 in aqueous humor","type":"article-journal","volume":"38"},"uris":["http://www.mendeley.com/documents/?uuid=62d86a2b-4f38-4c55-b0e9-3d6ba5735697","http://www.mendeley.com/documents/?uuid=de34a59f-3678-4c28-a729-51c906290b59"]}],"mendeley":{"formattedCitation":"&lt;sup&gt;24&lt;/sup&gt;","plainTextFormattedCitation":"24","previouslyFormattedCitation":"&lt;sup&gt;24&lt;/sup&gt;"},"properties":{"noteIndex":0},"schema":"https://github.com/citation-style-language/schema/raw/master/csl-citation.json"}</w:instrText>
      </w:r>
      <w:r w:rsidRPr="00345428">
        <w:rPr>
          <w:rFonts w:asciiTheme="minorHAnsi" w:hAnsiTheme="minorHAnsi" w:cstheme="minorHAnsi"/>
        </w:rPr>
        <w:fldChar w:fldCharType="separate"/>
      </w:r>
      <w:r w:rsidRPr="00345428">
        <w:rPr>
          <w:rFonts w:asciiTheme="minorHAnsi" w:hAnsiTheme="minorHAnsi" w:cstheme="minorHAnsi"/>
          <w:noProof/>
          <w:vertAlign w:val="superscript"/>
        </w:rPr>
        <w:t>24</w:t>
      </w:r>
      <w:r w:rsidRPr="00345428">
        <w:rPr>
          <w:rFonts w:asciiTheme="minorHAnsi" w:hAnsiTheme="minorHAnsi" w:cstheme="minorHAnsi"/>
        </w:rPr>
        <w:fldChar w:fldCharType="end"/>
      </w:r>
      <w:r w:rsidRPr="00345428">
        <w:rPr>
          <w:rFonts w:asciiTheme="minorHAnsi" w:hAnsiTheme="minorHAnsi" w:cstheme="minorHAnsi"/>
        </w:rPr>
        <w:t>. Exposure to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 xml:space="preserve"> is used frequently as a model to examine the oxidative stress susceptibility and antioxidant activity of RPE cells</w:t>
      </w:r>
      <w:r w:rsidRPr="00345428">
        <w:rPr>
          <w:rFonts w:asciiTheme="minorHAnsi" w:hAnsiTheme="minorHAnsi" w:cstheme="minorHAnsi"/>
        </w:rPr>
        <w:fldChar w:fldCharType="begin" w:fldLock="1"/>
      </w:r>
      <w:r w:rsidR="00B23E4A">
        <w:rPr>
          <w:rFonts w:asciiTheme="minorHAnsi" w:hAnsiTheme="minorHAnsi" w:cstheme="minorHAnsi"/>
        </w:rPr>
        <w:instrText xml:space="preserve">ADDIN CSL_CITATION {"citationItems":[{"id":"ITEM-1","itemData":{"DOI":"10.1167/iovs.04-1487","ISSN":"01460404","abstract":"PURPOSE. Oxidative stress has been implicated in a variety of diseases of the eye. In several other tissues, keratinocyte growth factor (KGF) has been shown to prevent negative cellular changes associated with oxidative insult, such as permeability increases and nuclear DNA damage. In this study, we looked at whether KGF provided these same protective effects to cultured human retinal pigmented epithelial (RPE) cells (ARPE-19). METHODS. Reverse transcriptase-polymerase chain reaction (RT-PCR) using a published primer pair sequence followed by restriction endonuclease digestion with AvaI and HincII was used to look for the KGF receptor message in ARPE-19 cells. Cellular response to KGF was verified through proliferation assays and Western blot analysis for mitogen-activated protein kinase (MAPK). Single-cell gel electrophoresis was used to assess DNA damage, Western blot analysis was used to assay actin cytoskeletal changes, and electrical resistance and tracer experiments with Transwell tissue plates were used to assess permeability changes. Immunostaining was used to verify the existence of the tight junction protein occludin, RESULTS. It was verified through RT-PCR that the ARPE-19 cell line exhibited the message for FGFR2-IIIb, otherwise known as KGFR. KGF was also shown to increase cellular proliferation and activated the MAPK p44/p42 cascade. KGF ameliorated nuclear DNA damage and cytoskeletal rearrangement caused by oxidative stress through the addition of exogenous hydrogen peroxide but was unable to prevent permeability changes. CONCLUSIONS. KGF was shown to significantly reduce DNA damage and cytoskeletal rearrangement caused by oxidative stress in cultured ARPE-19 cells. This result may be useful in targeting future therapies to combat a multitude of diseases of the eye that result from increases in reactive oxygen species. Copyright © Association for Research in Vision and Ophthalmology.","author":[{"dropping-particle":"","family":"Geiger","given":"R. Christopher","non-dropping-particle":"","parse-names":false,"suffix":""},{"dropping-particle":"","family":"Waters","given":"Christopher M.","non-dropping-particle":"","parse-names":false,"suffix":""},{"dropping-particle":"","family":"Kamp","given":"David W.","non-dropping-particle":"","parse-names":false,"suffix":""},{"dropping-particle":"","family":"Glucksberg","given":"Matthew R.","non-dropping-particle":"","parse-names":false,"suffix":""}],"container-title":"Investigative Ophthalmology and Visual Science","id":"ITEM-1","issued":{"date-parts":[["2005"]]},"page":"3435-3442","title":"KGF prevents oxygen-mediated damage in ARPE-19 cells","type":"article-journal","volume":"46"},"uris":["http://www.mendeley.com/documents/?uuid=f63bb3d3-d10f-4acf-b657-0e3253bc49ec"]},{"id":"ITEM-2","itemData":{"DOI":"10.1016/j.freeradbiomed.2005.08.015","ISSN":"08915849","abstract":"The pigment melanin has antioxidant properties that could theoretically reduce oxidative damage to the retinal pigment epithelium (RPE), perhaps protecting against retinal diseases with an oxidative stress component like age-related macular degeneration. To determine whether melanin confers cytoprotection on RPE cells, melanosomes or control particles were introduced by phagocytosis into the human cell line ARPE-19 and oxidative stress was induced chemically (H2O2 or tert-butyl hydroperoxide) or with visible light. Since the iron-binding capacity of melanin is important for its antioxidant function, experiments were performed to confirm that the melanosomes were not iron saturated. Cytotoxicity was assessed by measures of plasma or lysosomal membrane integrity, mitochondrial function, and cell-substrate reattachment. Oxidative stress protocols were critically evaluated to produce modest cytotoxicity, which might allow detection of a small cytoprotective effect as expected for melanosomes. Particle internalization alone had no effect on baseline metabolic activity or on major RPE antioxidants. Particles were tested in multiple oxidative stress experiments in which culture conditions known to affect stress-induced cytotoxicity, notably culture density, were varied. No testing condition or outcome measure revealed a consistent protective (or cytotoxic) effect of melanosomes, indicating that measures of lysosome stability or whole cell viability do not demonstrate an antioxidant role for RPE melanosomes. If the melanosome, an insoluble particle, performs a cytoprotective function within cells, its effects may be limited to the local environment of the organelle and undetectable by conventional methods. © 2005 Elsevier Inc. All rights reserved.","author":[{"dropping-particle":"","family":"Zareba","given":"Mariusz","non-dropping-particle":"","parse-names":false,"suffix":""},{"dropping-particle":"","family":"Raciti","given":"Michael W.","non-dropping-particle":"","parse-names":false,"suffix":""},{"dropping-particle":"","family":"Henry","given":"Michele M.","non-dropping-particle":"","parse-names":false,"suffix":""},{"dropping-particle":"","family":"Sarna","given":"Tadeusz","non-dropping-particle":"","parse-names":false,"suffix":""},{"dropping-particle":"","family":"Burke","given":"Janice M.","non-dropping-particle":"","parse-names":false,"suffix":""}],"container-title":"Free Radical Biology and Medicine","id":"ITEM-2","issue":"1","issued":{"date-parts":[["2006"]]},"page":"87-100","title":"Oxidative stress in ARPE-19 cultures: Do melanosomes confer cytoprotection?","type":"article-journal","volume":"40"},"uris":["http://www.mendeley.com/documents/?uuid=77a45420-3eff-471f-874e-cebb67122e35"]},{"id":"ITEM-3","itemData":{"DOI":"10.1089/hum.2016.117","ISSN":"15577422","abstract":"© 2017 by Mary Ann Liebert, Inc. Neovascular age-related macular degeneration (NVAMD) is a prevalent cause of vision loss. Intraocular in jections of VEGF-neutralizing proteins provide benefit, but many patients require frequent injections for a prolonged period. Benefits are often lost over time due to lapses in treatment. New treatments that sustain anti-angiogenic activity are needed. This study tested the safety and expression profile of a lentiviral Equine Infectious Anemia Virus (EIAV) vector expressing endostatin and angiostatin (Retino- Stat®). Patients with advanced NVAMD were enrolled at three centers in the United States, and the study eye received a subretinal injection of 2.4 × 10 4 (n = 3), 2.4 × 105 (n = 3), or 8.0 × 10 5 transduction units (TU; n = 15). Each of the doses was well-tolerated with no dose-limiting toxicities. There was little or no ocular inflammation. There was one procedure-related serious adverse event (AE), a macular hole, which was managed without difficulty and resolved. There was a vector dose-related increase in aqueous humor levels of endostatin and angiostatin with high reproducibility among subjects within cohorts. Mean levels of endostatin and angiostatin peaked between 12 and 24 weeks after injection of 2.4 × 10 5 TU or 8.0 × 10 5 TU at 57- 81 ng/mL for endostatin and 15-27 ng/mL for angiostatin, and remained stable through the last measurement at week 48. Long-term follow-up demonstrated expression was maintained at last measurement (2.5 years in eight subjects and &gt; 4 years in two subjects). Despite an apparent reduction in fluorescein angiographic leakage that broadly correlated with the expression levels in the majority of patients, only one subject showed convincing evidence of anti-permeability activity in these late-stage patients. There was no significant change in mean lesion size in subjects injected with 8.0 × 105 TU. These data demonstrate that EIAV vectors provide a safe platform with robust and sustained transgene expression for ocular gene therapy.","author":[{"dropping-particle":"","family":"Campochiaro","given":"Peter A.","non-dropping-particle":"","parse-names":false,"suffix":""},{"dropping-particle":"","family":"Lauer","given":"Andreas K.","non-dropping-particle":"","parse-names":false,"suffix":""},{"dropping-particle":"","family":"Sohn","given":"Elliott H.","non-dropping-particle":"","parse-names":false,"suffix":""},{"dropping-particle":"","family":"Mir","given":"Tahreem A.","non-dropping-particle":"","parse-names":false,"suffix":""},{"dropping-particle":"","family":"Naylor","given":"Stuart","non-dropping-particle":"","parse-names":false,"suffix":""},{"dropping-particle":"","family":"Anderton","given":"Matthew C.","non-dropping-particle":"","parse-names":false,"suffix":""},{"dropping-particle":"","family":"Kelleher","given":"Michelle","non-dropping-particle":"","parse-names":false,"suffix":""},{"dropping-particle":"","family":"Harrop","given":"Richard","non-dropping-particle":"","parse-names":false,"suffix":""},{"dropping-particle":"","family":"Ellis","given":"Scott","non-dropping-particle":"","parse-names":false,"suffix":""},{"dropping-particle":"","family":"Mitrophanous","given":"Kyriacos A.","non-dropping-particle":"","parse-names":false,"suffix":""}],"container-title":"Human Gene Therapy","id":"ITEM-3","issued":{"date-parts":[["2017"]]},"page":"99-111","title":"Lentiviral vector gene transfer of endostatin/angiostatin for macular degeneration (GEM) study","type":"article-journal","volume":"28"},"uris":["http://www.mendeley.com/documents/?uuid=36ffd28c-dce0-469b-a428-7edca601ef4e"]},{"id":"ITEM-4","itemData":{"DOI":"10.18240/ijo.2017.04.02","ISSN":"2222-3959","PMID":"28503420","abstract":"AIM To investigate the cross-talk between oxidative stress and the epidermal growth factor receptor (EGFR)/AKT signaling pathway in retinal pigment epithelial (RPE) cells. METHODS Human RPE cell lines (ARPE-19 cell) were treated with different doses of epidermal growth factor (EGF) and hydrogen peroxide (H2O2). Cell viability was determined by a methyl thiazolyl tetrazolium assay. Cell proliferation was examined by a bromodeoxyuridine (BrdU) incorporation assay. EGFR/AKT signaling was detected by Western blot. EGFR localization was also detected by immunofluorescence. In addition, EGFR/AKT signaling was intervened upon by EGFR inhibitor (erlotinib), PI3K inhibitor (A66) and AKT inhibitor (MK-2206), respectively. H2O2-induced oxidative stress was blocked by antioxidant N-acetylcysteine (NAC). RESULTS EGF treatment increased ARPE-19 cell viability and proliferation through inducing phosphorylation of EGFR and AKT. H2O2 inhibited ARPE-19 cell viability and proliferation and also suppressed EGF-stimulated increase of RPE cell viability and proliferation by affecting the EGFR/AKT signaling pathway. EGFR inhibitor erlotinib blocked EGF-induced phosphorylation of EGFR and AKT, while A66 and MK-2206 only blocked EGF-induced phosphorylation of AKT. EGF-induced phosphorylation and endocytosis of EGFR were also affected by H2O2 treatment. In addition, antioxidant NAC attenuated H2O2-induced inhibition of ARPE-19 cell viability through alleviating reduction of EGFR, and phosphorylated and total AKT proteins. CONCLUSION Oxidative stress affects RPE cell viability and proliferation through interfering with the EGFR/AKT signaling pathway. The EGFR/AKT signaling pathway may be an important target in oxidative stress-induced RPE cell dysfunction.","author":[{"dropping-particle":"","family":"Chen","given":"Xiao-Dong","non-dropping-particle":"","parse-names":false,"suffix":""},{"dropping-particle":"","family":"Su","given":"Ming-Yang","non-dropping-particle":"","parse-names":false,"suffix":""},{"dropping-particle":"","family":"Chen","given":"Tao-Tao","non-dropping-particle":"","parse-names":false,"suffix":""},{"dropping-particle":"","family":"Hong","given":"Hai-Yan","non-dropping-particle":"","parse-names":false,"suffix":""},{"dropping-particle":"","family":"Han","given":"Ai-Dong","non-dropping-particle":"","parse-names":false,"suffix":""},{"dropping-particle":"","family":"Li","given":"Wen-Sheng","non-dropping-particle":"","parse-names":false,"suffix":""}],"container-title":"International journal of ophthalmology","id":"ITEM-4","issue":"4","issued":{"date-parts":[["2017"]]},"page":"507-514","title":"Oxidative stress affects retinal pigment epithelial cell survival through epidermal growth factor receptor/AKT signaling pathway.","type":"article-journal","volume":"10"},"uris":["http://www.mendeley.com/documents/?uuid=18aba741-db16-47c0-81a1-6eca19120b9e"]},{"id":"ITEM-5","itemData":{"DOI":"10.3892/mmr.2016.4797","author":[{"dropping-particle":"","family":"Tu","given":"Gerile","non-dropping-particle":"","parse-names":false,"suffix":""},{"dropping-particle":"","family":"Zhang","given":"Y U Feng","non-dropping-particle":"","parse-names":false,"suffix":""},{"dropping-particle":"","family":"Wei","given":"W E I","non-dropping-particle":"","parse-names":false,"suffix":""},{"dropping-particle":"","family":"Li","given":"Langen","non-dropping-particle":"","parse-names":false,"suffix":""},{"dropping-particle":"","family":"Zhang","given":"Yanmei","non-dropping-particle":"","parse-names":false,"suffix":""},{"dropping-particle":"","family":"Yang","given":"J I A","non-dropping-particle":"","parse-names":false,"suffix":""},{"dropping-particle":"","family":"Xing","given":"Yiqiao","non-dropping-particle":"","parse-names":false,"suffix":""}],"container-title":"Molecular Medicine Reports","id":"ITEM-5","issued":{"date-parts":[["2016"]]},"page":"2320-2326","title":"Allicin attenuates H2O2 </w:instrText>
      </w:r>
      <w:r w:rsidR="00B23E4A">
        <w:rPr>
          <w:rFonts w:ascii="Cambria Math" w:hAnsi="Cambria Math" w:cs="Cambria Math"/>
        </w:rPr>
        <w:instrText>‑</w:instrText>
      </w:r>
      <w:r w:rsidR="00B23E4A">
        <w:rPr>
          <w:rFonts w:asciiTheme="minorHAnsi" w:hAnsiTheme="minorHAnsi" w:cstheme="minorHAnsi"/>
        </w:rPr>
        <w:instrText xml:space="preserve"> induced cytotoxicity in retinal pigmented epithelial cells by regulating the levels of reactive oxygen species","type":"article-journal","volume":"13"},"uris":["http://www.mendeley.com/documents/?uuid=bd6d19f0-fbc8-497b-bcc1-e94b546e6161"]},{"id":"ITEM-6","itemData":{"author":[{"dropping-particle":"","family":"Yiming Hao, Jie Liu, Ziyuan Wang","given":"Liangli Yu and Jing Wang","non-dropping-particle":"","parse-names":false,"suffix":""}],"container-title":"Nutrients","id":"ITEM-6","issued":{"date-parts":[["2019"]]},"page":"1-13","title":"Piceatannol Protects Human Retinal Pigment Epithelial Cells against Hydrogen Peroxide Induced Oxidative Stress and Apoptosis through Modulating","type":"article-journal","volume":"11"},"uris":["http://www.mendeley.com/documents/?uuid=ba217d98-dd80-4416-862b-9cd1d86db2ea"]},{"id":"ITEM-7","itemData":{"DOI":"10.1006/exer.1998.0661","ISSN":"00144835","PMID":"10375440","abstract":"Retinal pigment epithelial cell dysfunction mediated by reactive oxygen intermediates has been suggested as a possible cause of age-related macular degeneration. To test the hypothesis that retinal pigment cells are susceptible to genetic damage mediated by reactive oxygen intermediates, retinal pigment epithelial cells were treated with 50 μM-200 μM of hydrogen peroxide in vitro. Damage to mitochondrial DNA and three nuclear loci were assessed using quantitative polymerase chain reaction. Hydrogen peroxide treatment of retinal pigment epithelial cells resulted in significantly increased mitochondrial DNA damage. Significant mitochondrial DNA damage occurred rapidly and was not completely repaired within 3 hr post-treatment. By contrast, no DNA damage was observed in three different nuclear loci (β- globin gene cluster, hprt, and β-polymerase genes). Hydrogen peroxide treatment of retinal pigment epithelial cells also resulted in decreased mitochondrial redox function compared to controls, consistent with increased mitochondrial DNA damage. Consequently, retinal pigment epithelial cell mitochondrial DNA appears susceptible to hydrogen peroxide mediated damage in vitro, and thus, may serve as a catalyst in the initial events leading to retinal pigment epithelial cell dysfunction in vivo.","author":[{"dropping-particle":"","family":"Ballinger","given":"Scott W.","non-dropping-particle":"","parse-names":false,"suffix":""},{"dropping-particle":"","family":"Houten","given":"Bennett","non-dropping-particle":"Van","parse-names":false,"suffix":""},{"dropping-particle":"","family":"Conklin","given":"Caryl A.","non-dropping-particle":"","parse-names":false,"suffix":""},{"dropping-particle":"","family":"Jin","given":"Gui Fang","non-dropping-particle":"","parse-names":false,"suffix":""},{"dropping-particle":"","family":"Godley","given":"Bernard F.","non-dropping-particle":"","parse-names":false,"suffix":""}],"container-title":"Experimental Eye Research","id":"ITEM-7","issue":"6","issued":{"date-parts":[["1999"]]},"page":"765-772","title":"Hydrogen peroxide causes significant mitochondrial DNA damage in human RPE cells","type":"article-journal","volume":"68"},"uris":["http://www.mendeley.com/documents/?uuid=8b43af6d-f1e9-46ed-9fe4-1232eaaa7f3b","http://www.mendeley.com/documents/?uuid=d5853398-90e2-4cd6-a2a1-943c8257db2f","http://www.mendeley.com/documents/?uuid=c3feeb3b-b962-4143-a48c-92e8ea0e0a4d"]}],"mendeley":{"formattedCitation":"&lt;sup&gt;1, 25–30&lt;/sup&gt;","plainTextFormattedCitation":"1, 25–30","previouslyFormattedCitation":"&lt;sup&gt;1, 25–30&lt;/sup&gt;"},"properties":{"noteIndex":0},"schema":"https://github.com/citation-style-language/schema/raw/master/csl-citation.json"}</w:instrText>
      </w:r>
      <w:r w:rsidRPr="00345428">
        <w:rPr>
          <w:rFonts w:asciiTheme="minorHAnsi" w:hAnsiTheme="minorHAnsi" w:cstheme="minorHAnsi"/>
        </w:rPr>
        <w:fldChar w:fldCharType="separate"/>
      </w:r>
      <w:r w:rsidR="00B23E4A" w:rsidRPr="00B23E4A">
        <w:rPr>
          <w:rFonts w:asciiTheme="minorHAnsi" w:hAnsiTheme="minorHAnsi" w:cstheme="minorHAnsi"/>
          <w:noProof/>
          <w:vertAlign w:val="superscript"/>
        </w:rPr>
        <w:t>1,25–30</w:t>
      </w:r>
      <w:r w:rsidRPr="00345428">
        <w:rPr>
          <w:rFonts w:asciiTheme="minorHAnsi" w:hAnsiTheme="minorHAnsi" w:cstheme="minorHAnsi"/>
        </w:rPr>
        <w:fldChar w:fldCharType="end"/>
      </w:r>
      <w:r w:rsidR="00B04F89" w:rsidRPr="00345428">
        <w:rPr>
          <w:rFonts w:asciiTheme="minorHAnsi" w:hAnsiTheme="minorHAnsi" w:cstheme="minorHAnsi"/>
        </w:rPr>
        <w:t>,</w:t>
      </w:r>
      <w:r w:rsidRPr="00345428">
        <w:rPr>
          <w:rFonts w:asciiTheme="minorHAnsi" w:hAnsiTheme="minorHAnsi" w:cstheme="minorHAnsi"/>
        </w:rPr>
        <w:t xml:space="preserve"> and, additionally, it shows similarities to light</w:t>
      </w:r>
      <w:r w:rsidR="00B04F89" w:rsidRPr="00345428">
        <w:rPr>
          <w:rFonts w:asciiTheme="minorHAnsi" w:hAnsiTheme="minorHAnsi" w:cstheme="minorHAnsi"/>
        </w:rPr>
        <w:t>-</w:t>
      </w:r>
      <w:r w:rsidRPr="00345428">
        <w:rPr>
          <w:rFonts w:asciiTheme="minorHAnsi" w:hAnsiTheme="minorHAnsi" w:cstheme="minorHAnsi"/>
        </w:rPr>
        <w:t>induced oxidative stress</w:t>
      </w:r>
      <w:r w:rsidR="00B04F89" w:rsidRPr="00345428">
        <w:rPr>
          <w:rFonts w:asciiTheme="minorHAnsi" w:hAnsiTheme="minorHAnsi" w:cstheme="minorHAnsi"/>
        </w:rPr>
        <w:t xml:space="preserve"> damage</w:t>
      </w:r>
      <w:r w:rsidRPr="00345428">
        <w:rPr>
          <w:rFonts w:asciiTheme="minorHAnsi" w:hAnsiTheme="minorHAnsi" w:cstheme="minorHAnsi"/>
        </w:rPr>
        <w:t>, a “physiological” source of oxidative stress</w:t>
      </w:r>
      <w:r w:rsidRPr="00345428">
        <w:rPr>
          <w:rFonts w:asciiTheme="minorHAnsi" w:hAnsiTheme="minorHAnsi" w:cstheme="minorHAnsi"/>
        </w:rPr>
        <w:fldChar w:fldCharType="begin" w:fldLock="1"/>
      </w:r>
      <w:r w:rsidRPr="00345428">
        <w:rPr>
          <w:rFonts w:asciiTheme="minorHAnsi" w:hAnsiTheme="minorHAnsi" w:cstheme="minorHAnsi"/>
        </w:rPr>
        <w:instrText>ADDIN CSL_CITATION {"citationItems":[{"id":"ITEM-1","itemData":{"DOI":"10.1016/S0891-5849(99)00242-7","ISSN":"08915849","PMID":"10699758","abstract":"Reactive oxygen species are produced by all aerobic cells and are widely believed to play a pivotal role in aging as well as a number of degenerative diseases. The consequences of the generation of oxidants in cells does not appear to be limited to promotion of deleterious effects. Alterations in oxidative metabolism have long been known to occur during differentiation and development. Experimental perturbations in cellular redox state have been shown to exert a strong impact on these processes. The discovery of specific genes and pathways affected by oxidants led to the hypothesis that reactive oxygen species serve as subcellular messengers in gene regulatory and signal transduction pathways. Additionally, antioxidants can activate numerous genes and pathways. The burgeoning growth in the number of pathways shown to be dependent on oxidation or antioxidation has accelerated during the last decade. In the discussion presented here, we provide a tabular summary of many of the redox effects on gene expression and signaling pathways that are currently known to exist. Copyright (C) 2000 Elsevier Science Inc.","author":[{"dropping-particle":"","family":"Allen","given":"R. G.","non-dropping-particle":"","parse-names":false,"suffix":""},{"dropping-particle":"","family":"Tresini","given":"Maria","non-dropping-particle":"","parse-names":false,"suffix":""}],"container-title":"Free Radical Biology and Medicine","id":"ITEM-1","issue":"3","issued":{"date-parts":[["2000"]]},"page":"463-499","title":"Oxidative stress and gene regulation","type":"article-journal","volume":"28"},"uris":["http://www.mendeley.com/documents/?uuid=54432172-d8e8-4112-9c44-3b2602752af9"]}],"mendeley":{"formattedCitation":"&lt;sup&gt;21&lt;/sup&gt;","plainTextFormattedCitation":"21","previouslyFormattedCitation":"&lt;sup&gt;21&lt;/sup&gt;"},"properties":{"noteIndex":0},"schema":"https://github.com/citation-style-language/schema/raw/master/csl-citation.json"}</w:instrText>
      </w:r>
      <w:r w:rsidRPr="00345428">
        <w:rPr>
          <w:rFonts w:asciiTheme="minorHAnsi" w:hAnsiTheme="minorHAnsi" w:cstheme="minorHAnsi"/>
        </w:rPr>
        <w:fldChar w:fldCharType="separate"/>
      </w:r>
      <w:r w:rsidRPr="00345428">
        <w:rPr>
          <w:rFonts w:asciiTheme="minorHAnsi" w:hAnsiTheme="minorHAnsi" w:cstheme="minorHAnsi"/>
          <w:noProof/>
          <w:vertAlign w:val="superscript"/>
        </w:rPr>
        <w:t>21</w:t>
      </w:r>
      <w:r w:rsidRPr="00345428">
        <w:rPr>
          <w:rFonts w:asciiTheme="minorHAnsi" w:hAnsiTheme="minorHAnsi" w:cstheme="minorHAnsi"/>
        </w:rPr>
        <w:fldChar w:fldCharType="end"/>
      </w:r>
      <w:r w:rsidRPr="00345428">
        <w:rPr>
          <w:rFonts w:asciiTheme="minorHAnsi" w:hAnsiTheme="minorHAnsi" w:cstheme="minorHAnsi"/>
        </w:rPr>
        <w:t>.</w:t>
      </w:r>
    </w:p>
    <w:p w14:paraId="3FC44745" w14:textId="77777777" w:rsidR="00BD2BDA" w:rsidRPr="00345428" w:rsidRDefault="00BD2BDA" w:rsidP="00765C85">
      <w:pPr>
        <w:textAlignment w:val="baseline"/>
        <w:rPr>
          <w:rFonts w:asciiTheme="minorHAnsi" w:hAnsiTheme="minorHAnsi" w:cstheme="minorHAnsi"/>
        </w:rPr>
      </w:pPr>
    </w:p>
    <w:p w14:paraId="50677D53" w14:textId="1D9BDC47" w:rsidR="00F544BB" w:rsidRDefault="00BD2BDA" w:rsidP="00765C85">
      <w:pPr>
        <w:textAlignment w:val="baseline"/>
        <w:rPr>
          <w:rFonts w:asciiTheme="minorHAnsi" w:hAnsiTheme="minorHAnsi" w:cstheme="minorHAnsi"/>
        </w:rPr>
      </w:pPr>
      <w:r w:rsidRPr="00345428">
        <w:rPr>
          <w:rFonts w:asciiTheme="minorHAnsi" w:hAnsiTheme="minorHAnsi" w:cstheme="minorHAnsi"/>
        </w:rPr>
        <w:t>To evaluate the functionality and the effectiveness of neuroprotective factors,</w:t>
      </w:r>
      <w:r w:rsidR="00841C23">
        <w:rPr>
          <w:rFonts w:asciiTheme="minorHAnsi" w:hAnsiTheme="minorHAnsi" w:cstheme="minorHAnsi"/>
        </w:rPr>
        <w:t xml:space="preserve"> </w:t>
      </w:r>
      <w:r w:rsidRPr="00345428">
        <w:rPr>
          <w:rFonts w:asciiTheme="minorHAnsi" w:hAnsiTheme="minorHAnsi" w:cstheme="minorHAnsi"/>
        </w:rPr>
        <w:t xml:space="preserve">we have developed an </w:t>
      </w:r>
      <w:r w:rsidRPr="00732FA5">
        <w:rPr>
          <w:rFonts w:asciiTheme="minorHAnsi" w:hAnsiTheme="minorHAnsi" w:cstheme="minorHAnsi"/>
        </w:rPr>
        <w:t>in vitro</w:t>
      </w:r>
      <w:r w:rsidRPr="00345428">
        <w:rPr>
          <w:rFonts w:asciiTheme="minorHAnsi" w:hAnsiTheme="minorHAnsi" w:cstheme="minorHAnsi"/>
        </w:rPr>
        <w:t xml:space="preserve"> model that allows for the analysis to quantify the anti-oxidative effect of growth factors expressed by cell</w:t>
      </w:r>
      <w:r w:rsidR="00B04F89" w:rsidRPr="00345428">
        <w:rPr>
          <w:rFonts w:asciiTheme="minorHAnsi" w:hAnsiTheme="minorHAnsi" w:cstheme="minorHAnsi"/>
        </w:rPr>
        <w:t>s</w:t>
      </w:r>
      <w:r w:rsidRPr="00345428">
        <w:rPr>
          <w:rFonts w:asciiTheme="minorHAnsi" w:hAnsiTheme="minorHAnsi" w:cstheme="minorHAnsi"/>
        </w:rPr>
        <w:t xml:space="preserve"> genetically modified to overexpress PEDF and GM-CSF. Here</w:t>
      </w:r>
      <w:r w:rsidR="00C968F4">
        <w:rPr>
          <w:rFonts w:asciiTheme="minorHAnsi" w:hAnsiTheme="minorHAnsi" w:cstheme="minorHAnsi"/>
        </w:rPr>
        <w:t>,</w:t>
      </w:r>
      <w:r w:rsidRPr="00345428">
        <w:rPr>
          <w:rFonts w:asciiTheme="minorHAnsi" w:hAnsiTheme="minorHAnsi" w:cstheme="minorHAnsi"/>
        </w:rPr>
        <w:t xml:space="preserve"> we show that RPE cells transfected with the genes for PEDF and GM-CSF are more resistant to the harmful effects of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 xml:space="preserve"> than are non-transfected control cells, as evidenced </w:t>
      </w:r>
      <w:r w:rsidR="00B04F89" w:rsidRPr="00345428">
        <w:rPr>
          <w:rFonts w:asciiTheme="minorHAnsi" w:hAnsiTheme="minorHAnsi" w:cstheme="minorHAnsi"/>
        </w:rPr>
        <w:t>by c</w:t>
      </w:r>
      <w:r w:rsidRPr="00345428">
        <w:rPr>
          <w:rFonts w:asciiTheme="minorHAnsi" w:hAnsiTheme="minorHAnsi" w:cstheme="minorHAnsi"/>
        </w:rPr>
        <w:t xml:space="preserve">ell morphology, density, viability, intracellular level of glutathione, </w:t>
      </w:r>
      <w:r w:rsidR="00B04F89" w:rsidRPr="00345428">
        <w:rPr>
          <w:rFonts w:asciiTheme="minorHAnsi" w:hAnsiTheme="minorHAnsi" w:cstheme="minorHAnsi"/>
        </w:rPr>
        <w:t xml:space="preserve">and </w:t>
      </w:r>
      <w:r w:rsidRPr="00345428">
        <w:rPr>
          <w:rFonts w:asciiTheme="minorHAnsi" w:hAnsiTheme="minorHAnsi" w:cstheme="minorHAnsi"/>
        </w:rPr>
        <w:t xml:space="preserve">expression of </w:t>
      </w:r>
      <w:r w:rsidRPr="00345428">
        <w:rPr>
          <w:rFonts w:asciiTheme="minorHAnsi" w:hAnsiTheme="minorHAnsi" w:cstheme="minorHAnsi"/>
          <w:i/>
          <w:iCs/>
        </w:rPr>
        <w:t xml:space="preserve">UCP2 </w:t>
      </w:r>
      <w:r w:rsidRPr="00345428">
        <w:rPr>
          <w:rFonts w:asciiTheme="minorHAnsi" w:hAnsiTheme="minorHAnsi" w:cstheme="minorHAnsi"/>
        </w:rPr>
        <w:t>gene, which codes for the mitochondrial uncoupling protein 2 that has been shown to reduce reactive oxygen species (ROS)</w:t>
      </w:r>
      <w:r w:rsidR="00B2530F" w:rsidRPr="00345428">
        <w:rPr>
          <w:rFonts w:asciiTheme="minorHAnsi" w:hAnsiTheme="minorHAnsi" w:cstheme="minorHAnsi"/>
        </w:rPr>
        <w:fldChar w:fldCharType="begin" w:fldLock="1"/>
      </w:r>
      <w:r w:rsidR="00B2530F" w:rsidRPr="00345428">
        <w:rPr>
          <w:rFonts w:asciiTheme="minorHAnsi" w:hAnsiTheme="minorHAnsi" w:cstheme="minorHAnsi"/>
        </w:rPr>
        <w:instrText>ADDIN CSL_CITATION {"citationItems":[{"id":"ITEM-1","itemData":{"DOI":"10.1093/ajh/hpt225","ISSN":"08957061","PMID":"24304655","abstract":"Background:Ablation of uncoupling protein 2 (UCP2) has been involved in the enhancement of salt sensitivity associated with increased superoxide level and decreased nitric oxide (NO) bioavailability. However, the role of overexpression of UCP2 in salt-induced vascular dysfunction remains elusive.Methods:UCP2 transgenic (TG) and wild-type (WT) mice were placed on either a normal-salt (NS, 0.5%) or a high-salt (HS, 8%) diet for 12 weeks. Blood pressure (BP) and hypotensive responses were measured, and the vascular tone, superoxide level, and NO bioavailability in aortas were measured in each group.Results:The TG mice had increased expression and function of UCP2 in vascular smooth muscle cells. The acetylcholine (ACh)-and nitroglycerin (NTG)-induced hypotensive responses and aortic relaxations were significantly blunted in WT mice fed with an HS diet compared with an NS diet. These harmful effects were prevented in UCP2 TG mice. The impairments of ACh-and NTG-induced relaxation in aorta were inhibited by the endothelial NO synthase (eNOS) inhibitor L-NAME and mitochondrial antioxidant MitoQ, respectively. The HS intake led to a significant increase in superoxide production and a comparable decrease in NO bioavailability in aortas, and these effects were blunted in UCP2 TG mice. The expression of UCP2 was slightly increased in the HS group. However, the expression and phosphorylation of eNOS were not affected by an HS diet and overexpression of UCP2.Conclusions:These findings suggest that overexpression of UCP2 can ameliorate salt-induced vascular dysfunction. This beneficial effect of UCP2 is mediated by decreased superoxide and reserved NO bioavailability. © 2013 American Journal of Hypertension, Ltd.","author":[{"dropping-particle":"","family":"Ma","given":"Shuangtao","non-dropping-particle":"","parse-names":false,"suffix":""},{"dropping-particle":"","family":"Wang","given":"Qiang","non-dropping-particle":"","parse-names":false,"suffix":""},{"dropping-particle":"","family":"Zhang","given":"Yan","non-dropping-particle":"","parse-names":false,"suffix":""},{"dropping-particle":"","family":"Yang","given":"Dachun","non-dropping-particle":"","parse-names":false,"suffix":""},{"dropping-particle":"","family":"Li","given":"De","non-dropping-particle":"","parse-names":false,"suffix":""},{"dropping-particle":"","family":"Tang","given":"Bing","non-dropping-particle":"","parse-names":false,"suffix":""},{"dropping-particle":"","family":"Yang","given":"Yongjian","non-dropping-particle":"","parse-names":false,"suffix":""}],"container-title":"American Journal of Hypertension","id":"ITEM-1","issue":"3","issued":{"date-parts":[["2014"]]},"page":"345-354","title":"Transgenic overexpression of uncoupling protein 2 attenuates salt-induced vascular dysfunction by inhibition of oxidative stress","type":"article-journal","volume":"27"},"uris":["http://www.mendeley.com/documents/?uuid=fac5b47a-2b83-48f9-a761-e08b23738c43"]}],"mendeley":{"formattedCitation":"&lt;sup&gt;31&lt;/sup&gt;","plainTextFormattedCitation":"31","previouslyFormattedCitation":"&lt;sup&gt;31&lt;/sup&gt;"},"properties":{"noteIndex":0},"schema":"https://github.com/citation-style-language/schema/raw/master/csl-citation.json"}</w:instrText>
      </w:r>
      <w:r w:rsidR="00B2530F" w:rsidRPr="00345428">
        <w:rPr>
          <w:rFonts w:asciiTheme="minorHAnsi" w:hAnsiTheme="minorHAnsi" w:cstheme="minorHAnsi"/>
        </w:rPr>
        <w:fldChar w:fldCharType="separate"/>
      </w:r>
      <w:r w:rsidR="00B2530F" w:rsidRPr="00345428">
        <w:rPr>
          <w:rFonts w:asciiTheme="minorHAnsi" w:hAnsiTheme="minorHAnsi" w:cstheme="minorHAnsi"/>
          <w:noProof/>
          <w:vertAlign w:val="superscript"/>
        </w:rPr>
        <w:t>31</w:t>
      </w:r>
      <w:r w:rsidR="00B2530F" w:rsidRPr="00345428">
        <w:rPr>
          <w:rFonts w:asciiTheme="minorHAnsi" w:hAnsiTheme="minorHAnsi" w:cstheme="minorHAnsi"/>
        </w:rPr>
        <w:fldChar w:fldCharType="end"/>
      </w:r>
      <w:r w:rsidR="00B2530F" w:rsidRPr="00345428">
        <w:rPr>
          <w:rFonts w:asciiTheme="minorHAnsi" w:hAnsiTheme="minorHAnsi" w:cstheme="minorHAnsi"/>
        </w:rPr>
        <w:t>.</w:t>
      </w:r>
      <w:bookmarkStart w:id="0" w:name="_Hlk56690978"/>
      <w:r w:rsidR="00F544BB">
        <w:rPr>
          <w:rFonts w:asciiTheme="minorHAnsi" w:hAnsiTheme="minorHAnsi" w:cstheme="minorHAnsi"/>
        </w:rPr>
        <w:t xml:space="preserve"> </w:t>
      </w:r>
    </w:p>
    <w:p w14:paraId="7F5E4284" w14:textId="77777777" w:rsidR="009151AE" w:rsidRDefault="009151AE" w:rsidP="00765C85">
      <w:pPr>
        <w:textAlignment w:val="baseline"/>
        <w:rPr>
          <w:rFonts w:asciiTheme="minorHAnsi" w:hAnsiTheme="minorHAnsi" w:cstheme="minorHAnsi"/>
        </w:rPr>
      </w:pPr>
    </w:p>
    <w:p w14:paraId="10A7957B" w14:textId="4161C8D3" w:rsidR="00B01E78" w:rsidRDefault="00F544BB" w:rsidP="00765C85">
      <w:pPr>
        <w:textAlignment w:val="baseline"/>
        <w:rPr>
          <w:rFonts w:asciiTheme="minorHAnsi" w:hAnsiTheme="minorHAnsi" w:cstheme="minorHAnsi"/>
          <w:b/>
        </w:rPr>
      </w:pPr>
      <w:r>
        <w:rPr>
          <w:rFonts w:asciiTheme="minorHAnsi" w:hAnsiTheme="minorHAnsi" w:cstheme="minorHAnsi"/>
          <w:b/>
        </w:rPr>
        <w:t>PROTOCOL:</w:t>
      </w:r>
    </w:p>
    <w:p w14:paraId="5F622BE1" w14:textId="77777777" w:rsidR="009151AE" w:rsidRPr="00F544BB" w:rsidRDefault="009151AE" w:rsidP="00765C85">
      <w:pPr>
        <w:textAlignment w:val="baseline"/>
        <w:rPr>
          <w:rFonts w:asciiTheme="minorHAnsi" w:hAnsiTheme="minorHAnsi" w:cstheme="minorHAnsi"/>
        </w:rPr>
      </w:pPr>
    </w:p>
    <w:p w14:paraId="2853215D" w14:textId="77777777" w:rsidR="00D8634B" w:rsidRDefault="00C35BFA" w:rsidP="00765C85">
      <w:pPr>
        <w:rPr>
          <w:rFonts w:asciiTheme="minorHAnsi" w:hAnsiTheme="minorHAnsi" w:cstheme="minorHAnsi"/>
        </w:rPr>
      </w:pPr>
      <w:bookmarkStart w:id="1" w:name="_Hlk57040272"/>
      <w:r w:rsidRPr="00345428">
        <w:rPr>
          <w:rFonts w:asciiTheme="minorHAnsi" w:hAnsiTheme="minorHAnsi" w:cstheme="minorHAnsi"/>
        </w:rPr>
        <w:t>Procedures for the collection and use of human eyes were approved by the Cantonal Ethical Commission for Research (no. 2016-01726).</w:t>
      </w:r>
      <w:bookmarkStart w:id="2" w:name="_Hlk56693194"/>
    </w:p>
    <w:p w14:paraId="15B5126C" w14:textId="77777777" w:rsidR="00D8634B" w:rsidRDefault="00D8634B" w:rsidP="00765C85">
      <w:pPr>
        <w:rPr>
          <w:rFonts w:asciiTheme="minorHAnsi" w:hAnsiTheme="minorHAnsi" w:cstheme="minorHAnsi"/>
        </w:rPr>
      </w:pPr>
    </w:p>
    <w:p w14:paraId="56D3F3B5" w14:textId="77777777" w:rsidR="00D8634B" w:rsidRPr="00732FA5" w:rsidRDefault="00345428" w:rsidP="00765C85">
      <w:pPr>
        <w:pStyle w:val="ListParagraph"/>
        <w:numPr>
          <w:ilvl w:val="0"/>
          <w:numId w:val="35"/>
        </w:numPr>
        <w:rPr>
          <w:rFonts w:asciiTheme="minorHAnsi" w:hAnsiTheme="minorHAnsi" w:cstheme="minorHAnsi"/>
          <w:b/>
          <w:bCs/>
        </w:rPr>
      </w:pPr>
      <w:r w:rsidRPr="00732FA5">
        <w:rPr>
          <w:rFonts w:asciiTheme="minorHAnsi" w:hAnsiTheme="minorHAnsi" w:cstheme="minorHAnsi"/>
          <w:b/>
          <w:bCs/>
        </w:rPr>
        <w:t>Cell</w:t>
      </w:r>
      <w:r w:rsidRPr="00732FA5">
        <w:rPr>
          <w:rFonts w:asciiTheme="minorHAnsi" w:hAnsiTheme="minorHAnsi" w:cstheme="minorHAnsi"/>
          <w:b/>
          <w:bCs/>
          <w:lang w:val="fr-FR"/>
        </w:rPr>
        <w:t xml:space="preserve"> isolation and culture conditions</w:t>
      </w:r>
    </w:p>
    <w:p w14:paraId="3FA41409" w14:textId="77777777" w:rsidR="00D8634B" w:rsidRDefault="00D8634B" w:rsidP="00765C85">
      <w:pPr>
        <w:pStyle w:val="ListParagraph"/>
        <w:ind w:left="0"/>
        <w:rPr>
          <w:rFonts w:asciiTheme="minorHAnsi" w:hAnsiTheme="minorHAnsi" w:cstheme="minorHAnsi"/>
          <w:lang w:val="fr-FR"/>
        </w:rPr>
      </w:pPr>
    </w:p>
    <w:p w14:paraId="17ACF0AA" w14:textId="77777777" w:rsidR="00D8634B" w:rsidRDefault="00345428" w:rsidP="00765C85">
      <w:pPr>
        <w:pStyle w:val="ListParagraph"/>
        <w:numPr>
          <w:ilvl w:val="1"/>
          <w:numId w:val="35"/>
        </w:numPr>
        <w:rPr>
          <w:rFonts w:asciiTheme="minorHAnsi" w:hAnsiTheme="minorHAnsi" w:cstheme="minorHAnsi"/>
        </w:rPr>
      </w:pPr>
      <w:r w:rsidRPr="00D8634B">
        <w:rPr>
          <w:rFonts w:asciiTheme="minorHAnsi" w:hAnsiTheme="minorHAnsi" w:cstheme="minorHAnsi"/>
        </w:rPr>
        <w:t>Human ARPE-19 cell line</w:t>
      </w:r>
    </w:p>
    <w:p w14:paraId="7DBBFBF1" w14:textId="77777777" w:rsidR="00D8634B" w:rsidRDefault="00D8634B" w:rsidP="00765C85">
      <w:pPr>
        <w:pStyle w:val="ListParagraph"/>
        <w:ind w:left="0"/>
        <w:rPr>
          <w:rFonts w:asciiTheme="minorHAnsi" w:hAnsiTheme="minorHAnsi" w:cstheme="minorHAnsi"/>
        </w:rPr>
      </w:pPr>
    </w:p>
    <w:p w14:paraId="012ACBDA" w14:textId="36836233" w:rsidR="00D8634B" w:rsidRDefault="00946C22" w:rsidP="00765C85">
      <w:pPr>
        <w:pStyle w:val="ListParagraph"/>
        <w:numPr>
          <w:ilvl w:val="2"/>
          <w:numId w:val="35"/>
        </w:numPr>
        <w:rPr>
          <w:rFonts w:asciiTheme="minorHAnsi" w:hAnsiTheme="minorHAnsi" w:cstheme="minorHAnsi"/>
        </w:rPr>
      </w:pPr>
      <w:r w:rsidRPr="00D8634B">
        <w:rPr>
          <w:rFonts w:asciiTheme="minorHAnsi" w:hAnsiTheme="minorHAnsi" w:cstheme="minorHAnsi"/>
        </w:rPr>
        <w:t xml:space="preserve">Culture </w:t>
      </w:r>
      <w:r w:rsidR="00345428" w:rsidRPr="00D8634B">
        <w:rPr>
          <w:rFonts w:asciiTheme="minorHAnsi" w:hAnsiTheme="minorHAnsi" w:cstheme="minorHAnsi"/>
        </w:rPr>
        <w:t>5</w:t>
      </w:r>
      <w:r w:rsidRPr="00D8634B">
        <w:rPr>
          <w:rFonts w:asciiTheme="minorHAnsi" w:hAnsiTheme="minorHAnsi" w:cstheme="minorHAnsi"/>
        </w:rPr>
        <w:t xml:space="preserve"> x 10</w:t>
      </w:r>
      <w:r w:rsidRPr="00D8634B">
        <w:rPr>
          <w:rFonts w:asciiTheme="minorHAnsi" w:hAnsiTheme="minorHAnsi" w:cstheme="minorHAnsi"/>
          <w:vertAlign w:val="superscript"/>
        </w:rPr>
        <w:t>5</w:t>
      </w:r>
      <w:r w:rsidR="00345428" w:rsidRPr="00D8634B">
        <w:rPr>
          <w:rFonts w:asciiTheme="minorHAnsi" w:hAnsiTheme="minorHAnsi" w:cstheme="minorHAnsi"/>
        </w:rPr>
        <w:t xml:space="preserve"> ARPE-19 cells, a human RPE cell line, in Dulbecco’s Modified Eagle’s Medium/Nutrient Mixture F-12 Ham (DMEM/Ham´s F-12) supplemented with 10% fetal bovine serum (FBS), 80</w:t>
      </w:r>
      <w:r w:rsidR="00C17672" w:rsidRPr="00D8634B">
        <w:rPr>
          <w:rFonts w:asciiTheme="minorHAnsi" w:hAnsiTheme="minorHAnsi" w:cstheme="minorHAnsi"/>
        </w:rPr>
        <w:t xml:space="preserve"> </w:t>
      </w:r>
      <w:r w:rsidR="00345428" w:rsidRPr="00D8634B">
        <w:rPr>
          <w:rFonts w:asciiTheme="minorHAnsi" w:hAnsiTheme="minorHAnsi" w:cstheme="minorHAnsi"/>
        </w:rPr>
        <w:t>U/mL penicillin</w:t>
      </w:r>
      <w:r w:rsidRPr="00D8634B">
        <w:rPr>
          <w:rFonts w:asciiTheme="minorHAnsi" w:hAnsiTheme="minorHAnsi" w:cstheme="minorHAnsi"/>
        </w:rPr>
        <w:t>,</w:t>
      </w:r>
      <w:r w:rsidR="00345428" w:rsidRPr="00D8634B">
        <w:rPr>
          <w:rFonts w:asciiTheme="minorHAnsi" w:hAnsiTheme="minorHAnsi" w:cstheme="minorHAnsi"/>
        </w:rPr>
        <w:t xml:space="preserve"> 80 μg/mL streptomycin, and 2.5 μg/mL amphotericin B (complete medium) at 37</w:t>
      </w:r>
      <w:r w:rsidR="009D3E26" w:rsidRPr="00D8634B">
        <w:rPr>
          <w:rFonts w:asciiTheme="minorHAnsi" w:hAnsiTheme="minorHAnsi" w:cstheme="minorHAnsi"/>
        </w:rPr>
        <w:t xml:space="preserve"> </w:t>
      </w:r>
      <w:r w:rsidR="00345428" w:rsidRPr="00D8634B">
        <w:rPr>
          <w:rFonts w:asciiTheme="minorHAnsi" w:hAnsiTheme="minorHAnsi" w:cstheme="minorHAnsi"/>
        </w:rPr>
        <w:t>˚C in a humidified atmosphere of 5% CO</w:t>
      </w:r>
      <w:r w:rsidR="00345428" w:rsidRPr="00D8634B">
        <w:rPr>
          <w:rFonts w:asciiTheme="minorHAnsi" w:hAnsiTheme="minorHAnsi" w:cstheme="minorHAnsi"/>
          <w:vertAlign w:val="subscript"/>
        </w:rPr>
        <w:t>2</w:t>
      </w:r>
      <w:r w:rsidR="00345428" w:rsidRPr="00D8634B">
        <w:rPr>
          <w:rFonts w:asciiTheme="minorHAnsi" w:hAnsiTheme="minorHAnsi" w:cstheme="minorHAnsi"/>
        </w:rPr>
        <w:t xml:space="preserve"> and 95% air in a T75 flask (for other cell densities</w:t>
      </w:r>
      <w:r w:rsidR="00BB6CD3" w:rsidRPr="00D8634B">
        <w:rPr>
          <w:rFonts w:asciiTheme="minorHAnsi" w:hAnsiTheme="minorHAnsi" w:cstheme="minorHAnsi"/>
        </w:rPr>
        <w:t xml:space="preserve"> </w:t>
      </w:r>
      <w:r w:rsidR="00345428" w:rsidRPr="00D8634B">
        <w:rPr>
          <w:rFonts w:asciiTheme="minorHAnsi" w:hAnsiTheme="minorHAnsi" w:cstheme="minorHAnsi"/>
        </w:rPr>
        <w:t>see Table 1).</w:t>
      </w:r>
    </w:p>
    <w:p w14:paraId="695AFF30" w14:textId="77777777" w:rsidR="00D8634B" w:rsidRDefault="00D8634B" w:rsidP="00765C85">
      <w:pPr>
        <w:pStyle w:val="ListParagraph"/>
        <w:ind w:left="0"/>
        <w:rPr>
          <w:rFonts w:asciiTheme="minorHAnsi" w:hAnsiTheme="minorHAnsi" w:cstheme="minorHAnsi"/>
        </w:rPr>
      </w:pPr>
    </w:p>
    <w:p w14:paraId="060CD3E1" w14:textId="77777777" w:rsidR="00D8634B" w:rsidRDefault="00345428" w:rsidP="00765C85">
      <w:pPr>
        <w:pStyle w:val="ListParagraph"/>
        <w:numPr>
          <w:ilvl w:val="2"/>
          <w:numId w:val="35"/>
        </w:numPr>
        <w:rPr>
          <w:rFonts w:asciiTheme="minorHAnsi" w:hAnsiTheme="minorHAnsi" w:cstheme="minorHAnsi"/>
        </w:rPr>
      </w:pPr>
      <w:r w:rsidRPr="00D8634B">
        <w:rPr>
          <w:rFonts w:asciiTheme="minorHAnsi" w:hAnsiTheme="minorHAnsi" w:cstheme="minorHAnsi"/>
        </w:rPr>
        <w:t>Change the medium three times per week.</w:t>
      </w:r>
    </w:p>
    <w:p w14:paraId="4DBDF304" w14:textId="77777777" w:rsidR="00D8634B" w:rsidRPr="00D8634B" w:rsidRDefault="00D8634B" w:rsidP="00765C85">
      <w:pPr>
        <w:pStyle w:val="ListParagraph"/>
        <w:ind w:left="0"/>
        <w:rPr>
          <w:rFonts w:asciiTheme="minorHAnsi" w:hAnsiTheme="minorHAnsi" w:cstheme="minorHAnsi"/>
        </w:rPr>
      </w:pPr>
    </w:p>
    <w:p w14:paraId="71F4F08E" w14:textId="77777777" w:rsidR="00D8634B" w:rsidRDefault="00946C22" w:rsidP="00765C85">
      <w:pPr>
        <w:pStyle w:val="ListParagraph"/>
        <w:numPr>
          <w:ilvl w:val="2"/>
          <w:numId w:val="35"/>
        </w:numPr>
        <w:rPr>
          <w:rFonts w:asciiTheme="minorHAnsi" w:hAnsiTheme="minorHAnsi" w:cstheme="minorHAnsi"/>
        </w:rPr>
      </w:pPr>
      <w:r w:rsidRPr="00D8634B">
        <w:rPr>
          <w:rFonts w:asciiTheme="minorHAnsi" w:hAnsiTheme="minorHAnsi" w:cstheme="minorHAnsi"/>
        </w:rPr>
        <w:t>O</w:t>
      </w:r>
      <w:r w:rsidR="00345428" w:rsidRPr="00D8634B">
        <w:rPr>
          <w:rFonts w:asciiTheme="minorHAnsi" w:hAnsiTheme="minorHAnsi" w:cstheme="minorHAnsi"/>
        </w:rPr>
        <w:t>nce</w:t>
      </w:r>
      <w:r w:rsidRPr="00D8634B">
        <w:rPr>
          <w:rFonts w:asciiTheme="minorHAnsi" w:hAnsiTheme="minorHAnsi" w:cstheme="minorHAnsi"/>
        </w:rPr>
        <w:t xml:space="preserve"> the cells are</w:t>
      </w:r>
      <w:r w:rsidR="00345428" w:rsidRPr="00D8634B">
        <w:rPr>
          <w:rFonts w:asciiTheme="minorHAnsi" w:hAnsiTheme="minorHAnsi" w:cstheme="minorHAnsi"/>
        </w:rPr>
        <w:t xml:space="preserve"> grown to approximately 90% confluence (evaluated qualitatively)</w:t>
      </w:r>
      <w:r w:rsidR="00191616" w:rsidRPr="00D8634B">
        <w:rPr>
          <w:rFonts w:asciiTheme="minorHAnsi" w:hAnsiTheme="minorHAnsi" w:cstheme="minorHAnsi"/>
        </w:rPr>
        <w:t>,</w:t>
      </w:r>
      <w:r w:rsidRPr="00D8634B">
        <w:rPr>
          <w:rFonts w:asciiTheme="minorHAnsi" w:hAnsiTheme="minorHAnsi" w:cstheme="minorHAnsi"/>
        </w:rPr>
        <w:t xml:space="preserve"> a</w:t>
      </w:r>
      <w:r w:rsidR="00345428" w:rsidRPr="00D8634B">
        <w:rPr>
          <w:rFonts w:asciiTheme="minorHAnsi" w:hAnsiTheme="minorHAnsi" w:cstheme="minorHAnsi"/>
        </w:rPr>
        <w:t xml:space="preserve">spirate </w:t>
      </w:r>
      <w:r w:rsidRPr="00D8634B">
        <w:rPr>
          <w:rFonts w:asciiTheme="minorHAnsi" w:hAnsiTheme="minorHAnsi" w:cstheme="minorHAnsi"/>
        </w:rPr>
        <w:t xml:space="preserve">the </w:t>
      </w:r>
      <w:r w:rsidR="00345428" w:rsidRPr="00D8634B">
        <w:rPr>
          <w:rFonts w:asciiTheme="minorHAnsi" w:hAnsiTheme="minorHAnsi" w:cstheme="minorHAnsi"/>
        </w:rPr>
        <w:t>medium</w:t>
      </w:r>
      <w:r w:rsidRPr="00D8634B">
        <w:rPr>
          <w:rFonts w:asciiTheme="minorHAnsi" w:hAnsiTheme="minorHAnsi" w:cstheme="minorHAnsi"/>
        </w:rPr>
        <w:t xml:space="preserve"> and w</w:t>
      </w:r>
      <w:r w:rsidR="00345428" w:rsidRPr="00D8634B">
        <w:rPr>
          <w:rFonts w:asciiTheme="minorHAnsi" w:hAnsiTheme="minorHAnsi" w:cstheme="minorHAnsi"/>
        </w:rPr>
        <w:t xml:space="preserve">ash </w:t>
      </w:r>
      <w:r w:rsidR="00191616" w:rsidRPr="00D8634B">
        <w:rPr>
          <w:rFonts w:asciiTheme="minorHAnsi" w:hAnsiTheme="minorHAnsi" w:cstheme="minorHAnsi"/>
        </w:rPr>
        <w:t xml:space="preserve">the </w:t>
      </w:r>
      <w:r w:rsidR="00345428" w:rsidRPr="00D8634B">
        <w:rPr>
          <w:rFonts w:asciiTheme="minorHAnsi" w:hAnsiTheme="minorHAnsi" w:cstheme="minorHAnsi"/>
        </w:rPr>
        <w:t>cells with sterile</w:t>
      </w:r>
      <w:r w:rsidRPr="00D8634B">
        <w:rPr>
          <w:rFonts w:asciiTheme="minorHAnsi" w:hAnsiTheme="minorHAnsi" w:cstheme="minorHAnsi"/>
        </w:rPr>
        <w:t xml:space="preserve"> 1</w:t>
      </w:r>
      <w:r w:rsidR="004934B3" w:rsidRPr="00D8634B">
        <w:rPr>
          <w:rFonts w:asciiTheme="minorHAnsi" w:hAnsiTheme="minorHAnsi" w:cstheme="minorHAnsi"/>
        </w:rPr>
        <w:t>x</w:t>
      </w:r>
      <w:r w:rsidR="00345428" w:rsidRPr="00D8634B">
        <w:rPr>
          <w:rFonts w:asciiTheme="minorHAnsi" w:hAnsiTheme="minorHAnsi" w:cstheme="minorHAnsi"/>
        </w:rPr>
        <w:t xml:space="preserve"> PBS</w:t>
      </w:r>
      <w:r w:rsidRPr="00D8634B">
        <w:rPr>
          <w:rFonts w:asciiTheme="minorHAnsi" w:hAnsiTheme="minorHAnsi" w:cstheme="minorHAnsi"/>
        </w:rPr>
        <w:t>.</w:t>
      </w:r>
    </w:p>
    <w:p w14:paraId="1A1C95E6" w14:textId="77777777" w:rsidR="00D8634B" w:rsidRPr="00D8634B" w:rsidRDefault="00D8634B" w:rsidP="00765C85">
      <w:pPr>
        <w:pStyle w:val="ListParagraph"/>
        <w:ind w:left="0"/>
        <w:rPr>
          <w:rFonts w:asciiTheme="minorHAnsi" w:hAnsiTheme="minorHAnsi" w:cstheme="minorHAnsi"/>
        </w:rPr>
      </w:pPr>
    </w:p>
    <w:p w14:paraId="677BB272" w14:textId="77777777" w:rsidR="00D8634B" w:rsidRDefault="00345428" w:rsidP="00765C85">
      <w:pPr>
        <w:pStyle w:val="ListParagraph"/>
        <w:numPr>
          <w:ilvl w:val="2"/>
          <w:numId w:val="35"/>
        </w:numPr>
        <w:rPr>
          <w:rFonts w:asciiTheme="minorHAnsi" w:hAnsiTheme="minorHAnsi" w:cstheme="minorHAnsi"/>
        </w:rPr>
      </w:pPr>
      <w:r w:rsidRPr="00D8634B">
        <w:rPr>
          <w:rFonts w:asciiTheme="minorHAnsi" w:hAnsiTheme="minorHAnsi" w:cstheme="minorHAnsi"/>
        </w:rPr>
        <w:t xml:space="preserve">Incubate </w:t>
      </w:r>
      <w:r w:rsidR="00191616" w:rsidRPr="00D8634B">
        <w:rPr>
          <w:rFonts w:asciiTheme="minorHAnsi" w:hAnsiTheme="minorHAnsi" w:cstheme="minorHAnsi"/>
        </w:rPr>
        <w:t xml:space="preserve">the </w:t>
      </w:r>
      <w:r w:rsidRPr="00D8634B">
        <w:rPr>
          <w:rFonts w:asciiTheme="minorHAnsi" w:hAnsiTheme="minorHAnsi" w:cstheme="minorHAnsi"/>
        </w:rPr>
        <w:t>cells with a 5% Trypsin-2% EDTA solution for 7</w:t>
      </w:r>
      <w:r w:rsidR="00191616" w:rsidRPr="00D8634B">
        <w:rPr>
          <w:rFonts w:asciiTheme="minorHAnsi" w:hAnsiTheme="minorHAnsi" w:cstheme="minorHAnsi"/>
        </w:rPr>
        <w:t>–</w:t>
      </w:r>
      <w:r w:rsidRPr="00D8634B">
        <w:rPr>
          <w:rFonts w:asciiTheme="minorHAnsi" w:hAnsiTheme="minorHAnsi" w:cstheme="minorHAnsi"/>
        </w:rPr>
        <w:t>10 min at 37</w:t>
      </w:r>
      <w:r w:rsidR="0088780E" w:rsidRPr="00D8634B">
        <w:rPr>
          <w:rFonts w:asciiTheme="minorHAnsi" w:hAnsiTheme="minorHAnsi" w:cstheme="minorHAnsi"/>
        </w:rPr>
        <w:t xml:space="preserve"> </w:t>
      </w:r>
      <w:r w:rsidRPr="00D8634B">
        <w:rPr>
          <w:rFonts w:asciiTheme="minorHAnsi" w:hAnsiTheme="minorHAnsi" w:cstheme="minorHAnsi"/>
        </w:rPr>
        <w:t xml:space="preserve">°C (for volumes see </w:t>
      </w:r>
      <w:r w:rsidRPr="00732FA5">
        <w:rPr>
          <w:rFonts w:asciiTheme="minorHAnsi" w:hAnsiTheme="minorHAnsi" w:cstheme="minorHAnsi"/>
          <w:b/>
          <w:bCs/>
        </w:rPr>
        <w:t>Table 1</w:t>
      </w:r>
      <w:r w:rsidRPr="00D8634B">
        <w:rPr>
          <w:rFonts w:asciiTheme="minorHAnsi" w:hAnsiTheme="minorHAnsi" w:cstheme="minorHAnsi"/>
        </w:rPr>
        <w:t>). Monitor detachment visually.</w:t>
      </w:r>
    </w:p>
    <w:p w14:paraId="448BC9FC" w14:textId="77777777" w:rsidR="00D8634B" w:rsidRPr="00D8634B" w:rsidRDefault="00D8634B" w:rsidP="00765C85">
      <w:pPr>
        <w:pStyle w:val="ListParagraph"/>
        <w:ind w:left="0"/>
        <w:rPr>
          <w:rFonts w:asciiTheme="minorHAnsi" w:hAnsiTheme="minorHAnsi" w:cstheme="minorHAnsi"/>
        </w:rPr>
      </w:pPr>
    </w:p>
    <w:p w14:paraId="434DA829" w14:textId="77777777" w:rsidR="00D8634B" w:rsidRDefault="00345428" w:rsidP="00765C85">
      <w:pPr>
        <w:pStyle w:val="ListParagraph"/>
        <w:numPr>
          <w:ilvl w:val="2"/>
          <w:numId w:val="35"/>
        </w:numPr>
        <w:rPr>
          <w:rFonts w:asciiTheme="minorHAnsi" w:hAnsiTheme="minorHAnsi" w:cstheme="minorHAnsi"/>
        </w:rPr>
      </w:pPr>
      <w:r w:rsidRPr="00D8634B">
        <w:rPr>
          <w:rFonts w:asciiTheme="minorHAnsi" w:hAnsiTheme="minorHAnsi" w:cstheme="minorHAnsi"/>
        </w:rPr>
        <w:t xml:space="preserve">Stop trypsinization by adding complete medium containing 10% FBS (for volumes see </w:t>
      </w:r>
      <w:r w:rsidRPr="00732FA5">
        <w:rPr>
          <w:rFonts w:asciiTheme="minorHAnsi" w:hAnsiTheme="minorHAnsi" w:cstheme="minorHAnsi"/>
          <w:b/>
          <w:bCs/>
        </w:rPr>
        <w:t>Table 1</w:t>
      </w:r>
      <w:r w:rsidRPr="00D8634B">
        <w:rPr>
          <w:rFonts w:asciiTheme="minorHAnsi" w:hAnsiTheme="minorHAnsi" w:cstheme="minorHAnsi"/>
        </w:rPr>
        <w:t>).</w:t>
      </w:r>
    </w:p>
    <w:p w14:paraId="19C10A7C" w14:textId="77777777" w:rsidR="00D8634B" w:rsidRPr="00D8634B" w:rsidRDefault="00D8634B" w:rsidP="00765C85">
      <w:pPr>
        <w:pStyle w:val="ListParagraph"/>
        <w:ind w:left="0"/>
        <w:rPr>
          <w:rFonts w:asciiTheme="minorHAnsi" w:hAnsiTheme="minorHAnsi" w:cstheme="minorHAnsi"/>
        </w:rPr>
      </w:pPr>
    </w:p>
    <w:p w14:paraId="5EC5AC33" w14:textId="44EC9645" w:rsidR="00652E38" w:rsidRPr="00D8634B" w:rsidRDefault="00044928" w:rsidP="00765C85">
      <w:pPr>
        <w:pStyle w:val="ListParagraph"/>
        <w:numPr>
          <w:ilvl w:val="2"/>
          <w:numId w:val="35"/>
        </w:numPr>
        <w:rPr>
          <w:rFonts w:asciiTheme="minorHAnsi" w:hAnsiTheme="minorHAnsi" w:cstheme="minorHAnsi"/>
        </w:rPr>
      </w:pPr>
      <w:r w:rsidRPr="00D8634B">
        <w:rPr>
          <w:rFonts w:asciiTheme="minorHAnsi" w:hAnsiTheme="minorHAnsi" w:cstheme="minorHAnsi"/>
        </w:rPr>
        <w:t>Transfect the cells (see step 2. of the protocol), s</w:t>
      </w:r>
      <w:r w:rsidR="00345428" w:rsidRPr="00D8634B">
        <w:rPr>
          <w:rFonts w:asciiTheme="minorHAnsi" w:hAnsiTheme="minorHAnsi" w:cstheme="minorHAnsi"/>
        </w:rPr>
        <w:t>ub-cultivate the cells at a ratio of 1:10</w:t>
      </w:r>
      <w:r w:rsidR="00CE3576" w:rsidRPr="00D8634B">
        <w:rPr>
          <w:rFonts w:asciiTheme="minorHAnsi" w:hAnsiTheme="minorHAnsi" w:cstheme="minorHAnsi"/>
        </w:rPr>
        <w:t xml:space="preserve"> </w:t>
      </w:r>
      <w:r w:rsidR="00CE3576" w:rsidRPr="00D8634B">
        <w:rPr>
          <w:rFonts w:asciiTheme="minorHAnsi" w:hAnsiTheme="minorHAnsi" w:cstheme="minorHAnsi"/>
        </w:rPr>
        <w:lastRenderedPageBreak/>
        <w:t>(once per week)</w:t>
      </w:r>
      <w:r w:rsidR="00894D89" w:rsidRPr="00D8634B">
        <w:rPr>
          <w:rFonts w:asciiTheme="minorHAnsi" w:hAnsiTheme="minorHAnsi" w:cstheme="minorHAnsi"/>
        </w:rPr>
        <w:t>,</w:t>
      </w:r>
      <w:r w:rsidR="00345428" w:rsidRPr="00D8634B">
        <w:rPr>
          <w:rFonts w:asciiTheme="minorHAnsi" w:hAnsiTheme="minorHAnsi" w:cstheme="minorHAnsi"/>
        </w:rPr>
        <w:t xml:space="preserve"> or seed in a 96-well plate as detailed below (see steps </w:t>
      </w:r>
      <w:r w:rsidR="00652E38" w:rsidRPr="00D8634B">
        <w:rPr>
          <w:rFonts w:asciiTheme="minorHAnsi" w:hAnsiTheme="minorHAnsi" w:cstheme="minorHAnsi"/>
        </w:rPr>
        <w:t>3</w:t>
      </w:r>
      <w:r w:rsidR="00345428" w:rsidRPr="00D8634B">
        <w:rPr>
          <w:rFonts w:asciiTheme="minorHAnsi" w:hAnsiTheme="minorHAnsi" w:cstheme="minorHAnsi"/>
        </w:rPr>
        <w:t>.</w:t>
      </w:r>
      <w:r w:rsidR="004D350E" w:rsidRPr="00D8634B">
        <w:rPr>
          <w:rFonts w:asciiTheme="minorHAnsi" w:hAnsiTheme="minorHAnsi" w:cstheme="minorHAnsi"/>
        </w:rPr>
        <w:t>3</w:t>
      </w:r>
      <w:r w:rsidR="00836AA7" w:rsidRPr="00D8634B">
        <w:rPr>
          <w:rFonts w:asciiTheme="minorHAnsi" w:hAnsiTheme="minorHAnsi" w:cstheme="minorHAnsi"/>
        </w:rPr>
        <w:t xml:space="preserve"> and </w:t>
      </w:r>
      <w:r w:rsidR="00652E38" w:rsidRPr="00D8634B">
        <w:rPr>
          <w:rFonts w:asciiTheme="minorHAnsi" w:hAnsiTheme="minorHAnsi" w:cstheme="minorHAnsi"/>
        </w:rPr>
        <w:t>3</w:t>
      </w:r>
      <w:r w:rsidR="00345428" w:rsidRPr="00D8634B">
        <w:rPr>
          <w:rFonts w:asciiTheme="minorHAnsi" w:hAnsiTheme="minorHAnsi" w:cstheme="minorHAnsi"/>
        </w:rPr>
        <w:t>.</w:t>
      </w:r>
      <w:r w:rsidR="004D350E" w:rsidRPr="00D8634B">
        <w:rPr>
          <w:rFonts w:asciiTheme="minorHAnsi" w:hAnsiTheme="minorHAnsi" w:cstheme="minorHAnsi"/>
        </w:rPr>
        <w:t>4</w:t>
      </w:r>
      <w:r w:rsidR="00345428" w:rsidRPr="00D8634B">
        <w:rPr>
          <w:rFonts w:asciiTheme="minorHAnsi" w:hAnsiTheme="minorHAnsi" w:cstheme="minorHAnsi"/>
        </w:rPr>
        <w:t xml:space="preserve"> of the protocol</w:t>
      </w:r>
      <w:r w:rsidR="00652E38" w:rsidRPr="00D8634B">
        <w:rPr>
          <w:rFonts w:asciiTheme="minorHAnsi" w:hAnsiTheme="minorHAnsi" w:cstheme="minorHAnsi"/>
        </w:rPr>
        <w:t>).</w:t>
      </w:r>
    </w:p>
    <w:p w14:paraId="5B588902" w14:textId="77777777" w:rsidR="00C35BFA" w:rsidRDefault="00C35BFA" w:rsidP="00765C85">
      <w:pPr>
        <w:rPr>
          <w:rFonts w:asciiTheme="minorHAnsi" w:hAnsiTheme="minorHAnsi" w:cstheme="minorHAnsi"/>
          <w:bCs/>
          <w:color w:val="auto"/>
        </w:rPr>
      </w:pPr>
    </w:p>
    <w:p w14:paraId="5FE9D90A" w14:textId="77777777" w:rsidR="00D8634B" w:rsidRDefault="00C35BFA" w:rsidP="00765C85">
      <w:pPr>
        <w:rPr>
          <w:rFonts w:asciiTheme="minorHAnsi" w:hAnsiTheme="minorHAnsi" w:cstheme="minorHAnsi"/>
          <w:bCs/>
          <w:color w:val="auto"/>
        </w:rPr>
      </w:pPr>
      <w:r w:rsidRPr="00C35BFA">
        <w:rPr>
          <w:rFonts w:asciiTheme="minorHAnsi" w:hAnsiTheme="minorHAnsi" w:cstheme="minorHAnsi"/>
          <w:bCs/>
          <w:color w:val="auto"/>
        </w:rPr>
        <w:t xml:space="preserve">[Place </w:t>
      </w:r>
      <w:r w:rsidRPr="00C35BFA">
        <w:rPr>
          <w:rFonts w:asciiTheme="minorHAnsi" w:hAnsiTheme="minorHAnsi" w:cstheme="minorHAnsi"/>
          <w:b/>
          <w:color w:val="auto"/>
        </w:rPr>
        <w:t>Table 1</w:t>
      </w:r>
      <w:r w:rsidRPr="00C35BFA">
        <w:rPr>
          <w:rFonts w:asciiTheme="minorHAnsi" w:hAnsiTheme="minorHAnsi" w:cstheme="minorHAnsi"/>
          <w:bCs/>
          <w:color w:val="auto"/>
        </w:rPr>
        <w:t xml:space="preserve"> here]</w:t>
      </w:r>
    </w:p>
    <w:p w14:paraId="584FF618" w14:textId="77777777" w:rsidR="00D8634B" w:rsidRDefault="00D8634B" w:rsidP="00765C85">
      <w:pPr>
        <w:rPr>
          <w:rFonts w:asciiTheme="minorHAnsi" w:hAnsiTheme="minorHAnsi" w:cstheme="minorHAnsi"/>
          <w:bCs/>
          <w:color w:val="auto"/>
        </w:rPr>
      </w:pPr>
    </w:p>
    <w:p w14:paraId="28CB6DEF" w14:textId="77777777" w:rsidR="00D8634B" w:rsidRPr="00D8634B" w:rsidRDefault="00345428" w:rsidP="00765C85">
      <w:pPr>
        <w:pStyle w:val="ListParagraph"/>
        <w:numPr>
          <w:ilvl w:val="1"/>
          <w:numId w:val="35"/>
        </w:numPr>
        <w:rPr>
          <w:rFonts w:asciiTheme="minorHAnsi" w:hAnsiTheme="minorHAnsi" w:cstheme="minorHAnsi"/>
          <w:b/>
        </w:rPr>
      </w:pPr>
      <w:r w:rsidRPr="00D8634B">
        <w:rPr>
          <w:rFonts w:asciiTheme="minorHAnsi" w:hAnsiTheme="minorHAnsi" w:cstheme="minorHAnsi"/>
        </w:rPr>
        <w:t>Primary human RPE cells</w:t>
      </w:r>
    </w:p>
    <w:p w14:paraId="052D77C4" w14:textId="77777777" w:rsidR="00D8634B" w:rsidRDefault="00D8634B" w:rsidP="00765C85">
      <w:pPr>
        <w:pStyle w:val="ListParagraph"/>
        <w:ind w:left="0"/>
        <w:rPr>
          <w:rFonts w:asciiTheme="minorHAnsi" w:hAnsiTheme="minorHAnsi" w:cstheme="minorHAnsi"/>
          <w:b/>
        </w:rPr>
      </w:pPr>
    </w:p>
    <w:p w14:paraId="297CBDCE" w14:textId="77777777" w:rsidR="00D8634B" w:rsidRPr="00D8634B" w:rsidRDefault="00345428" w:rsidP="00765C85">
      <w:pPr>
        <w:pStyle w:val="ListParagraph"/>
        <w:numPr>
          <w:ilvl w:val="2"/>
          <w:numId w:val="35"/>
        </w:numPr>
        <w:rPr>
          <w:rFonts w:asciiTheme="minorHAnsi" w:hAnsiTheme="minorHAnsi" w:cstheme="minorHAnsi"/>
          <w:b/>
        </w:rPr>
      </w:pPr>
      <w:r w:rsidRPr="00D8634B">
        <w:rPr>
          <w:rFonts w:asciiTheme="minorHAnsi" w:hAnsiTheme="minorHAnsi" w:cstheme="minorHAnsi"/>
        </w:rPr>
        <w:t>Isolate primary human RPE cells as described by Thumann et al.</w:t>
      </w:r>
      <w:r w:rsidRPr="00D8634B">
        <w:rPr>
          <w:rFonts w:asciiTheme="minorHAnsi" w:hAnsiTheme="minorHAnsi" w:cstheme="minorHAnsi"/>
          <w:vertAlign w:val="superscript"/>
        </w:rPr>
        <w:fldChar w:fldCharType="begin" w:fldLock="1"/>
      </w:r>
      <w:r w:rsidR="0063097B" w:rsidRPr="00D8634B">
        <w:rPr>
          <w:rFonts w:asciiTheme="minorHAnsi" w:hAnsiTheme="minorHAnsi" w:cstheme="minorHAnsi"/>
          <w:vertAlign w:val="superscript"/>
        </w:rPr>
        <w:instrText>ADDIN CSL_CITATION {"citationItems":[{"id":"ITEM-1","itemData":{"DOI":"10.1016/j.omtn.2017.02.002","ISSN":"21622531","abstract":"Neovascular age-related macular degeneration (nvAMD) is characterized by choroidal blood vessels growing into the subretinal space, leading to retinal pigment epithelial (RPE) cell degeneration and vision loss. Vessel growth results from an imbalance of pro-angiogenic (e.g., vascular endothelial growth factor [VEGF]) and anti-angiogenic factors (e.g., pigment epithelium-derived factor [PEDF]). Current treatment using intravitreal injections of anti-VEGF antibodies improves vision in about 30% of patients but may be accompanied by side effects and non-compliance. To avoid the difficulties posed by frequent intravitreal injections, we have proposed the transplantation of pigment epithelial cells modified to overexpress human PEDF. Stable transgene integration and expression is ensured by the hyperactive Sleeping Beauty transposon system delivered by pFAR4 miniplasmids, which have a backbone free of antibiotic resistance markers. We demonstrated efficient expression of the PEDF gene and an optimized PEDF cDNA sequence in as few as 5 × 103 primary cells. At 3 weeks post-transfection, PEDF secretion was significantly elevated and long-term follow-up indicated a more stable secretion by cells transfected with the optimized PEDF transgene. Analysis of transgene insertion sites in human RPE cells showed an almost random genomic distribution. The results represent an important contribution toward a clinical trial aiming at a non-viral gene therapy of nvAMD.","author":[{"dropping-particle":"","family":"Thumann","given":"Gabriele","non-dropping-particle":"","parse-names":false,"suffix":""},{"dropping-particle":"","family":"Harmening","given":"Nina","non-dropping-particle":"","parse-names":false,"suffix":""},{"dropping-particle":"","family":"Prat-Souteyrand","given":"Cécile","non-dropping-particle":"","parse-names":false,"suffix":""},{"dropping-particle":"","family":"Marie","given":"Corinne","non-dropping-particle":"","parse-names":false,"suffix":""},{"dropping-particle":"","family":"Pastor","given":"Marie","non-dropping-particle":"","parse-names":false,"suffix":""},{"dropping-particle":"","family":"Sebe","given":"Attila","non-dropping-particle":"","parse-names":false,"suffix":""},{"dropping-particle":"","family":"Miskey","given":"Csaba","non-dropping-particle":"","parse-names":false,"suffix":""},{"dropping-particle":"","family":"Hurst","given":"Laurence D.","non-dropping-particle":"","parse-names":false,"suffix":""},{"dropping-particle":"","family":"Diarra","given":"Sabine","non-dropping-particle":"","parse-names":false,"suffix":""},{"dropping-particle":"","family":"Kropp","given":"Martina","non-dropping-particle":"","parse-names":false,"suffix":""},{"dropping-particle":"","family":"Walter","given":"Peter","non-dropping-particle":"","parse-names":false,"suffix":""},{"dropping-particle":"","family":"Scherman","given":"Daniel","non-dropping-particle":"","parse-names":false,"suffix":""},{"dropping-particle":"","family":"Ivics","given":"Zoltán","non-dropping-particle":"","parse-names":false,"suffix":""},{"dropping-particle":"","family":"Izsvák","given":"Zsuzsanna","non-dropping-particle":"","parse-names":false,"suffix":""},{"dropping-particle":"","family":"Johnen","given":"Sandra","non-dropping-particle":"","parse-names":false,"suffix":""}],"container-title":"Molecular Therapy - Nucleic Acids","id":"ITEM-1","issued":{"date-parts":[["2017"]]},"page":"302-314","publisher":"Elsevier Ltd.","title":"Engineering of PEDF-Expressing Primary Pigment Epithelial Cells by the SB Transposon System Delivered by pFAR4 Plasmids","type":"article-journal","volume":"6"},"uris":["http://www.mendeley.com/documents/?uuid=af56f204-9bd8-47a9-8559-663c73f86067"]}],"mendeley":{"formattedCitation":"&lt;sup&gt;17&lt;/sup&gt;","plainTextFormattedCitation":"17","previouslyFormattedCitation":"&lt;sup&gt;17&lt;/sup&gt;"},"properties":{"noteIndex":0},"schema":"https://github.com/citation-style-language/schema/raw/master/csl-citation.json"}</w:instrText>
      </w:r>
      <w:r w:rsidRPr="00D8634B">
        <w:rPr>
          <w:rFonts w:asciiTheme="minorHAnsi" w:hAnsiTheme="minorHAnsi" w:cstheme="minorHAnsi"/>
          <w:vertAlign w:val="superscript"/>
        </w:rPr>
        <w:fldChar w:fldCharType="separate"/>
      </w:r>
      <w:r w:rsidRPr="00D8634B">
        <w:rPr>
          <w:rFonts w:asciiTheme="minorHAnsi" w:hAnsiTheme="minorHAnsi" w:cstheme="minorHAnsi"/>
          <w:noProof/>
          <w:vertAlign w:val="superscript"/>
        </w:rPr>
        <w:t>17</w:t>
      </w:r>
      <w:r w:rsidRPr="00D8634B">
        <w:rPr>
          <w:rFonts w:asciiTheme="minorHAnsi" w:hAnsiTheme="minorHAnsi" w:cstheme="minorHAnsi"/>
          <w:vertAlign w:val="superscript"/>
        </w:rPr>
        <w:fldChar w:fldCharType="end"/>
      </w:r>
      <w:r w:rsidRPr="00D8634B">
        <w:rPr>
          <w:rFonts w:asciiTheme="minorHAnsi" w:hAnsiTheme="minorHAnsi" w:cstheme="minorHAnsi"/>
        </w:rPr>
        <w:t>, and culture cells in complete medium supplemented with 20% FBS.</w:t>
      </w:r>
    </w:p>
    <w:p w14:paraId="4EEED4AF" w14:textId="77777777" w:rsidR="00D8634B" w:rsidRPr="00D8634B" w:rsidRDefault="00D8634B" w:rsidP="00765C85">
      <w:pPr>
        <w:pStyle w:val="ListParagraph"/>
        <w:ind w:left="0"/>
        <w:rPr>
          <w:rFonts w:asciiTheme="minorHAnsi" w:hAnsiTheme="minorHAnsi" w:cstheme="minorHAnsi"/>
          <w:b/>
        </w:rPr>
      </w:pPr>
    </w:p>
    <w:p w14:paraId="68CE17A4" w14:textId="77777777" w:rsidR="00D8634B" w:rsidRPr="00D8634B" w:rsidRDefault="00345428" w:rsidP="00765C85">
      <w:pPr>
        <w:pStyle w:val="ListParagraph"/>
        <w:numPr>
          <w:ilvl w:val="2"/>
          <w:numId w:val="35"/>
        </w:numPr>
        <w:rPr>
          <w:rFonts w:asciiTheme="minorHAnsi" w:hAnsiTheme="minorHAnsi" w:cstheme="minorHAnsi"/>
          <w:b/>
        </w:rPr>
      </w:pPr>
      <w:r w:rsidRPr="00D8634B">
        <w:rPr>
          <w:rFonts w:asciiTheme="minorHAnsi" w:hAnsiTheme="minorHAnsi" w:cstheme="minorHAnsi"/>
        </w:rPr>
        <w:t xml:space="preserve">Change </w:t>
      </w:r>
      <w:r w:rsidR="0088780E" w:rsidRPr="00D8634B">
        <w:rPr>
          <w:rFonts w:asciiTheme="minorHAnsi" w:hAnsiTheme="minorHAnsi" w:cstheme="minorHAnsi"/>
        </w:rPr>
        <w:t xml:space="preserve">the </w:t>
      </w:r>
      <w:r w:rsidRPr="00D8634B">
        <w:rPr>
          <w:rFonts w:asciiTheme="minorHAnsi" w:hAnsiTheme="minorHAnsi" w:cstheme="minorHAnsi"/>
        </w:rPr>
        <w:t xml:space="preserve">medium twice per week. Once </w:t>
      </w:r>
      <w:r w:rsidR="00191616" w:rsidRPr="00D8634B">
        <w:rPr>
          <w:rFonts w:asciiTheme="minorHAnsi" w:hAnsiTheme="minorHAnsi" w:cstheme="minorHAnsi"/>
        </w:rPr>
        <w:t xml:space="preserve">the </w:t>
      </w:r>
      <w:r w:rsidRPr="00D8634B">
        <w:rPr>
          <w:rFonts w:asciiTheme="minorHAnsi" w:hAnsiTheme="minorHAnsi" w:cstheme="minorHAnsi"/>
        </w:rPr>
        <w:t>cells reach confluenc</w:t>
      </w:r>
      <w:r w:rsidR="0088780E" w:rsidRPr="00D8634B">
        <w:rPr>
          <w:rFonts w:asciiTheme="minorHAnsi" w:hAnsiTheme="minorHAnsi" w:cstheme="minorHAnsi"/>
        </w:rPr>
        <w:t>y</w:t>
      </w:r>
      <w:r w:rsidRPr="00D8634B">
        <w:rPr>
          <w:rFonts w:asciiTheme="minorHAnsi" w:hAnsiTheme="minorHAnsi" w:cstheme="minorHAnsi"/>
        </w:rPr>
        <w:t xml:space="preserve"> (monitored visually), reduce FBS to 1% to avoid overgrowth.</w:t>
      </w:r>
    </w:p>
    <w:p w14:paraId="4B508471" w14:textId="77777777" w:rsidR="00D8634B" w:rsidRPr="00D8634B" w:rsidRDefault="00D8634B" w:rsidP="00765C85">
      <w:pPr>
        <w:pStyle w:val="ListParagraph"/>
        <w:ind w:left="0"/>
        <w:rPr>
          <w:rFonts w:asciiTheme="minorHAnsi" w:hAnsiTheme="minorHAnsi" w:cstheme="minorHAnsi"/>
        </w:rPr>
      </w:pPr>
    </w:p>
    <w:p w14:paraId="1C584EA2" w14:textId="77777777" w:rsidR="00D8634B" w:rsidRPr="00D8634B" w:rsidRDefault="00761F02" w:rsidP="00765C85">
      <w:pPr>
        <w:pStyle w:val="ListParagraph"/>
        <w:numPr>
          <w:ilvl w:val="2"/>
          <w:numId w:val="35"/>
        </w:numPr>
        <w:rPr>
          <w:rFonts w:asciiTheme="minorHAnsi" w:hAnsiTheme="minorHAnsi" w:cstheme="minorHAnsi"/>
          <w:b/>
        </w:rPr>
      </w:pPr>
      <w:r w:rsidRPr="00D8634B">
        <w:rPr>
          <w:rFonts w:asciiTheme="minorHAnsi" w:hAnsiTheme="minorHAnsi" w:cstheme="minorHAnsi"/>
        </w:rPr>
        <w:t>Transfect the cells (see step 2 of the protocol)</w:t>
      </w:r>
      <w:r w:rsidR="00894D89" w:rsidRPr="00D8634B">
        <w:rPr>
          <w:rFonts w:asciiTheme="minorHAnsi" w:hAnsiTheme="minorHAnsi" w:cstheme="minorHAnsi"/>
        </w:rPr>
        <w:t xml:space="preserve">, or </w:t>
      </w:r>
      <w:r w:rsidRPr="00D8634B">
        <w:rPr>
          <w:rFonts w:asciiTheme="minorHAnsi" w:hAnsiTheme="minorHAnsi" w:cstheme="minorHAnsi"/>
        </w:rPr>
        <w:t xml:space="preserve">seed in a 96-well plate as detailed below (see steps </w:t>
      </w:r>
      <w:r w:rsidR="00C4430A" w:rsidRPr="00D8634B">
        <w:rPr>
          <w:rFonts w:asciiTheme="minorHAnsi" w:hAnsiTheme="minorHAnsi" w:cstheme="minorHAnsi"/>
        </w:rPr>
        <w:t>3.</w:t>
      </w:r>
      <w:r w:rsidR="004D350E" w:rsidRPr="00D8634B">
        <w:rPr>
          <w:rFonts w:asciiTheme="minorHAnsi" w:hAnsiTheme="minorHAnsi" w:cstheme="minorHAnsi"/>
        </w:rPr>
        <w:t>3</w:t>
      </w:r>
      <w:r w:rsidR="00836AA7" w:rsidRPr="00D8634B">
        <w:rPr>
          <w:rFonts w:asciiTheme="minorHAnsi" w:hAnsiTheme="minorHAnsi" w:cstheme="minorHAnsi"/>
        </w:rPr>
        <w:t xml:space="preserve"> and </w:t>
      </w:r>
      <w:r w:rsidR="00C4430A" w:rsidRPr="00D8634B">
        <w:rPr>
          <w:rFonts w:asciiTheme="minorHAnsi" w:hAnsiTheme="minorHAnsi" w:cstheme="minorHAnsi"/>
        </w:rPr>
        <w:t>3.</w:t>
      </w:r>
      <w:r w:rsidR="004D350E" w:rsidRPr="00D8634B">
        <w:rPr>
          <w:rFonts w:asciiTheme="minorHAnsi" w:hAnsiTheme="minorHAnsi" w:cstheme="minorHAnsi"/>
        </w:rPr>
        <w:t>4</w:t>
      </w:r>
      <w:r w:rsidRPr="00D8634B">
        <w:rPr>
          <w:rFonts w:asciiTheme="minorHAnsi" w:hAnsiTheme="minorHAnsi" w:cstheme="minorHAnsi"/>
        </w:rPr>
        <w:t xml:space="preserve"> of the protocol).</w:t>
      </w:r>
    </w:p>
    <w:p w14:paraId="23CCD4F1" w14:textId="77777777" w:rsidR="00D8634B" w:rsidRPr="00D8634B" w:rsidRDefault="00D8634B" w:rsidP="00765C85">
      <w:pPr>
        <w:pStyle w:val="ListParagraph"/>
        <w:ind w:left="0"/>
        <w:rPr>
          <w:rFonts w:asciiTheme="minorHAnsi" w:hAnsiTheme="minorHAnsi" w:cstheme="minorHAnsi"/>
        </w:rPr>
      </w:pPr>
    </w:p>
    <w:p w14:paraId="25927525" w14:textId="6DC55528" w:rsidR="00345428" w:rsidRPr="00D8634B" w:rsidRDefault="00C35BFA" w:rsidP="00765C85">
      <w:pPr>
        <w:pStyle w:val="ListParagraph"/>
        <w:ind w:left="0"/>
        <w:rPr>
          <w:rFonts w:asciiTheme="minorHAnsi" w:hAnsiTheme="minorHAnsi" w:cstheme="minorHAnsi"/>
          <w:b/>
        </w:rPr>
      </w:pPr>
      <w:r w:rsidRPr="00D8634B">
        <w:rPr>
          <w:rFonts w:asciiTheme="minorHAnsi" w:hAnsiTheme="minorHAnsi" w:cstheme="minorHAnsi"/>
        </w:rPr>
        <w:t xml:space="preserve">NOTE: </w:t>
      </w:r>
      <w:r w:rsidR="00A464B5" w:rsidRPr="00D8634B">
        <w:rPr>
          <w:rFonts w:asciiTheme="minorHAnsi" w:hAnsiTheme="minorHAnsi" w:cstheme="minorHAnsi"/>
        </w:rPr>
        <w:t>D</w:t>
      </w:r>
      <w:r w:rsidR="00345428" w:rsidRPr="00D8634B">
        <w:rPr>
          <w:rFonts w:asciiTheme="minorHAnsi" w:hAnsiTheme="minorHAnsi" w:cstheme="minorHAnsi"/>
        </w:rPr>
        <w:t>ata presented here w</w:t>
      </w:r>
      <w:r w:rsidR="00A464B5" w:rsidRPr="00D8634B">
        <w:rPr>
          <w:rFonts w:asciiTheme="minorHAnsi" w:hAnsiTheme="minorHAnsi" w:cstheme="minorHAnsi"/>
        </w:rPr>
        <w:t>ere</w:t>
      </w:r>
      <w:r w:rsidR="00345428" w:rsidRPr="00D8634B">
        <w:rPr>
          <w:rFonts w:asciiTheme="minorHAnsi" w:hAnsiTheme="minorHAnsi" w:cstheme="minorHAnsi"/>
        </w:rPr>
        <w:t xml:space="preserve"> obtained from the culture of RPE cells obtained from the eyes of </w:t>
      </w:r>
      <w:r w:rsidR="00191616" w:rsidRPr="00D8634B">
        <w:rPr>
          <w:rFonts w:asciiTheme="minorHAnsi" w:hAnsiTheme="minorHAnsi" w:cstheme="minorHAnsi"/>
        </w:rPr>
        <w:t xml:space="preserve">four </w:t>
      </w:r>
      <w:r w:rsidR="006A0E2F" w:rsidRPr="00D8634B">
        <w:rPr>
          <w:rFonts w:asciiTheme="minorHAnsi" w:hAnsiTheme="minorHAnsi" w:cstheme="minorHAnsi"/>
        </w:rPr>
        <w:t xml:space="preserve">human </w:t>
      </w:r>
      <w:r w:rsidR="00345428" w:rsidRPr="00D8634B">
        <w:rPr>
          <w:rFonts w:asciiTheme="minorHAnsi" w:hAnsiTheme="minorHAnsi" w:cstheme="minorHAnsi"/>
        </w:rPr>
        <w:t xml:space="preserve">donors. </w:t>
      </w:r>
      <w:r w:rsidR="00345428" w:rsidRPr="00732FA5">
        <w:rPr>
          <w:rFonts w:asciiTheme="minorHAnsi" w:hAnsiTheme="minorHAnsi" w:cstheme="minorHAnsi"/>
          <w:b/>
          <w:bCs/>
        </w:rPr>
        <w:t>Table 2</w:t>
      </w:r>
      <w:r w:rsidR="00345428" w:rsidRPr="00D8634B">
        <w:rPr>
          <w:rFonts w:asciiTheme="minorHAnsi" w:hAnsiTheme="minorHAnsi" w:cstheme="minorHAnsi"/>
        </w:rPr>
        <w:t xml:space="preserve"> details the demographics of the donors from the Lions Gift of Sight Eye Bank (Saint Paul, MN). The eyes were enucleated 12.7 ± 5.7 h (mean ± SD) post-mortem after informed consent was obtained in accordance with the Declaration of Helsinki.</w:t>
      </w:r>
    </w:p>
    <w:p w14:paraId="38ADC9C6" w14:textId="77777777" w:rsidR="00B04F89" w:rsidRPr="00345428" w:rsidRDefault="00B04F89" w:rsidP="00765C85">
      <w:pPr>
        <w:rPr>
          <w:rFonts w:asciiTheme="minorHAnsi" w:hAnsiTheme="minorHAnsi" w:cstheme="minorHAnsi"/>
          <w:bCs/>
          <w:color w:val="auto"/>
        </w:rPr>
      </w:pPr>
    </w:p>
    <w:p w14:paraId="0EE73885" w14:textId="77777777" w:rsidR="00D8634B" w:rsidRDefault="00196DE0" w:rsidP="00765C85">
      <w:pPr>
        <w:rPr>
          <w:rFonts w:asciiTheme="minorHAnsi" w:hAnsiTheme="minorHAnsi" w:cstheme="minorHAnsi"/>
          <w:bCs/>
          <w:color w:val="auto"/>
        </w:rPr>
      </w:pPr>
      <w:r w:rsidRPr="00345428">
        <w:rPr>
          <w:rFonts w:asciiTheme="minorHAnsi" w:hAnsiTheme="minorHAnsi" w:cstheme="minorHAnsi"/>
          <w:bCs/>
          <w:color w:val="auto"/>
        </w:rPr>
        <w:t xml:space="preserve">[Place </w:t>
      </w:r>
      <w:r w:rsidRPr="00C35BFA">
        <w:rPr>
          <w:rFonts w:asciiTheme="minorHAnsi" w:hAnsiTheme="minorHAnsi" w:cstheme="minorHAnsi"/>
          <w:b/>
          <w:color w:val="auto"/>
        </w:rPr>
        <w:t>Table 2</w:t>
      </w:r>
      <w:r w:rsidRPr="00345428">
        <w:rPr>
          <w:rFonts w:asciiTheme="minorHAnsi" w:hAnsiTheme="minorHAnsi" w:cstheme="minorHAnsi"/>
          <w:bCs/>
          <w:color w:val="auto"/>
        </w:rPr>
        <w:t xml:space="preserve"> here]</w:t>
      </w:r>
    </w:p>
    <w:p w14:paraId="66800D9D" w14:textId="77777777" w:rsidR="00D8634B" w:rsidRPr="00732FA5" w:rsidRDefault="00D8634B" w:rsidP="00765C85">
      <w:pPr>
        <w:rPr>
          <w:rFonts w:asciiTheme="minorHAnsi" w:hAnsiTheme="minorHAnsi" w:cstheme="minorHAnsi"/>
          <w:b/>
          <w:bCs/>
          <w:color w:val="auto"/>
        </w:rPr>
      </w:pPr>
    </w:p>
    <w:p w14:paraId="1614EDDF" w14:textId="59D98427" w:rsidR="004B6423" w:rsidRPr="00732FA5" w:rsidRDefault="004B6423" w:rsidP="00765C85">
      <w:pPr>
        <w:pStyle w:val="ListParagraph"/>
        <w:numPr>
          <w:ilvl w:val="0"/>
          <w:numId w:val="35"/>
        </w:numPr>
        <w:rPr>
          <w:rFonts w:asciiTheme="minorHAnsi" w:hAnsiTheme="minorHAnsi" w:cstheme="minorHAnsi"/>
          <w:b/>
          <w:bCs/>
          <w:color w:val="auto"/>
        </w:rPr>
      </w:pPr>
      <w:r w:rsidRPr="00732FA5">
        <w:rPr>
          <w:rFonts w:asciiTheme="minorHAnsi" w:hAnsiTheme="minorHAnsi" w:cstheme="minorHAnsi"/>
          <w:b/>
          <w:bCs/>
        </w:rPr>
        <w:t>Electroporation of ARPE-19 and primary h</w:t>
      </w:r>
      <w:r w:rsidR="006A2075" w:rsidRPr="00732FA5">
        <w:rPr>
          <w:rFonts w:asciiTheme="minorHAnsi" w:hAnsiTheme="minorHAnsi" w:cstheme="minorHAnsi"/>
          <w:b/>
          <w:bCs/>
        </w:rPr>
        <w:t xml:space="preserve">uman </w:t>
      </w:r>
      <w:r w:rsidRPr="00732FA5">
        <w:rPr>
          <w:rFonts w:asciiTheme="minorHAnsi" w:hAnsiTheme="minorHAnsi" w:cstheme="minorHAnsi"/>
          <w:b/>
          <w:bCs/>
        </w:rPr>
        <w:t>RPE cells</w:t>
      </w:r>
    </w:p>
    <w:p w14:paraId="34DE140C" w14:textId="77777777" w:rsidR="002A4426" w:rsidRDefault="002A4426" w:rsidP="00765C85">
      <w:pPr>
        <w:pStyle w:val="ListParagraph"/>
        <w:ind w:left="0"/>
        <w:rPr>
          <w:rFonts w:asciiTheme="minorHAnsi" w:hAnsiTheme="minorHAnsi" w:cstheme="minorHAnsi"/>
        </w:rPr>
      </w:pPr>
    </w:p>
    <w:p w14:paraId="4E614284" w14:textId="581DA172" w:rsidR="00685D92" w:rsidRDefault="006A2075" w:rsidP="00765C85">
      <w:pPr>
        <w:pStyle w:val="ListParagraph"/>
        <w:numPr>
          <w:ilvl w:val="1"/>
          <w:numId w:val="35"/>
        </w:numPr>
        <w:rPr>
          <w:rFonts w:asciiTheme="minorHAnsi" w:hAnsiTheme="minorHAnsi" w:cstheme="minorHAnsi"/>
        </w:rPr>
      </w:pPr>
      <w:r w:rsidRPr="00345428">
        <w:rPr>
          <w:rFonts w:asciiTheme="minorHAnsi" w:hAnsiTheme="minorHAnsi" w:cstheme="minorHAnsi"/>
        </w:rPr>
        <w:t>Try</w:t>
      </w:r>
      <w:r w:rsidR="00811096" w:rsidRPr="00345428">
        <w:rPr>
          <w:rFonts w:asciiTheme="minorHAnsi" w:hAnsiTheme="minorHAnsi" w:cstheme="minorHAnsi"/>
        </w:rPr>
        <w:t>p</w:t>
      </w:r>
      <w:r w:rsidRPr="00345428">
        <w:rPr>
          <w:rFonts w:asciiTheme="minorHAnsi" w:hAnsiTheme="minorHAnsi" w:cstheme="minorHAnsi"/>
        </w:rPr>
        <w:t>sin</w:t>
      </w:r>
      <w:r w:rsidR="00220FCF" w:rsidRPr="00345428">
        <w:rPr>
          <w:rFonts w:asciiTheme="minorHAnsi" w:hAnsiTheme="minorHAnsi" w:cstheme="minorHAnsi"/>
        </w:rPr>
        <w:t>ize</w:t>
      </w:r>
      <w:r w:rsidRPr="00345428">
        <w:rPr>
          <w:rFonts w:asciiTheme="minorHAnsi" w:hAnsiTheme="minorHAnsi" w:cstheme="minorHAnsi"/>
        </w:rPr>
        <w:t xml:space="preserve"> ARPE-19 cells or primary human RPE cells as describe</w:t>
      </w:r>
      <w:r w:rsidR="00811096" w:rsidRPr="00345428">
        <w:rPr>
          <w:rFonts w:asciiTheme="minorHAnsi" w:hAnsiTheme="minorHAnsi" w:cstheme="minorHAnsi"/>
        </w:rPr>
        <w:t>d</w:t>
      </w:r>
      <w:r w:rsidRPr="00345428">
        <w:rPr>
          <w:rFonts w:asciiTheme="minorHAnsi" w:hAnsiTheme="minorHAnsi" w:cstheme="minorHAnsi"/>
        </w:rPr>
        <w:t xml:space="preserve"> </w:t>
      </w:r>
      <w:r w:rsidR="006001A3" w:rsidRPr="00345428">
        <w:rPr>
          <w:rFonts w:asciiTheme="minorHAnsi" w:hAnsiTheme="minorHAnsi" w:cstheme="minorHAnsi"/>
        </w:rPr>
        <w:t xml:space="preserve">in </w:t>
      </w:r>
      <w:r w:rsidR="00057743" w:rsidRPr="00345428">
        <w:rPr>
          <w:rFonts w:asciiTheme="minorHAnsi" w:hAnsiTheme="minorHAnsi" w:cstheme="minorHAnsi"/>
        </w:rPr>
        <w:t>s</w:t>
      </w:r>
      <w:r w:rsidRPr="00345428">
        <w:rPr>
          <w:rFonts w:asciiTheme="minorHAnsi" w:hAnsiTheme="minorHAnsi" w:cstheme="minorHAnsi"/>
        </w:rPr>
        <w:t>tep</w:t>
      </w:r>
      <w:r w:rsidR="00191616">
        <w:rPr>
          <w:rFonts w:asciiTheme="minorHAnsi" w:hAnsiTheme="minorHAnsi" w:cstheme="minorHAnsi"/>
        </w:rPr>
        <w:t>s</w:t>
      </w:r>
      <w:r w:rsidRPr="00345428">
        <w:rPr>
          <w:rFonts w:asciiTheme="minorHAnsi" w:hAnsiTheme="minorHAnsi" w:cstheme="minorHAnsi"/>
        </w:rPr>
        <w:t xml:space="preserve"> </w:t>
      </w:r>
      <w:r w:rsidR="00044928">
        <w:rPr>
          <w:rFonts w:asciiTheme="minorHAnsi" w:hAnsiTheme="minorHAnsi" w:cstheme="minorHAnsi"/>
        </w:rPr>
        <w:t>1</w:t>
      </w:r>
      <w:r w:rsidR="00057743" w:rsidRPr="00345428">
        <w:rPr>
          <w:rFonts w:asciiTheme="minorHAnsi" w:hAnsiTheme="minorHAnsi" w:cstheme="minorHAnsi"/>
        </w:rPr>
        <w:t>.1.3</w:t>
      </w:r>
      <w:r w:rsidR="00191616">
        <w:rPr>
          <w:rFonts w:asciiTheme="minorHAnsi" w:hAnsiTheme="minorHAnsi" w:cstheme="minorHAnsi"/>
        </w:rPr>
        <w:t>–</w:t>
      </w:r>
      <w:r w:rsidR="00044928">
        <w:rPr>
          <w:rFonts w:asciiTheme="minorHAnsi" w:hAnsiTheme="minorHAnsi" w:cstheme="minorHAnsi"/>
        </w:rPr>
        <w:t>1</w:t>
      </w:r>
      <w:r w:rsidR="00EA0008" w:rsidRPr="00345428">
        <w:rPr>
          <w:rFonts w:asciiTheme="minorHAnsi" w:hAnsiTheme="minorHAnsi" w:cstheme="minorHAnsi"/>
        </w:rPr>
        <w:t>.1.</w:t>
      </w:r>
      <w:r w:rsidR="00044928">
        <w:rPr>
          <w:rFonts w:asciiTheme="minorHAnsi" w:hAnsiTheme="minorHAnsi" w:cstheme="minorHAnsi"/>
        </w:rPr>
        <w:t>5</w:t>
      </w:r>
      <w:r w:rsidR="00057743" w:rsidRPr="00345428">
        <w:rPr>
          <w:rFonts w:asciiTheme="minorHAnsi" w:hAnsiTheme="minorHAnsi" w:cstheme="minorHAnsi"/>
        </w:rPr>
        <w:t xml:space="preserve"> of the protocol</w:t>
      </w:r>
      <w:r w:rsidRPr="00345428">
        <w:rPr>
          <w:rFonts w:asciiTheme="minorHAnsi" w:hAnsiTheme="minorHAnsi" w:cstheme="minorHAnsi"/>
        </w:rPr>
        <w:t>.</w:t>
      </w:r>
    </w:p>
    <w:p w14:paraId="0758D2AF" w14:textId="77777777" w:rsidR="00685D92" w:rsidRDefault="00685D92" w:rsidP="00765C85">
      <w:pPr>
        <w:pStyle w:val="ListParagraph"/>
        <w:ind w:left="0"/>
        <w:rPr>
          <w:rFonts w:asciiTheme="minorHAnsi" w:hAnsiTheme="minorHAnsi" w:cstheme="minorHAnsi"/>
        </w:rPr>
      </w:pPr>
    </w:p>
    <w:p w14:paraId="13579E57" w14:textId="03C7728D" w:rsidR="00685D92" w:rsidRPr="00685D92" w:rsidRDefault="006A0E2F" w:rsidP="00765C85">
      <w:pPr>
        <w:pStyle w:val="ListParagraph"/>
        <w:numPr>
          <w:ilvl w:val="1"/>
          <w:numId w:val="35"/>
        </w:numPr>
        <w:rPr>
          <w:rFonts w:asciiTheme="minorHAnsi" w:hAnsiTheme="minorHAnsi" w:cstheme="minorHAnsi"/>
        </w:rPr>
      </w:pPr>
      <w:r w:rsidRPr="00685D92">
        <w:rPr>
          <w:rFonts w:asciiTheme="minorHAnsi" w:hAnsiTheme="minorHAnsi" w:cstheme="minorHAnsi"/>
        </w:rPr>
        <w:t xml:space="preserve">Perform electroporation with the commercially available transfection kit (see </w:t>
      </w:r>
      <w:r w:rsidRPr="00685D92">
        <w:rPr>
          <w:rFonts w:asciiTheme="minorHAnsi" w:hAnsiTheme="minorHAnsi" w:cstheme="minorHAnsi"/>
          <w:b/>
          <w:bCs/>
        </w:rPr>
        <w:t>Table of Materials</w:t>
      </w:r>
      <w:r w:rsidRPr="00685D92">
        <w:rPr>
          <w:rFonts w:asciiTheme="minorHAnsi" w:hAnsiTheme="minorHAnsi" w:cstheme="minorHAnsi"/>
        </w:rPr>
        <w:t>).</w:t>
      </w:r>
    </w:p>
    <w:p w14:paraId="14BC9D83" w14:textId="77777777" w:rsidR="00685D92" w:rsidRDefault="00685D92" w:rsidP="00765C85">
      <w:pPr>
        <w:pStyle w:val="ListParagraph"/>
        <w:ind w:left="0"/>
        <w:rPr>
          <w:rFonts w:asciiTheme="minorHAnsi" w:hAnsiTheme="minorHAnsi" w:cstheme="minorHAnsi"/>
        </w:rPr>
      </w:pPr>
    </w:p>
    <w:p w14:paraId="20C05F86" w14:textId="4683E327" w:rsidR="006A0E2F" w:rsidRPr="006A0E2F" w:rsidRDefault="006A0E2F" w:rsidP="00765C85">
      <w:pPr>
        <w:pStyle w:val="ListParagraph"/>
        <w:numPr>
          <w:ilvl w:val="2"/>
          <w:numId w:val="35"/>
        </w:numPr>
        <w:rPr>
          <w:rFonts w:asciiTheme="minorHAnsi" w:hAnsiTheme="minorHAnsi" w:cstheme="minorHAnsi"/>
        </w:rPr>
      </w:pPr>
      <w:r w:rsidRPr="006A0E2F">
        <w:rPr>
          <w:rFonts w:asciiTheme="minorHAnsi" w:hAnsiTheme="minorHAnsi" w:cstheme="minorHAnsi"/>
        </w:rPr>
        <w:t>For</w:t>
      </w:r>
      <w:r w:rsidR="00894D89">
        <w:rPr>
          <w:rFonts w:asciiTheme="minorHAnsi" w:hAnsiTheme="minorHAnsi" w:cstheme="minorHAnsi"/>
        </w:rPr>
        <w:t xml:space="preserve"> transfection of</w:t>
      </w:r>
      <w:r w:rsidRPr="006A0E2F">
        <w:rPr>
          <w:rFonts w:asciiTheme="minorHAnsi" w:hAnsiTheme="minorHAnsi" w:cstheme="minorHAnsi"/>
        </w:rPr>
        <w:t xml:space="preserve"> </w:t>
      </w:r>
      <w:r w:rsidR="00B54F8D" w:rsidRPr="006A0E2F">
        <w:rPr>
          <w:rFonts w:asciiTheme="minorHAnsi" w:hAnsiTheme="minorHAnsi" w:cstheme="minorHAnsi"/>
        </w:rPr>
        <w:t>ARPE-19 cells</w:t>
      </w:r>
      <w:r w:rsidRPr="006A0E2F">
        <w:rPr>
          <w:rFonts w:asciiTheme="minorHAnsi" w:hAnsiTheme="minorHAnsi" w:cstheme="minorHAnsi"/>
        </w:rPr>
        <w:t xml:space="preserve"> </w:t>
      </w:r>
      <w:r w:rsidR="00894D89">
        <w:rPr>
          <w:rFonts w:asciiTheme="minorHAnsi" w:hAnsiTheme="minorHAnsi" w:cstheme="minorHAnsi"/>
        </w:rPr>
        <w:t>refer to</w:t>
      </w:r>
      <w:r w:rsidRPr="006A0E2F">
        <w:rPr>
          <w:rFonts w:asciiTheme="minorHAnsi" w:hAnsiTheme="minorHAnsi" w:cstheme="minorHAnsi"/>
        </w:rPr>
        <w:t xml:space="preserve"> </w:t>
      </w:r>
      <w:r w:rsidR="00EA0008" w:rsidRPr="006A0E2F">
        <w:rPr>
          <w:rFonts w:asciiTheme="minorHAnsi" w:hAnsiTheme="minorHAnsi" w:cstheme="minorHAnsi"/>
        </w:rPr>
        <w:t xml:space="preserve">Johnen </w:t>
      </w:r>
      <w:r w:rsidR="00EA0008" w:rsidRPr="00A464B5">
        <w:rPr>
          <w:rFonts w:asciiTheme="minorHAnsi" w:hAnsiTheme="minorHAnsi" w:cstheme="minorHAnsi"/>
        </w:rPr>
        <w:t>et al</w:t>
      </w:r>
      <w:r w:rsidR="00B04F89" w:rsidRPr="006A0E2F">
        <w:rPr>
          <w:rFonts w:asciiTheme="minorHAnsi" w:hAnsiTheme="minorHAnsi" w:cstheme="minorHAnsi"/>
        </w:rPr>
        <w:t>.</w:t>
      </w:r>
      <w:r w:rsidR="00353697" w:rsidRPr="006A0E2F">
        <w:rPr>
          <w:rFonts w:asciiTheme="minorHAnsi" w:hAnsiTheme="minorHAnsi" w:cstheme="minorHAnsi"/>
        </w:rPr>
        <w:fldChar w:fldCharType="begin" w:fldLock="1"/>
      </w:r>
      <w:r w:rsidR="00B2530F" w:rsidRPr="006A0E2F">
        <w:rPr>
          <w:rFonts w:asciiTheme="minorHAnsi" w:hAnsiTheme="minorHAnsi" w:cstheme="minorHAnsi"/>
        </w:rPr>
        <w:instrText>ADDIN CSL_CITATION {"citationItems":[{"id":"ITEM-1","itemData":{"DOI":"10.1167/iovs.12-9951","ISSN":"01460404","abstract":"PURPOSE. Subretinal transplantation of retinal (RPE) or iris (IPE) pigment epithelial cells has been advocated as a treatment for retinal degeneration. However, to our knowledge, in patients with age-related macular degeneration no significant beneficial effects on vision have been shown. Since the transplanted cells did not appear to maintain a healthy avascular and neuroprotective environment, we postulate that it will be necessary to transplant cells that express elevated levels of anti-angiogenic and neuroprotective activities. In our study, we provide a protocol for the efficient stable gene transfer and sustained gene expression of pigment epithelium-derived factor (PEDF), a potent anti-angiogenic and neuroprotective factor, using the nonviral Sleeping Beauty transposon system (SB100X). METHODS. Pigment epithelial cells were electroporated with a Venus reporter or a PEDF encoding plasmid, controlled by either CMV or CAGGS promoters. Transfection efficiencies and protein expression stability were evaluated by flow cytometry and immunoblotting. Gene expression profiles were analyzed by RT-PCR. RESULTS. SB100X-based delivery resulted in efficiencies of 100% with the Venus gene and 30% with the PEDF gene. Cell sorting enabled establishment of pure PEDF-transfected ARPE-19 populations. Transfected RPE and IPE cells have been shown to maintain stable PEDF secretion for more than 16 and 6 months, respectively. CONCLUSIONS. Transfection using the nonviral SB100X vector system avoids complications associated with viral gene delivery. SB100X-mediated transfer allows for stable PEDF gene integration into the cell's genome, ensuring continuous expression and secretion of PEDF. Stable expression of the therapeutic gene is critical for the development of cell-based gene addition therapies for retinal degenerative diseases. © 2012 The Association for Research in Vision and Ophthalmology, Inc.","author":[{"dropping-particle":"","family":"Johnen","given":"Sandra","non-dropping-particle":"","parse-names":false,"suffix":""},{"dropping-particle":"","family":"Izsvák","given":"Zsuzsanna","non-dropping-particle":"","parse-names":false,"suffix":""},{"dropping-particle":"","family":"Stöcker","given":"Michael","non-dropping-particle":"","parse-names":false,"suffix":""},{"dropping-particle":"","family":"Harmening","given":"Nina","non-dropping-particle":"","parse-names":false,"suffix":""},{"dropping-particle":"","family":"Salz","given":"Anna Katharina","non-dropping-particle":"","parse-names":false,"suffix":""},{"dropping-particle":"","family":"Walter","given":"Peter","non-dropping-particle":"","parse-names":false,"suffix":""},{"dropping-particle":"","family":"Thumann","given":"Gabriele","non-dropping-particle":"","parse-names":false,"suffix":""}],"container-title":"Investigative Ophthalmology and Visual Science","id":"ITEM-1","issue":"8","issued":{"date-parts":[["2012"]]},"page":"4787-4796","title":"Sleeping Beauty transposon-mediated transfection of retinal and iris pigment epithelial cells","type":"article-journal","volume":"53"},"uris":["http://www.mendeley.com/documents/?uuid=8138ea35-2434-4a4a-9509-ef9b5cff2162"]}],"mendeley":{"formattedCitation":"&lt;sup&gt;32&lt;/sup&gt;","plainTextFormattedCitation":"32","previouslyFormattedCitation":"&lt;sup&gt;32&lt;/sup&gt;"},"properties":{"noteIndex":0},"schema":"https://github.com/citation-style-language/schema/raw/master/csl-citation.json"}</w:instrText>
      </w:r>
      <w:r w:rsidR="00353697" w:rsidRPr="006A0E2F">
        <w:rPr>
          <w:rFonts w:asciiTheme="minorHAnsi" w:hAnsiTheme="minorHAnsi" w:cstheme="minorHAnsi"/>
        </w:rPr>
        <w:fldChar w:fldCharType="separate"/>
      </w:r>
      <w:r w:rsidR="00B2530F" w:rsidRPr="006A0E2F">
        <w:rPr>
          <w:rFonts w:asciiTheme="minorHAnsi" w:hAnsiTheme="minorHAnsi" w:cstheme="minorHAnsi"/>
          <w:noProof/>
          <w:vertAlign w:val="superscript"/>
        </w:rPr>
        <w:t>32</w:t>
      </w:r>
      <w:r w:rsidR="00353697" w:rsidRPr="006A0E2F">
        <w:rPr>
          <w:rFonts w:asciiTheme="minorHAnsi" w:hAnsiTheme="minorHAnsi" w:cstheme="minorHAnsi"/>
        </w:rPr>
        <w:fldChar w:fldCharType="end"/>
      </w:r>
      <w:r w:rsidR="00353697" w:rsidRPr="006A0E2F">
        <w:rPr>
          <w:rFonts w:asciiTheme="minorHAnsi" w:hAnsiTheme="minorHAnsi" w:cstheme="minorHAnsi"/>
        </w:rPr>
        <w:t xml:space="preserve"> </w:t>
      </w:r>
      <w:r w:rsidR="00B54F8D" w:rsidRPr="006A0E2F">
        <w:rPr>
          <w:rFonts w:asciiTheme="minorHAnsi" w:hAnsiTheme="minorHAnsi" w:cstheme="minorHAnsi"/>
        </w:rPr>
        <w:t xml:space="preserve">and </w:t>
      </w:r>
      <w:r w:rsidRPr="006A0E2F">
        <w:rPr>
          <w:rFonts w:asciiTheme="minorHAnsi" w:hAnsiTheme="minorHAnsi" w:cstheme="minorHAnsi"/>
        </w:rPr>
        <w:t>for</w:t>
      </w:r>
      <w:r w:rsidR="00B04F89" w:rsidRPr="006A0E2F">
        <w:rPr>
          <w:rFonts w:asciiTheme="minorHAnsi" w:hAnsiTheme="minorHAnsi" w:cstheme="minorHAnsi"/>
        </w:rPr>
        <w:t xml:space="preserve"> </w:t>
      </w:r>
      <w:r w:rsidR="004B6423" w:rsidRPr="006A0E2F">
        <w:rPr>
          <w:rFonts w:asciiTheme="minorHAnsi" w:hAnsiTheme="minorHAnsi" w:cstheme="minorHAnsi"/>
        </w:rPr>
        <w:t xml:space="preserve">primary </w:t>
      </w:r>
      <w:proofErr w:type="spellStart"/>
      <w:r w:rsidR="004B6423" w:rsidRPr="006A0E2F">
        <w:rPr>
          <w:rFonts w:asciiTheme="minorHAnsi" w:hAnsiTheme="minorHAnsi" w:cstheme="minorHAnsi"/>
        </w:rPr>
        <w:t>hRPE</w:t>
      </w:r>
      <w:proofErr w:type="spellEnd"/>
      <w:r w:rsidR="00CD0464" w:rsidRPr="006A0E2F">
        <w:rPr>
          <w:rFonts w:asciiTheme="minorHAnsi" w:hAnsiTheme="minorHAnsi" w:cstheme="minorHAnsi"/>
        </w:rPr>
        <w:t xml:space="preserve"> </w:t>
      </w:r>
      <w:r w:rsidR="00894D89">
        <w:rPr>
          <w:rFonts w:asciiTheme="minorHAnsi" w:hAnsiTheme="minorHAnsi" w:cstheme="minorHAnsi"/>
        </w:rPr>
        <w:t xml:space="preserve">to </w:t>
      </w:r>
      <w:proofErr w:type="spellStart"/>
      <w:r w:rsidR="00D53363" w:rsidRPr="006A0E2F">
        <w:rPr>
          <w:rFonts w:asciiTheme="minorHAnsi" w:hAnsiTheme="minorHAnsi" w:cstheme="minorHAnsi"/>
        </w:rPr>
        <w:t>Thumann</w:t>
      </w:r>
      <w:proofErr w:type="spellEnd"/>
      <w:r w:rsidR="00D53363" w:rsidRPr="006A0E2F">
        <w:rPr>
          <w:rFonts w:asciiTheme="minorHAnsi" w:hAnsiTheme="minorHAnsi" w:cstheme="minorHAnsi"/>
        </w:rPr>
        <w:t xml:space="preserve"> </w:t>
      </w:r>
      <w:r w:rsidR="00D53363" w:rsidRPr="00A464B5">
        <w:rPr>
          <w:rFonts w:asciiTheme="minorHAnsi" w:hAnsiTheme="minorHAnsi" w:cstheme="minorHAnsi"/>
        </w:rPr>
        <w:t>e</w:t>
      </w:r>
      <w:r w:rsidR="00353697" w:rsidRPr="00A464B5">
        <w:rPr>
          <w:rFonts w:asciiTheme="minorHAnsi" w:hAnsiTheme="minorHAnsi" w:cstheme="minorHAnsi"/>
        </w:rPr>
        <w:t>t al</w:t>
      </w:r>
      <w:r w:rsidR="00B04F89" w:rsidRPr="006A0E2F">
        <w:rPr>
          <w:rFonts w:asciiTheme="minorHAnsi" w:hAnsiTheme="minorHAnsi" w:cstheme="minorHAnsi"/>
        </w:rPr>
        <w:t>.</w:t>
      </w:r>
      <w:r w:rsidR="00B54F8D" w:rsidRPr="006A0E2F">
        <w:rPr>
          <w:rFonts w:asciiTheme="minorHAnsi" w:hAnsiTheme="minorHAnsi" w:cstheme="minorHAnsi"/>
        </w:rPr>
        <w:fldChar w:fldCharType="begin" w:fldLock="1"/>
      </w:r>
      <w:r w:rsidR="0063097B">
        <w:rPr>
          <w:rFonts w:asciiTheme="minorHAnsi" w:hAnsiTheme="minorHAnsi" w:cstheme="minorHAnsi"/>
        </w:rPr>
        <w:instrText>ADDIN CSL_CITATION {"citationItems":[{"id":"ITEM-1","itemData":{"DOI":"10.1016/j.omtn.2017.02.002","ISSN":"21622531","abstract":"Neovascular age-related macular degeneration (nvAMD) is characterized by choroidal blood vessels growing into the subretinal space, leading to retinal pigment epithelial (RPE) cell degeneration and vision loss. Vessel growth results from an imbalance of pro-angiogenic (e.g., vascular endothelial growth factor [VEGF]) and anti-angiogenic factors (e.g., pigment epithelium-derived factor [PEDF]). Current treatment using intravitreal injections of anti-VEGF antibodies improves vision in about 30% of patients but may be accompanied by side effects and non-compliance. To avoid the difficulties posed by frequent intravitreal injections, we have proposed the transplantation of pigment epithelial cells modified to overexpress human PEDF. Stable transgene integration and expression is ensured by the hyperactive Sleeping Beauty transposon system delivered by pFAR4 miniplasmids, which have a backbone free of antibiotic resistance markers. We demonstrated efficient expression of the PEDF gene and an optimized PEDF cDNA sequence in as few as 5 × 103 primary cells. At 3 weeks post-transfection, PEDF secretion was significantly elevated and long-term follow-up indicated a more stable secretion by cells transfected with the optimized PEDF transgene. Analysis of transgene insertion sites in human RPE cells showed an almost random genomic distribution. The results represent an important contribution toward a clinical trial aiming at a non-viral gene therapy of nvAMD.","author":[{"dropping-particle":"","family":"Thumann","given":"Gabriele","non-dropping-particle":"","parse-names":false,"suffix":""},{"dropping-particle":"","family":"Harmening","given":"Nina","non-dropping-particle":"","parse-names":false,"suffix":""},{"dropping-particle":"","family":"Prat-Souteyrand","given":"Cécile","non-dropping-particle":"","parse-names":false,"suffix":""},{"dropping-particle":"","family":"Marie","given":"Corinne","non-dropping-particle":"","parse-names":false,"suffix":""},{"dropping-particle":"","family":"Pastor","given":"Marie","non-dropping-particle":"","parse-names":false,"suffix":""},{"dropping-particle":"","family":"Sebe","given":"Attila","non-dropping-particle":"","parse-names":false,"suffix":""},{"dropping-particle":"","family":"Miskey","given":"Csaba","non-dropping-particle":"","parse-names":false,"suffix":""},{"dropping-particle":"","family":"Hurst","given":"Laurence D.","non-dropping-particle":"","parse-names":false,"suffix":""},{"dropping-particle":"","family":"Diarra","given":"Sabine","non-dropping-particle":"","parse-names":false,"suffix":""},{"dropping-particle":"","family":"Kropp","given":"Martina","non-dropping-particle":"","parse-names":false,"suffix":""},{"dropping-particle":"","family":"Walter","given":"Peter","non-dropping-particle":"","parse-names":false,"suffix":""},{"dropping-particle":"","family":"Scherman","given":"Daniel","non-dropping-particle":"","parse-names":false,"suffix":""},{"dropping-particle":"","family":"Ivics","given":"Zoltán","non-dropping-particle":"","parse-names":false,"suffix":""},{"dropping-particle":"","family":"Izsvák","given":"Zsuzsanna","non-dropping-particle":"","parse-names":false,"suffix":""},{"dropping-particle":"","family":"Johnen","given":"Sandra","non-dropping-particle":"","parse-names":false,"suffix":""}],"container-title":"Molecular Therapy - Nucleic Acids","id":"ITEM-1","issued":{"date-parts":[["2017"]]},"page":"302-314","publisher":"Elsevier Ltd.","title":"Engineering of PEDF-Expressing Primary Pigment Epithelial Cells by the SB Transposon System Delivered by pFAR4 Plasmids","type":"article-journal","volume":"6"},"uris":["http://www.mendeley.com/documents/?uuid=af56f204-9bd8-47a9-8559-663c73f86067"]}],"mendeley":{"formattedCitation":"&lt;sup&gt;17&lt;/sup&gt;","plainTextFormattedCitation":"17","previouslyFormattedCitation":"&lt;sup&gt;17&lt;/sup&gt;"},"properties":{"noteIndex":0},"schema":"https://github.com/citation-style-language/schema/raw/master/csl-citation.json"}</w:instrText>
      </w:r>
      <w:r w:rsidR="00B54F8D" w:rsidRPr="006A0E2F">
        <w:rPr>
          <w:rFonts w:asciiTheme="minorHAnsi" w:hAnsiTheme="minorHAnsi" w:cstheme="minorHAnsi"/>
        </w:rPr>
        <w:fldChar w:fldCharType="separate"/>
      </w:r>
      <w:r w:rsidR="00B54F8D" w:rsidRPr="006A0E2F">
        <w:rPr>
          <w:rFonts w:asciiTheme="minorHAnsi" w:hAnsiTheme="minorHAnsi" w:cstheme="minorHAnsi"/>
          <w:noProof/>
          <w:vertAlign w:val="superscript"/>
        </w:rPr>
        <w:t>17</w:t>
      </w:r>
      <w:r w:rsidR="00B54F8D" w:rsidRPr="006A0E2F">
        <w:rPr>
          <w:rFonts w:asciiTheme="minorHAnsi" w:hAnsiTheme="minorHAnsi" w:cstheme="minorHAnsi"/>
        </w:rPr>
        <w:fldChar w:fldCharType="end"/>
      </w:r>
      <w:r w:rsidR="00B56984" w:rsidRPr="006A0E2F">
        <w:rPr>
          <w:rFonts w:asciiTheme="minorHAnsi" w:hAnsiTheme="minorHAnsi" w:cstheme="minorHAnsi"/>
        </w:rPr>
        <w:t>.</w:t>
      </w:r>
      <w:r w:rsidR="0046272E" w:rsidRPr="006A0E2F">
        <w:rPr>
          <w:rFonts w:asciiTheme="minorHAnsi" w:hAnsiTheme="minorHAnsi" w:cstheme="minorHAnsi"/>
        </w:rPr>
        <w:t xml:space="preserve"> Briefly, </w:t>
      </w:r>
      <w:r w:rsidRPr="006A0E2F">
        <w:rPr>
          <w:rFonts w:asciiTheme="minorHAnsi" w:hAnsiTheme="minorHAnsi" w:cstheme="minorHAnsi"/>
        </w:rPr>
        <w:t xml:space="preserve">resuspend </w:t>
      </w:r>
      <w:r w:rsidR="0046272E" w:rsidRPr="006A0E2F">
        <w:rPr>
          <w:rFonts w:asciiTheme="minorHAnsi" w:hAnsiTheme="minorHAnsi" w:cstheme="minorHAnsi"/>
        </w:rPr>
        <w:t>1</w:t>
      </w:r>
      <w:r w:rsidRPr="006A0E2F">
        <w:rPr>
          <w:rFonts w:asciiTheme="minorHAnsi" w:hAnsiTheme="minorHAnsi" w:cstheme="minorHAnsi"/>
        </w:rPr>
        <w:t xml:space="preserve"> x 10</w:t>
      </w:r>
      <w:r w:rsidRPr="006A0E2F">
        <w:rPr>
          <w:rFonts w:asciiTheme="minorHAnsi" w:hAnsiTheme="minorHAnsi" w:cstheme="minorHAnsi"/>
          <w:vertAlign w:val="superscript"/>
        </w:rPr>
        <w:t>5</w:t>
      </w:r>
      <w:r w:rsidRPr="006A0E2F">
        <w:rPr>
          <w:rFonts w:asciiTheme="minorHAnsi" w:hAnsiTheme="minorHAnsi" w:cstheme="minorHAnsi"/>
        </w:rPr>
        <w:t xml:space="preserve"> </w:t>
      </w:r>
      <w:r w:rsidR="0046272E" w:rsidRPr="006A0E2F">
        <w:rPr>
          <w:rFonts w:asciiTheme="minorHAnsi" w:hAnsiTheme="minorHAnsi" w:cstheme="minorHAnsi"/>
        </w:rPr>
        <w:t>ARPE-19 cells or 5</w:t>
      </w:r>
      <w:r w:rsidRPr="006A0E2F">
        <w:rPr>
          <w:rFonts w:asciiTheme="minorHAnsi" w:hAnsiTheme="minorHAnsi" w:cstheme="minorHAnsi"/>
        </w:rPr>
        <w:t xml:space="preserve"> x 10</w:t>
      </w:r>
      <w:r w:rsidRPr="006A0E2F">
        <w:rPr>
          <w:rFonts w:asciiTheme="minorHAnsi" w:hAnsiTheme="minorHAnsi" w:cstheme="minorHAnsi"/>
          <w:vertAlign w:val="superscript"/>
        </w:rPr>
        <w:t>4</w:t>
      </w:r>
      <w:r w:rsidRPr="006A0E2F">
        <w:rPr>
          <w:rFonts w:asciiTheme="minorHAnsi" w:hAnsiTheme="minorHAnsi" w:cstheme="minorHAnsi"/>
        </w:rPr>
        <w:t xml:space="preserve"> </w:t>
      </w:r>
      <w:r w:rsidR="0046272E" w:rsidRPr="006A0E2F">
        <w:rPr>
          <w:rFonts w:asciiTheme="minorHAnsi" w:hAnsiTheme="minorHAnsi" w:cstheme="minorHAnsi"/>
        </w:rPr>
        <w:t xml:space="preserve">primary </w:t>
      </w:r>
      <w:proofErr w:type="spellStart"/>
      <w:r w:rsidR="0046272E" w:rsidRPr="006A0E2F">
        <w:rPr>
          <w:rFonts w:asciiTheme="minorHAnsi" w:hAnsiTheme="minorHAnsi" w:cstheme="minorHAnsi"/>
        </w:rPr>
        <w:t>hRPE</w:t>
      </w:r>
      <w:proofErr w:type="spellEnd"/>
      <w:r w:rsidR="0046272E" w:rsidRPr="006A0E2F">
        <w:rPr>
          <w:rFonts w:asciiTheme="minorHAnsi" w:hAnsiTheme="minorHAnsi" w:cstheme="minorHAnsi"/>
        </w:rPr>
        <w:t xml:space="preserve"> cells </w:t>
      </w:r>
      <w:r w:rsidRPr="006A0E2F">
        <w:rPr>
          <w:rFonts w:asciiTheme="minorHAnsi" w:hAnsiTheme="minorHAnsi" w:cstheme="minorHAnsi"/>
        </w:rPr>
        <w:t xml:space="preserve">in 11 μL of R buffer </w:t>
      </w:r>
      <w:r w:rsidR="00685D92">
        <w:rPr>
          <w:rFonts w:asciiTheme="minorHAnsi" w:hAnsiTheme="minorHAnsi" w:cstheme="minorHAnsi"/>
        </w:rPr>
        <w:t xml:space="preserve">and add </w:t>
      </w:r>
      <w:r w:rsidRPr="006A0E2F">
        <w:rPr>
          <w:rFonts w:asciiTheme="minorHAnsi" w:hAnsiTheme="minorHAnsi" w:cstheme="minorHAnsi"/>
        </w:rPr>
        <w:t>2 μL of plasmid mixture containing 0.03 μg pSB100X transposase</w:t>
      </w:r>
      <w:r w:rsidR="00B22067">
        <w:rPr>
          <w:rFonts w:asciiTheme="minorHAnsi" w:hAnsiTheme="minorHAnsi" w:cstheme="minorHAnsi"/>
        </w:rPr>
        <w:fldChar w:fldCharType="begin" w:fldLock="1"/>
      </w:r>
      <w:r w:rsidR="0063097B">
        <w:rPr>
          <w:rFonts w:asciiTheme="minorHAnsi" w:hAnsiTheme="minorHAnsi" w:cstheme="minorHAnsi"/>
        </w:rPr>
        <w:instrText>ADDIN CSL_CITATION {"citationItems":[{"id":"ITEM-1","itemData":{"DOI":"10.1038/ng.343","ISSN":"10614036","abstract":"The Sleeping Beauty (SB) transposon is a promising technology platform for gene transfer in vertebrates; however, its efficiency of gene insertion can be a bottleneck in primary cell types. A large-scale genetic screen in mammalian cells yielded a hyperactive transposase (SB100X) with 100-fold enhancement in efficiency when compared to the first-generation transposase. SB100X supported 35-50% stable gene transfer in human CD34 + cells enriched in hematopoietic stem or progenitor cells. Transplantation of gene-marked CD34 + cells in immunodeficient mice resulted in long-term engraftment and hematopoietic reconstitution. In addition, SB100X supported sustained (1 year) expression of physiological levels of factor IX upon transposition in the mouse liver in vivo. Finally, SB100X reproducibly resulted in 45% stable transgenesis frequencies by pronuclear microinjection into mouse zygotes. The newly developed transposase yields unprecedented stable gene transfer efficiencies following nonviral gene delivery that compare favorably to stable transduction efficiencies with integrating viral vectors and is expected to facilitate widespread applications in functional genomics and gene therapy. © 2009 Nature America, Inc. All rights reserved.","author":[{"dropping-particle":"","family":"Mátés","given":"Lajos","non-dropping-particle":"","parse-names":false,"suffix":""},{"dropping-particle":"","family":"Chuah","given":"Marinee K.L.","non-dropping-particle":"","parse-names":false,"suffix":""},{"dropping-particle":"","family":"Belay","given":"Eyayu","non-dropping-particle":"","parse-names":false,"suffix":""},{"dropping-particle":"","family":"Jerchow","given":"Boris","non-dropping-particle":"","parse-names":false,"suffix":""},{"dropping-particle":"","family":"Manoj","given":"Namitha","non-dropping-particle":"","parse-names":false,"suffix":""},{"dropping-particle":"","family":"Acosta-Sanchez","given":"Abel","non-dropping-particle":"","parse-names":false,"suffix":""},{"dropping-particle":"","family":"Grzela","given":"Dawid P.","non-dropping-particle":"","parse-names":false,"suffix":""},{"dropping-particle":"","family":"Schmitt","given":"Andrea","non-dropping-particle":"","parse-names":false,"suffix":""},{"dropping-particle":"","family":"Becker","given":"Katja","non-dropping-particle":"","parse-names":false,"suffix":""},{"dropping-particle":"","family":"Matrai","given":"Janka","non-dropping-particle":"","parse-names":false,"suffix":""},{"dropping-particle":"","family":"Ma","given":"Ling","non-dropping-particle":"","parse-names":false,"suffix":""},{"dropping-particle":"","family":"Samara-Kuko","given":"Ermira","non-dropping-particle":"","parse-names":false,"suffix":""},{"dropping-particle":"","family":"Gysemans","given":"Conny","non-dropping-particle":"","parse-names":false,"suffix":""},{"dropping-particle":"","family":"Pryputniewicz","given":"Diana","non-dropping-particle":"","parse-names":false,"suffix":""},{"dropping-particle":"","family":"Miskey","given":"Csaba","non-dropping-particle":"","parse-names":false,"suffix":""},{"dropping-particle":"","family":"Fletcher","given":"Bradley","non-dropping-particle":"","parse-names":false,"suffix":""},{"dropping-particle":"","family":"Vandendriessche","given":"Thierry","non-dropping-particle":"","parse-names":false,"suffix":""},{"dropping-particle":"","family":"Ivics","given":"Zoltán","non-dropping-particle":"","parse-names":false,"suffix":""},{"dropping-particle":"","family":"Izsvák","given":"Zsuzsanna","non-dropping-particle":"","parse-names":false,"suffix":""}],"container-title":"Nature Genetics","id":"ITEM-1","issue":"6","issued":{"date-parts":[["2009"]]},"page":"753-761","title":"Molecular evolution of a novel hyperactive Sleeping Beauty transposase enables robust stable gene transfer in vertebrates","type":"article-journal","volume":"41"},"uris":["http://www.mendeley.com/documents/?uuid=4dd2a1d1-5cd6-44f4-a1c8-94557d09137f"]}],"mendeley":{"formattedCitation":"&lt;sup&gt;33&lt;/sup&gt;","plainTextFormattedCitation":"33","previouslyFormattedCitation":"&lt;sup&gt;33&lt;/sup&gt;"},"properties":{"noteIndex":0},"schema":"https://github.com/citation-style-language/schema/raw/master/csl-citation.json"}</w:instrText>
      </w:r>
      <w:r w:rsidR="00B22067">
        <w:rPr>
          <w:rFonts w:asciiTheme="minorHAnsi" w:hAnsiTheme="minorHAnsi" w:cstheme="minorHAnsi"/>
        </w:rPr>
        <w:fldChar w:fldCharType="separate"/>
      </w:r>
      <w:r w:rsidR="00B22067" w:rsidRPr="00B22067">
        <w:rPr>
          <w:rFonts w:asciiTheme="minorHAnsi" w:hAnsiTheme="minorHAnsi" w:cstheme="minorHAnsi"/>
          <w:noProof/>
          <w:vertAlign w:val="superscript"/>
        </w:rPr>
        <w:t>33</w:t>
      </w:r>
      <w:r w:rsidR="00B22067">
        <w:rPr>
          <w:rFonts w:asciiTheme="minorHAnsi" w:hAnsiTheme="minorHAnsi" w:cstheme="minorHAnsi"/>
        </w:rPr>
        <w:fldChar w:fldCharType="end"/>
      </w:r>
      <w:r w:rsidRPr="006A0E2F">
        <w:rPr>
          <w:rFonts w:asciiTheme="minorHAnsi" w:hAnsiTheme="minorHAnsi" w:cstheme="minorHAnsi"/>
        </w:rPr>
        <w:t xml:space="preserve"> and 0.47 μg pT2-CMV-</w:t>
      </w:r>
      <w:r w:rsidRPr="00624F0B">
        <w:rPr>
          <w:rFonts w:asciiTheme="minorHAnsi" w:hAnsiTheme="minorHAnsi" w:cstheme="minorHAnsi"/>
          <w:i/>
          <w:iCs/>
        </w:rPr>
        <w:t>PEDF</w:t>
      </w:r>
      <w:r w:rsidRPr="006A0E2F">
        <w:rPr>
          <w:rFonts w:asciiTheme="minorHAnsi" w:hAnsiTheme="minorHAnsi" w:cstheme="minorHAnsi"/>
        </w:rPr>
        <w:t>-His</w:t>
      </w:r>
      <w:r w:rsidR="00642C9A">
        <w:rPr>
          <w:rFonts w:asciiTheme="minorHAnsi" w:hAnsiTheme="minorHAnsi" w:cstheme="minorHAnsi"/>
        </w:rPr>
        <w:t xml:space="preserve"> </w:t>
      </w:r>
      <w:r w:rsidRPr="006A0E2F">
        <w:rPr>
          <w:rFonts w:asciiTheme="minorHAnsi" w:hAnsiTheme="minorHAnsi" w:cstheme="minorHAnsi"/>
        </w:rPr>
        <w:t>or pT2-CMV-</w:t>
      </w:r>
      <w:r w:rsidRPr="00624F0B">
        <w:rPr>
          <w:rFonts w:asciiTheme="minorHAnsi" w:hAnsiTheme="minorHAnsi" w:cstheme="minorHAnsi"/>
          <w:i/>
          <w:iCs/>
        </w:rPr>
        <w:t>GMCSF</w:t>
      </w:r>
      <w:r w:rsidRPr="006A0E2F">
        <w:rPr>
          <w:rFonts w:asciiTheme="minorHAnsi" w:hAnsiTheme="minorHAnsi" w:cstheme="minorHAnsi"/>
        </w:rPr>
        <w:t xml:space="preserve">-His transposon </w:t>
      </w:r>
      <w:r w:rsidR="00BD7EC3">
        <w:rPr>
          <w:rFonts w:asciiTheme="minorHAnsi" w:hAnsiTheme="minorHAnsi" w:cstheme="minorHAnsi"/>
        </w:rPr>
        <w:t>(</w:t>
      </w:r>
      <w:r w:rsidRPr="006A0E2F">
        <w:rPr>
          <w:rFonts w:asciiTheme="minorHAnsi" w:hAnsiTheme="minorHAnsi" w:cstheme="minorHAnsi"/>
        </w:rPr>
        <w:t>ratio</w:t>
      </w:r>
      <w:r w:rsidR="00BD7EC3">
        <w:rPr>
          <w:rFonts w:asciiTheme="minorHAnsi" w:hAnsiTheme="minorHAnsi" w:cstheme="minorHAnsi"/>
        </w:rPr>
        <w:t xml:space="preserve"> </w:t>
      </w:r>
      <w:proofErr w:type="spellStart"/>
      <w:r w:rsidR="00BD7EC3">
        <w:rPr>
          <w:rFonts w:asciiTheme="minorHAnsi" w:hAnsiTheme="minorHAnsi" w:cstheme="minorHAnsi"/>
        </w:rPr>
        <w:t>transposase:transposon</w:t>
      </w:r>
      <w:proofErr w:type="spellEnd"/>
      <w:r w:rsidR="00BD7EC3">
        <w:rPr>
          <w:rFonts w:asciiTheme="minorHAnsi" w:hAnsiTheme="minorHAnsi" w:cstheme="minorHAnsi"/>
        </w:rPr>
        <w:t xml:space="preserve"> </w:t>
      </w:r>
      <w:r w:rsidRPr="006A0E2F">
        <w:rPr>
          <w:rFonts w:asciiTheme="minorHAnsi" w:hAnsiTheme="minorHAnsi" w:cstheme="minorHAnsi"/>
        </w:rPr>
        <w:t>1:16</w:t>
      </w:r>
      <w:r w:rsidR="00BD7EC3">
        <w:rPr>
          <w:rFonts w:asciiTheme="minorHAnsi" w:hAnsiTheme="minorHAnsi" w:cstheme="minorHAnsi"/>
        </w:rPr>
        <w:t>)</w:t>
      </w:r>
      <w:r w:rsidRPr="006A0E2F">
        <w:rPr>
          <w:rFonts w:asciiTheme="minorHAnsi" w:hAnsiTheme="minorHAnsi" w:cstheme="minorHAnsi"/>
        </w:rPr>
        <w:t xml:space="preserve">. For PEDF and GM-CSF double transfected cells, use a ratio </w:t>
      </w:r>
      <w:r w:rsidR="00053D6F">
        <w:rPr>
          <w:rFonts w:asciiTheme="minorHAnsi" w:hAnsiTheme="minorHAnsi" w:cstheme="minorHAnsi"/>
        </w:rPr>
        <w:t xml:space="preserve">of </w:t>
      </w:r>
      <w:r w:rsidRPr="006A0E2F">
        <w:rPr>
          <w:rFonts w:asciiTheme="minorHAnsi" w:hAnsiTheme="minorHAnsi" w:cstheme="minorHAnsi"/>
        </w:rPr>
        <w:t>1:16:16 (0.03 μg pSB100X, 0.47 μg pT2-CMV-</w:t>
      </w:r>
      <w:r w:rsidRPr="00624F0B">
        <w:rPr>
          <w:rFonts w:asciiTheme="minorHAnsi" w:hAnsiTheme="minorHAnsi" w:cstheme="minorHAnsi"/>
          <w:i/>
          <w:iCs/>
        </w:rPr>
        <w:t>PEDF</w:t>
      </w:r>
      <w:r w:rsidRPr="006A0E2F">
        <w:rPr>
          <w:rFonts w:asciiTheme="minorHAnsi" w:hAnsiTheme="minorHAnsi" w:cstheme="minorHAnsi"/>
        </w:rPr>
        <w:t>-His</w:t>
      </w:r>
      <w:r w:rsidR="00191616">
        <w:rPr>
          <w:rFonts w:asciiTheme="minorHAnsi" w:hAnsiTheme="minorHAnsi" w:cstheme="minorHAnsi"/>
        </w:rPr>
        <w:t>,</w:t>
      </w:r>
      <w:r w:rsidRPr="006A0E2F">
        <w:rPr>
          <w:rFonts w:asciiTheme="minorHAnsi" w:hAnsiTheme="minorHAnsi" w:cstheme="minorHAnsi"/>
        </w:rPr>
        <w:t xml:space="preserve"> and 0.47 μg pT2-CMV-</w:t>
      </w:r>
      <w:r w:rsidRPr="00624F0B">
        <w:rPr>
          <w:rFonts w:asciiTheme="minorHAnsi" w:hAnsiTheme="minorHAnsi" w:cstheme="minorHAnsi"/>
          <w:i/>
          <w:iCs/>
        </w:rPr>
        <w:t>GMCSF</w:t>
      </w:r>
      <w:r w:rsidRPr="006A0E2F">
        <w:rPr>
          <w:rFonts w:asciiTheme="minorHAnsi" w:hAnsiTheme="minorHAnsi" w:cstheme="minorHAnsi"/>
        </w:rPr>
        <w:t>-His).</w:t>
      </w:r>
      <w:r>
        <w:rPr>
          <w:rFonts w:asciiTheme="minorHAnsi" w:hAnsiTheme="minorHAnsi" w:cstheme="minorHAnsi"/>
        </w:rPr>
        <w:t xml:space="preserve"> </w:t>
      </w:r>
      <w:r w:rsidRPr="006A0E2F">
        <w:rPr>
          <w:rFonts w:asciiTheme="minorHAnsi" w:hAnsiTheme="minorHAnsi" w:cstheme="minorHAnsi"/>
        </w:rPr>
        <w:t>Use the following electroporation parameters: two pulses of 1,350 V for 20 ms (pulse width)</w:t>
      </w:r>
      <w:r w:rsidR="00053D6F">
        <w:rPr>
          <w:rFonts w:asciiTheme="minorHAnsi" w:hAnsiTheme="minorHAnsi" w:cstheme="minorHAnsi"/>
        </w:rPr>
        <w:t xml:space="preserve"> for </w:t>
      </w:r>
      <w:r w:rsidR="00053D6F" w:rsidRPr="006A0E2F">
        <w:rPr>
          <w:rFonts w:asciiTheme="minorHAnsi" w:hAnsiTheme="minorHAnsi" w:cstheme="minorHAnsi"/>
        </w:rPr>
        <w:t>ARPE-19 cells</w:t>
      </w:r>
      <w:r w:rsidRPr="006A0E2F">
        <w:rPr>
          <w:rFonts w:asciiTheme="minorHAnsi" w:hAnsiTheme="minorHAnsi" w:cstheme="minorHAnsi"/>
        </w:rPr>
        <w:t>; two pulses of 1,100 V for 20 ms</w:t>
      </w:r>
      <w:r w:rsidR="00053D6F">
        <w:rPr>
          <w:rFonts w:asciiTheme="minorHAnsi" w:hAnsiTheme="minorHAnsi" w:cstheme="minorHAnsi"/>
        </w:rPr>
        <w:t xml:space="preserve"> </w:t>
      </w:r>
      <w:r w:rsidR="00053D6F" w:rsidRPr="006A0E2F">
        <w:rPr>
          <w:rFonts w:asciiTheme="minorHAnsi" w:hAnsiTheme="minorHAnsi" w:cstheme="minorHAnsi"/>
        </w:rPr>
        <w:t>for primary cells</w:t>
      </w:r>
      <w:r>
        <w:rPr>
          <w:rFonts w:asciiTheme="minorHAnsi" w:hAnsiTheme="minorHAnsi" w:cstheme="minorHAnsi"/>
        </w:rPr>
        <w:t>.</w:t>
      </w:r>
    </w:p>
    <w:p w14:paraId="397D5719" w14:textId="77777777" w:rsidR="006A0E2F" w:rsidRDefault="006A0E2F" w:rsidP="00765C85">
      <w:pPr>
        <w:pStyle w:val="ListParagraph"/>
        <w:ind w:left="0"/>
        <w:rPr>
          <w:rFonts w:asciiTheme="minorHAnsi" w:hAnsiTheme="minorHAnsi" w:cstheme="minorHAnsi"/>
        </w:rPr>
      </w:pPr>
    </w:p>
    <w:p w14:paraId="4F0C6D31" w14:textId="5F5EB7D9" w:rsidR="00BD7EC3" w:rsidRPr="00BD7EC3" w:rsidRDefault="0003391D" w:rsidP="00765C85">
      <w:pPr>
        <w:pStyle w:val="ListParagraph"/>
        <w:numPr>
          <w:ilvl w:val="1"/>
          <w:numId w:val="35"/>
        </w:numPr>
        <w:rPr>
          <w:rFonts w:asciiTheme="minorHAnsi" w:hAnsiTheme="minorHAnsi" w:cstheme="minorHAnsi"/>
        </w:rPr>
      </w:pPr>
      <w:r w:rsidRPr="00BD7EC3">
        <w:rPr>
          <w:rFonts w:asciiTheme="minorHAnsi" w:hAnsiTheme="minorHAnsi" w:cstheme="minorHAnsi"/>
        </w:rPr>
        <w:t xml:space="preserve">Seed </w:t>
      </w:r>
      <w:r w:rsidR="00053D6F" w:rsidRPr="00BD7EC3">
        <w:rPr>
          <w:rFonts w:asciiTheme="minorHAnsi" w:hAnsiTheme="minorHAnsi" w:cstheme="minorHAnsi"/>
        </w:rPr>
        <w:t>1 x 10</w:t>
      </w:r>
      <w:r w:rsidR="00053D6F" w:rsidRPr="00BD7EC3">
        <w:rPr>
          <w:rFonts w:asciiTheme="minorHAnsi" w:hAnsiTheme="minorHAnsi" w:cstheme="minorHAnsi"/>
          <w:vertAlign w:val="superscript"/>
        </w:rPr>
        <w:t>5</w:t>
      </w:r>
      <w:r w:rsidR="00044928" w:rsidRPr="00BD7EC3">
        <w:rPr>
          <w:rFonts w:asciiTheme="minorHAnsi" w:hAnsiTheme="minorHAnsi" w:cstheme="minorHAnsi"/>
        </w:rPr>
        <w:t xml:space="preserve"> </w:t>
      </w:r>
      <w:r w:rsidRPr="00BD7EC3">
        <w:rPr>
          <w:rFonts w:asciiTheme="minorHAnsi" w:hAnsiTheme="minorHAnsi" w:cstheme="minorHAnsi"/>
        </w:rPr>
        <w:t>t</w:t>
      </w:r>
      <w:r w:rsidR="004B6423" w:rsidRPr="00BD7EC3">
        <w:rPr>
          <w:rFonts w:asciiTheme="minorHAnsi" w:hAnsiTheme="minorHAnsi" w:cstheme="minorHAnsi"/>
        </w:rPr>
        <w:t xml:space="preserve">ransfected ARPE-19 </w:t>
      </w:r>
      <w:r w:rsidR="00053D6F" w:rsidRPr="00BD7EC3">
        <w:rPr>
          <w:rFonts w:asciiTheme="minorHAnsi" w:hAnsiTheme="minorHAnsi" w:cstheme="minorHAnsi"/>
        </w:rPr>
        <w:t>or 5 x 10</w:t>
      </w:r>
      <w:r w:rsidR="00053D6F" w:rsidRPr="00BD7EC3">
        <w:rPr>
          <w:rFonts w:asciiTheme="minorHAnsi" w:hAnsiTheme="minorHAnsi" w:cstheme="minorHAnsi"/>
          <w:vertAlign w:val="superscript"/>
        </w:rPr>
        <w:t>4</w:t>
      </w:r>
      <w:r w:rsidR="00053D6F" w:rsidRPr="00BD7EC3">
        <w:rPr>
          <w:rFonts w:asciiTheme="minorHAnsi" w:hAnsiTheme="minorHAnsi" w:cstheme="minorHAnsi"/>
        </w:rPr>
        <w:t xml:space="preserve"> </w:t>
      </w:r>
      <w:r w:rsidR="009D3E26" w:rsidRPr="00BD7EC3">
        <w:rPr>
          <w:rFonts w:asciiTheme="minorHAnsi" w:hAnsiTheme="minorHAnsi" w:cstheme="minorHAnsi"/>
        </w:rPr>
        <w:t>transfected</w:t>
      </w:r>
      <w:r w:rsidR="00044928" w:rsidRPr="00BD7EC3">
        <w:rPr>
          <w:rFonts w:asciiTheme="minorHAnsi" w:hAnsiTheme="minorHAnsi" w:cstheme="minorHAnsi"/>
        </w:rPr>
        <w:t xml:space="preserve"> </w:t>
      </w:r>
      <w:r w:rsidR="004B6423" w:rsidRPr="00BD7EC3">
        <w:rPr>
          <w:rFonts w:asciiTheme="minorHAnsi" w:hAnsiTheme="minorHAnsi" w:cstheme="minorHAnsi"/>
        </w:rPr>
        <w:t xml:space="preserve">primary </w:t>
      </w:r>
      <w:proofErr w:type="spellStart"/>
      <w:r w:rsidR="00B04F89" w:rsidRPr="00BD7EC3">
        <w:rPr>
          <w:rFonts w:asciiTheme="minorHAnsi" w:hAnsiTheme="minorHAnsi" w:cstheme="minorHAnsi"/>
        </w:rPr>
        <w:t>h</w:t>
      </w:r>
      <w:r w:rsidR="004B6423" w:rsidRPr="00BD7EC3">
        <w:rPr>
          <w:rFonts w:asciiTheme="minorHAnsi" w:hAnsiTheme="minorHAnsi" w:cstheme="minorHAnsi"/>
        </w:rPr>
        <w:t>RPE</w:t>
      </w:r>
      <w:proofErr w:type="spellEnd"/>
      <w:r w:rsidR="004B6423" w:rsidRPr="00BD7EC3">
        <w:rPr>
          <w:rFonts w:asciiTheme="minorHAnsi" w:hAnsiTheme="minorHAnsi" w:cstheme="minorHAnsi"/>
        </w:rPr>
        <w:t xml:space="preserve"> cells </w:t>
      </w:r>
      <w:r w:rsidR="00811096" w:rsidRPr="00BD7EC3">
        <w:rPr>
          <w:rFonts w:asciiTheme="minorHAnsi" w:hAnsiTheme="minorHAnsi" w:cstheme="minorHAnsi"/>
        </w:rPr>
        <w:t xml:space="preserve">in </w:t>
      </w:r>
      <w:r w:rsidR="004B6423" w:rsidRPr="00BD7EC3">
        <w:rPr>
          <w:rFonts w:asciiTheme="minorHAnsi" w:hAnsiTheme="minorHAnsi" w:cstheme="minorHAnsi"/>
        </w:rPr>
        <w:t>6-well and 24-well plates, respectively, in med</w:t>
      </w:r>
      <w:r w:rsidRPr="00BD7EC3">
        <w:rPr>
          <w:rFonts w:asciiTheme="minorHAnsi" w:hAnsiTheme="minorHAnsi" w:cstheme="minorHAnsi"/>
        </w:rPr>
        <w:t xml:space="preserve">ium </w:t>
      </w:r>
      <w:r w:rsidR="00053D6F" w:rsidRPr="00BD7EC3">
        <w:rPr>
          <w:rFonts w:asciiTheme="minorHAnsi" w:hAnsiTheme="minorHAnsi" w:cstheme="minorHAnsi"/>
        </w:rPr>
        <w:t xml:space="preserve">supplemented with 10% FBS </w:t>
      </w:r>
      <w:r w:rsidRPr="00BD7EC3">
        <w:rPr>
          <w:rFonts w:asciiTheme="minorHAnsi" w:hAnsiTheme="minorHAnsi" w:cstheme="minorHAnsi"/>
        </w:rPr>
        <w:t>without antibiotics or anti</w:t>
      </w:r>
      <w:r w:rsidR="004B6423" w:rsidRPr="00BD7EC3">
        <w:rPr>
          <w:rFonts w:asciiTheme="minorHAnsi" w:hAnsiTheme="minorHAnsi" w:cstheme="minorHAnsi"/>
        </w:rPr>
        <w:t xml:space="preserve">mycotics. </w:t>
      </w:r>
      <w:r w:rsidR="00353697" w:rsidRPr="00BD7EC3">
        <w:rPr>
          <w:rFonts w:asciiTheme="minorHAnsi" w:hAnsiTheme="minorHAnsi" w:cstheme="minorHAnsi"/>
        </w:rPr>
        <w:t>Add p</w:t>
      </w:r>
      <w:r w:rsidR="004B6423" w:rsidRPr="00BD7EC3">
        <w:rPr>
          <w:rFonts w:asciiTheme="minorHAnsi" w:hAnsiTheme="minorHAnsi" w:cstheme="minorHAnsi"/>
        </w:rPr>
        <w:t>enicillin (80</w:t>
      </w:r>
      <w:r w:rsidR="00A04235" w:rsidRPr="00BD7EC3">
        <w:rPr>
          <w:rFonts w:asciiTheme="minorHAnsi" w:hAnsiTheme="minorHAnsi" w:cstheme="minorHAnsi"/>
        </w:rPr>
        <w:t xml:space="preserve"> </w:t>
      </w:r>
      <w:r w:rsidR="004B6423" w:rsidRPr="00BD7EC3">
        <w:rPr>
          <w:rFonts w:asciiTheme="minorHAnsi" w:hAnsiTheme="minorHAnsi" w:cstheme="minorHAnsi"/>
        </w:rPr>
        <w:t>U/mL), streptomycin (80</w:t>
      </w:r>
      <w:r w:rsidR="00A04235" w:rsidRPr="00BD7EC3">
        <w:rPr>
          <w:rFonts w:asciiTheme="minorHAnsi" w:hAnsiTheme="minorHAnsi" w:cstheme="minorHAnsi"/>
        </w:rPr>
        <w:t xml:space="preserve"> </w:t>
      </w:r>
      <w:r w:rsidR="004B6423" w:rsidRPr="00BD7EC3">
        <w:rPr>
          <w:rFonts w:asciiTheme="minorHAnsi" w:hAnsiTheme="minorHAnsi" w:cstheme="minorHAnsi"/>
        </w:rPr>
        <w:t>μg/mL), and amphotericin B (2.5</w:t>
      </w:r>
      <w:r w:rsidR="00A04235" w:rsidRPr="00BD7EC3">
        <w:rPr>
          <w:rFonts w:asciiTheme="minorHAnsi" w:hAnsiTheme="minorHAnsi" w:cstheme="minorHAnsi"/>
        </w:rPr>
        <w:t xml:space="preserve"> </w:t>
      </w:r>
      <w:r w:rsidRPr="00BD7EC3">
        <w:rPr>
          <w:rFonts w:asciiTheme="minorHAnsi" w:hAnsiTheme="minorHAnsi" w:cstheme="minorHAnsi"/>
        </w:rPr>
        <w:t>μg/mL)</w:t>
      </w:r>
      <w:r w:rsidR="00353697" w:rsidRPr="00BD7EC3">
        <w:rPr>
          <w:rFonts w:asciiTheme="minorHAnsi" w:hAnsiTheme="minorHAnsi" w:cstheme="minorHAnsi"/>
        </w:rPr>
        <w:t xml:space="preserve"> </w:t>
      </w:r>
      <w:r w:rsidR="004B6423" w:rsidRPr="00BD7EC3">
        <w:rPr>
          <w:rFonts w:asciiTheme="minorHAnsi" w:hAnsiTheme="minorHAnsi" w:cstheme="minorHAnsi"/>
        </w:rPr>
        <w:t>with the first medium exchange 3</w:t>
      </w:r>
      <w:r w:rsidR="003263A1" w:rsidRPr="00BD7EC3">
        <w:rPr>
          <w:rFonts w:asciiTheme="minorHAnsi" w:hAnsiTheme="minorHAnsi" w:cstheme="minorHAnsi"/>
        </w:rPr>
        <w:t xml:space="preserve"> </w:t>
      </w:r>
      <w:r w:rsidR="004B6423" w:rsidRPr="00BD7EC3">
        <w:rPr>
          <w:rFonts w:asciiTheme="minorHAnsi" w:hAnsiTheme="minorHAnsi" w:cstheme="minorHAnsi"/>
        </w:rPr>
        <w:t xml:space="preserve">days after </w:t>
      </w:r>
      <w:r w:rsidR="00057743" w:rsidRPr="00BD7EC3">
        <w:rPr>
          <w:rFonts w:asciiTheme="minorHAnsi" w:hAnsiTheme="minorHAnsi" w:cstheme="minorHAnsi"/>
        </w:rPr>
        <w:t>transfection</w:t>
      </w:r>
      <w:r w:rsidR="00BD7EC3">
        <w:rPr>
          <w:rFonts w:asciiTheme="minorHAnsi" w:hAnsiTheme="minorHAnsi" w:cstheme="minorHAnsi"/>
        </w:rPr>
        <w:t>.</w:t>
      </w:r>
    </w:p>
    <w:p w14:paraId="3FF16210" w14:textId="77777777" w:rsidR="002A4426" w:rsidRPr="002A4426" w:rsidRDefault="002A4426" w:rsidP="00765C85">
      <w:pPr>
        <w:pStyle w:val="ListParagraph"/>
        <w:ind w:left="0"/>
        <w:contextualSpacing w:val="0"/>
        <w:rPr>
          <w:rFonts w:asciiTheme="minorHAnsi" w:hAnsiTheme="minorHAnsi" w:cstheme="minorHAnsi"/>
          <w:bCs/>
          <w:iCs/>
        </w:rPr>
      </w:pPr>
    </w:p>
    <w:p w14:paraId="6841D1F1" w14:textId="2EC96505" w:rsidR="00D05C0D" w:rsidRPr="00D05C0D" w:rsidRDefault="00265680" w:rsidP="00765C85">
      <w:pPr>
        <w:pStyle w:val="ListParagraph"/>
        <w:numPr>
          <w:ilvl w:val="1"/>
          <w:numId w:val="35"/>
        </w:numPr>
        <w:contextualSpacing w:val="0"/>
        <w:rPr>
          <w:rFonts w:asciiTheme="minorHAnsi" w:hAnsiTheme="minorHAnsi" w:cstheme="minorHAnsi"/>
          <w:bCs/>
          <w:iCs/>
        </w:rPr>
      </w:pPr>
      <w:r w:rsidRPr="00487AFE">
        <w:rPr>
          <w:rFonts w:asciiTheme="minorHAnsi" w:hAnsiTheme="minorHAnsi" w:cstheme="minorHAnsi"/>
        </w:rPr>
        <w:t>D</w:t>
      </w:r>
      <w:r w:rsidR="004B6423" w:rsidRPr="00487AFE">
        <w:rPr>
          <w:rFonts w:asciiTheme="minorHAnsi" w:hAnsiTheme="minorHAnsi" w:cstheme="minorHAnsi"/>
        </w:rPr>
        <w:t>etermine cell gro</w:t>
      </w:r>
      <w:r w:rsidRPr="00487AFE">
        <w:rPr>
          <w:rFonts w:asciiTheme="minorHAnsi" w:hAnsiTheme="minorHAnsi" w:cstheme="minorHAnsi"/>
        </w:rPr>
        <w:t xml:space="preserve">wth </w:t>
      </w:r>
      <w:r w:rsidR="00057743" w:rsidRPr="00487AFE">
        <w:rPr>
          <w:rFonts w:asciiTheme="minorHAnsi" w:hAnsiTheme="minorHAnsi" w:cstheme="minorHAnsi"/>
        </w:rPr>
        <w:t xml:space="preserve">by weekly microscopical </w:t>
      </w:r>
      <w:r w:rsidR="0003391D" w:rsidRPr="00487AFE">
        <w:rPr>
          <w:rFonts w:asciiTheme="minorHAnsi" w:hAnsiTheme="minorHAnsi" w:cstheme="minorHAnsi"/>
        </w:rPr>
        <w:t>monitor</w:t>
      </w:r>
      <w:r w:rsidRPr="00487AFE">
        <w:rPr>
          <w:rFonts w:asciiTheme="minorHAnsi" w:hAnsiTheme="minorHAnsi" w:cstheme="minorHAnsi"/>
        </w:rPr>
        <w:t>ing</w:t>
      </w:r>
      <w:r w:rsidR="0003391D" w:rsidRPr="00487AFE">
        <w:rPr>
          <w:rFonts w:asciiTheme="minorHAnsi" w:hAnsiTheme="minorHAnsi" w:cstheme="minorHAnsi"/>
        </w:rPr>
        <w:t xml:space="preserve"> </w:t>
      </w:r>
      <w:r w:rsidR="00057743" w:rsidRPr="00487AFE">
        <w:rPr>
          <w:rFonts w:asciiTheme="minorHAnsi" w:hAnsiTheme="minorHAnsi" w:cstheme="minorHAnsi"/>
        </w:rPr>
        <w:t xml:space="preserve">of </w:t>
      </w:r>
      <w:r w:rsidR="0003391D" w:rsidRPr="00487AFE">
        <w:rPr>
          <w:rFonts w:asciiTheme="minorHAnsi" w:hAnsiTheme="minorHAnsi" w:cstheme="minorHAnsi"/>
        </w:rPr>
        <w:t xml:space="preserve">the </w:t>
      </w:r>
      <w:r w:rsidR="004B6423" w:rsidRPr="00487AFE">
        <w:rPr>
          <w:rFonts w:asciiTheme="minorHAnsi" w:hAnsiTheme="minorHAnsi" w:cstheme="minorHAnsi"/>
        </w:rPr>
        <w:t>cells</w:t>
      </w:r>
      <w:r w:rsidR="00057743" w:rsidRPr="00487AFE">
        <w:rPr>
          <w:rFonts w:asciiTheme="minorHAnsi" w:hAnsiTheme="minorHAnsi" w:cstheme="minorHAnsi"/>
        </w:rPr>
        <w:t xml:space="preserve">. </w:t>
      </w:r>
      <w:r w:rsidR="00F35375" w:rsidRPr="00487AFE">
        <w:rPr>
          <w:rFonts w:asciiTheme="minorHAnsi" w:hAnsiTheme="minorHAnsi" w:cstheme="minorHAnsi"/>
        </w:rPr>
        <w:t>Transfection efficiency is</w:t>
      </w:r>
      <w:r w:rsidR="00353697" w:rsidRPr="00487AFE">
        <w:rPr>
          <w:rFonts w:asciiTheme="minorHAnsi" w:hAnsiTheme="minorHAnsi" w:cstheme="minorHAnsi"/>
        </w:rPr>
        <w:t xml:space="preserve"> monitored by </w:t>
      </w:r>
      <w:r w:rsidR="00A464B5">
        <w:rPr>
          <w:rFonts w:asciiTheme="minorHAnsi" w:hAnsiTheme="minorHAnsi" w:cstheme="minorHAnsi"/>
        </w:rPr>
        <w:t xml:space="preserve">the </w:t>
      </w:r>
      <w:r w:rsidR="00353697" w:rsidRPr="00487AFE">
        <w:rPr>
          <w:rFonts w:asciiTheme="minorHAnsi" w:hAnsiTheme="minorHAnsi" w:cstheme="minorHAnsi"/>
        </w:rPr>
        <w:t xml:space="preserve">analysis of </w:t>
      </w:r>
      <w:r w:rsidR="0003391D" w:rsidRPr="00487AFE">
        <w:rPr>
          <w:rFonts w:asciiTheme="minorHAnsi" w:hAnsiTheme="minorHAnsi" w:cstheme="minorHAnsi"/>
        </w:rPr>
        <w:t xml:space="preserve">gene expression </w:t>
      </w:r>
      <w:r w:rsidR="00A464B5">
        <w:rPr>
          <w:rFonts w:asciiTheme="minorHAnsi" w:hAnsiTheme="minorHAnsi" w:cstheme="minorHAnsi"/>
        </w:rPr>
        <w:t>by</w:t>
      </w:r>
      <w:r w:rsidR="006F5984" w:rsidRPr="00487AFE">
        <w:rPr>
          <w:rFonts w:asciiTheme="minorHAnsi" w:hAnsiTheme="minorHAnsi" w:cstheme="minorHAnsi"/>
        </w:rPr>
        <w:t xml:space="preserve"> RT-PCR, </w:t>
      </w:r>
      <w:r w:rsidR="0003391D" w:rsidRPr="00487AFE">
        <w:rPr>
          <w:rFonts w:asciiTheme="minorHAnsi" w:hAnsiTheme="minorHAnsi" w:cstheme="minorHAnsi"/>
        </w:rPr>
        <w:t xml:space="preserve">and protein secretion </w:t>
      </w:r>
      <w:r w:rsidR="006F5984" w:rsidRPr="00487AFE">
        <w:rPr>
          <w:rFonts w:asciiTheme="minorHAnsi" w:hAnsiTheme="minorHAnsi" w:cstheme="minorHAnsi"/>
        </w:rPr>
        <w:t xml:space="preserve">by </w:t>
      </w:r>
      <w:r w:rsidR="00353697" w:rsidRPr="00487AFE">
        <w:rPr>
          <w:rFonts w:asciiTheme="minorHAnsi" w:hAnsiTheme="minorHAnsi" w:cstheme="minorHAnsi"/>
        </w:rPr>
        <w:t xml:space="preserve">ELISA and </w:t>
      </w:r>
      <w:r w:rsidR="006F5984" w:rsidRPr="00487AFE">
        <w:rPr>
          <w:rFonts w:asciiTheme="minorHAnsi" w:hAnsiTheme="minorHAnsi" w:cstheme="minorHAnsi"/>
        </w:rPr>
        <w:t>WB</w:t>
      </w:r>
      <w:r w:rsidR="00053D6F">
        <w:rPr>
          <w:rFonts w:asciiTheme="minorHAnsi" w:hAnsiTheme="minorHAnsi" w:cstheme="minorHAnsi"/>
        </w:rPr>
        <w:t xml:space="preserve"> </w:t>
      </w:r>
      <w:r w:rsidR="00B04F89" w:rsidRPr="00487AFE">
        <w:rPr>
          <w:rFonts w:asciiTheme="minorHAnsi" w:hAnsiTheme="minorHAnsi" w:cstheme="minorHAnsi"/>
        </w:rPr>
        <w:t>(methods</w:t>
      </w:r>
      <w:r w:rsidR="00053D6F">
        <w:rPr>
          <w:rFonts w:asciiTheme="minorHAnsi" w:hAnsiTheme="minorHAnsi" w:cstheme="minorHAnsi"/>
        </w:rPr>
        <w:t xml:space="preserve"> explained in</w:t>
      </w:r>
      <w:r w:rsidR="00B04F89" w:rsidRPr="00487AFE">
        <w:rPr>
          <w:rFonts w:asciiTheme="minorHAnsi" w:hAnsiTheme="minorHAnsi" w:cstheme="minorHAnsi"/>
        </w:rPr>
        <w:t xml:space="preserve"> </w:t>
      </w:r>
      <w:r w:rsidR="00B04F89" w:rsidRPr="00487AFE">
        <w:rPr>
          <w:rFonts w:asciiTheme="minorHAnsi" w:hAnsiTheme="minorHAnsi" w:cstheme="minorHAnsi"/>
          <w:b/>
          <w:bCs/>
        </w:rPr>
        <w:t>Supplementary Material</w:t>
      </w:r>
      <w:r w:rsidR="00B04F89" w:rsidRPr="00487AFE">
        <w:rPr>
          <w:rFonts w:asciiTheme="minorHAnsi" w:hAnsiTheme="minorHAnsi" w:cstheme="minorHAnsi"/>
        </w:rPr>
        <w:t>)</w:t>
      </w:r>
      <w:r w:rsidR="00353697" w:rsidRPr="00487AFE">
        <w:rPr>
          <w:rFonts w:asciiTheme="minorHAnsi" w:hAnsiTheme="minorHAnsi" w:cstheme="minorHAnsi"/>
        </w:rPr>
        <w:t>.</w:t>
      </w:r>
    </w:p>
    <w:p w14:paraId="6F63F10E" w14:textId="0EAD7D81" w:rsidR="00D05C0D" w:rsidRPr="00A464B5" w:rsidRDefault="00D05C0D" w:rsidP="00765C85">
      <w:pPr>
        <w:rPr>
          <w:rFonts w:asciiTheme="minorHAnsi" w:hAnsiTheme="minorHAnsi" w:cstheme="minorHAnsi"/>
          <w:bCs/>
          <w:iCs/>
        </w:rPr>
      </w:pPr>
    </w:p>
    <w:p w14:paraId="027AFA5F" w14:textId="036EE05A" w:rsidR="00D05C0D" w:rsidRDefault="003263A1" w:rsidP="00765C85">
      <w:pPr>
        <w:pStyle w:val="ListParagraph"/>
        <w:ind w:left="0"/>
        <w:contextualSpacing w:val="0"/>
        <w:rPr>
          <w:rFonts w:asciiTheme="minorHAnsi" w:hAnsiTheme="minorHAnsi" w:cstheme="minorHAnsi"/>
          <w:bCs/>
          <w:iCs/>
        </w:rPr>
      </w:pPr>
      <w:r>
        <w:rPr>
          <w:rFonts w:asciiTheme="minorHAnsi" w:hAnsiTheme="minorHAnsi" w:cstheme="minorHAnsi"/>
          <w:bCs/>
          <w:iCs/>
        </w:rPr>
        <w:t>NOTE</w:t>
      </w:r>
      <w:r w:rsidR="00D05C0D">
        <w:rPr>
          <w:rFonts w:asciiTheme="minorHAnsi" w:hAnsiTheme="minorHAnsi" w:cstheme="minorHAnsi"/>
          <w:bCs/>
          <w:iCs/>
        </w:rPr>
        <w:t xml:space="preserve">: </w:t>
      </w:r>
      <w:r w:rsidR="00D05C0D" w:rsidRPr="00487AFE">
        <w:rPr>
          <w:rFonts w:asciiTheme="minorHAnsi" w:hAnsiTheme="minorHAnsi" w:cstheme="minorHAnsi"/>
          <w:bCs/>
          <w:iCs/>
        </w:rPr>
        <w:t xml:space="preserve">Transfection efficiency can be evaluated </w:t>
      </w:r>
      <w:r w:rsidR="00A57918">
        <w:rPr>
          <w:rFonts w:asciiTheme="minorHAnsi" w:hAnsiTheme="minorHAnsi" w:cstheme="minorHAnsi"/>
          <w:bCs/>
          <w:iCs/>
        </w:rPr>
        <w:t xml:space="preserve">for the first </w:t>
      </w:r>
      <w:r w:rsidR="00053D6F">
        <w:rPr>
          <w:rFonts w:asciiTheme="minorHAnsi" w:hAnsiTheme="minorHAnsi" w:cstheme="minorHAnsi"/>
          <w:bCs/>
          <w:iCs/>
        </w:rPr>
        <w:t>time once the cells reach confluency, i.e.</w:t>
      </w:r>
      <w:r>
        <w:rPr>
          <w:rFonts w:asciiTheme="minorHAnsi" w:hAnsiTheme="minorHAnsi" w:cstheme="minorHAnsi"/>
          <w:bCs/>
          <w:iCs/>
        </w:rPr>
        <w:t>,</w:t>
      </w:r>
      <w:r w:rsidR="00053D6F">
        <w:rPr>
          <w:rFonts w:asciiTheme="minorHAnsi" w:hAnsiTheme="minorHAnsi" w:cstheme="minorHAnsi"/>
          <w:bCs/>
          <w:iCs/>
        </w:rPr>
        <w:t xml:space="preserve"> </w:t>
      </w:r>
      <w:r w:rsidR="00A57918">
        <w:rPr>
          <w:rFonts w:asciiTheme="minorHAnsi" w:hAnsiTheme="minorHAnsi" w:cstheme="minorHAnsi"/>
          <w:bCs/>
          <w:iCs/>
        </w:rPr>
        <w:t xml:space="preserve">at </w:t>
      </w:r>
      <w:r w:rsidR="00D05C0D" w:rsidRPr="00487AFE">
        <w:rPr>
          <w:rFonts w:asciiTheme="minorHAnsi" w:eastAsia="Arial Unicode MS" w:hAnsiTheme="minorHAnsi" w:cstheme="minorHAnsi"/>
          <w:bCs/>
          <w:iCs/>
        </w:rPr>
        <w:t>~</w:t>
      </w:r>
      <w:r w:rsidR="00D05C0D" w:rsidRPr="00487AFE">
        <w:rPr>
          <w:rFonts w:asciiTheme="minorHAnsi" w:hAnsiTheme="minorHAnsi" w:cstheme="minorHAnsi"/>
          <w:bCs/>
          <w:iCs/>
        </w:rPr>
        <w:t>7 days</w:t>
      </w:r>
      <w:r w:rsidR="00A57918">
        <w:rPr>
          <w:rFonts w:asciiTheme="minorHAnsi" w:hAnsiTheme="minorHAnsi" w:cstheme="minorHAnsi"/>
          <w:bCs/>
          <w:iCs/>
        </w:rPr>
        <w:t xml:space="preserve"> </w:t>
      </w:r>
      <w:r w:rsidR="0046272E">
        <w:rPr>
          <w:rFonts w:asciiTheme="minorHAnsi" w:hAnsiTheme="minorHAnsi" w:cstheme="minorHAnsi"/>
          <w:bCs/>
          <w:iCs/>
        </w:rPr>
        <w:t xml:space="preserve">and 4 weeks </w:t>
      </w:r>
      <w:r w:rsidR="00A57918">
        <w:rPr>
          <w:rFonts w:asciiTheme="minorHAnsi" w:hAnsiTheme="minorHAnsi" w:cstheme="minorHAnsi"/>
          <w:bCs/>
          <w:iCs/>
        </w:rPr>
        <w:t>post-transfection</w:t>
      </w:r>
      <w:r w:rsidR="00D05C0D" w:rsidRPr="00487AFE">
        <w:rPr>
          <w:rFonts w:asciiTheme="minorHAnsi" w:hAnsiTheme="minorHAnsi" w:cstheme="minorHAnsi"/>
          <w:bCs/>
          <w:iCs/>
        </w:rPr>
        <w:t xml:space="preserve"> for ARPE-19 cells </w:t>
      </w:r>
      <w:r w:rsidR="0046272E">
        <w:rPr>
          <w:rFonts w:asciiTheme="minorHAnsi" w:hAnsiTheme="minorHAnsi" w:cstheme="minorHAnsi"/>
          <w:bCs/>
          <w:iCs/>
        </w:rPr>
        <w:t>and</w:t>
      </w:r>
      <w:r w:rsidR="00D05C0D" w:rsidRPr="00487AFE">
        <w:rPr>
          <w:rFonts w:asciiTheme="minorHAnsi" w:hAnsiTheme="minorHAnsi" w:cstheme="minorHAnsi"/>
          <w:bCs/>
          <w:iCs/>
        </w:rPr>
        <w:t xml:space="preserve"> </w:t>
      </w:r>
      <w:r w:rsidR="0046272E">
        <w:rPr>
          <w:rFonts w:asciiTheme="minorHAnsi" w:hAnsiTheme="minorHAnsi" w:cstheme="minorHAnsi"/>
          <w:bCs/>
          <w:iCs/>
        </w:rPr>
        <w:t xml:space="preserve">primary </w:t>
      </w:r>
      <w:proofErr w:type="spellStart"/>
      <w:r w:rsidR="00D05C0D" w:rsidRPr="00487AFE">
        <w:rPr>
          <w:rFonts w:asciiTheme="minorHAnsi" w:hAnsiTheme="minorHAnsi" w:cstheme="minorHAnsi"/>
          <w:bCs/>
          <w:iCs/>
        </w:rPr>
        <w:t>hRPE</w:t>
      </w:r>
      <w:proofErr w:type="spellEnd"/>
      <w:r w:rsidR="00D05C0D" w:rsidRPr="00487AFE">
        <w:rPr>
          <w:rFonts w:asciiTheme="minorHAnsi" w:hAnsiTheme="minorHAnsi" w:cstheme="minorHAnsi"/>
          <w:bCs/>
          <w:iCs/>
        </w:rPr>
        <w:t xml:space="preserve"> cells</w:t>
      </w:r>
      <w:r w:rsidR="0046272E">
        <w:rPr>
          <w:rFonts w:asciiTheme="minorHAnsi" w:hAnsiTheme="minorHAnsi" w:cstheme="minorHAnsi"/>
          <w:bCs/>
          <w:iCs/>
        </w:rPr>
        <w:t>, respectively</w:t>
      </w:r>
      <w:r w:rsidR="00A57918">
        <w:rPr>
          <w:rFonts w:asciiTheme="minorHAnsi" w:hAnsiTheme="minorHAnsi" w:cstheme="minorHAnsi"/>
          <w:bCs/>
          <w:iCs/>
        </w:rPr>
        <w:t>.</w:t>
      </w:r>
    </w:p>
    <w:p w14:paraId="30B46D98" w14:textId="77777777" w:rsidR="00D05C0D" w:rsidRPr="00A464B5" w:rsidRDefault="00D05C0D" w:rsidP="00765C85">
      <w:pPr>
        <w:rPr>
          <w:rFonts w:asciiTheme="minorHAnsi" w:hAnsiTheme="minorHAnsi" w:cstheme="minorHAnsi"/>
          <w:bCs/>
          <w:iCs/>
        </w:rPr>
      </w:pPr>
    </w:p>
    <w:p w14:paraId="45EDE95A" w14:textId="42551F16" w:rsidR="00D05C0D" w:rsidRPr="00D05C0D" w:rsidRDefault="00D05C0D" w:rsidP="00765C85">
      <w:pPr>
        <w:pStyle w:val="ListParagraph"/>
        <w:numPr>
          <w:ilvl w:val="1"/>
          <w:numId w:val="35"/>
        </w:numPr>
        <w:contextualSpacing w:val="0"/>
        <w:rPr>
          <w:rFonts w:asciiTheme="minorHAnsi" w:hAnsiTheme="minorHAnsi" w:cstheme="minorHAnsi"/>
          <w:bCs/>
          <w:iCs/>
        </w:rPr>
      </w:pPr>
      <w:r>
        <w:rPr>
          <w:rFonts w:asciiTheme="minorHAnsi" w:hAnsiTheme="minorHAnsi" w:cstheme="minorHAnsi"/>
          <w:bCs/>
          <w:iCs/>
        </w:rPr>
        <w:t>Seed cells</w:t>
      </w:r>
      <w:r w:rsidRPr="00D05C0D">
        <w:rPr>
          <w:rFonts w:asciiTheme="minorHAnsi" w:hAnsiTheme="minorHAnsi" w:cstheme="minorHAnsi"/>
          <w:bCs/>
          <w:iCs/>
        </w:rPr>
        <w:t xml:space="preserve"> in a 96-well plate as detailed below</w:t>
      </w:r>
      <w:r>
        <w:rPr>
          <w:rFonts w:asciiTheme="minorHAnsi" w:hAnsiTheme="minorHAnsi" w:cstheme="minorHAnsi"/>
          <w:bCs/>
          <w:iCs/>
        </w:rPr>
        <w:t xml:space="preserve"> (see step</w:t>
      </w:r>
      <w:r w:rsidR="003263A1">
        <w:rPr>
          <w:rFonts w:asciiTheme="minorHAnsi" w:hAnsiTheme="minorHAnsi" w:cstheme="minorHAnsi"/>
          <w:bCs/>
          <w:iCs/>
        </w:rPr>
        <w:t xml:space="preserve"> </w:t>
      </w:r>
      <w:r w:rsidR="000456B7">
        <w:rPr>
          <w:rFonts w:asciiTheme="minorHAnsi" w:hAnsiTheme="minorHAnsi" w:cstheme="minorHAnsi"/>
          <w:bCs/>
          <w:iCs/>
        </w:rPr>
        <w:t>3.</w:t>
      </w:r>
      <w:r w:rsidR="004D350E">
        <w:rPr>
          <w:rFonts w:asciiTheme="minorHAnsi" w:hAnsiTheme="minorHAnsi" w:cstheme="minorHAnsi"/>
          <w:bCs/>
          <w:iCs/>
        </w:rPr>
        <w:t>5</w:t>
      </w:r>
      <w:r>
        <w:rPr>
          <w:rFonts w:asciiTheme="minorHAnsi" w:hAnsiTheme="minorHAnsi" w:cstheme="minorHAnsi"/>
          <w:bCs/>
          <w:iCs/>
        </w:rPr>
        <w:t xml:space="preserve"> of the protocol)</w:t>
      </w:r>
      <w:r w:rsidR="003263A1">
        <w:rPr>
          <w:rFonts w:asciiTheme="minorHAnsi" w:hAnsiTheme="minorHAnsi" w:cstheme="minorHAnsi"/>
          <w:bCs/>
          <w:iCs/>
        </w:rPr>
        <w:t>.</w:t>
      </w:r>
    </w:p>
    <w:p w14:paraId="60E2408B" w14:textId="77777777" w:rsidR="00330AA2" w:rsidRPr="00345428" w:rsidRDefault="00330AA2" w:rsidP="00765C85">
      <w:pPr>
        <w:rPr>
          <w:rFonts w:asciiTheme="minorHAnsi" w:hAnsiTheme="minorHAnsi" w:cstheme="minorHAnsi"/>
        </w:rPr>
      </w:pPr>
    </w:p>
    <w:p w14:paraId="1700B9D9" w14:textId="73B6723F" w:rsidR="00EE6954" w:rsidRPr="00B17E8C" w:rsidRDefault="00630F9E" w:rsidP="00765C85">
      <w:pPr>
        <w:pStyle w:val="ListParagraph"/>
        <w:numPr>
          <w:ilvl w:val="0"/>
          <w:numId w:val="35"/>
        </w:numPr>
        <w:rPr>
          <w:rFonts w:asciiTheme="minorHAnsi" w:hAnsiTheme="minorHAnsi" w:cstheme="minorHAnsi"/>
          <w:b/>
        </w:rPr>
      </w:pPr>
      <w:r w:rsidRPr="00345428">
        <w:rPr>
          <w:rFonts w:asciiTheme="minorHAnsi" w:hAnsiTheme="minorHAnsi" w:cstheme="minorHAnsi"/>
          <w:b/>
          <w:highlight w:val="yellow"/>
        </w:rPr>
        <w:t xml:space="preserve">Oxidative stress induction </w:t>
      </w:r>
      <w:r w:rsidRPr="00B17E8C">
        <w:rPr>
          <w:rFonts w:asciiTheme="minorHAnsi" w:hAnsiTheme="minorHAnsi" w:cstheme="minorHAnsi"/>
          <w:b/>
        </w:rPr>
        <w:t>(</w:t>
      </w:r>
      <w:r w:rsidR="00F2360F" w:rsidRPr="00B17E8C">
        <w:rPr>
          <w:rFonts w:asciiTheme="minorHAnsi" w:hAnsiTheme="minorHAnsi" w:cstheme="minorHAnsi"/>
          <w:b/>
        </w:rPr>
        <w:t>H</w:t>
      </w:r>
      <w:r w:rsidR="00F2360F" w:rsidRPr="00B17E8C">
        <w:rPr>
          <w:rFonts w:asciiTheme="minorHAnsi" w:hAnsiTheme="minorHAnsi" w:cstheme="minorHAnsi"/>
          <w:b/>
          <w:vertAlign w:val="subscript"/>
        </w:rPr>
        <w:t>2</w:t>
      </w:r>
      <w:r w:rsidR="00F2360F" w:rsidRPr="00B17E8C">
        <w:rPr>
          <w:rFonts w:asciiTheme="minorHAnsi" w:hAnsiTheme="minorHAnsi" w:cstheme="minorHAnsi"/>
          <w:b/>
        </w:rPr>
        <w:t>O</w:t>
      </w:r>
      <w:r w:rsidR="00F2360F" w:rsidRPr="00B17E8C">
        <w:rPr>
          <w:rFonts w:asciiTheme="minorHAnsi" w:hAnsiTheme="minorHAnsi" w:cstheme="minorHAnsi"/>
          <w:b/>
          <w:vertAlign w:val="subscript"/>
        </w:rPr>
        <w:t>2</w:t>
      </w:r>
      <w:r w:rsidR="00F2360F" w:rsidRPr="00B17E8C">
        <w:rPr>
          <w:rFonts w:asciiTheme="minorHAnsi" w:hAnsiTheme="minorHAnsi" w:cstheme="minorHAnsi"/>
          <w:b/>
        </w:rPr>
        <w:t xml:space="preserve"> treatment</w:t>
      </w:r>
      <w:r w:rsidRPr="00B17E8C">
        <w:rPr>
          <w:rFonts w:asciiTheme="minorHAnsi" w:hAnsiTheme="minorHAnsi" w:cstheme="minorHAnsi"/>
          <w:b/>
        </w:rPr>
        <w:t>)</w:t>
      </w:r>
      <w:r w:rsidRPr="00345428">
        <w:rPr>
          <w:rFonts w:asciiTheme="minorHAnsi" w:hAnsiTheme="minorHAnsi" w:cstheme="minorHAnsi"/>
          <w:b/>
          <w:highlight w:val="yellow"/>
        </w:rPr>
        <w:t xml:space="preserve"> and neuroprotection</w:t>
      </w:r>
      <w:r w:rsidR="00057743" w:rsidRPr="00345428">
        <w:rPr>
          <w:rFonts w:asciiTheme="minorHAnsi" w:hAnsiTheme="minorHAnsi" w:cstheme="minorHAnsi"/>
          <w:b/>
          <w:highlight w:val="yellow"/>
        </w:rPr>
        <w:t xml:space="preserve"> </w:t>
      </w:r>
      <w:r w:rsidR="00057743" w:rsidRPr="00B17E8C">
        <w:rPr>
          <w:rFonts w:asciiTheme="minorHAnsi" w:hAnsiTheme="minorHAnsi" w:cstheme="minorHAnsi"/>
          <w:b/>
        </w:rPr>
        <w:t>(PEDF and/or GM-CSF treatment)</w:t>
      </w:r>
    </w:p>
    <w:p w14:paraId="3949DBB0" w14:textId="77777777" w:rsidR="005B2FCF" w:rsidRPr="00B17E8C" w:rsidRDefault="005B2FCF" w:rsidP="00765C85">
      <w:pPr>
        <w:pStyle w:val="ListParagraph"/>
        <w:ind w:left="0"/>
        <w:rPr>
          <w:rFonts w:asciiTheme="minorHAnsi" w:hAnsiTheme="minorHAnsi" w:cstheme="minorHAnsi"/>
          <w:b/>
          <w:highlight w:val="yellow"/>
        </w:rPr>
      </w:pPr>
    </w:p>
    <w:p w14:paraId="1F667BD8" w14:textId="14CEF746" w:rsidR="005B2FCF" w:rsidRPr="00B17E8C" w:rsidRDefault="005B2FCF" w:rsidP="00765C85">
      <w:pPr>
        <w:pStyle w:val="ListParagraph"/>
        <w:numPr>
          <w:ilvl w:val="1"/>
          <w:numId w:val="35"/>
        </w:numPr>
        <w:rPr>
          <w:rFonts w:asciiTheme="minorHAnsi" w:hAnsiTheme="minorHAnsi" w:cstheme="minorHAnsi"/>
          <w:b/>
          <w:highlight w:val="yellow"/>
        </w:rPr>
      </w:pPr>
      <w:r w:rsidRPr="00B17E8C">
        <w:rPr>
          <w:rFonts w:asciiTheme="minorHAnsi" w:hAnsiTheme="minorHAnsi" w:cstheme="minorHAnsi"/>
          <w:b/>
          <w:highlight w:val="yellow"/>
        </w:rPr>
        <w:t>Preparation of conditioned medium</w:t>
      </w:r>
      <w:r w:rsidR="00CE3576" w:rsidRPr="00B17E8C">
        <w:rPr>
          <w:rFonts w:asciiTheme="minorHAnsi" w:hAnsiTheme="minorHAnsi" w:cstheme="minorHAnsi"/>
          <w:b/>
          <w:highlight w:val="yellow"/>
        </w:rPr>
        <w:t xml:space="preserve"> of transfected ARPE-19 cells</w:t>
      </w:r>
    </w:p>
    <w:p w14:paraId="39A9CF1B" w14:textId="77777777" w:rsidR="005B2FCF" w:rsidRPr="00BD7EC3" w:rsidRDefault="005B2FCF" w:rsidP="00765C85">
      <w:pPr>
        <w:pStyle w:val="ListParagraph"/>
        <w:ind w:left="0"/>
        <w:rPr>
          <w:rFonts w:asciiTheme="minorHAnsi" w:hAnsiTheme="minorHAnsi" w:cstheme="minorHAnsi"/>
          <w:b/>
        </w:rPr>
      </w:pPr>
    </w:p>
    <w:p w14:paraId="395D1778" w14:textId="44D994B3" w:rsidR="0095362B" w:rsidRDefault="0092794E" w:rsidP="00765C85">
      <w:pPr>
        <w:pStyle w:val="ListParagraph"/>
        <w:numPr>
          <w:ilvl w:val="2"/>
          <w:numId w:val="35"/>
        </w:numPr>
        <w:rPr>
          <w:rFonts w:asciiTheme="minorHAnsi" w:hAnsiTheme="minorHAnsi" w:cstheme="minorHAnsi"/>
        </w:rPr>
      </w:pPr>
      <w:r w:rsidRPr="0095362B">
        <w:rPr>
          <w:rFonts w:asciiTheme="minorHAnsi" w:hAnsiTheme="minorHAnsi" w:cstheme="minorHAnsi"/>
          <w:highlight w:val="yellow"/>
        </w:rPr>
        <w:t>Use ARPE-19 cells t</w:t>
      </w:r>
      <w:r w:rsidR="005B2FCF" w:rsidRPr="0095362B">
        <w:rPr>
          <w:rFonts w:asciiTheme="minorHAnsi" w:hAnsiTheme="minorHAnsi" w:cstheme="minorHAnsi"/>
          <w:highlight w:val="yellow"/>
        </w:rPr>
        <w:t>ransfect</w:t>
      </w:r>
      <w:r w:rsidRPr="0095362B">
        <w:rPr>
          <w:rFonts w:asciiTheme="minorHAnsi" w:hAnsiTheme="minorHAnsi" w:cstheme="minorHAnsi"/>
          <w:highlight w:val="yellow"/>
        </w:rPr>
        <w:t>ed</w:t>
      </w:r>
      <w:r w:rsidR="005B2FCF" w:rsidRPr="0095362B">
        <w:rPr>
          <w:rFonts w:asciiTheme="minorHAnsi" w:hAnsiTheme="minorHAnsi" w:cstheme="minorHAnsi"/>
          <w:highlight w:val="yellow"/>
        </w:rPr>
        <w:t xml:space="preserve"> with the genes </w:t>
      </w:r>
      <w:r w:rsidR="005B2FCF" w:rsidRPr="0095362B">
        <w:rPr>
          <w:rFonts w:asciiTheme="minorHAnsi" w:hAnsiTheme="minorHAnsi" w:cstheme="minorHAnsi"/>
          <w:i/>
          <w:highlight w:val="yellow"/>
        </w:rPr>
        <w:t>PEDF</w:t>
      </w:r>
      <w:r w:rsidR="005B2FCF" w:rsidRPr="0095362B">
        <w:rPr>
          <w:rFonts w:asciiTheme="minorHAnsi" w:hAnsiTheme="minorHAnsi" w:cstheme="minorHAnsi"/>
          <w:highlight w:val="yellow"/>
        </w:rPr>
        <w:t xml:space="preserve">, </w:t>
      </w:r>
      <w:r w:rsidR="005B2FCF" w:rsidRPr="0095362B">
        <w:rPr>
          <w:rFonts w:asciiTheme="minorHAnsi" w:hAnsiTheme="minorHAnsi" w:cstheme="minorHAnsi"/>
          <w:i/>
          <w:highlight w:val="yellow"/>
        </w:rPr>
        <w:t>GM-CSF,</w:t>
      </w:r>
      <w:r w:rsidR="005B2FCF" w:rsidRPr="0095362B">
        <w:rPr>
          <w:rFonts w:asciiTheme="minorHAnsi" w:hAnsiTheme="minorHAnsi" w:cstheme="minorHAnsi"/>
          <w:highlight w:val="yellow"/>
        </w:rPr>
        <w:t xml:space="preserve"> or both</w:t>
      </w:r>
      <w:r w:rsidR="00A60F23" w:rsidRPr="0092794E">
        <w:rPr>
          <w:rFonts w:asciiTheme="minorHAnsi" w:hAnsiTheme="minorHAnsi" w:cstheme="minorHAnsi"/>
        </w:rPr>
        <w:t xml:space="preserve"> (see step 2 of the protocol)</w:t>
      </w:r>
      <w:r w:rsidR="005B2FCF" w:rsidRPr="0092794E">
        <w:rPr>
          <w:rFonts w:asciiTheme="minorHAnsi" w:hAnsiTheme="minorHAnsi" w:cstheme="minorHAnsi"/>
        </w:rPr>
        <w:t xml:space="preserve">; </w:t>
      </w:r>
      <w:r w:rsidR="005B2FCF" w:rsidRPr="0095362B">
        <w:rPr>
          <w:rFonts w:asciiTheme="minorHAnsi" w:hAnsiTheme="minorHAnsi" w:cstheme="minorHAnsi"/>
        </w:rPr>
        <w:t xml:space="preserve">culture cells for 28 days </w:t>
      </w:r>
      <w:r w:rsidR="00A60F23" w:rsidRPr="0095362B">
        <w:rPr>
          <w:rFonts w:asciiTheme="minorHAnsi" w:hAnsiTheme="minorHAnsi" w:cstheme="minorHAnsi"/>
        </w:rPr>
        <w:t>as</w:t>
      </w:r>
      <w:r w:rsidR="005B2FCF" w:rsidRPr="0095362B">
        <w:rPr>
          <w:rFonts w:asciiTheme="minorHAnsi" w:hAnsiTheme="minorHAnsi" w:cstheme="minorHAnsi"/>
        </w:rPr>
        <w:t xml:space="preserve"> described in step </w:t>
      </w:r>
      <w:r w:rsidR="00A60F23" w:rsidRPr="0095362B">
        <w:rPr>
          <w:rFonts w:asciiTheme="minorHAnsi" w:hAnsiTheme="minorHAnsi" w:cstheme="minorHAnsi"/>
        </w:rPr>
        <w:t>1.1</w:t>
      </w:r>
      <w:r w:rsidR="005B2FCF" w:rsidRPr="0095362B">
        <w:rPr>
          <w:rFonts w:asciiTheme="minorHAnsi" w:hAnsiTheme="minorHAnsi" w:cstheme="minorHAnsi"/>
        </w:rPr>
        <w:t xml:space="preserve"> of the protocol.</w:t>
      </w:r>
    </w:p>
    <w:p w14:paraId="75A13EF8" w14:textId="77777777" w:rsidR="0095362B" w:rsidRDefault="0095362B" w:rsidP="00765C85">
      <w:pPr>
        <w:pStyle w:val="ListParagraph"/>
        <w:ind w:left="0"/>
        <w:rPr>
          <w:rFonts w:asciiTheme="minorHAnsi" w:hAnsiTheme="minorHAnsi" w:cstheme="minorHAnsi"/>
        </w:rPr>
      </w:pPr>
    </w:p>
    <w:p w14:paraId="31627899" w14:textId="1587C7E5" w:rsidR="00B17E8C" w:rsidRDefault="00A60F23" w:rsidP="00765C85">
      <w:pPr>
        <w:pStyle w:val="ListParagraph"/>
        <w:numPr>
          <w:ilvl w:val="2"/>
          <w:numId w:val="35"/>
        </w:numPr>
        <w:rPr>
          <w:rFonts w:asciiTheme="minorHAnsi" w:hAnsiTheme="minorHAnsi" w:cstheme="minorHAnsi"/>
        </w:rPr>
      </w:pPr>
      <w:r w:rsidRPr="0095362B">
        <w:rPr>
          <w:rFonts w:asciiTheme="minorHAnsi" w:hAnsiTheme="minorHAnsi" w:cstheme="minorHAnsi"/>
          <w:highlight w:val="yellow"/>
        </w:rPr>
        <w:t>At 28 days post-transfection</w:t>
      </w:r>
      <w:r w:rsidRPr="007B230B">
        <w:rPr>
          <w:rFonts w:asciiTheme="minorHAnsi" w:hAnsiTheme="minorHAnsi" w:cstheme="minorHAnsi"/>
        </w:rPr>
        <w:t>,</w:t>
      </w:r>
      <w:r w:rsidRPr="0095362B">
        <w:rPr>
          <w:rFonts w:asciiTheme="minorHAnsi" w:hAnsiTheme="minorHAnsi" w:cstheme="minorHAnsi"/>
        </w:rPr>
        <w:t xml:space="preserve"> trypsinize cells (see steps 1.1.3</w:t>
      </w:r>
      <w:r w:rsidR="003263A1">
        <w:rPr>
          <w:rFonts w:asciiTheme="minorHAnsi" w:hAnsiTheme="minorHAnsi" w:cstheme="minorHAnsi"/>
        </w:rPr>
        <w:t>–</w:t>
      </w:r>
      <w:r w:rsidRPr="0095362B">
        <w:rPr>
          <w:rFonts w:asciiTheme="minorHAnsi" w:hAnsiTheme="minorHAnsi" w:cstheme="minorHAnsi"/>
        </w:rPr>
        <w:t>1.1.5 of the protocol), count cells using a Neubauer chamber</w:t>
      </w:r>
      <w:r w:rsidRPr="0095362B">
        <w:rPr>
          <w:rFonts w:asciiTheme="minorHAnsi" w:hAnsiTheme="minorHAnsi" w:cstheme="minorHAnsi"/>
        </w:rPr>
        <w:fldChar w:fldCharType="begin" w:fldLock="1"/>
      </w:r>
      <w:r w:rsidR="00B23E4A">
        <w:rPr>
          <w:rFonts w:asciiTheme="minorHAnsi" w:hAnsiTheme="minorHAnsi" w:cstheme="minorHAnsi"/>
        </w:rPr>
        <w:instrText>ADDIN CSL_CITATION {"citationItems":[{"id":"ITEM-1","itemData":{"author":[{"dropping-particle":"","family":"Marienfeld","given":"","non-dropping-particle":"","parse-names":false,"suffix":""}],"id":"ITEM-1","issued":{"date-parts":[["0"]]},"title":"Technical information Neubauer-improved https://www.marienfeld-superior.com/information-about-our-counting-chambers.html (Accessed September 2020)","type":"article-journal"},"uris":["http://www.mendeley.com/documents/?uuid=8576e6c7-cd58-4ec4-8b05-503a6e511e3d"]},{"id":"ITEM-2","itemData":{"author":[{"dropping-particle":"","family":"Electron Microscopy Sciences.","given":"","non-dropping-particle":"","parse-names":false,"suffix":""}],"id":"ITEM-2","issued":{"date-parts":[["0"]]},"title":"Neubauer Haemocytometry https://www.emsdiasum.com/microscopy/technical/datasheet/68052-14.aspx (Accessed September 2020)","type":"webpage"},"uris":["http://www.mendeley.com/documents/?uuid=e8baba62-0454-4e77-af58-01938792a5ce"]}],"mendeley":{"formattedCitation":"&lt;sup&gt;34, 35&lt;/sup&gt;","plainTextFormattedCitation":"34, 35","previouslyFormattedCitation":"&lt;sup&gt;34, 35&lt;/sup&gt;"},"properties":{"noteIndex":0},"schema":"https://github.com/citation-style-language/schema/raw/master/csl-citation.json"}</w:instrText>
      </w:r>
      <w:r w:rsidRPr="0095362B">
        <w:rPr>
          <w:rFonts w:asciiTheme="minorHAnsi" w:hAnsiTheme="minorHAnsi" w:cstheme="minorHAnsi"/>
        </w:rPr>
        <w:fldChar w:fldCharType="separate"/>
      </w:r>
      <w:r w:rsidR="00B23E4A" w:rsidRPr="00B23E4A">
        <w:rPr>
          <w:rFonts w:asciiTheme="minorHAnsi" w:hAnsiTheme="minorHAnsi" w:cstheme="minorHAnsi"/>
          <w:noProof/>
          <w:vertAlign w:val="superscript"/>
        </w:rPr>
        <w:t>34, 35</w:t>
      </w:r>
      <w:r w:rsidRPr="0095362B">
        <w:rPr>
          <w:rFonts w:asciiTheme="minorHAnsi" w:hAnsiTheme="minorHAnsi" w:cstheme="minorHAnsi"/>
        </w:rPr>
        <w:fldChar w:fldCharType="end"/>
      </w:r>
      <w:r w:rsidRPr="0095362B">
        <w:rPr>
          <w:rFonts w:asciiTheme="minorHAnsi" w:hAnsiTheme="minorHAnsi" w:cstheme="minorHAnsi"/>
        </w:rPr>
        <w:t xml:space="preserve">, and </w:t>
      </w:r>
      <w:r w:rsidRPr="0095362B">
        <w:rPr>
          <w:rFonts w:asciiTheme="minorHAnsi" w:hAnsiTheme="minorHAnsi" w:cstheme="minorHAnsi"/>
          <w:highlight w:val="yellow"/>
        </w:rPr>
        <w:t>s</w:t>
      </w:r>
      <w:r w:rsidR="005B2FCF" w:rsidRPr="0095362B">
        <w:rPr>
          <w:rFonts w:asciiTheme="minorHAnsi" w:hAnsiTheme="minorHAnsi" w:cstheme="minorHAnsi"/>
          <w:highlight w:val="yellow"/>
        </w:rPr>
        <w:t>eed 5</w:t>
      </w:r>
      <w:r w:rsidR="00CE3576" w:rsidRPr="0095362B">
        <w:rPr>
          <w:rFonts w:asciiTheme="minorHAnsi" w:hAnsiTheme="minorHAnsi" w:cstheme="minorHAnsi"/>
          <w:highlight w:val="yellow"/>
        </w:rPr>
        <w:t xml:space="preserve"> x 10</w:t>
      </w:r>
      <w:r w:rsidR="00CE3576" w:rsidRPr="0095362B">
        <w:rPr>
          <w:rFonts w:asciiTheme="minorHAnsi" w:hAnsiTheme="minorHAnsi" w:cstheme="minorHAnsi"/>
          <w:highlight w:val="yellow"/>
          <w:vertAlign w:val="superscript"/>
        </w:rPr>
        <w:t>5</w:t>
      </w:r>
      <w:r w:rsidR="00CE3576" w:rsidRPr="0095362B">
        <w:rPr>
          <w:rFonts w:asciiTheme="minorHAnsi" w:hAnsiTheme="minorHAnsi" w:cstheme="minorHAnsi"/>
          <w:highlight w:val="yellow"/>
        </w:rPr>
        <w:t xml:space="preserve"> </w:t>
      </w:r>
      <w:r w:rsidR="005B2FCF" w:rsidRPr="0095362B">
        <w:rPr>
          <w:rFonts w:asciiTheme="minorHAnsi" w:hAnsiTheme="minorHAnsi" w:cstheme="minorHAnsi"/>
          <w:highlight w:val="yellow"/>
        </w:rPr>
        <w:t xml:space="preserve">cells in T75 flasks in complete medium as described in step </w:t>
      </w:r>
      <w:r w:rsidRPr="0095362B">
        <w:rPr>
          <w:rFonts w:asciiTheme="minorHAnsi" w:hAnsiTheme="minorHAnsi" w:cstheme="minorHAnsi"/>
          <w:highlight w:val="yellow"/>
        </w:rPr>
        <w:t xml:space="preserve">1.1.1 </w:t>
      </w:r>
      <w:r w:rsidR="005B2FCF" w:rsidRPr="0095362B">
        <w:rPr>
          <w:rFonts w:asciiTheme="minorHAnsi" w:hAnsiTheme="minorHAnsi" w:cstheme="minorHAnsi"/>
          <w:highlight w:val="yellow"/>
        </w:rPr>
        <w:t>of the protocol.</w:t>
      </w:r>
      <w:r w:rsidR="00A464B5">
        <w:rPr>
          <w:rFonts w:asciiTheme="minorHAnsi" w:hAnsiTheme="minorHAnsi" w:cstheme="minorHAnsi"/>
          <w:highlight w:val="yellow"/>
        </w:rPr>
        <w:t xml:space="preserve"> </w:t>
      </w:r>
      <w:r w:rsidR="005B2FCF" w:rsidRPr="0095362B">
        <w:rPr>
          <w:rFonts w:asciiTheme="minorHAnsi" w:hAnsiTheme="minorHAnsi" w:cstheme="minorHAnsi"/>
          <w:highlight w:val="yellow"/>
        </w:rPr>
        <w:t xml:space="preserve">Exchange </w:t>
      </w:r>
      <w:r w:rsidR="003263A1">
        <w:rPr>
          <w:rFonts w:asciiTheme="minorHAnsi" w:hAnsiTheme="minorHAnsi" w:cstheme="minorHAnsi"/>
          <w:highlight w:val="yellow"/>
        </w:rPr>
        <w:t xml:space="preserve">the </w:t>
      </w:r>
      <w:r w:rsidR="005B2FCF" w:rsidRPr="0095362B">
        <w:rPr>
          <w:rFonts w:asciiTheme="minorHAnsi" w:hAnsiTheme="minorHAnsi" w:cstheme="minorHAnsi"/>
          <w:highlight w:val="yellow"/>
        </w:rPr>
        <w:t>medium when the cell culture is approximately 80% confluent</w:t>
      </w:r>
      <w:r w:rsidR="005B2FCF" w:rsidRPr="007B230B">
        <w:rPr>
          <w:rFonts w:asciiTheme="minorHAnsi" w:hAnsiTheme="minorHAnsi" w:cstheme="minorHAnsi"/>
        </w:rPr>
        <w:t xml:space="preserve"> </w:t>
      </w:r>
      <w:r w:rsidR="005B2FCF" w:rsidRPr="0095362B">
        <w:rPr>
          <w:rFonts w:asciiTheme="minorHAnsi" w:hAnsiTheme="minorHAnsi" w:cstheme="minorHAnsi"/>
        </w:rPr>
        <w:t>(approx</w:t>
      </w:r>
      <w:r w:rsidR="003263A1">
        <w:rPr>
          <w:rFonts w:asciiTheme="minorHAnsi" w:hAnsiTheme="minorHAnsi" w:cstheme="minorHAnsi"/>
        </w:rPr>
        <w:t>imately</w:t>
      </w:r>
      <w:r w:rsidR="005B2FCF" w:rsidRPr="0095362B">
        <w:rPr>
          <w:rFonts w:asciiTheme="minorHAnsi" w:hAnsiTheme="minorHAnsi" w:cstheme="minorHAnsi"/>
        </w:rPr>
        <w:t xml:space="preserve"> after 1 week; verified qualitatively).</w:t>
      </w:r>
      <w:r w:rsidR="00B17E8C">
        <w:rPr>
          <w:rFonts w:asciiTheme="minorHAnsi" w:hAnsiTheme="minorHAnsi" w:cstheme="minorHAnsi"/>
        </w:rPr>
        <w:t xml:space="preserve"> </w:t>
      </w:r>
      <w:r w:rsidR="008B5DA5" w:rsidRPr="00B17E8C">
        <w:rPr>
          <w:rFonts w:asciiTheme="minorHAnsi" w:hAnsiTheme="minorHAnsi" w:cstheme="minorHAnsi"/>
          <w:highlight w:val="yellow"/>
        </w:rPr>
        <w:t xml:space="preserve">Collect </w:t>
      </w:r>
      <w:r w:rsidR="003263A1">
        <w:rPr>
          <w:rFonts w:asciiTheme="minorHAnsi" w:hAnsiTheme="minorHAnsi" w:cstheme="minorHAnsi"/>
          <w:highlight w:val="yellow"/>
        </w:rPr>
        <w:t xml:space="preserve">the </w:t>
      </w:r>
      <w:r w:rsidR="008B5DA5" w:rsidRPr="00B17E8C">
        <w:rPr>
          <w:rFonts w:asciiTheme="minorHAnsi" w:hAnsiTheme="minorHAnsi" w:cstheme="minorHAnsi"/>
          <w:highlight w:val="yellow"/>
        </w:rPr>
        <w:t>medium after 24</w:t>
      </w:r>
      <w:r w:rsidR="003263A1">
        <w:rPr>
          <w:rFonts w:asciiTheme="minorHAnsi" w:hAnsiTheme="minorHAnsi" w:cstheme="minorHAnsi"/>
          <w:highlight w:val="yellow"/>
        </w:rPr>
        <w:t xml:space="preserve"> </w:t>
      </w:r>
      <w:r w:rsidR="008B5DA5" w:rsidRPr="00B17E8C">
        <w:rPr>
          <w:rFonts w:asciiTheme="minorHAnsi" w:hAnsiTheme="minorHAnsi" w:cstheme="minorHAnsi"/>
          <w:highlight w:val="yellow"/>
        </w:rPr>
        <w:t>h.</w:t>
      </w:r>
    </w:p>
    <w:p w14:paraId="69F5CC5A" w14:textId="1BEF6224" w:rsidR="00B17E8C" w:rsidRDefault="00B17E8C" w:rsidP="00765C85">
      <w:pPr>
        <w:pStyle w:val="ListParagraph"/>
        <w:ind w:left="0"/>
        <w:rPr>
          <w:rFonts w:asciiTheme="minorHAnsi" w:hAnsiTheme="minorHAnsi" w:cstheme="minorHAnsi"/>
        </w:rPr>
      </w:pPr>
    </w:p>
    <w:p w14:paraId="584A0479" w14:textId="0F5929AB" w:rsidR="005B2FCF" w:rsidRPr="008B5DA5" w:rsidRDefault="005B2FCF" w:rsidP="00765C85">
      <w:pPr>
        <w:pStyle w:val="ListParagraph"/>
        <w:numPr>
          <w:ilvl w:val="2"/>
          <w:numId w:val="35"/>
        </w:numPr>
        <w:rPr>
          <w:rFonts w:asciiTheme="minorHAnsi" w:hAnsiTheme="minorHAnsi" w:cstheme="minorHAnsi"/>
        </w:rPr>
      </w:pPr>
      <w:r w:rsidRPr="008B5DA5">
        <w:rPr>
          <w:rFonts w:asciiTheme="minorHAnsi" w:hAnsiTheme="minorHAnsi" w:cstheme="minorHAnsi"/>
        </w:rPr>
        <w:t xml:space="preserve">Store </w:t>
      </w:r>
      <w:r w:rsidR="003263A1">
        <w:rPr>
          <w:rFonts w:asciiTheme="minorHAnsi" w:hAnsiTheme="minorHAnsi" w:cstheme="minorHAnsi"/>
        </w:rPr>
        <w:t xml:space="preserve">the </w:t>
      </w:r>
      <w:r w:rsidRPr="008B5DA5">
        <w:rPr>
          <w:rFonts w:asciiTheme="minorHAnsi" w:hAnsiTheme="minorHAnsi" w:cstheme="minorHAnsi"/>
        </w:rPr>
        <w:t>medium at -20</w:t>
      </w:r>
      <w:r w:rsidR="00E06387" w:rsidRPr="008B5DA5">
        <w:rPr>
          <w:rFonts w:asciiTheme="minorHAnsi" w:hAnsiTheme="minorHAnsi" w:cstheme="minorHAnsi"/>
        </w:rPr>
        <w:t xml:space="preserve"> </w:t>
      </w:r>
      <w:r w:rsidRPr="008B5DA5">
        <w:rPr>
          <w:rFonts w:asciiTheme="minorHAnsi" w:hAnsiTheme="minorHAnsi" w:cstheme="minorHAnsi"/>
        </w:rPr>
        <w:t>°C until use.</w:t>
      </w:r>
    </w:p>
    <w:p w14:paraId="2A9A7AAA" w14:textId="77777777" w:rsidR="005B2FCF" w:rsidRDefault="005B2FCF" w:rsidP="00765C85">
      <w:pPr>
        <w:pStyle w:val="ListParagraph"/>
        <w:ind w:left="0"/>
        <w:rPr>
          <w:rFonts w:asciiTheme="minorHAnsi" w:hAnsiTheme="minorHAnsi" w:cstheme="minorHAnsi"/>
        </w:rPr>
      </w:pPr>
    </w:p>
    <w:p w14:paraId="03608408" w14:textId="359E2B12" w:rsidR="005B2FCF" w:rsidRPr="00345428" w:rsidRDefault="003263A1" w:rsidP="00765C85">
      <w:pPr>
        <w:pStyle w:val="ListParagraph"/>
        <w:ind w:left="0"/>
        <w:rPr>
          <w:rFonts w:asciiTheme="minorHAnsi" w:hAnsiTheme="minorHAnsi" w:cstheme="minorHAnsi"/>
        </w:rPr>
      </w:pPr>
      <w:r w:rsidRPr="00345428">
        <w:rPr>
          <w:rFonts w:asciiTheme="minorHAnsi" w:hAnsiTheme="minorHAnsi" w:cstheme="minorHAnsi"/>
        </w:rPr>
        <w:t>N</w:t>
      </w:r>
      <w:r>
        <w:rPr>
          <w:rFonts w:asciiTheme="minorHAnsi" w:hAnsiTheme="minorHAnsi" w:cstheme="minorHAnsi"/>
        </w:rPr>
        <w:t>OTE</w:t>
      </w:r>
      <w:r w:rsidR="005B2FCF" w:rsidRPr="00345428">
        <w:rPr>
          <w:rFonts w:asciiTheme="minorHAnsi" w:hAnsiTheme="minorHAnsi" w:cstheme="minorHAnsi"/>
        </w:rPr>
        <w:t xml:space="preserve">: Sufficient concentration of the recombinant PEDF and GM-CSF in the conditioned medium was verified by WB and quantified by ELISA as described in </w:t>
      </w:r>
      <w:r w:rsidR="005B2FCF" w:rsidRPr="00A464B5">
        <w:rPr>
          <w:rFonts w:asciiTheme="minorHAnsi" w:hAnsiTheme="minorHAnsi" w:cstheme="minorHAnsi"/>
          <w:b/>
          <w:bCs/>
        </w:rPr>
        <w:t>Supplementary Material</w:t>
      </w:r>
      <w:r w:rsidR="005B2FCF" w:rsidRPr="00345428">
        <w:rPr>
          <w:rFonts w:asciiTheme="minorHAnsi" w:hAnsiTheme="minorHAnsi" w:cstheme="minorHAnsi"/>
        </w:rPr>
        <w:t>.</w:t>
      </w:r>
    </w:p>
    <w:p w14:paraId="2B6AB8F4" w14:textId="77777777" w:rsidR="005B2FCF" w:rsidRPr="00B17E8C" w:rsidRDefault="005B2FCF" w:rsidP="00765C85">
      <w:pPr>
        <w:pStyle w:val="ListParagraph"/>
        <w:ind w:left="0"/>
        <w:rPr>
          <w:rFonts w:asciiTheme="minorHAnsi" w:hAnsiTheme="minorHAnsi" w:cstheme="minorHAnsi"/>
          <w:b/>
          <w:highlight w:val="yellow"/>
        </w:rPr>
      </w:pPr>
    </w:p>
    <w:p w14:paraId="6F716F89" w14:textId="4E07E31B" w:rsidR="0046272E" w:rsidRPr="00B17E8C" w:rsidRDefault="0046272E" w:rsidP="00765C85">
      <w:pPr>
        <w:pStyle w:val="ListParagraph"/>
        <w:numPr>
          <w:ilvl w:val="1"/>
          <w:numId w:val="35"/>
        </w:numPr>
        <w:rPr>
          <w:rFonts w:asciiTheme="minorHAnsi" w:hAnsiTheme="minorHAnsi" w:cstheme="minorHAnsi"/>
          <w:b/>
          <w:highlight w:val="yellow"/>
        </w:rPr>
      </w:pPr>
      <w:r w:rsidRPr="00B17E8C">
        <w:rPr>
          <w:rFonts w:asciiTheme="minorHAnsi" w:hAnsiTheme="minorHAnsi" w:cstheme="minorHAnsi"/>
          <w:b/>
          <w:highlight w:val="yellow"/>
        </w:rPr>
        <w:t xml:space="preserve">Purification of PEDF and GM-CSF from </w:t>
      </w:r>
      <w:r w:rsidR="005B2FCF" w:rsidRPr="00B17E8C">
        <w:rPr>
          <w:rFonts w:asciiTheme="minorHAnsi" w:hAnsiTheme="minorHAnsi" w:cstheme="minorHAnsi"/>
          <w:b/>
          <w:highlight w:val="yellow"/>
        </w:rPr>
        <w:t>conditioned medium</w:t>
      </w:r>
      <w:r w:rsidR="00CE3576" w:rsidRPr="00B17E8C">
        <w:rPr>
          <w:rFonts w:asciiTheme="minorHAnsi" w:hAnsiTheme="minorHAnsi" w:cstheme="minorHAnsi"/>
          <w:b/>
          <w:highlight w:val="yellow"/>
        </w:rPr>
        <w:t xml:space="preserve"> of transfected ARPE-19 cells</w:t>
      </w:r>
    </w:p>
    <w:p w14:paraId="6DD0BBF3" w14:textId="77777777" w:rsidR="0046272E" w:rsidRDefault="0046272E" w:rsidP="00765C85">
      <w:pPr>
        <w:pStyle w:val="ListParagraph"/>
        <w:ind w:left="0"/>
        <w:rPr>
          <w:rFonts w:asciiTheme="minorHAnsi" w:hAnsiTheme="minorHAnsi" w:cstheme="minorHAnsi"/>
          <w:highlight w:val="yellow"/>
        </w:rPr>
      </w:pPr>
    </w:p>
    <w:p w14:paraId="6E8DA538" w14:textId="79BEDCB2" w:rsidR="005B2FCF" w:rsidRPr="0095362B" w:rsidRDefault="005B2FCF" w:rsidP="00765C85">
      <w:pPr>
        <w:pStyle w:val="ListParagraph"/>
        <w:numPr>
          <w:ilvl w:val="2"/>
          <w:numId w:val="35"/>
        </w:numPr>
        <w:rPr>
          <w:rFonts w:asciiTheme="minorHAnsi" w:hAnsiTheme="minorHAnsi" w:cstheme="minorHAnsi"/>
          <w:highlight w:val="yellow"/>
        </w:rPr>
      </w:pPr>
      <w:r w:rsidRPr="0095362B">
        <w:rPr>
          <w:rFonts w:asciiTheme="minorHAnsi" w:hAnsiTheme="minorHAnsi" w:cstheme="minorHAnsi"/>
          <w:highlight w:val="yellow"/>
        </w:rPr>
        <w:t xml:space="preserve">Centrifuge </w:t>
      </w:r>
      <w:r w:rsidR="00CE3576" w:rsidRPr="0095362B">
        <w:rPr>
          <w:rFonts w:asciiTheme="minorHAnsi" w:hAnsiTheme="minorHAnsi" w:cstheme="minorHAnsi"/>
          <w:highlight w:val="yellow"/>
        </w:rPr>
        <w:t>the collected medium</w:t>
      </w:r>
      <w:r w:rsidR="00BD7EC3">
        <w:rPr>
          <w:rFonts w:asciiTheme="minorHAnsi" w:hAnsiTheme="minorHAnsi" w:cstheme="minorHAnsi"/>
          <w:highlight w:val="yellow"/>
        </w:rPr>
        <w:t xml:space="preserve"> </w:t>
      </w:r>
      <w:r w:rsidR="0095362B">
        <w:rPr>
          <w:rFonts w:asciiTheme="minorHAnsi" w:hAnsiTheme="minorHAnsi" w:cstheme="minorHAnsi"/>
          <w:highlight w:val="yellow"/>
        </w:rPr>
        <w:t>from step 3.1.</w:t>
      </w:r>
      <w:r w:rsidR="00BD7EC3">
        <w:rPr>
          <w:rFonts w:asciiTheme="minorHAnsi" w:hAnsiTheme="minorHAnsi" w:cstheme="minorHAnsi"/>
          <w:highlight w:val="yellow"/>
        </w:rPr>
        <w:t>2</w:t>
      </w:r>
      <w:r w:rsidR="00CE3576" w:rsidRPr="0095362B">
        <w:rPr>
          <w:rFonts w:asciiTheme="minorHAnsi" w:hAnsiTheme="minorHAnsi" w:cstheme="minorHAnsi"/>
          <w:highlight w:val="yellow"/>
        </w:rPr>
        <w:t xml:space="preserve"> </w:t>
      </w:r>
      <w:r w:rsidRPr="0095362B">
        <w:rPr>
          <w:rFonts w:asciiTheme="minorHAnsi" w:hAnsiTheme="minorHAnsi" w:cstheme="minorHAnsi"/>
          <w:highlight w:val="yellow"/>
        </w:rPr>
        <w:t xml:space="preserve">at 10,000 </w:t>
      </w:r>
      <w:r w:rsidR="0095362B">
        <w:rPr>
          <w:rFonts w:asciiTheme="minorHAnsi" w:hAnsiTheme="minorHAnsi" w:cstheme="minorHAnsi"/>
          <w:highlight w:val="yellow"/>
        </w:rPr>
        <w:t xml:space="preserve">x </w:t>
      </w:r>
      <w:r w:rsidRPr="0095362B">
        <w:rPr>
          <w:rFonts w:asciiTheme="minorHAnsi" w:hAnsiTheme="minorHAnsi" w:cstheme="minorHAnsi"/>
          <w:i/>
          <w:iCs/>
          <w:highlight w:val="yellow"/>
        </w:rPr>
        <w:t>g</w:t>
      </w:r>
      <w:r w:rsidRPr="0095362B">
        <w:rPr>
          <w:rFonts w:asciiTheme="minorHAnsi" w:hAnsiTheme="minorHAnsi" w:cstheme="minorHAnsi"/>
          <w:highlight w:val="yellow"/>
        </w:rPr>
        <w:t xml:space="preserve"> for 15 min at 4</w:t>
      </w:r>
      <w:r w:rsidR="00E06387" w:rsidRPr="0095362B">
        <w:rPr>
          <w:rFonts w:asciiTheme="minorHAnsi" w:hAnsiTheme="minorHAnsi" w:cstheme="minorHAnsi"/>
          <w:highlight w:val="yellow"/>
        </w:rPr>
        <w:t xml:space="preserve"> </w:t>
      </w:r>
      <w:r w:rsidRPr="0095362B">
        <w:rPr>
          <w:rFonts w:asciiTheme="minorHAnsi" w:hAnsiTheme="minorHAnsi" w:cstheme="minorHAnsi"/>
          <w:highlight w:val="yellow"/>
        </w:rPr>
        <w:t>°C.</w:t>
      </w:r>
    </w:p>
    <w:p w14:paraId="3D0A922F" w14:textId="77777777" w:rsidR="0046272E" w:rsidRDefault="0046272E" w:rsidP="00765C85">
      <w:pPr>
        <w:pStyle w:val="ListParagraph"/>
        <w:ind w:left="0"/>
        <w:rPr>
          <w:rFonts w:asciiTheme="minorHAnsi" w:hAnsiTheme="minorHAnsi" w:cstheme="minorHAnsi"/>
          <w:highlight w:val="yellow"/>
        </w:rPr>
      </w:pPr>
    </w:p>
    <w:p w14:paraId="0D1F37EF" w14:textId="0FE73379" w:rsidR="00B22067" w:rsidRDefault="0046272E" w:rsidP="00765C85">
      <w:pPr>
        <w:pStyle w:val="ListParagraph"/>
        <w:numPr>
          <w:ilvl w:val="2"/>
          <w:numId w:val="35"/>
        </w:numPr>
        <w:rPr>
          <w:rFonts w:asciiTheme="minorHAnsi" w:hAnsiTheme="minorHAnsi" w:cstheme="minorHAnsi"/>
          <w:highlight w:val="yellow"/>
        </w:rPr>
      </w:pPr>
      <w:r w:rsidRPr="00B22067">
        <w:rPr>
          <w:rFonts w:asciiTheme="minorHAnsi" w:hAnsiTheme="minorHAnsi" w:cstheme="minorHAnsi"/>
          <w:highlight w:val="yellow"/>
        </w:rPr>
        <w:t xml:space="preserve">Use the Ni-NTA </w:t>
      </w:r>
      <w:proofErr w:type="spellStart"/>
      <w:r w:rsidRPr="00B22067">
        <w:rPr>
          <w:rFonts w:asciiTheme="minorHAnsi" w:hAnsiTheme="minorHAnsi" w:cstheme="minorHAnsi"/>
          <w:highlight w:val="yellow"/>
        </w:rPr>
        <w:t>superflow</w:t>
      </w:r>
      <w:proofErr w:type="spellEnd"/>
      <w:r w:rsidRPr="00B22067">
        <w:rPr>
          <w:rFonts w:asciiTheme="minorHAnsi" w:hAnsiTheme="minorHAnsi" w:cstheme="minorHAnsi"/>
          <w:highlight w:val="yellow"/>
        </w:rPr>
        <w:t xml:space="preserve"> </w:t>
      </w:r>
      <w:r w:rsidR="00E06387" w:rsidRPr="0095362B">
        <w:rPr>
          <w:rFonts w:asciiTheme="minorHAnsi" w:hAnsiTheme="minorHAnsi" w:cstheme="minorHAnsi"/>
        </w:rPr>
        <w:t xml:space="preserve">(see </w:t>
      </w:r>
      <w:r w:rsidR="00E06387" w:rsidRPr="0095362B">
        <w:rPr>
          <w:rFonts w:asciiTheme="minorHAnsi" w:hAnsiTheme="minorHAnsi" w:cstheme="minorHAnsi"/>
          <w:b/>
          <w:bCs/>
        </w:rPr>
        <w:t>Table of Materials</w:t>
      </w:r>
      <w:r w:rsidR="00E06387" w:rsidRPr="0095362B">
        <w:rPr>
          <w:rFonts w:asciiTheme="minorHAnsi" w:hAnsiTheme="minorHAnsi" w:cstheme="minorHAnsi"/>
        </w:rPr>
        <w:t xml:space="preserve">) </w:t>
      </w:r>
      <w:r w:rsidRPr="0095362B">
        <w:rPr>
          <w:rFonts w:asciiTheme="minorHAnsi" w:hAnsiTheme="minorHAnsi" w:cstheme="minorHAnsi"/>
        </w:rPr>
        <w:t>according to the manufacturer’s protocols</w:t>
      </w:r>
      <w:r w:rsidRPr="00B22067">
        <w:rPr>
          <w:rFonts w:asciiTheme="minorHAnsi" w:hAnsiTheme="minorHAnsi" w:cstheme="minorHAnsi"/>
          <w:highlight w:val="yellow"/>
        </w:rPr>
        <w:t xml:space="preserve"> to purify His-tagged proteins</w:t>
      </w:r>
      <w:r w:rsidR="00B22067">
        <w:rPr>
          <w:rFonts w:asciiTheme="minorHAnsi" w:hAnsiTheme="minorHAnsi" w:cstheme="minorHAnsi"/>
          <w:highlight w:val="yellow"/>
        </w:rPr>
        <w:t xml:space="preserve"> as describe</w:t>
      </w:r>
      <w:r w:rsidR="00CE3576">
        <w:rPr>
          <w:rFonts w:asciiTheme="minorHAnsi" w:hAnsiTheme="minorHAnsi" w:cstheme="minorHAnsi"/>
          <w:highlight w:val="yellow"/>
        </w:rPr>
        <w:t>d</w:t>
      </w:r>
      <w:r w:rsidR="00B22067">
        <w:rPr>
          <w:rFonts w:asciiTheme="minorHAnsi" w:hAnsiTheme="minorHAnsi" w:cstheme="minorHAnsi"/>
          <w:highlight w:val="yellow"/>
        </w:rPr>
        <w:t xml:space="preserve"> below</w:t>
      </w:r>
      <w:r w:rsidRPr="00B22067">
        <w:rPr>
          <w:rFonts w:asciiTheme="minorHAnsi" w:hAnsiTheme="minorHAnsi" w:cstheme="minorHAnsi"/>
          <w:highlight w:val="yellow"/>
        </w:rPr>
        <w:t>.</w:t>
      </w:r>
    </w:p>
    <w:p w14:paraId="16D5D34B" w14:textId="77777777" w:rsidR="00B22067" w:rsidRPr="00A464B5" w:rsidRDefault="00B22067" w:rsidP="00765C85">
      <w:pPr>
        <w:rPr>
          <w:rFonts w:asciiTheme="minorHAnsi" w:hAnsiTheme="minorHAnsi" w:cstheme="minorHAnsi"/>
          <w:highlight w:val="yellow"/>
        </w:rPr>
      </w:pPr>
    </w:p>
    <w:p w14:paraId="1F708A09" w14:textId="026AFAE0" w:rsidR="00B22067" w:rsidRPr="0095362B" w:rsidRDefault="00B22067" w:rsidP="00765C85">
      <w:pPr>
        <w:pStyle w:val="ListParagraph"/>
        <w:numPr>
          <w:ilvl w:val="3"/>
          <w:numId w:val="35"/>
        </w:numPr>
        <w:rPr>
          <w:rFonts w:asciiTheme="minorHAnsi" w:hAnsiTheme="minorHAnsi" w:cstheme="minorHAnsi"/>
          <w:highlight w:val="yellow"/>
        </w:rPr>
      </w:pPr>
      <w:r>
        <w:rPr>
          <w:rFonts w:asciiTheme="minorHAnsi" w:hAnsiTheme="minorHAnsi" w:cstheme="minorHAnsi"/>
          <w:highlight w:val="yellow"/>
        </w:rPr>
        <w:t>P</w:t>
      </w:r>
      <w:r w:rsidR="0046272E" w:rsidRPr="00B22067">
        <w:rPr>
          <w:rFonts w:asciiTheme="minorHAnsi" w:hAnsiTheme="minorHAnsi" w:cstheme="minorHAnsi"/>
          <w:highlight w:val="yellow"/>
          <w:lang w:val="it-IT"/>
        </w:rPr>
        <w:t xml:space="preserve">ipette 30 µL </w:t>
      </w:r>
      <w:r w:rsidR="00A464B5">
        <w:rPr>
          <w:rFonts w:asciiTheme="minorHAnsi" w:hAnsiTheme="minorHAnsi" w:cstheme="minorHAnsi"/>
          <w:highlight w:val="yellow"/>
          <w:lang w:val="it-IT"/>
        </w:rPr>
        <w:t xml:space="preserve">of </w:t>
      </w:r>
      <w:r w:rsidR="0046272E" w:rsidRPr="00B22067">
        <w:rPr>
          <w:rFonts w:asciiTheme="minorHAnsi" w:hAnsiTheme="minorHAnsi" w:cstheme="minorHAnsi"/>
          <w:highlight w:val="yellow"/>
          <w:lang w:val="it-IT"/>
        </w:rPr>
        <w:t>Ni‐NTA mixture into a 1.5 mL tube</w:t>
      </w:r>
      <w:r>
        <w:rPr>
          <w:rFonts w:asciiTheme="minorHAnsi" w:hAnsiTheme="minorHAnsi" w:cstheme="minorHAnsi"/>
          <w:highlight w:val="yellow"/>
          <w:lang w:val="it-IT"/>
        </w:rPr>
        <w:t xml:space="preserve"> and </w:t>
      </w:r>
      <w:r w:rsidR="0095362B" w:rsidRPr="00B22067">
        <w:rPr>
          <w:rFonts w:asciiTheme="minorHAnsi" w:hAnsiTheme="minorHAnsi" w:cstheme="minorHAnsi"/>
          <w:highlight w:val="yellow"/>
        </w:rPr>
        <w:t>centrifuge</w:t>
      </w:r>
      <w:r w:rsidR="0046272E" w:rsidRPr="00B22067">
        <w:rPr>
          <w:rFonts w:asciiTheme="minorHAnsi" w:hAnsiTheme="minorHAnsi" w:cstheme="minorHAnsi"/>
          <w:highlight w:val="yellow"/>
        </w:rPr>
        <w:t xml:space="preserve"> at 2,600 </w:t>
      </w:r>
      <w:r w:rsidR="0095362B">
        <w:rPr>
          <w:rFonts w:asciiTheme="minorHAnsi" w:hAnsiTheme="minorHAnsi" w:cstheme="minorHAnsi"/>
          <w:highlight w:val="yellow"/>
        </w:rPr>
        <w:t xml:space="preserve">x </w:t>
      </w:r>
      <w:r w:rsidR="0046272E" w:rsidRPr="00A464B5">
        <w:rPr>
          <w:rFonts w:asciiTheme="minorHAnsi" w:hAnsiTheme="minorHAnsi" w:cstheme="minorHAnsi"/>
          <w:i/>
          <w:iCs/>
          <w:highlight w:val="yellow"/>
        </w:rPr>
        <w:t>g</w:t>
      </w:r>
      <w:r w:rsidR="0046272E" w:rsidRPr="00B22067">
        <w:rPr>
          <w:rFonts w:asciiTheme="minorHAnsi" w:hAnsiTheme="minorHAnsi" w:cstheme="minorHAnsi"/>
          <w:highlight w:val="yellow"/>
        </w:rPr>
        <w:t xml:space="preserve"> for 30 s and discard </w:t>
      </w:r>
      <w:r w:rsidR="003263A1">
        <w:rPr>
          <w:rFonts w:asciiTheme="minorHAnsi" w:hAnsiTheme="minorHAnsi" w:cstheme="minorHAnsi"/>
          <w:highlight w:val="yellow"/>
        </w:rPr>
        <w:t xml:space="preserve">the </w:t>
      </w:r>
      <w:r w:rsidR="0046272E" w:rsidRPr="00B22067">
        <w:rPr>
          <w:rFonts w:asciiTheme="minorHAnsi" w:hAnsiTheme="minorHAnsi" w:cstheme="minorHAnsi"/>
          <w:highlight w:val="yellow"/>
        </w:rPr>
        <w:t>flow‐through.</w:t>
      </w:r>
      <w:r w:rsidR="0095362B">
        <w:rPr>
          <w:rFonts w:asciiTheme="minorHAnsi" w:hAnsiTheme="minorHAnsi" w:cstheme="minorHAnsi"/>
          <w:highlight w:val="yellow"/>
        </w:rPr>
        <w:t xml:space="preserve"> </w:t>
      </w:r>
      <w:r w:rsidR="0046272E" w:rsidRPr="0095362B">
        <w:rPr>
          <w:rFonts w:asciiTheme="minorHAnsi" w:hAnsiTheme="minorHAnsi" w:cstheme="minorHAnsi"/>
          <w:highlight w:val="yellow"/>
        </w:rPr>
        <w:t xml:space="preserve">Wash </w:t>
      </w:r>
      <w:r w:rsidR="0095362B">
        <w:rPr>
          <w:rFonts w:asciiTheme="minorHAnsi" w:hAnsiTheme="minorHAnsi" w:cstheme="minorHAnsi"/>
          <w:highlight w:val="yellow"/>
        </w:rPr>
        <w:t xml:space="preserve">the </w:t>
      </w:r>
      <w:r w:rsidR="0046272E" w:rsidRPr="0095362B">
        <w:rPr>
          <w:rFonts w:asciiTheme="minorHAnsi" w:hAnsiTheme="minorHAnsi" w:cstheme="minorHAnsi"/>
          <w:highlight w:val="yellow"/>
        </w:rPr>
        <w:t xml:space="preserve">pellet twice with 200 µL </w:t>
      </w:r>
      <w:r w:rsidR="00A464B5">
        <w:rPr>
          <w:rFonts w:asciiTheme="minorHAnsi" w:hAnsiTheme="minorHAnsi" w:cstheme="minorHAnsi"/>
          <w:highlight w:val="yellow"/>
        </w:rPr>
        <w:t xml:space="preserve">of </w:t>
      </w:r>
      <w:r w:rsidR="0046272E" w:rsidRPr="0095362B">
        <w:rPr>
          <w:rFonts w:asciiTheme="minorHAnsi" w:hAnsiTheme="minorHAnsi" w:cstheme="minorHAnsi"/>
          <w:highlight w:val="yellow"/>
        </w:rPr>
        <w:t>1</w:t>
      </w:r>
      <w:r w:rsidR="0095362B">
        <w:rPr>
          <w:rFonts w:asciiTheme="minorHAnsi" w:hAnsiTheme="minorHAnsi" w:cstheme="minorHAnsi"/>
          <w:highlight w:val="yellow"/>
        </w:rPr>
        <w:t>x</w:t>
      </w:r>
      <w:r w:rsidR="0046272E" w:rsidRPr="0095362B">
        <w:rPr>
          <w:rFonts w:asciiTheme="minorHAnsi" w:hAnsiTheme="minorHAnsi" w:cstheme="minorHAnsi"/>
          <w:highlight w:val="yellow"/>
        </w:rPr>
        <w:t xml:space="preserve"> </w:t>
      </w:r>
      <w:r w:rsidR="003263A1">
        <w:rPr>
          <w:rFonts w:asciiTheme="minorHAnsi" w:hAnsiTheme="minorHAnsi" w:cstheme="minorHAnsi"/>
          <w:highlight w:val="yellow"/>
        </w:rPr>
        <w:t>i</w:t>
      </w:r>
      <w:r w:rsidR="0046272E" w:rsidRPr="0095362B">
        <w:rPr>
          <w:rFonts w:asciiTheme="minorHAnsi" w:hAnsiTheme="minorHAnsi" w:cstheme="minorHAnsi"/>
          <w:highlight w:val="yellow"/>
        </w:rPr>
        <w:t>ncubation buffer.</w:t>
      </w:r>
    </w:p>
    <w:p w14:paraId="584FC3F8" w14:textId="77777777" w:rsidR="00B22067" w:rsidRPr="00A464B5" w:rsidRDefault="00B22067" w:rsidP="00765C85">
      <w:pPr>
        <w:rPr>
          <w:rFonts w:asciiTheme="minorHAnsi" w:hAnsiTheme="minorHAnsi" w:cstheme="minorHAnsi"/>
          <w:highlight w:val="yellow"/>
        </w:rPr>
      </w:pPr>
    </w:p>
    <w:p w14:paraId="31804E9B" w14:textId="51627E56" w:rsidR="00B22067" w:rsidRPr="0095362B" w:rsidRDefault="0046272E" w:rsidP="00765C85">
      <w:pPr>
        <w:pStyle w:val="ListParagraph"/>
        <w:numPr>
          <w:ilvl w:val="3"/>
          <w:numId w:val="35"/>
        </w:numPr>
        <w:rPr>
          <w:rFonts w:asciiTheme="minorHAnsi" w:hAnsiTheme="minorHAnsi" w:cstheme="minorHAnsi"/>
          <w:highlight w:val="yellow"/>
        </w:rPr>
      </w:pPr>
      <w:r w:rsidRPr="00B22067">
        <w:rPr>
          <w:rFonts w:asciiTheme="minorHAnsi" w:hAnsiTheme="minorHAnsi" w:cstheme="minorHAnsi"/>
          <w:highlight w:val="yellow"/>
        </w:rPr>
        <w:t>Centrifuge at 2,600</w:t>
      </w:r>
      <w:r w:rsidR="00A464B5">
        <w:rPr>
          <w:rFonts w:asciiTheme="minorHAnsi" w:hAnsiTheme="minorHAnsi" w:cstheme="minorHAnsi"/>
          <w:highlight w:val="yellow"/>
        </w:rPr>
        <w:t xml:space="preserve"> x</w:t>
      </w:r>
      <w:r w:rsidRPr="00B22067">
        <w:rPr>
          <w:rFonts w:asciiTheme="minorHAnsi" w:hAnsiTheme="minorHAnsi" w:cstheme="minorHAnsi"/>
          <w:highlight w:val="yellow"/>
        </w:rPr>
        <w:t xml:space="preserve"> </w:t>
      </w:r>
      <w:r w:rsidRPr="00A464B5">
        <w:rPr>
          <w:rFonts w:asciiTheme="minorHAnsi" w:hAnsiTheme="minorHAnsi" w:cstheme="minorHAnsi"/>
          <w:i/>
          <w:iCs/>
          <w:highlight w:val="yellow"/>
        </w:rPr>
        <w:t>g</w:t>
      </w:r>
      <w:r w:rsidRPr="00B22067">
        <w:rPr>
          <w:rFonts w:asciiTheme="minorHAnsi" w:hAnsiTheme="minorHAnsi" w:cstheme="minorHAnsi"/>
          <w:highlight w:val="yellow"/>
        </w:rPr>
        <w:t xml:space="preserve"> for 30 s and discard </w:t>
      </w:r>
      <w:r w:rsidR="003263A1">
        <w:rPr>
          <w:rFonts w:asciiTheme="minorHAnsi" w:hAnsiTheme="minorHAnsi" w:cstheme="minorHAnsi"/>
          <w:highlight w:val="yellow"/>
        </w:rPr>
        <w:t xml:space="preserve">the </w:t>
      </w:r>
      <w:r w:rsidRPr="00B22067">
        <w:rPr>
          <w:rFonts w:asciiTheme="minorHAnsi" w:hAnsiTheme="minorHAnsi" w:cstheme="minorHAnsi"/>
          <w:highlight w:val="yellow"/>
        </w:rPr>
        <w:t>flow‐through.</w:t>
      </w:r>
      <w:r w:rsidR="0095362B">
        <w:rPr>
          <w:rFonts w:asciiTheme="minorHAnsi" w:hAnsiTheme="minorHAnsi" w:cstheme="minorHAnsi"/>
          <w:highlight w:val="yellow"/>
        </w:rPr>
        <w:t xml:space="preserve"> </w:t>
      </w:r>
      <w:r w:rsidRPr="0095362B">
        <w:rPr>
          <w:rFonts w:asciiTheme="minorHAnsi" w:hAnsiTheme="minorHAnsi" w:cstheme="minorHAnsi"/>
          <w:highlight w:val="yellow"/>
        </w:rPr>
        <w:t xml:space="preserve">Add 40 µL </w:t>
      </w:r>
      <w:r w:rsidR="00A464B5">
        <w:rPr>
          <w:rFonts w:asciiTheme="minorHAnsi" w:hAnsiTheme="minorHAnsi" w:cstheme="minorHAnsi"/>
          <w:highlight w:val="yellow"/>
        </w:rPr>
        <w:t xml:space="preserve">of </w:t>
      </w:r>
      <w:r w:rsidRPr="0095362B">
        <w:rPr>
          <w:rFonts w:asciiTheme="minorHAnsi" w:hAnsiTheme="minorHAnsi" w:cstheme="minorHAnsi"/>
          <w:highlight w:val="yellow"/>
        </w:rPr>
        <w:t>4</w:t>
      </w:r>
      <w:r w:rsidR="003263A1">
        <w:rPr>
          <w:rFonts w:asciiTheme="minorHAnsi" w:hAnsiTheme="minorHAnsi" w:cstheme="minorHAnsi"/>
          <w:highlight w:val="yellow"/>
        </w:rPr>
        <w:t>x</w:t>
      </w:r>
      <w:r w:rsidRPr="0095362B">
        <w:rPr>
          <w:rFonts w:asciiTheme="minorHAnsi" w:hAnsiTheme="minorHAnsi" w:cstheme="minorHAnsi"/>
          <w:highlight w:val="yellow"/>
        </w:rPr>
        <w:t xml:space="preserve"> Incubation buffer and resuspend.</w:t>
      </w:r>
    </w:p>
    <w:p w14:paraId="13D8EA4C" w14:textId="77777777" w:rsidR="00B22067" w:rsidRPr="00A464B5" w:rsidRDefault="00B22067" w:rsidP="00765C85">
      <w:pPr>
        <w:rPr>
          <w:rFonts w:asciiTheme="minorHAnsi" w:hAnsiTheme="minorHAnsi" w:cstheme="minorHAnsi"/>
          <w:highlight w:val="yellow"/>
        </w:rPr>
      </w:pPr>
    </w:p>
    <w:p w14:paraId="73F0B1C3" w14:textId="70E6D684" w:rsidR="00B22067" w:rsidRPr="0095362B" w:rsidRDefault="0046272E" w:rsidP="00765C85">
      <w:pPr>
        <w:pStyle w:val="ListParagraph"/>
        <w:numPr>
          <w:ilvl w:val="3"/>
          <w:numId w:val="35"/>
        </w:numPr>
        <w:rPr>
          <w:rFonts w:asciiTheme="minorHAnsi" w:hAnsiTheme="minorHAnsi" w:cstheme="minorHAnsi"/>
          <w:highlight w:val="yellow"/>
        </w:rPr>
      </w:pPr>
      <w:r w:rsidRPr="00B22067">
        <w:rPr>
          <w:rFonts w:asciiTheme="minorHAnsi" w:hAnsiTheme="minorHAnsi" w:cstheme="minorHAnsi"/>
          <w:highlight w:val="yellow"/>
        </w:rPr>
        <w:t xml:space="preserve">Add 900 µL of </w:t>
      </w:r>
      <w:r w:rsidR="00E06387">
        <w:rPr>
          <w:rFonts w:asciiTheme="minorHAnsi" w:hAnsiTheme="minorHAnsi" w:cstheme="minorHAnsi"/>
          <w:highlight w:val="yellow"/>
        </w:rPr>
        <w:t xml:space="preserve">centrifuged </w:t>
      </w:r>
      <w:r w:rsidRPr="00B22067">
        <w:rPr>
          <w:rFonts w:asciiTheme="minorHAnsi" w:hAnsiTheme="minorHAnsi" w:cstheme="minorHAnsi"/>
          <w:highlight w:val="yellow"/>
        </w:rPr>
        <w:t xml:space="preserve">conditioned medium and incubate at 70 rpm (orbital shaker) </w:t>
      </w:r>
      <w:r w:rsidRPr="00B22067">
        <w:rPr>
          <w:rFonts w:asciiTheme="minorHAnsi" w:hAnsiTheme="minorHAnsi" w:cstheme="minorHAnsi"/>
          <w:highlight w:val="yellow"/>
        </w:rPr>
        <w:lastRenderedPageBreak/>
        <w:t xml:space="preserve">for 1 h at RT. </w:t>
      </w:r>
      <w:r w:rsidRPr="0095362B">
        <w:rPr>
          <w:rFonts w:asciiTheme="minorHAnsi" w:hAnsiTheme="minorHAnsi" w:cstheme="minorHAnsi"/>
          <w:highlight w:val="yellow"/>
        </w:rPr>
        <w:t xml:space="preserve">Centrifuge at 2,600 </w:t>
      </w:r>
      <w:r w:rsidR="0095362B" w:rsidRPr="0095362B">
        <w:rPr>
          <w:rFonts w:asciiTheme="minorHAnsi" w:hAnsiTheme="minorHAnsi" w:cstheme="minorHAnsi"/>
          <w:highlight w:val="yellow"/>
        </w:rPr>
        <w:t xml:space="preserve">x </w:t>
      </w:r>
      <w:r w:rsidR="0095362B" w:rsidRPr="00A464B5">
        <w:rPr>
          <w:rFonts w:asciiTheme="minorHAnsi" w:hAnsiTheme="minorHAnsi" w:cstheme="minorHAnsi"/>
          <w:i/>
          <w:iCs/>
          <w:highlight w:val="yellow"/>
        </w:rPr>
        <w:t>g</w:t>
      </w:r>
      <w:r w:rsidR="0095362B" w:rsidRPr="0095362B">
        <w:rPr>
          <w:rFonts w:asciiTheme="minorHAnsi" w:hAnsiTheme="minorHAnsi" w:cstheme="minorHAnsi"/>
          <w:highlight w:val="yellow"/>
        </w:rPr>
        <w:t xml:space="preserve"> </w:t>
      </w:r>
      <w:r w:rsidRPr="0095362B">
        <w:rPr>
          <w:rFonts w:asciiTheme="minorHAnsi" w:hAnsiTheme="minorHAnsi" w:cstheme="minorHAnsi"/>
          <w:highlight w:val="yellow"/>
        </w:rPr>
        <w:t xml:space="preserve">for 1 min and </w:t>
      </w:r>
      <w:r w:rsidR="003263A1">
        <w:rPr>
          <w:rFonts w:asciiTheme="minorHAnsi" w:hAnsiTheme="minorHAnsi" w:cstheme="minorHAnsi"/>
          <w:highlight w:val="yellow"/>
        </w:rPr>
        <w:t xml:space="preserve">the </w:t>
      </w:r>
      <w:r w:rsidRPr="0095362B">
        <w:rPr>
          <w:rFonts w:asciiTheme="minorHAnsi" w:hAnsiTheme="minorHAnsi" w:cstheme="minorHAnsi"/>
          <w:highlight w:val="yellow"/>
        </w:rPr>
        <w:t>discard flow‐through.</w:t>
      </w:r>
    </w:p>
    <w:p w14:paraId="5D4D676A" w14:textId="77777777" w:rsidR="00B22067" w:rsidRPr="00A464B5" w:rsidRDefault="00B22067" w:rsidP="00765C85">
      <w:pPr>
        <w:rPr>
          <w:rFonts w:asciiTheme="minorHAnsi" w:hAnsiTheme="minorHAnsi" w:cstheme="minorHAnsi"/>
          <w:highlight w:val="yellow"/>
        </w:rPr>
      </w:pPr>
    </w:p>
    <w:p w14:paraId="1DC3A3A4" w14:textId="67360DEE" w:rsidR="00B22067" w:rsidRPr="0095362B" w:rsidRDefault="0046272E" w:rsidP="00765C85">
      <w:pPr>
        <w:pStyle w:val="ListParagraph"/>
        <w:numPr>
          <w:ilvl w:val="3"/>
          <w:numId w:val="35"/>
        </w:numPr>
        <w:rPr>
          <w:rFonts w:asciiTheme="minorHAnsi" w:hAnsiTheme="minorHAnsi" w:cstheme="minorHAnsi"/>
          <w:highlight w:val="yellow"/>
        </w:rPr>
      </w:pPr>
      <w:r w:rsidRPr="00B22067">
        <w:rPr>
          <w:rFonts w:asciiTheme="minorHAnsi" w:hAnsiTheme="minorHAnsi" w:cstheme="minorHAnsi"/>
          <w:highlight w:val="yellow"/>
        </w:rPr>
        <w:t xml:space="preserve">Wash </w:t>
      </w:r>
      <w:r w:rsidR="00A464B5">
        <w:rPr>
          <w:rFonts w:asciiTheme="minorHAnsi" w:hAnsiTheme="minorHAnsi" w:cstheme="minorHAnsi"/>
          <w:highlight w:val="yellow"/>
        </w:rPr>
        <w:t xml:space="preserve">the </w:t>
      </w:r>
      <w:r w:rsidRPr="00B22067">
        <w:rPr>
          <w:rFonts w:asciiTheme="minorHAnsi" w:hAnsiTheme="minorHAnsi" w:cstheme="minorHAnsi"/>
          <w:highlight w:val="yellow"/>
        </w:rPr>
        <w:t xml:space="preserve">pellet twice with 175 µL </w:t>
      </w:r>
      <w:r w:rsidR="00A464B5">
        <w:rPr>
          <w:rFonts w:asciiTheme="minorHAnsi" w:hAnsiTheme="minorHAnsi" w:cstheme="minorHAnsi"/>
          <w:highlight w:val="yellow"/>
        </w:rPr>
        <w:t xml:space="preserve">of </w:t>
      </w:r>
      <w:r w:rsidRPr="00B22067">
        <w:rPr>
          <w:rFonts w:asciiTheme="minorHAnsi" w:hAnsiTheme="minorHAnsi" w:cstheme="minorHAnsi"/>
          <w:highlight w:val="yellow"/>
        </w:rPr>
        <w:t>1</w:t>
      </w:r>
      <w:r w:rsidR="003263A1">
        <w:rPr>
          <w:rFonts w:asciiTheme="minorHAnsi" w:hAnsiTheme="minorHAnsi" w:cstheme="minorHAnsi"/>
          <w:highlight w:val="yellow"/>
        </w:rPr>
        <w:t>x</w:t>
      </w:r>
      <w:r w:rsidRPr="00B22067">
        <w:rPr>
          <w:rFonts w:asciiTheme="minorHAnsi" w:hAnsiTheme="minorHAnsi" w:cstheme="minorHAnsi"/>
          <w:highlight w:val="yellow"/>
        </w:rPr>
        <w:t xml:space="preserve"> </w:t>
      </w:r>
      <w:r w:rsidR="003263A1">
        <w:rPr>
          <w:rFonts w:asciiTheme="minorHAnsi" w:hAnsiTheme="minorHAnsi" w:cstheme="minorHAnsi"/>
          <w:highlight w:val="yellow"/>
        </w:rPr>
        <w:t>i</w:t>
      </w:r>
      <w:r w:rsidRPr="00B22067">
        <w:rPr>
          <w:rFonts w:asciiTheme="minorHAnsi" w:hAnsiTheme="minorHAnsi" w:cstheme="minorHAnsi"/>
          <w:highlight w:val="yellow"/>
        </w:rPr>
        <w:t>ncubation buffer.</w:t>
      </w:r>
      <w:r w:rsidR="0095362B">
        <w:rPr>
          <w:rFonts w:asciiTheme="minorHAnsi" w:hAnsiTheme="minorHAnsi" w:cstheme="minorHAnsi"/>
          <w:highlight w:val="yellow"/>
        </w:rPr>
        <w:t xml:space="preserve"> </w:t>
      </w:r>
      <w:r w:rsidRPr="0095362B">
        <w:rPr>
          <w:rFonts w:asciiTheme="minorHAnsi" w:hAnsiTheme="minorHAnsi" w:cstheme="minorHAnsi"/>
          <w:highlight w:val="yellow"/>
        </w:rPr>
        <w:t xml:space="preserve">Centrifuge at 2,600 </w:t>
      </w:r>
      <w:r w:rsidR="0095362B" w:rsidRPr="0095362B">
        <w:rPr>
          <w:rFonts w:asciiTheme="minorHAnsi" w:hAnsiTheme="minorHAnsi" w:cstheme="minorHAnsi"/>
          <w:highlight w:val="yellow"/>
        </w:rPr>
        <w:t>x</w:t>
      </w:r>
      <w:r w:rsidR="0095362B" w:rsidRPr="00A464B5">
        <w:rPr>
          <w:rFonts w:asciiTheme="minorHAnsi" w:hAnsiTheme="minorHAnsi" w:cstheme="minorHAnsi"/>
          <w:i/>
          <w:iCs/>
          <w:highlight w:val="yellow"/>
        </w:rPr>
        <w:t xml:space="preserve"> g</w:t>
      </w:r>
      <w:r w:rsidR="0095362B" w:rsidRPr="0095362B">
        <w:rPr>
          <w:rFonts w:asciiTheme="minorHAnsi" w:hAnsiTheme="minorHAnsi" w:cstheme="minorHAnsi"/>
          <w:highlight w:val="yellow"/>
        </w:rPr>
        <w:t xml:space="preserve"> </w:t>
      </w:r>
      <w:r w:rsidRPr="0095362B">
        <w:rPr>
          <w:rFonts w:asciiTheme="minorHAnsi" w:hAnsiTheme="minorHAnsi" w:cstheme="minorHAnsi"/>
          <w:highlight w:val="yellow"/>
        </w:rPr>
        <w:t xml:space="preserve">for 30 s and discard </w:t>
      </w:r>
      <w:r w:rsidR="003263A1">
        <w:rPr>
          <w:rFonts w:asciiTheme="minorHAnsi" w:hAnsiTheme="minorHAnsi" w:cstheme="minorHAnsi"/>
          <w:highlight w:val="yellow"/>
        </w:rPr>
        <w:t xml:space="preserve">the </w:t>
      </w:r>
      <w:r w:rsidRPr="0095362B">
        <w:rPr>
          <w:rFonts w:asciiTheme="minorHAnsi" w:hAnsiTheme="minorHAnsi" w:cstheme="minorHAnsi"/>
          <w:highlight w:val="yellow"/>
        </w:rPr>
        <w:t>flow‐through.</w:t>
      </w:r>
    </w:p>
    <w:p w14:paraId="7CCDD248" w14:textId="77777777" w:rsidR="00B22067" w:rsidRPr="00A464B5" w:rsidRDefault="00B22067" w:rsidP="00765C85">
      <w:pPr>
        <w:rPr>
          <w:rFonts w:asciiTheme="minorHAnsi" w:hAnsiTheme="minorHAnsi" w:cstheme="minorHAnsi"/>
          <w:highlight w:val="yellow"/>
        </w:rPr>
      </w:pPr>
    </w:p>
    <w:p w14:paraId="6B6BD55E" w14:textId="78012583" w:rsidR="0046272E" w:rsidRPr="0095362B" w:rsidRDefault="0046272E" w:rsidP="00765C85">
      <w:pPr>
        <w:pStyle w:val="ListParagraph"/>
        <w:numPr>
          <w:ilvl w:val="3"/>
          <w:numId w:val="35"/>
        </w:numPr>
        <w:rPr>
          <w:rFonts w:asciiTheme="minorHAnsi" w:hAnsiTheme="minorHAnsi" w:cstheme="minorHAnsi"/>
          <w:highlight w:val="yellow"/>
        </w:rPr>
      </w:pPr>
      <w:r w:rsidRPr="00B22067">
        <w:rPr>
          <w:rFonts w:asciiTheme="minorHAnsi" w:hAnsiTheme="minorHAnsi" w:cstheme="minorHAnsi"/>
          <w:highlight w:val="yellow"/>
        </w:rPr>
        <w:t xml:space="preserve">To elute His-tagged PEDF and GM-CSF proteins, add 20 µL </w:t>
      </w:r>
      <w:r w:rsidR="00A464B5">
        <w:rPr>
          <w:rFonts w:asciiTheme="minorHAnsi" w:hAnsiTheme="minorHAnsi" w:cstheme="minorHAnsi"/>
          <w:highlight w:val="yellow"/>
        </w:rPr>
        <w:t xml:space="preserve">of </w:t>
      </w:r>
      <w:r w:rsidRPr="00B22067">
        <w:rPr>
          <w:rFonts w:asciiTheme="minorHAnsi" w:hAnsiTheme="minorHAnsi" w:cstheme="minorHAnsi"/>
          <w:highlight w:val="yellow"/>
        </w:rPr>
        <w:t xml:space="preserve">Elution buffer and incubate at 70 </w:t>
      </w:r>
      <w:r w:rsidR="00453FB6">
        <w:rPr>
          <w:rFonts w:asciiTheme="minorHAnsi" w:hAnsiTheme="minorHAnsi" w:cstheme="minorHAnsi"/>
          <w:highlight w:val="yellow"/>
        </w:rPr>
        <w:t>rpm</w:t>
      </w:r>
      <w:r w:rsidRPr="00B22067">
        <w:rPr>
          <w:rFonts w:asciiTheme="minorHAnsi" w:hAnsiTheme="minorHAnsi" w:cstheme="minorHAnsi"/>
          <w:highlight w:val="yellow"/>
        </w:rPr>
        <w:t xml:space="preserve"> (orbital shaker) for 20 min at RT.</w:t>
      </w:r>
      <w:r w:rsidR="0095362B">
        <w:rPr>
          <w:rFonts w:asciiTheme="minorHAnsi" w:hAnsiTheme="minorHAnsi" w:cstheme="minorHAnsi"/>
          <w:highlight w:val="yellow"/>
        </w:rPr>
        <w:t xml:space="preserve"> </w:t>
      </w:r>
      <w:r w:rsidRPr="0095362B">
        <w:rPr>
          <w:rFonts w:asciiTheme="minorHAnsi" w:hAnsiTheme="minorHAnsi" w:cstheme="minorHAnsi"/>
          <w:highlight w:val="yellow"/>
        </w:rPr>
        <w:t xml:space="preserve">Centrifuge at 2,600 </w:t>
      </w:r>
      <w:r w:rsidR="0095362B">
        <w:rPr>
          <w:rFonts w:asciiTheme="minorHAnsi" w:hAnsiTheme="minorHAnsi" w:cstheme="minorHAnsi"/>
          <w:highlight w:val="yellow"/>
        </w:rPr>
        <w:t xml:space="preserve">x </w:t>
      </w:r>
      <w:r w:rsidR="0095362B" w:rsidRPr="00A464B5">
        <w:rPr>
          <w:rFonts w:asciiTheme="minorHAnsi" w:hAnsiTheme="minorHAnsi" w:cstheme="minorHAnsi"/>
          <w:i/>
          <w:iCs/>
          <w:highlight w:val="yellow"/>
        </w:rPr>
        <w:t>g</w:t>
      </w:r>
      <w:r w:rsidR="0095362B">
        <w:rPr>
          <w:rFonts w:asciiTheme="minorHAnsi" w:hAnsiTheme="minorHAnsi" w:cstheme="minorHAnsi"/>
          <w:highlight w:val="yellow"/>
        </w:rPr>
        <w:t xml:space="preserve"> </w:t>
      </w:r>
      <w:r w:rsidRPr="0095362B">
        <w:rPr>
          <w:rFonts w:asciiTheme="minorHAnsi" w:hAnsiTheme="minorHAnsi" w:cstheme="minorHAnsi"/>
          <w:highlight w:val="yellow"/>
        </w:rPr>
        <w:t>for 30 s</w:t>
      </w:r>
      <w:r w:rsidR="0095362B">
        <w:rPr>
          <w:rFonts w:asciiTheme="minorHAnsi" w:hAnsiTheme="minorHAnsi" w:cstheme="minorHAnsi"/>
          <w:highlight w:val="yellow"/>
        </w:rPr>
        <w:t>.</w:t>
      </w:r>
      <w:r w:rsidRPr="0095362B">
        <w:rPr>
          <w:rFonts w:asciiTheme="minorHAnsi" w:hAnsiTheme="minorHAnsi" w:cstheme="minorHAnsi"/>
          <w:highlight w:val="yellow"/>
        </w:rPr>
        <w:t xml:space="preserve"> </w:t>
      </w:r>
      <w:r w:rsidR="0095362B">
        <w:rPr>
          <w:rFonts w:asciiTheme="minorHAnsi" w:hAnsiTheme="minorHAnsi" w:cstheme="minorHAnsi"/>
          <w:highlight w:val="yellow"/>
        </w:rPr>
        <w:t>K</w:t>
      </w:r>
      <w:r w:rsidRPr="0095362B">
        <w:rPr>
          <w:rFonts w:asciiTheme="minorHAnsi" w:hAnsiTheme="minorHAnsi" w:cstheme="minorHAnsi"/>
          <w:highlight w:val="yellow"/>
        </w:rPr>
        <w:t>eep the supernatant containing recombinant PEDF or GM-CSF.</w:t>
      </w:r>
    </w:p>
    <w:p w14:paraId="22E56D50" w14:textId="77777777" w:rsidR="0046272E" w:rsidRDefault="0046272E" w:rsidP="00765C85">
      <w:pPr>
        <w:pStyle w:val="ListParagraph"/>
        <w:ind w:left="0"/>
        <w:rPr>
          <w:rFonts w:asciiTheme="minorHAnsi" w:hAnsiTheme="minorHAnsi" w:cstheme="minorHAnsi"/>
          <w:highlight w:val="yellow"/>
        </w:rPr>
      </w:pPr>
    </w:p>
    <w:p w14:paraId="569F5AC5" w14:textId="3C9345F1" w:rsidR="0046272E" w:rsidRPr="0095362B" w:rsidRDefault="0046272E" w:rsidP="00765C85">
      <w:pPr>
        <w:pStyle w:val="ListParagraph"/>
        <w:numPr>
          <w:ilvl w:val="2"/>
          <w:numId w:val="35"/>
        </w:numPr>
        <w:rPr>
          <w:rFonts w:asciiTheme="minorHAnsi" w:hAnsiTheme="minorHAnsi" w:cstheme="minorHAnsi"/>
        </w:rPr>
      </w:pPr>
      <w:r w:rsidRPr="00345428">
        <w:rPr>
          <w:rFonts w:asciiTheme="minorHAnsi" w:hAnsiTheme="minorHAnsi" w:cstheme="minorHAnsi"/>
          <w:highlight w:val="yellow"/>
        </w:rPr>
        <w:t xml:space="preserve">Quantify </w:t>
      </w:r>
      <w:r w:rsidR="003263A1">
        <w:rPr>
          <w:rFonts w:asciiTheme="minorHAnsi" w:hAnsiTheme="minorHAnsi" w:cstheme="minorHAnsi"/>
          <w:highlight w:val="yellow"/>
        </w:rPr>
        <w:t xml:space="preserve">the </w:t>
      </w:r>
      <w:r w:rsidRPr="00345428">
        <w:rPr>
          <w:rFonts w:asciiTheme="minorHAnsi" w:hAnsiTheme="minorHAnsi" w:cstheme="minorHAnsi"/>
          <w:highlight w:val="yellow"/>
        </w:rPr>
        <w:t xml:space="preserve">total protein </w:t>
      </w:r>
      <w:r w:rsidR="00E06387">
        <w:rPr>
          <w:rFonts w:asciiTheme="minorHAnsi" w:hAnsiTheme="minorHAnsi" w:cstheme="minorHAnsi"/>
          <w:highlight w:val="yellow"/>
        </w:rPr>
        <w:t>using</w:t>
      </w:r>
      <w:r w:rsidRPr="00345428">
        <w:rPr>
          <w:rFonts w:asciiTheme="minorHAnsi" w:hAnsiTheme="minorHAnsi" w:cstheme="minorHAnsi"/>
          <w:highlight w:val="yellow"/>
        </w:rPr>
        <w:t xml:space="preserve"> the </w:t>
      </w:r>
      <w:r w:rsidR="00E06387">
        <w:rPr>
          <w:rFonts w:asciiTheme="minorHAnsi" w:hAnsiTheme="minorHAnsi" w:cstheme="minorHAnsi"/>
          <w:highlight w:val="yellow"/>
        </w:rPr>
        <w:t xml:space="preserve">commercially available </w:t>
      </w:r>
      <w:r w:rsidRPr="00345428">
        <w:rPr>
          <w:rFonts w:asciiTheme="minorHAnsi" w:hAnsiTheme="minorHAnsi" w:cstheme="minorHAnsi"/>
          <w:highlight w:val="yellow"/>
        </w:rPr>
        <w:t xml:space="preserve">BCA </w:t>
      </w:r>
      <w:r w:rsidR="00E06387">
        <w:rPr>
          <w:rFonts w:asciiTheme="minorHAnsi" w:hAnsiTheme="minorHAnsi" w:cstheme="minorHAnsi"/>
          <w:highlight w:val="yellow"/>
        </w:rPr>
        <w:t>p</w:t>
      </w:r>
      <w:r w:rsidRPr="00345428">
        <w:rPr>
          <w:rFonts w:asciiTheme="minorHAnsi" w:hAnsiTheme="minorHAnsi" w:cstheme="minorHAnsi"/>
          <w:highlight w:val="yellow"/>
        </w:rPr>
        <w:t xml:space="preserve">rotein </w:t>
      </w:r>
      <w:r w:rsidR="00E06387">
        <w:rPr>
          <w:rFonts w:asciiTheme="minorHAnsi" w:hAnsiTheme="minorHAnsi" w:cstheme="minorHAnsi"/>
          <w:highlight w:val="yellow"/>
        </w:rPr>
        <w:t>a</w:t>
      </w:r>
      <w:r w:rsidRPr="00345428">
        <w:rPr>
          <w:rFonts w:asciiTheme="minorHAnsi" w:hAnsiTheme="minorHAnsi" w:cstheme="minorHAnsi"/>
          <w:highlight w:val="yellow"/>
        </w:rPr>
        <w:t xml:space="preserve">ssay </w:t>
      </w:r>
      <w:r w:rsidR="00E06387">
        <w:rPr>
          <w:rFonts w:asciiTheme="minorHAnsi" w:hAnsiTheme="minorHAnsi" w:cstheme="minorHAnsi"/>
          <w:highlight w:val="yellow"/>
        </w:rPr>
        <w:t>k</w:t>
      </w:r>
      <w:r w:rsidRPr="00345428">
        <w:rPr>
          <w:rFonts w:asciiTheme="minorHAnsi" w:hAnsiTheme="minorHAnsi" w:cstheme="minorHAnsi"/>
          <w:highlight w:val="yellow"/>
        </w:rPr>
        <w:t>it</w:t>
      </w:r>
      <w:r w:rsidR="00E06387">
        <w:rPr>
          <w:rFonts w:asciiTheme="minorHAnsi" w:hAnsiTheme="minorHAnsi" w:cstheme="minorHAnsi"/>
          <w:highlight w:val="yellow"/>
        </w:rPr>
        <w:t xml:space="preserve"> </w:t>
      </w:r>
      <w:r w:rsidR="00E06387" w:rsidRPr="0095362B">
        <w:rPr>
          <w:rFonts w:asciiTheme="minorHAnsi" w:hAnsiTheme="minorHAnsi" w:cstheme="minorHAnsi"/>
        </w:rPr>
        <w:t>(</w:t>
      </w:r>
      <w:r w:rsidR="004934B3">
        <w:rPr>
          <w:rFonts w:asciiTheme="minorHAnsi" w:hAnsiTheme="minorHAnsi" w:cstheme="minorHAnsi"/>
        </w:rPr>
        <w:t>s</w:t>
      </w:r>
      <w:r w:rsidR="00E06387" w:rsidRPr="0095362B">
        <w:rPr>
          <w:rFonts w:asciiTheme="minorHAnsi" w:hAnsiTheme="minorHAnsi" w:cstheme="minorHAnsi"/>
        </w:rPr>
        <w:t xml:space="preserve">ee </w:t>
      </w:r>
      <w:r w:rsidR="00E06387" w:rsidRPr="0095362B">
        <w:rPr>
          <w:rFonts w:asciiTheme="minorHAnsi" w:hAnsiTheme="minorHAnsi" w:cstheme="minorHAnsi"/>
          <w:b/>
          <w:bCs/>
        </w:rPr>
        <w:t>Table of Materials</w:t>
      </w:r>
      <w:r w:rsidR="00E06387" w:rsidRPr="0095362B">
        <w:rPr>
          <w:rFonts w:asciiTheme="minorHAnsi" w:hAnsiTheme="minorHAnsi" w:cstheme="minorHAnsi"/>
        </w:rPr>
        <w:t>)</w:t>
      </w:r>
      <w:r w:rsidRPr="0095362B">
        <w:rPr>
          <w:rFonts w:asciiTheme="minorHAnsi" w:hAnsiTheme="minorHAnsi" w:cstheme="minorHAnsi"/>
        </w:rPr>
        <w:t xml:space="preserve"> according to the manufacturer’s instructions</w:t>
      </w:r>
      <w:r w:rsidR="003263A1">
        <w:rPr>
          <w:rFonts w:asciiTheme="minorHAnsi" w:hAnsiTheme="minorHAnsi" w:cstheme="minorHAnsi"/>
        </w:rPr>
        <w:t>.</w:t>
      </w:r>
    </w:p>
    <w:p w14:paraId="3A6A270F" w14:textId="77777777" w:rsidR="0046272E" w:rsidRPr="0095362B" w:rsidRDefault="0046272E" w:rsidP="00765C85">
      <w:pPr>
        <w:pStyle w:val="ListParagraph"/>
        <w:ind w:left="0"/>
        <w:rPr>
          <w:rFonts w:asciiTheme="minorHAnsi" w:hAnsiTheme="minorHAnsi" w:cstheme="minorHAnsi"/>
        </w:rPr>
      </w:pPr>
    </w:p>
    <w:p w14:paraId="15694F15" w14:textId="4496F8F2" w:rsidR="0046272E" w:rsidRPr="0095362B" w:rsidRDefault="0046272E" w:rsidP="00765C85">
      <w:pPr>
        <w:pStyle w:val="ListParagraph"/>
        <w:numPr>
          <w:ilvl w:val="2"/>
          <w:numId w:val="35"/>
        </w:numPr>
        <w:rPr>
          <w:rFonts w:asciiTheme="minorHAnsi" w:hAnsiTheme="minorHAnsi" w:cstheme="minorHAnsi"/>
        </w:rPr>
      </w:pPr>
      <w:r w:rsidRPr="0095362B">
        <w:rPr>
          <w:rFonts w:asciiTheme="minorHAnsi" w:hAnsiTheme="minorHAnsi" w:cstheme="minorHAnsi"/>
        </w:rPr>
        <w:t>Store the protein solution at -20</w:t>
      </w:r>
      <w:r w:rsidR="00E06387" w:rsidRPr="0095362B">
        <w:rPr>
          <w:rFonts w:asciiTheme="minorHAnsi" w:hAnsiTheme="minorHAnsi" w:cstheme="minorHAnsi"/>
        </w:rPr>
        <w:t xml:space="preserve"> </w:t>
      </w:r>
      <w:r w:rsidRPr="0095362B">
        <w:rPr>
          <w:rFonts w:asciiTheme="minorHAnsi" w:hAnsiTheme="minorHAnsi" w:cstheme="minorHAnsi"/>
        </w:rPr>
        <w:t>°C until use.</w:t>
      </w:r>
    </w:p>
    <w:p w14:paraId="040B89F0" w14:textId="77777777" w:rsidR="0046272E" w:rsidRDefault="0046272E" w:rsidP="00765C85">
      <w:pPr>
        <w:pStyle w:val="ListParagraph"/>
        <w:ind w:left="0"/>
        <w:rPr>
          <w:rFonts w:asciiTheme="minorHAnsi" w:hAnsiTheme="minorHAnsi" w:cstheme="minorHAnsi"/>
        </w:rPr>
      </w:pPr>
    </w:p>
    <w:p w14:paraId="26C19948" w14:textId="79B9F49F" w:rsidR="0046272E" w:rsidRDefault="003263A1" w:rsidP="00765C85">
      <w:pPr>
        <w:pStyle w:val="ListParagraph"/>
        <w:ind w:left="0"/>
        <w:rPr>
          <w:rFonts w:asciiTheme="minorHAnsi" w:hAnsiTheme="minorHAnsi" w:cstheme="minorHAnsi"/>
        </w:rPr>
      </w:pPr>
      <w:r w:rsidRPr="00345428">
        <w:rPr>
          <w:rFonts w:asciiTheme="minorHAnsi" w:hAnsiTheme="minorHAnsi" w:cstheme="minorHAnsi"/>
        </w:rPr>
        <w:t>N</w:t>
      </w:r>
      <w:r>
        <w:rPr>
          <w:rFonts w:asciiTheme="minorHAnsi" w:hAnsiTheme="minorHAnsi" w:cstheme="minorHAnsi"/>
        </w:rPr>
        <w:t>OTE</w:t>
      </w:r>
      <w:r w:rsidR="0046272E" w:rsidRPr="00345428">
        <w:rPr>
          <w:rFonts w:asciiTheme="minorHAnsi" w:hAnsiTheme="minorHAnsi" w:cstheme="minorHAnsi"/>
        </w:rPr>
        <w:t>: Incubation buffer (4</w:t>
      </w:r>
      <w:r>
        <w:rPr>
          <w:rFonts w:asciiTheme="minorHAnsi" w:hAnsiTheme="minorHAnsi" w:cstheme="minorHAnsi"/>
        </w:rPr>
        <w:t>x</w:t>
      </w:r>
      <w:r w:rsidR="0046272E" w:rsidRPr="00345428">
        <w:rPr>
          <w:rFonts w:asciiTheme="minorHAnsi" w:hAnsiTheme="minorHAnsi" w:cstheme="minorHAnsi"/>
        </w:rPr>
        <w:t>) contains 200 mM NaH</w:t>
      </w:r>
      <w:r w:rsidR="0046272E" w:rsidRPr="00345428">
        <w:rPr>
          <w:rFonts w:asciiTheme="minorHAnsi" w:hAnsiTheme="minorHAnsi" w:cstheme="minorHAnsi"/>
          <w:vertAlign w:val="subscript"/>
        </w:rPr>
        <w:t>2</w:t>
      </w:r>
      <w:r w:rsidR="0046272E" w:rsidRPr="00345428">
        <w:rPr>
          <w:rFonts w:asciiTheme="minorHAnsi" w:hAnsiTheme="minorHAnsi" w:cstheme="minorHAnsi"/>
        </w:rPr>
        <w:t>PO</w:t>
      </w:r>
      <w:r w:rsidR="0046272E" w:rsidRPr="00345428">
        <w:rPr>
          <w:rFonts w:asciiTheme="minorHAnsi" w:hAnsiTheme="minorHAnsi" w:cstheme="minorHAnsi"/>
          <w:vertAlign w:val="subscript"/>
        </w:rPr>
        <w:t>4</w:t>
      </w:r>
      <w:r w:rsidR="0046272E" w:rsidRPr="00345428">
        <w:rPr>
          <w:rFonts w:asciiTheme="minorHAnsi" w:hAnsiTheme="minorHAnsi" w:cstheme="minorHAnsi"/>
        </w:rPr>
        <w:t xml:space="preserve">, 1.2 M NaCl, and 40 mM </w:t>
      </w:r>
      <w:proofErr w:type="spellStart"/>
      <w:r w:rsidR="0046272E" w:rsidRPr="00345428">
        <w:rPr>
          <w:rFonts w:asciiTheme="minorHAnsi" w:hAnsiTheme="minorHAnsi" w:cstheme="minorHAnsi"/>
        </w:rPr>
        <w:t>Imidazol</w:t>
      </w:r>
      <w:proofErr w:type="spellEnd"/>
      <w:r w:rsidR="0046272E" w:rsidRPr="00345428">
        <w:rPr>
          <w:rFonts w:asciiTheme="minorHAnsi" w:hAnsiTheme="minorHAnsi" w:cstheme="minorHAnsi"/>
        </w:rPr>
        <w:t>; Elution buffer contains 50 mM NaH</w:t>
      </w:r>
      <w:r w:rsidR="0046272E" w:rsidRPr="00345428">
        <w:rPr>
          <w:rFonts w:asciiTheme="minorHAnsi" w:hAnsiTheme="minorHAnsi" w:cstheme="minorHAnsi"/>
          <w:vertAlign w:val="subscript"/>
        </w:rPr>
        <w:t>2</w:t>
      </w:r>
      <w:r w:rsidR="0046272E" w:rsidRPr="00345428">
        <w:rPr>
          <w:rFonts w:asciiTheme="minorHAnsi" w:hAnsiTheme="minorHAnsi" w:cstheme="minorHAnsi"/>
        </w:rPr>
        <w:t>PO</w:t>
      </w:r>
      <w:r w:rsidR="0046272E" w:rsidRPr="00345428">
        <w:rPr>
          <w:rFonts w:asciiTheme="minorHAnsi" w:hAnsiTheme="minorHAnsi" w:cstheme="minorHAnsi"/>
          <w:vertAlign w:val="subscript"/>
        </w:rPr>
        <w:t>4</w:t>
      </w:r>
      <w:r w:rsidR="0046272E" w:rsidRPr="00345428">
        <w:rPr>
          <w:rFonts w:asciiTheme="minorHAnsi" w:hAnsiTheme="minorHAnsi" w:cstheme="minorHAnsi"/>
        </w:rPr>
        <w:t xml:space="preserve">, 300 mM NaCl, and 250 mM </w:t>
      </w:r>
      <w:proofErr w:type="spellStart"/>
      <w:r w:rsidR="0046272E" w:rsidRPr="00345428">
        <w:rPr>
          <w:rFonts w:asciiTheme="minorHAnsi" w:hAnsiTheme="minorHAnsi" w:cstheme="minorHAnsi"/>
        </w:rPr>
        <w:t>Imidazol</w:t>
      </w:r>
      <w:proofErr w:type="spellEnd"/>
      <w:r w:rsidR="0046272E" w:rsidRPr="00345428">
        <w:rPr>
          <w:rFonts w:asciiTheme="minorHAnsi" w:hAnsiTheme="minorHAnsi" w:cstheme="minorHAnsi"/>
        </w:rPr>
        <w:t>.</w:t>
      </w:r>
    </w:p>
    <w:p w14:paraId="3E68F511" w14:textId="77777777" w:rsidR="00EF52D2" w:rsidRPr="004934B3" w:rsidRDefault="00EF52D2" w:rsidP="00765C85">
      <w:pPr>
        <w:rPr>
          <w:rFonts w:asciiTheme="minorHAnsi" w:hAnsiTheme="minorHAnsi" w:cstheme="minorHAnsi"/>
        </w:rPr>
      </w:pPr>
    </w:p>
    <w:p w14:paraId="60AD98F3" w14:textId="6D4A499E" w:rsidR="00EF52D2" w:rsidRPr="008B5DA5" w:rsidRDefault="00EF52D2" w:rsidP="00765C85">
      <w:pPr>
        <w:pStyle w:val="ListParagraph"/>
        <w:numPr>
          <w:ilvl w:val="1"/>
          <w:numId w:val="35"/>
        </w:numPr>
        <w:rPr>
          <w:rFonts w:asciiTheme="minorHAnsi" w:hAnsiTheme="minorHAnsi" w:cstheme="minorHAnsi"/>
          <w:highlight w:val="yellow"/>
        </w:rPr>
      </w:pPr>
      <w:r w:rsidRPr="008B5DA5">
        <w:rPr>
          <w:rFonts w:asciiTheme="minorHAnsi" w:hAnsiTheme="minorHAnsi" w:cstheme="minorHAnsi"/>
          <w:b/>
          <w:highlight w:val="yellow"/>
        </w:rPr>
        <w:t>Treatment of non-transfected ARPE-19/</w:t>
      </w:r>
      <w:r w:rsidR="00E06387" w:rsidRPr="008B5DA5">
        <w:rPr>
          <w:rFonts w:asciiTheme="minorHAnsi" w:hAnsiTheme="minorHAnsi" w:cstheme="minorHAnsi"/>
          <w:b/>
          <w:highlight w:val="yellow"/>
        </w:rPr>
        <w:t xml:space="preserve">primary </w:t>
      </w:r>
      <w:proofErr w:type="spellStart"/>
      <w:r w:rsidR="00E06387" w:rsidRPr="008B5DA5">
        <w:rPr>
          <w:rFonts w:asciiTheme="minorHAnsi" w:hAnsiTheme="minorHAnsi" w:cstheme="minorHAnsi"/>
          <w:b/>
          <w:highlight w:val="yellow"/>
        </w:rPr>
        <w:t>h</w:t>
      </w:r>
      <w:r w:rsidRPr="008B5DA5">
        <w:rPr>
          <w:rFonts w:asciiTheme="minorHAnsi" w:hAnsiTheme="minorHAnsi" w:cstheme="minorHAnsi"/>
          <w:b/>
          <w:highlight w:val="yellow"/>
        </w:rPr>
        <w:t>RPE</w:t>
      </w:r>
      <w:proofErr w:type="spellEnd"/>
      <w:r w:rsidRPr="008B5DA5">
        <w:rPr>
          <w:rFonts w:asciiTheme="minorHAnsi" w:hAnsiTheme="minorHAnsi" w:cstheme="minorHAnsi"/>
          <w:b/>
          <w:highlight w:val="yellow"/>
        </w:rPr>
        <w:t xml:space="preserve"> cells with conditioned medium </w:t>
      </w:r>
      <w:r w:rsidR="006B333C" w:rsidRPr="008B5DA5">
        <w:rPr>
          <w:rFonts w:asciiTheme="minorHAnsi" w:hAnsiTheme="minorHAnsi" w:cstheme="minorHAnsi"/>
          <w:b/>
          <w:highlight w:val="yellow"/>
        </w:rPr>
        <w:t>plus H</w:t>
      </w:r>
      <w:r w:rsidR="006B333C" w:rsidRPr="008B5DA5">
        <w:rPr>
          <w:rFonts w:asciiTheme="minorHAnsi" w:hAnsiTheme="minorHAnsi" w:cstheme="minorHAnsi"/>
          <w:b/>
          <w:highlight w:val="yellow"/>
          <w:vertAlign w:val="subscript"/>
        </w:rPr>
        <w:t>2</w:t>
      </w:r>
      <w:r w:rsidR="006B333C" w:rsidRPr="008B5DA5">
        <w:rPr>
          <w:rFonts w:asciiTheme="minorHAnsi" w:hAnsiTheme="minorHAnsi" w:cstheme="minorHAnsi"/>
          <w:b/>
          <w:highlight w:val="yellow"/>
        </w:rPr>
        <w:t>O</w:t>
      </w:r>
      <w:r w:rsidR="006B333C" w:rsidRPr="008B5DA5">
        <w:rPr>
          <w:rFonts w:asciiTheme="minorHAnsi" w:hAnsiTheme="minorHAnsi" w:cstheme="minorHAnsi"/>
          <w:b/>
          <w:highlight w:val="yellow"/>
          <w:vertAlign w:val="subscript"/>
        </w:rPr>
        <w:t>2</w:t>
      </w:r>
      <w:r w:rsidR="006B333C" w:rsidRPr="008B5DA5">
        <w:rPr>
          <w:rFonts w:asciiTheme="minorHAnsi" w:hAnsiTheme="minorHAnsi" w:cstheme="minorHAnsi"/>
          <w:b/>
          <w:highlight w:val="yellow"/>
        </w:rPr>
        <w:t xml:space="preserve"> </w:t>
      </w:r>
      <w:r w:rsidRPr="008B5DA5">
        <w:rPr>
          <w:rFonts w:asciiTheme="minorHAnsi" w:hAnsiTheme="minorHAnsi" w:cstheme="minorHAnsi"/>
          <w:b/>
          <w:highlight w:val="yellow"/>
        </w:rPr>
        <w:t>(Fig</w:t>
      </w:r>
      <w:r w:rsidR="003263A1">
        <w:rPr>
          <w:rFonts w:asciiTheme="minorHAnsi" w:hAnsiTheme="minorHAnsi" w:cstheme="minorHAnsi"/>
          <w:b/>
          <w:highlight w:val="yellow"/>
        </w:rPr>
        <w:t>ure</w:t>
      </w:r>
      <w:r w:rsidRPr="008B5DA5">
        <w:rPr>
          <w:rFonts w:asciiTheme="minorHAnsi" w:hAnsiTheme="minorHAnsi" w:cstheme="minorHAnsi"/>
          <w:b/>
          <w:highlight w:val="yellow"/>
        </w:rPr>
        <w:t xml:space="preserve"> 1A)</w:t>
      </w:r>
    </w:p>
    <w:p w14:paraId="7ED17BF7" w14:textId="77777777" w:rsidR="00EF52D2" w:rsidRDefault="00EF52D2" w:rsidP="00765C85">
      <w:pPr>
        <w:pStyle w:val="ListParagraph"/>
        <w:ind w:left="0"/>
        <w:rPr>
          <w:rFonts w:asciiTheme="minorHAnsi" w:hAnsiTheme="minorHAnsi" w:cstheme="minorHAnsi"/>
          <w:highlight w:val="yellow"/>
        </w:rPr>
      </w:pPr>
    </w:p>
    <w:p w14:paraId="458D9CD4" w14:textId="0C345D2F" w:rsidR="00EF52D2" w:rsidRPr="0029508D" w:rsidRDefault="00EF52D2" w:rsidP="00765C85">
      <w:pPr>
        <w:pStyle w:val="ListParagraph"/>
        <w:numPr>
          <w:ilvl w:val="2"/>
          <w:numId w:val="35"/>
        </w:numPr>
        <w:rPr>
          <w:rFonts w:asciiTheme="minorHAnsi" w:hAnsiTheme="minorHAnsi" w:cstheme="minorHAnsi"/>
          <w:highlight w:val="yellow"/>
        </w:rPr>
      </w:pPr>
      <w:r w:rsidRPr="0029508D">
        <w:rPr>
          <w:rFonts w:asciiTheme="minorHAnsi" w:hAnsiTheme="minorHAnsi" w:cstheme="minorHAnsi"/>
          <w:highlight w:val="yellow"/>
        </w:rPr>
        <w:t>Seed 3,000 non-transfected ARPE-19</w:t>
      </w:r>
      <w:r w:rsidR="004934B3">
        <w:rPr>
          <w:rFonts w:asciiTheme="minorHAnsi" w:hAnsiTheme="minorHAnsi" w:cstheme="minorHAnsi"/>
          <w:highlight w:val="yellow"/>
        </w:rPr>
        <w:t xml:space="preserve"> (from step 1.1.6 of the protocol)</w:t>
      </w:r>
      <w:r w:rsidRPr="0029508D">
        <w:rPr>
          <w:rFonts w:asciiTheme="minorHAnsi" w:hAnsiTheme="minorHAnsi" w:cstheme="minorHAnsi"/>
          <w:highlight w:val="yellow"/>
        </w:rPr>
        <w:t xml:space="preserve"> or primary </w:t>
      </w:r>
      <w:proofErr w:type="spellStart"/>
      <w:r w:rsidRPr="0029508D">
        <w:rPr>
          <w:rFonts w:asciiTheme="minorHAnsi" w:hAnsiTheme="minorHAnsi" w:cstheme="minorHAnsi"/>
          <w:highlight w:val="yellow"/>
        </w:rPr>
        <w:t>hRPE</w:t>
      </w:r>
      <w:proofErr w:type="spellEnd"/>
      <w:r w:rsidR="004D350E">
        <w:rPr>
          <w:rFonts w:asciiTheme="minorHAnsi" w:hAnsiTheme="minorHAnsi" w:cstheme="minorHAnsi"/>
          <w:highlight w:val="yellow"/>
        </w:rPr>
        <w:t xml:space="preserve"> (from step 1.2.3 of the protocol) </w:t>
      </w:r>
      <w:r w:rsidRPr="0029508D">
        <w:rPr>
          <w:rFonts w:asciiTheme="minorHAnsi" w:hAnsiTheme="minorHAnsi" w:cstheme="minorHAnsi"/>
          <w:highlight w:val="yellow"/>
        </w:rPr>
        <w:t>cells</w:t>
      </w:r>
      <w:r w:rsidR="004934B3">
        <w:rPr>
          <w:rFonts w:asciiTheme="minorHAnsi" w:hAnsiTheme="minorHAnsi" w:cstheme="minorHAnsi"/>
          <w:highlight w:val="yellow"/>
        </w:rPr>
        <w:t xml:space="preserve"> </w:t>
      </w:r>
      <w:r w:rsidRPr="0029508D">
        <w:rPr>
          <w:rFonts w:asciiTheme="minorHAnsi" w:hAnsiTheme="minorHAnsi" w:cstheme="minorHAnsi"/>
          <w:highlight w:val="yellow"/>
        </w:rPr>
        <w:t>per well in 96-well plate and culture in 200 µL of conditioned medium from transfected ARPE-19 cells.</w:t>
      </w:r>
    </w:p>
    <w:p w14:paraId="64C652A5" w14:textId="77777777" w:rsidR="00EF52D2" w:rsidRDefault="00EF52D2" w:rsidP="00765C85">
      <w:pPr>
        <w:pStyle w:val="ListParagraph"/>
        <w:ind w:left="0"/>
        <w:rPr>
          <w:rFonts w:asciiTheme="minorHAnsi" w:hAnsiTheme="minorHAnsi" w:cstheme="minorHAnsi"/>
          <w:highlight w:val="yellow"/>
        </w:rPr>
      </w:pPr>
    </w:p>
    <w:p w14:paraId="06095EF8" w14:textId="150C43D3" w:rsidR="00EF52D2" w:rsidRPr="0095362B" w:rsidRDefault="00EF52D2" w:rsidP="00765C85">
      <w:pPr>
        <w:pStyle w:val="ListParagraph"/>
        <w:numPr>
          <w:ilvl w:val="2"/>
          <w:numId w:val="35"/>
        </w:numPr>
        <w:rPr>
          <w:rFonts w:asciiTheme="minorHAnsi" w:hAnsiTheme="minorHAnsi" w:cstheme="minorHAnsi"/>
          <w:highlight w:val="yellow"/>
        </w:rPr>
      </w:pPr>
      <w:r w:rsidRPr="0029508D">
        <w:rPr>
          <w:rFonts w:asciiTheme="minorHAnsi" w:hAnsiTheme="minorHAnsi" w:cstheme="minorHAnsi"/>
          <w:highlight w:val="yellow"/>
        </w:rPr>
        <w:t xml:space="preserve">Culture </w:t>
      </w:r>
      <w:r w:rsidR="003734B7">
        <w:rPr>
          <w:rFonts w:asciiTheme="minorHAnsi" w:hAnsiTheme="minorHAnsi" w:cstheme="minorHAnsi"/>
          <w:highlight w:val="yellow"/>
        </w:rPr>
        <w:t xml:space="preserve">the </w:t>
      </w:r>
      <w:r w:rsidRPr="0029508D">
        <w:rPr>
          <w:rFonts w:asciiTheme="minorHAnsi" w:hAnsiTheme="minorHAnsi" w:cstheme="minorHAnsi"/>
          <w:highlight w:val="yellow"/>
        </w:rPr>
        <w:t>cells for 10 days at 37</w:t>
      </w:r>
      <w:r w:rsidR="00E06387">
        <w:rPr>
          <w:rFonts w:asciiTheme="minorHAnsi" w:hAnsiTheme="minorHAnsi" w:cstheme="minorHAnsi"/>
          <w:highlight w:val="yellow"/>
        </w:rPr>
        <w:t xml:space="preserve"> </w:t>
      </w:r>
      <w:r w:rsidRPr="0029508D">
        <w:rPr>
          <w:rFonts w:asciiTheme="minorHAnsi" w:hAnsiTheme="minorHAnsi" w:cstheme="minorHAnsi"/>
          <w:highlight w:val="yellow"/>
        </w:rPr>
        <w:t>°C in a humidified atmosphere of 5% CO</w:t>
      </w:r>
      <w:r w:rsidRPr="00E06387">
        <w:rPr>
          <w:rFonts w:asciiTheme="minorHAnsi" w:hAnsiTheme="minorHAnsi" w:cstheme="minorHAnsi"/>
          <w:highlight w:val="yellow"/>
          <w:vertAlign w:val="subscript"/>
        </w:rPr>
        <w:t>2</w:t>
      </w:r>
      <w:r w:rsidRPr="0029508D">
        <w:rPr>
          <w:rFonts w:asciiTheme="minorHAnsi" w:hAnsiTheme="minorHAnsi" w:cstheme="minorHAnsi"/>
          <w:highlight w:val="yellow"/>
        </w:rPr>
        <w:t xml:space="preserve"> and 95% air. Change </w:t>
      </w:r>
      <w:r w:rsidR="0095362B">
        <w:rPr>
          <w:rFonts w:asciiTheme="minorHAnsi" w:hAnsiTheme="minorHAnsi" w:cstheme="minorHAnsi"/>
          <w:highlight w:val="yellow"/>
        </w:rPr>
        <w:t xml:space="preserve">the </w:t>
      </w:r>
      <w:r w:rsidRPr="0029508D">
        <w:rPr>
          <w:rFonts w:asciiTheme="minorHAnsi" w:hAnsiTheme="minorHAnsi" w:cstheme="minorHAnsi"/>
          <w:highlight w:val="yellow"/>
        </w:rPr>
        <w:t>conditioned medium every day.</w:t>
      </w:r>
      <w:r w:rsidR="0095362B">
        <w:rPr>
          <w:rFonts w:asciiTheme="minorHAnsi" w:hAnsiTheme="minorHAnsi" w:cstheme="minorHAnsi"/>
          <w:highlight w:val="yellow"/>
        </w:rPr>
        <w:t xml:space="preserve"> </w:t>
      </w:r>
      <w:r w:rsidRPr="0095362B">
        <w:rPr>
          <w:rFonts w:asciiTheme="minorHAnsi" w:hAnsiTheme="minorHAnsi" w:cstheme="minorHAnsi"/>
          <w:highlight w:val="yellow"/>
        </w:rPr>
        <w:t xml:space="preserve">Expose </w:t>
      </w:r>
      <w:r w:rsidR="003263A1">
        <w:rPr>
          <w:rFonts w:asciiTheme="minorHAnsi" w:hAnsiTheme="minorHAnsi" w:cstheme="minorHAnsi"/>
          <w:highlight w:val="yellow"/>
        </w:rPr>
        <w:t xml:space="preserve">the </w:t>
      </w:r>
      <w:r w:rsidRPr="0095362B">
        <w:rPr>
          <w:rFonts w:asciiTheme="minorHAnsi" w:hAnsiTheme="minorHAnsi" w:cstheme="minorHAnsi"/>
          <w:highlight w:val="yellow"/>
        </w:rPr>
        <w:t>cells to 350 µM H</w:t>
      </w:r>
      <w:r w:rsidRPr="0095362B">
        <w:rPr>
          <w:rFonts w:asciiTheme="minorHAnsi" w:hAnsiTheme="minorHAnsi" w:cstheme="minorHAnsi"/>
          <w:highlight w:val="yellow"/>
          <w:vertAlign w:val="subscript"/>
        </w:rPr>
        <w:t>2</w:t>
      </w:r>
      <w:r w:rsidRPr="0095362B">
        <w:rPr>
          <w:rFonts w:asciiTheme="minorHAnsi" w:hAnsiTheme="minorHAnsi" w:cstheme="minorHAnsi"/>
          <w:highlight w:val="yellow"/>
        </w:rPr>
        <w:t>O</w:t>
      </w:r>
      <w:r w:rsidRPr="0095362B">
        <w:rPr>
          <w:rFonts w:asciiTheme="minorHAnsi" w:hAnsiTheme="minorHAnsi" w:cstheme="minorHAnsi"/>
          <w:highlight w:val="yellow"/>
          <w:vertAlign w:val="subscript"/>
        </w:rPr>
        <w:t>2</w:t>
      </w:r>
      <w:r w:rsidRPr="0095362B">
        <w:rPr>
          <w:rFonts w:asciiTheme="minorHAnsi" w:hAnsiTheme="minorHAnsi" w:cstheme="minorHAnsi"/>
          <w:highlight w:val="yellow"/>
        </w:rPr>
        <w:t xml:space="preserve"> for 24 h.</w:t>
      </w:r>
    </w:p>
    <w:p w14:paraId="308D06DE" w14:textId="77777777" w:rsidR="00EF52D2" w:rsidRDefault="00EF52D2" w:rsidP="00765C85">
      <w:pPr>
        <w:pStyle w:val="ListParagraph"/>
        <w:ind w:left="0"/>
        <w:rPr>
          <w:rFonts w:asciiTheme="minorHAnsi" w:hAnsiTheme="minorHAnsi" w:cstheme="minorHAnsi"/>
          <w:highlight w:val="yellow"/>
        </w:rPr>
      </w:pPr>
    </w:p>
    <w:p w14:paraId="1CD44888" w14:textId="37E79AAD" w:rsidR="003572AF" w:rsidRDefault="003572AF" w:rsidP="00765C85">
      <w:pPr>
        <w:pStyle w:val="ListParagraph"/>
        <w:numPr>
          <w:ilvl w:val="2"/>
          <w:numId w:val="35"/>
        </w:numPr>
        <w:rPr>
          <w:rFonts w:asciiTheme="minorHAnsi" w:hAnsiTheme="minorHAnsi" w:cstheme="minorHAnsi"/>
          <w:highlight w:val="yellow"/>
        </w:rPr>
      </w:pPr>
      <w:r w:rsidRPr="00345428">
        <w:rPr>
          <w:rFonts w:asciiTheme="minorHAnsi" w:hAnsiTheme="minorHAnsi" w:cstheme="minorHAnsi"/>
          <w:highlight w:val="yellow"/>
        </w:rPr>
        <w:t>Evaluate oxidative stress damage and determine the antioxidant effect of PEDF and GM-CSF</w:t>
      </w:r>
      <w:r w:rsidRPr="0032662E">
        <w:rPr>
          <w:rFonts w:asciiTheme="minorHAnsi" w:hAnsiTheme="minorHAnsi" w:cstheme="minorHAnsi"/>
        </w:rPr>
        <w:t xml:space="preserve"> </w:t>
      </w:r>
      <w:r w:rsidRPr="0095362B">
        <w:rPr>
          <w:rFonts w:asciiTheme="minorHAnsi" w:hAnsiTheme="minorHAnsi" w:cstheme="minorHAnsi"/>
        </w:rPr>
        <w:t>by quantification of glutathione levels (see step 4.1</w:t>
      </w:r>
      <w:r w:rsidR="00E06387" w:rsidRPr="0095362B">
        <w:rPr>
          <w:rFonts w:asciiTheme="minorHAnsi" w:hAnsiTheme="minorHAnsi" w:cstheme="minorHAnsi"/>
        </w:rPr>
        <w:t xml:space="preserve"> of the protocol</w:t>
      </w:r>
      <w:r w:rsidRPr="0095362B">
        <w:rPr>
          <w:rFonts w:asciiTheme="minorHAnsi" w:hAnsiTheme="minorHAnsi" w:cstheme="minorHAnsi"/>
        </w:rPr>
        <w:t>), microscopy (see step 4.2</w:t>
      </w:r>
      <w:r w:rsidR="00E06387" w:rsidRPr="0095362B">
        <w:rPr>
          <w:rFonts w:asciiTheme="minorHAnsi" w:hAnsiTheme="minorHAnsi" w:cstheme="minorHAnsi"/>
        </w:rPr>
        <w:t xml:space="preserve"> of the protocol</w:t>
      </w:r>
      <w:r w:rsidRPr="0095362B">
        <w:rPr>
          <w:rFonts w:asciiTheme="minorHAnsi" w:hAnsiTheme="minorHAnsi" w:cstheme="minorHAnsi"/>
        </w:rPr>
        <w:t xml:space="preserve">), </w:t>
      </w:r>
      <w:r w:rsidR="009E3E5A" w:rsidRPr="0095362B">
        <w:rPr>
          <w:rFonts w:asciiTheme="minorHAnsi" w:hAnsiTheme="minorHAnsi" w:cstheme="minorHAnsi"/>
        </w:rPr>
        <w:t xml:space="preserve">and </w:t>
      </w:r>
      <w:r w:rsidRPr="0095362B">
        <w:rPr>
          <w:rFonts w:asciiTheme="minorHAnsi" w:hAnsiTheme="minorHAnsi" w:cstheme="minorHAnsi"/>
        </w:rPr>
        <w:t>cytotoxicity assay (see step 4.2</w:t>
      </w:r>
      <w:r w:rsidR="00E06387" w:rsidRPr="0095362B">
        <w:rPr>
          <w:rFonts w:asciiTheme="minorHAnsi" w:hAnsiTheme="minorHAnsi" w:cstheme="minorHAnsi"/>
        </w:rPr>
        <w:t xml:space="preserve"> of the protocol</w:t>
      </w:r>
      <w:r w:rsidRPr="0095362B">
        <w:rPr>
          <w:rFonts w:asciiTheme="minorHAnsi" w:hAnsiTheme="minorHAnsi" w:cstheme="minorHAnsi"/>
        </w:rPr>
        <w:t>).</w:t>
      </w:r>
    </w:p>
    <w:p w14:paraId="598034DF" w14:textId="77777777" w:rsidR="001F79EB" w:rsidRPr="001F79EB" w:rsidRDefault="001F79EB" w:rsidP="00765C85">
      <w:pPr>
        <w:pStyle w:val="ListParagraph"/>
        <w:ind w:left="0"/>
        <w:rPr>
          <w:rFonts w:asciiTheme="minorHAnsi" w:hAnsiTheme="minorHAnsi" w:cstheme="minorHAnsi"/>
          <w:highlight w:val="yellow"/>
        </w:rPr>
      </w:pPr>
    </w:p>
    <w:p w14:paraId="1398E6A2" w14:textId="1E3AD86A" w:rsidR="001F79EB" w:rsidRPr="00345428" w:rsidRDefault="003734B7" w:rsidP="00765C85">
      <w:pPr>
        <w:pStyle w:val="ListParagraph"/>
        <w:ind w:left="0"/>
        <w:rPr>
          <w:rFonts w:asciiTheme="minorHAnsi" w:hAnsiTheme="minorHAnsi" w:cstheme="minorHAnsi"/>
          <w:highlight w:val="yellow"/>
        </w:rPr>
      </w:pPr>
      <w:r w:rsidRPr="001F79EB">
        <w:rPr>
          <w:rFonts w:asciiTheme="minorHAnsi" w:hAnsiTheme="minorHAnsi" w:cstheme="minorHAnsi"/>
        </w:rPr>
        <w:t>N</w:t>
      </w:r>
      <w:r>
        <w:rPr>
          <w:rFonts w:asciiTheme="minorHAnsi" w:hAnsiTheme="minorHAnsi" w:cstheme="minorHAnsi"/>
        </w:rPr>
        <w:t>OTE</w:t>
      </w:r>
      <w:r w:rsidR="001F79EB" w:rsidRPr="001F79EB">
        <w:rPr>
          <w:rFonts w:asciiTheme="minorHAnsi" w:hAnsiTheme="minorHAnsi" w:cstheme="minorHAnsi"/>
        </w:rPr>
        <w:t>: The</w:t>
      </w:r>
      <w:r w:rsidR="001F79EB">
        <w:rPr>
          <w:rFonts w:asciiTheme="minorHAnsi" w:hAnsiTheme="minorHAnsi" w:cstheme="minorHAnsi"/>
        </w:rPr>
        <w:t xml:space="preserve"> duration of the experiment is </w:t>
      </w:r>
      <w:r w:rsidR="001F79EB" w:rsidRPr="00345428">
        <w:rPr>
          <w:rFonts w:asciiTheme="minorHAnsi" w:hAnsiTheme="minorHAnsi" w:cstheme="minorHAnsi"/>
          <w:bCs/>
          <w:iCs/>
        </w:rPr>
        <w:t>12 days</w:t>
      </w:r>
      <w:r w:rsidR="001F79EB">
        <w:rPr>
          <w:rFonts w:asciiTheme="minorHAnsi" w:hAnsiTheme="minorHAnsi" w:cstheme="minorHAnsi"/>
          <w:bCs/>
          <w:iCs/>
        </w:rPr>
        <w:t xml:space="preserve">. </w:t>
      </w:r>
      <w:r w:rsidR="001F79EB" w:rsidRPr="00345428">
        <w:rPr>
          <w:rFonts w:asciiTheme="minorHAnsi" w:hAnsiTheme="minorHAnsi" w:cstheme="minorHAnsi"/>
        </w:rPr>
        <w:t>Clear flat bottom microwell plates are used to evaluate luminescence as well as cell morphology.</w:t>
      </w:r>
      <w:r w:rsidR="00732FA5">
        <w:rPr>
          <w:rFonts w:asciiTheme="minorHAnsi" w:hAnsiTheme="minorHAnsi" w:cstheme="minorHAnsi"/>
        </w:rPr>
        <w:t xml:space="preserve"> </w:t>
      </w:r>
      <w:r w:rsidR="001F79EB" w:rsidRPr="00345428">
        <w:rPr>
          <w:rFonts w:asciiTheme="minorHAnsi" w:hAnsiTheme="minorHAnsi" w:cstheme="minorHAnsi"/>
        </w:rPr>
        <w:t>To simultaneously</w:t>
      </w:r>
      <w:r w:rsidRPr="00345428">
        <w:rPr>
          <w:rFonts w:asciiTheme="minorHAnsi" w:hAnsiTheme="minorHAnsi" w:cstheme="minorHAnsi"/>
        </w:rPr>
        <w:t xml:space="preserve"> perform</w:t>
      </w:r>
      <w:r w:rsidR="001F79EB" w:rsidRPr="00345428">
        <w:rPr>
          <w:rFonts w:asciiTheme="minorHAnsi" w:hAnsiTheme="minorHAnsi" w:cstheme="minorHAnsi"/>
        </w:rPr>
        <w:t xml:space="preserve"> the cytotoxicity and glutathione assay, two plates must be seeded with cells on the same day.</w:t>
      </w:r>
    </w:p>
    <w:p w14:paraId="1709ED7F" w14:textId="77777777" w:rsidR="0046272E" w:rsidRPr="008B5DA5" w:rsidRDefault="0046272E" w:rsidP="00765C85">
      <w:pPr>
        <w:rPr>
          <w:rFonts w:asciiTheme="minorHAnsi" w:hAnsiTheme="minorHAnsi" w:cstheme="minorHAnsi"/>
          <w:b/>
          <w:highlight w:val="yellow"/>
        </w:rPr>
      </w:pPr>
    </w:p>
    <w:p w14:paraId="04A7ED20" w14:textId="17AD9DA0" w:rsidR="00B04F89" w:rsidRPr="008B5DA5" w:rsidRDefault="00630F9E" w:rsidP="00765C85">
      <w:pPr>
        <w:pStyle w:val="ListParagraph"/>
        <w:numPr>
          <w:ilvl w:val="1"/>
          <w:numId w:val="35"/>
        </w:numPr>
        <w:rPr>
          <w:rFonts w:asciiTheme="minorHAnsi" w:hAnsiTheme="minorHAnsi" w:cstheme="minorHAnsi"/>
          <w:b/>
          <w:highlight w:val="yellow"/>
        </w:rPr>
      </w:pPr>
      <w:r w:rsidRPr="008B5DA5">
        <w:rPr>
          <w:rFonts w:asciiTheme="minorHAnsi" w:hAnsiTheme="minorHAnsi" w:cstheme="minorHAnsi"/>
          <w:b/>
          <w:highlight w:val="yellow"/>
        </w:rPr>
        <w:t>Treatment of non-transfected ARPE-19/</w:t>
      </w:r>
      <w:r w:rsidR="00E06387" w:rsidRPr="008B5DA5">
        <w:rPr>
          <w:rFonts w:asciiTheme="minorHAnsi" w:hAnsiTheme="minorHAnsi" w:cstheme="minorHAnsi"/>
          <w:b/>
          <w:highlight w:val="yellow"/>
        </w:rPr>
        <w:t xml:space="preserve">primary </w:t>
      </w:r>
      <w:proofErr w:type="spellStart"/>
      <w:r w:rsidR="00E06387" w:rsidRPr="008B5DA5">
        <w:rPr>
          <w:rFonts w:asciiTheme="minorHAnsi" w:hAnsiTheme="minorHAnsi" w:cstheme="minorHAnsi"/>
          <w:b/>
          <w:highlight w:val="yellow"/>
        </w:rPr>
        <w:t>h</w:t>
      </w:r>
      <w:r w:rsidRPr="008B5DA5">
        <w:rPr>
          <w:rFonts w:asciiTheme="minorHAnsi" w:hAnsiTheme="minorHAnsi" w:cstheme="minorHAnsi"/>
          <w:b/>
          <w:highlight w:val="yellow"/>
        </w:rPr>
        <w:t>RPE</w:t>
      </w:r>
      <w:proofErr w:type="spellEnd"/>
      <w:r w:rsidRPr="008B5DA5">
        <w:rPr>
          <w:rFonts w:asciiTheme="minorHAnsi" w:hAnsiTheme="minorHAnsi" w:cstheme="minorHAnsi"/>
          <w:b/>
          <w:highlight w:val="yellow"/>
        </w:rPr>
        <w:t xml:space="preserve"> cells with </w:t>
      </w:r>
      <w:r w:rsidR="00353697" w:rsidRPr="008B5DA5">
        <w:rPr>
          <w:rFonts w:asciiTheme="minorHAnsi" w:hAnsiTheme="minorHAnsi" w:cstheme="minorHAnsi"/>
          <w:b/>
          <w:highlight w:val="yellow"/>
        </w:rPr>
        <w:t>PEDF and GM-CSF growth factors</w:t>
      </w:r>
      <w:r w:rsidR="00685D92" w:rsidRPr="008B5DA5">
        <w:rPr>
          <w:rFonts w:asciiTheme="minorHAnsi" w:hAnsiTheme="minorHAnsi" w:cstheme="minorHAnsi"/>
          <w:b/>
          <w:highlight w:val="yellow"/>
        </w:rPr>
        <w:t xml:space="preserve"> </w:t>
      </w:r>
      <w:r w:rsidR="006B333C" w:rsidRPr="008B5DA5">
        <w:rPr>
          <w:rFonts w:asciiTheme="minorHAnsi" w:hAnsiTheme="minorHAnsi" w:cstheme="minorHAnsi"/>
          <w:b/>
          <w:highlight w:val="yellow"/>
        </w:rPr>
        <w:t>plus H</w:t>
      </w:r>
      <w:r w:rsidR="006B333C" w:rsidRPr="008B5DA5">
        <w:rPr>
          <w:rFonts w:asciiTheme="minorHAnsi" w:hAnsiTheme="minorHAnsi" w:cstheme="minorHAnsi"/>
          <w:b/>
          <w:highlight w:val="yellow"/>
          <w:vertAlign w:val="subscript"/>
        </w:rPr>
        <w:t>2</w:t>
      </w:r>
      <w:r w:rsidR="006B333C" w:rsidRPr="008B5DA5">
        <w:rPr>
          <w:rFonts w:asciiTheme="minorHAnsi" w:hAnsiTheme="minorHAnsi" w:cstheme="minorHAnsi"/>
          <w:b/>
          <w:highlight w:val="yellow"/>
        </w:rPr>
        <w:t>O</w:t>
      </w:r>
      <w:r w:rsidR="006B333C" w:rsidRPr="008B5DA5">
        <w:rPr>
          <w:rFonts w:asciiTheme="minorHAnsi" w:hAnsiTheme="minorHAnsi" w:cstheme="minorHAnsi"/>
          <w:b/>
          <w:highlight w:val="yellow"/>
          <w:vertAlign w:val="subscript"/>
        </w:rPr>
        <w:t>2</w:t>
      </w:r>
      <w:r w:rsidR="006B333C" w:rsidRPr="008B5DA5">
        <w:rPr>
          <w:rFonts w:asciiTheme="minorHAnsi" w:hAnsiTheme="minorHAnsi" w:cstheme="minorHAnsi"/>
          <w:b/>
          <w:highlight w:val="yellow"/>
        </w:rPr>
        <w:t xml:space="preserve"> </w:t>
      </w:r>
      <w:r w:rsidR="00685D92" w:rsidRPr="008B5DA5">
        <w:rPr>
          <w:rFonts w:asciiTheme="minorHAnsi" w:hAnsiTheme="minorHAnsi" w:cstheme="minorHAnsi"/>
          <w:b/>
          <w:highlight w:val="yellow"/>
        </w:rPr>
        <w:t>(Fig</w:t>
      </w:r>
      <w:r w:rsidR="003734B7">
        <w:rPr>
          <w:rFonts w:asciiTheme="minorHAnsi" w:hAnsiTheme="minorHAnsi" w:cstheme="minorHAnsi"/>
          <w:b/>
          <w:highlight w:val="yellow"/>
        </w:rPr>
        <w:t>ure</w:t>
      </w:r>
      <w:r w:rsidR="00685D92" w:rsidRPr="008B5DA5">
        <w:rPr>
          <w:rFonts w:asciiTheme="minorHAnsi" w:hAnsiTheme="minorHAnsi" w:cstheme="minorHAnsi"/>
          <w:b/>
          <w:highlight w:val="yellow"/>
        </w:rPr>
        <w:t xml:space="preserve"> 1</w:t>
      </w:r>
      <w:r w:rsidR="00EF52D2" w:rsidRPr="008B5DA5">
        <w:rPr>
          <w:rFonts w:asciiTheme="minorHAnsi" w:hAnsiTheme="minorHAnsi" w:cstheme="minorHAnsi"/>
          <w:b/>
          <w:highlight w:val="yellow"/>
        </w:rPr>
        <w:t>B</w:t>
      </w:r>
      <w:r w:rsidR="00685D92" w:rsidRPr="008B5DA5">
        <w:rPr>
          <w:rFonts w:asciiTheme="minorHAnsi" w:hAnsiTheme="minorHAnsi" w:cstheme="minorHAnsi"/>
          <w:b/>
          <w:highlight w:val="yellow"/>
        </w:rPr>
        <w:t>)</w:t>
      </w:r>
    </w:p>
    <w:p w14:paraId="58B30F9D" w14:textId="77777777" w:rsidR="002A4426" w:rsidRDefault="002A4426" w:rsidP="00765C85">
      <w:pPr>
        <w:pStyle w:val="ListParagraph"/>
        <w:ind w:left="0"/>
        <w:rPr>
          <w:rFonts w:asciiTheme="minorHAnsi" w:hAnsiTheme="minorHAnsi" w:cstheme="minorHAnsi"/>
          <w:highlight w:val="yellow"/>
        </w:rPr>
      </w:pPr>
    </w:p>
    <w:p w14:paraId="59D55ADD" w14:textId="2D0709B9" w:rsidR="004E46BE" w:rsidRPr="0095362B" w:rsidRDefault="00265680" w:rsidP="00765C85">
      <w:pPr>
        <w:pStyle w:val="ListParagraph"/>
        <w:numPr>
          <w:ilvl w:val="2"/>
          <w:numId w:val="35"/>
        </w:numPr>
        <w:rPr>
          <w:rFonts w:asciiTheme="minorHAnsi" w:hAnsiTheme="minorHAnsi" w:cstheme="minorHAnsi"/>
          <w:highlight w:val="yellow"/>
        </w:rPr>
      </w:pPr>
      <w:r w:rsidRPr="00345428">
        <w:rPr>
          <w:rFonts w:asciiTheme="minorHAnsi" w:hAnsiTheme="minorHAnsi" w:cstheme="minorHAnsi"/>
          <w:highlight w:val="yellow"/>
        </w:rPr>
        <w:t>Seed 3,000 non-transfected ARPE-19</w:t>
      </w:r>
      <w:r w:rsidR="00453FB6" w:rsidRPr="0032662E">
        <w:rPr>
          <w:rFonts w:asciiTheme="minorHAnsi" w:hAnsiTheme="minorHAnsi" w:cstheme="minorHAnsi"/>
        </w:rPr>
        <w:t xml:space="preserve"> </w:t>
      </w:r>
      <w:r w:rsidR="004D350E" w:rsidRPr="0032662E">
        <w:rPr>
          <w:rFonts w:asciiTheme="minorHAnsi" w:hAnsiTheme="minorHAnsi" w:cstheme="minorHAnsi"/>
        </w:rPr>
        <w:t xml:space="preserve">(from step 1.1.6 of the protocol) </w:t>
      </w:r>
      <w:r w:rsidR="00453FB6">
        <w:rPr>
          <w:rFonts w:asciiTheme="minorHAnsi" w:hAnsiTheme="minorHAnsi" w:cstheme="minorHAnsi"/>
          <w:highlight w:val="yellow"/>
        </w:rPr>
        <w:t xml:space="preserve">or primary </w:t>
      </w:r>
      <w:proofErr w:type="spellStart"/>
      <w:r w:rsidR="000456B7">
        <w:rPr>
          <w:rFonts w:asciiTheme="minorHAnsi" w:hAnsiTheme="minorHAnsi" w:cstheme="minorHAnsi"/>
          <w:highlight w:val="yellow"/>
        </w:rPr>
        <w:t>h</w:t>
      </w:r>
      <w:r w:rsidRPr="00345428">
        <w:rPr>
          <w:rFonts w:asciiTheme="minorHAnsi" w:hAnsiTheme="minorHAnsi" w:cstheme="minorHAnsi"/>
          <w:highlight w:val="yellow"/>
        </w:rPr>
        <w:t>RPE</w:t>
      </w:r>
      <w:proofErr w:type="spellEnd"/>
      <w:r w:rsidR="004D350E">
        <w:rPr>
          <w:rFonts w:asciiTheme="minorHAnsi" w:hAnsiTheme="minorHAnsi" w:cstheme="minorHAnsi"/>
          <w:highlight w:val="yellow"/>
        </w:rPr>
        <w:t xml:space="preserve"> </w:t>
      </w:r>
      <w:r w:rsidR="004D350E" w:rsidRPr="0032662E">
        <w:rPr>
          <w:rFonts w:asciiTheme="minorHAnsi" w:hAnsiTheme="minorHAnsi" w:cstheme="minorHAnsi"/>
        </w:rPr>
        <w:t>(from step 1.2.3 of the protocol)</w:t>
      </w:r>
      <w:r w:rsidRPr="0032662E">
        <w:rPr>
          <w:rFonts w:asciiTheme="minorHAnsi" w:hAnsiTheme="minorHAnsi" w:cstheme="minorHAnsi"/>
        </w:rPr>
        <w:t xml:space="preserve"> </w:t>
      </w:r>
      <w:r w:rsidRPr="00345428">
        <w:rPr>
          <w:rFonts w:asciiTheme="minorHAnsi" w:hAnsiTheme="minorHAnsi" w:cstheme="minorHAnsi"/>
          <w:highlight w:val="yellow"/>
        </w:rPr>
        <w:t>cells</w:t>
      </w:r>
      <w:r w:rsidR="000D7FAE" w:rsidRPr="00345428">
        <w:rPr>
          <w:rFonts w:asciiTheme="minorHAnsi" w:hAnsiTheme="minorHAnsi" w:cstheme="minorHAnsi"/>
          <w:highlight w:val="yellow"/>
        </w:rPr>
        <w:t xml:space="preserve"> per </w:t>
      </w:r>
      <w:r w:rsidRPr="00345428">
        <w:rPr>
          <w:rFonts w:asciiTheme="minorHAnsi" w:hAnsiTheme="minorHAnsi" w:cstheme="minorHAnsi"/>
          <w:highlight w:val="yellow"/>
        </w:rPr>
        <w:t>well (96-well plates</w:t>
      </w:r>
      <w:r w:rsidR="00057743" w:rsidRPr="00345428">
        <w:rPr>
          <w:rFonts w:asciiTheme="minorHAnsi" w:hAnsiTheme="minorHAnsi" w:cstheme="minorHAnsi"/>
          <w:highlight w:val="yellow"/>
        </w:rPr>
        <w:t xml:space="preserve"> with </w:t>
      </w:r>
      <w:r w:rsidR="00353697" w:rsidRPr="00345428">
        <w:rPr>
          <w:rFonts w:asciiTheme="minorHAnsi" w:hAnsiTheme="minorHAnsi" w:cstheme="minorHAnsi"/>
          <w:highlight w:val="yellow"/>
        </w:rPr>
        <w:t xml:space="preserve">a </w:t>
      </w:r>
      <w:r w:rsidR="00057743" w:rsidRPr="00345428">
        <w:rPr>
          <w:rFonts w:asciiTheme="minorHAnsi" w:hAnsiTheme="minorHAnsi" w:cstheme="minorHAnsi"/>
          <w:highlight w:val="yellow"/>
        </w:rPr>
        <w:t>clear flat bottom</w:t>
      </w:r>
      <w:r w:rsidRPr="00345428">
        <w:rPr>
          <w:rFonts w:asciiTheme="minorHAnsi" w:hAnsiTheme="minorHAnsi" w:cstheme="minorHAnsi"/>
          <w:highlight w:val="yellow"/>
        </w:rPr>
        <w:t>)</w:t>
      </w:r>
      <w:r w:rsidR="00353697" w:rsidRPr="00345428">
        <w:rPr>
          <w:rFonts w:asciiTheme="minorHAnsi" w:hAnsiTheme="minorHAnsi" w:cstheme="minorHAnsi"/>
          <w:highlight w:val="yellow"/>
        </w:rPr>
        <w:t xml:space="preserve"> in 200</w:t>
      </w:r>
      <w:r w:rsidRPr="00345428">
        <w:rPr>
          <w:rFonts w:asciiTheme="minorHAnsi" w:hAnsiTheme="minorHAnsi" w:cstheme="minorHAnsi"/>
          <w:highlight w:val="yellow"/>
        </w:rPr>
        <w:t xml:space="preserve"> </w:t>
      </w:r>
      <w:r w:rsidR="00353697" w:rsidRPr="00345428">
        <w:rPr>
          <w:rFonts w:asciiTheme="minorHAnsi" w:hAnsiTheme="minorHAnsi" w:cstheme="minorHAnsi"/>
          <w:highlight w:val="yellow"/>
        </w:rPr>
        <w:t xml:space="preserve">µL </w:t>
      </w:r>
      <w:r w:rsidR="00A464B5">
        <w:rPr>
          <w:rFonts w:asciiTheme="minorHAnsi" w:hAnsiTheme="minorHAnsi" w:cstheme="minorHAnsi"/>
          <w:highlight w:val="yellow"/>
        </w:rPr>
        <w:t xml:space="preserve">of </w:t>
      </w:r>
      <w:r w:rsidR="00353697" w:rsidRPr="00345428">
        <w:rPr>
          <w:rFonts w:asciiTheme="minorHAnsi" w:hAnsiTheme="minorHAnsi" w:cstheme="minorHAnsi"/>
          <w:highlight w:val="yellow"/>
        </w:rPr>
        <w:t xml:space="preserve">complete culture medium containing </w:t>
      </w:r>
      <w:r w:rsidR="006F5984" w:rsidRPr="00345428">
        <w:rPr>
          <w:rFonts w:asciiTheme="minorHAnsi" w:hAnsiTheme="minorHAnsi" w:cstheme="minorHAnsi"/>
          <w:highlight w:val="yellow"/>
        </w:rPr>
        <w:t xml:space="preserve">500 ng/mL </w:t>
      </w:r>
      <w:r w:rsidR="008547C4" w:rsidRPr="00345428">
        <w:rPr>
          <w:rFonts w:asciiTheme="minorHAnsi" w:hAnsiTheme="minorHAnsi" w:cstheme="minorHAnsi"/>
          <w:highlight w:val="yellow"/>
        </w:rPr>
        <w:t xml:space="preserve">recombinant </w:t>
      </w:r>
      <w:r w:rsidR="006F5984" w:rsidRPr="00345428">
        <w:rPr>
          <w:rFonts w:asciiTheme="minorHAnsi" w:hAnsiTheme="minorHAnsi" w:cstheme="minorHAnsi"/>
          <w:highlight w:val="yellow"/>
        </w:rPr>
        <w:t>PEDF</w:t>
      </w:r>
      <w:r w:rsidR="00B04F89" w:rsidRPr="00345428">
        <w:rPr>
          <w:rFonts w:asciiTheme="minorHAnsi" w:hAnsiTheme="minorHAnsi" w:cstheme="minorHAnsi"/>
          <w:highlight w:val="yellow"/>
        </w:rPr>
        <w:t xml:space="preserve"> </w:t>
      </w:r>
      <w:r w:rsidR="006F5984" w:rsidRPr="00345428">
        <w:rPr>
          <w:rFonts w:asciiTheme="minorHAnsi" w:hAnsiTheme="minorHAnsi" w:cstheme="minorHAnsi"/>
          <w:highlight w:val="yellow"/>
        </w:rPr>
        <w:t>and/or 50 ng/mL</w:t>
      </w:r>
      <w:r w:rsidR="008547C4" w:rsidRPr="00345428">
        <w:rPr>
          <w:rFonts w:asciiTheme="minorHAnsi" w:hAnsiTheme="minorHAnsi" w:cstheme="minorHAnsi"/>
          <w:highlight w:val="yellow"/>
        </w:rPr>
        <w:t xml:space="preserve"> recombinant</w:t>
      </w:r>
      <w:r w:rsidRPr="00345428">
        <w:rPr>
          <w:rFonts w:asciiTheme="minorHAnsi" w:hAnsiTheme="minorHAnsi" w:cstheme="minorHAnsi"/>
          <w:highlight w:val="yellow"/>
        </w:rPr>
        <w:t xml:space="preserve"> GM-CSF</w:t>
      </w:r>
      <w:r w:rsidR="00794F9E" w:rsidRPr="00345428">
        <w:rPr>
          <w:rFonts w:asciiTheme="minorHAnsi" w:hAnsiTheme="minorHAnsi" w:cstheme="minorHAnsi"/>
          <w:highlight w:val="yellow"/>
        </w:rPr>
        <w:t xml:space="preserve">, purified from </w:t>
      </w:r>
      <w:r w:rsidR="00057743" w:rsidRPr="00345428">
        <w:rPr>
          <w:rFonts w:asciiTheme="minorHAnsi" w:hAnsiTheme="minorHAnsi" w:cstheme="minorHAnsi"/>
          <w:highlight w:val="yellow"/>
        </w:rPr>
        <w:t xml:space="preserve">the medium </w:t>
      </w:r>
      <w:r w:rsidR="00794F9E" w:rsidRPr="00345428">
        <w:rPr>
          <w:rFonts w:asciiTheme="minorHAnsi" w:hAnsiTheme="minorHAnsi" w:cstheme="minorHAnsi"/>
          <w:highlight w:val="yellow"/>
        </w:rPr>
        <w:t>of transfected ARPE-19 cells or commercially available</w:t>
      </w:r>
      <w:r w:rsidR="008547C4" w:rsidRPr="00345428">
        <w:rPr>
          <w:rFonts w:asciiTheme="minorHAnsi" w:hAnsiTheme="minorHAnsi" w:cstheme="minorHAnsi"/>
          <w:highlight w:val="yellow"/>
        </w:rPr>
        <w:t>.</w:t>
      </w:r>
      <w:r w:rsidR="0095362B">
        <w:rPr>
          <w:rFonts w:asciiTheme="minorHAnsi" w:hAnsiTheme="minorHAnsi" w:cstheme="minorHAnsi"/>
          <w:highlight w:val="yellow"/>
        </w:rPr>
        <w:t xml:space="preserve"> </w:t>
      </w:r>
      <w:r w:rsidR="00630F9E" w:rsidRPr="0095362B">
        <w:rPr>
          <w:rFonts w:asciiTheme="minorHAnsi" w:hAnsiTheme="minorHAnsi" w:cstheme="minorHAnsi"/>
          <w:highlight w:val="yellow"/>
        </w:rPr>
        <w:t xml:space="preserve">Culture cells for </w:t>
      </w:r>
      <w:r w:rsidR="00057743" w:rsidRPr="0095362B">
        <w:rPr>
          <w:rFonts w:asciiTheme="minorHAnsi" w:hAnsiTheme="minorHAnsi" w:cstheme="minorHAnsi"/>
          <w:highlight w:val="yellow"/>
        </w:rPr>
        <w:t>48</w:t>
      </w:r>
      <w:r w:rsidR="00630F9E" w:rsidRPr="0095362B">
        <w:rPr>
          <w:rFonts w:asciiTheme="minorHAnsi" w:hAnsiTheme="minorHAnsi" w:cstheme="minorHAnsi"/>
          <w:highlight w:val="yellow"/>
        </w:rPr>
        <w:t xml:space="preserve"> h at 37</w:t>
      </w:r>
      <w:r w:rsidR="00E06387" w:rsidRPr="0095362B">
        <w:rPr>
          <w:rFonts w:asciiTheme="minorHAnsi" w:hAnsiTheme="minorHAnsi" w:cstheme="minorHAnsi"/>
          <w:highlight w:val="yellow"/>
        </w:rPr>
        <w:t xml:space="preserve"> </w:t>
      </w:r>
      <w:r w:rsidR="00630F9E" w:rsidRPr="0095362B">
        <w:rPr>
          <w:rFonts w:asciiTheme="minorHAnsi" w:hAnsiTheme="minorHAnsi" w:cstheme="minorHAnsi"/>
          <w:highlight w:val="yellow"/>
        </w:rPr>
        <w:t>°C</w:t>
      </w:r>
      <w:r w:rsidR="00B04F89" w:rsidRPr="0095362B">
        <w:rPr>
          <w:rFonts w:asciiTheme="minorHAnsi" w:hAnsiTheme="minorHAnsi" w:cstheme="minorHAnsi"/>
          <w:highlight w:val="yellow"/>
        </w:rPr>
        <w:t xml:space="preserve"> in a humidified atmosphere </w:t>
      </w:r>
      <w:r w:rsidR="00C4170F" w:rsidRPr="0095362B">
        <w:rPr>
          <w:rFonts w:asciiTheme="minorHAnsi" w:hAnsiTheme="minorHAnsi" w:cstheme="minorHAnsi"/>
          <w:shd w:val="clear" w:color="auto" w:fill="FFFF00"/>
        </w:rPr>
        <w:t>of</w:t>
      </w:r>
      <w:r w:rsidR="00B04F89" w:rsidRPr="0095362B">
        <w:rPr>
          <w:rFonts w:asciiTheme="minorHAnsi" w:hAnsiTheme="minorHAnsi" w:cstheme="minorHAnsi"/>
          <w:highlight w:val="yellow"/>
        </w:rPr>
        <w:t xml:space="preserve"> 5% CO</w:t>
      </w:r>
      <w:r w:rsidR="00B04F89" w:rsidRPr="0095362B">
        <w:rPr>
          <w:rFonts w:asciiTheme="minorHAnsi" w:hAnsiTheme="minorHAnsi" w:cstheme="minorHAnsi"/>
          <w:highlight w:val="yellow"/>
          <w:vertAlign w:val="subscript"/>
        </w:rPr>
        <w:t>2</w:t>
      </w:r>
      <w:r w:rsidR="00B04F89" w:rsidRPr="0095362B">
        <w:rPr>
          <w:rFonts w:asciiTheme="minorHAnsi" w:hAnsiTheme="minorHAnsi" w:cstheme="minorHAnsi"/>
          <w:highlight w:val="yellow"/>
        </w:rPr>
        <w:t xml:space="preserve"> and 95% air</w:t>
      </w:r>
      <w:r w:rsidR="00630F9E" w:rsidRPr="0095362B">
        <w:rPr>
          <w:rFonts w:asciiTheme="minorHAnsi" w:hAnsiTheme="minorHAnsi" w:cstheme="minorHAnsi"/>
          <w:highlight w:val="yellow"/>
        </w:rPr>
        <w:t xml:space="preserve">. Renew </w:t>
      </w:r>
      <w:r w:rsidR="003734B7">
        <w:rPr>
          <w:rFonts w:asciiTheme="minorHAnsi" w:hAnsiTheme="minorHAnsi" w:cstheme="minorHAnsi"/>
          <w:highlight w:val="yellow"/>
        </w:rPr>
        <w:t xml:space="preserve">the </w:t>
      </w:r>
      <w:r w:rsidR="00630F9E" w:rsidRPr="0095362B">
        <w:rPr>
          <w:rFonts w:asciiTheme="minorHAnsi" w:hAnsiTheme="minorHAnsi" w:cstheme="minorHAnsi"/>
          <w:highlight w:val="yellow"/>
        </w:rPr>
        <w:t xml:space="preserve">medium including </w:t>
      </w:r>
      <w:r w:rsidR="008547C4" w:rsidRPr="0095362B">
        <w:rPr>
          <w:rFonts w:asciiTheme="minorHAnsi" w:hAnsiTheme="minorHAnsi" w:cstheme="minorHAnsi"/>
          <w:shd w:val="clear" w:color="auto" w:fill="FFFF00"/>
        </w:rPr>
        <w:t>PEDF and GM-CSF growth factors</w:t>
      </w:r>
      <w:r w:rsidR="00630F9E" w:rsidRPr="0095362B">
        <w:rPr>
          <w:rFonts w:asciiTheme="minorHAnsi" w:hAnsiTheme="minorHAnsi" w:cstheme="minorHAnsi"/>
          <w:highlight w:val="yellow"/>
        </w:rPr>
        <w:t xml:space="preserve"> </w:t>
      </w:r>
      <w:r w:rsidR="00057743" w:rsidRPr="0095362B">
        <w:rPr>
          <w:rFonts w:asciiTheme="minorHAnsi" w:hAnsiTheme="minorHAnsi" w:cstheme="minorHAnsi"/>
          <w:highlight w:val="yellow"/>
        </w:rPr>
        <w:t>daily</w:t>
      </w:r>
      <w:r w:rsidR="00FD64B6" w:rsidRPr="0095362B">
        <w:rPr>
          <w:rFonts w:asciiTheme="minorHAnsi" w:hAnsiTheme="minorHAnsi" w:cstheme="minorHAnsi"/>
          <w:highlight w:val="yellow"/>
        </w:rPr>
        <w:t>.</w:t>
      </w:r>
    </w:p>
    <w:p w14:paraId="47361CF0" w14:textId="77777777" w:rsidR="002A4426" w:rsidRDefault="002A4426" w:rsidP="00765C85">
      <w:pPr>
        <w:pStyle w:val="ListParagraph"/>
        <w:ind w:left="0"/>
        <w:rPr>
          <w:rFonts w:asciiTheme="minorHAnsi" w:hAnsiTheme="minorHAnsi" w:cstheme="minorHAnsi"/>
        </w:rPr>
      </w:pPr>
    </w:p>
    <w:p w14:paraId="3479B3EB" w14:textId="7A5AD112" w:rsidR="00630F9E" w:rsidRPr="00345428" w:rsidRDefault="003734B7" w:rsidP="00765C85">
      <w:pPr>
        <w:pStyle w:val="ListParagraph"/>
        <w:ind w:left="0"/>
        <w:rPr>
          <w:rFonts w:asciiTheme="minorHAnsi" w:hAnsiTheme="minorHAnsi" w:cstheme="minorHAnsi"/>
        </w:rPr>
      </w:pPr>
      <w:r w:rsidRPr="00345428">
        <w:rPr>
          <w:rFonts w:asciiTheme="minorHAnsi" w:hAnsiTheme="minorHAnsi" w:cstheme="minorHAnsi"/>
        </w:rPr>
        <w:t>N</w:t>
      </w:r>
      <w:r>
        <w:rPr>
          <w:rFonts w:asciiTheme="minorHAnsi" w:hAnsiTheme="minorHAnsi" w:cstheme="minorHAnsi"/>
        </w:rPr>
        <w:t>OTE</w:t>
      </w:r>
      <w:r w:rsidR="00630F9E" w:rsidRPr="00345428">
        <w:rPr>
          <w:rFonts w:asciiTheme="minorHAnsi" w:hAnsiTheme="minorHAnsi" w:cstheme="minorHAnsi"/>
        </w:rPr>
        <w:t xml:space="preserve">: </w:t>
      </w:r>
      <w:r w:rsidR="003469DF" w:rsidRPr="00345428">
        <w:rPr>
          <w:rFonts w:asciiTheme="minorHAnsi" w:hAnsiTheme="minorHAnsi" w:cstheme="minorHAnsi"/>
        </w:rPr>
        <w:t>A</w:t>
      </w:r>
      <w:r w:rsidR="00630F9E" w:rsidRPr="00345428">
        <w:rPr>
          <w:rFonts w:asciiTheme="minorHAnsi" w:hAnsiTheme="minorHAnsi" w:cstheme="minorHAnsi"/>
        </w:rPr>
        <w:t xml:space="preserve">dd the </w:t>
      </w:r>
      <w:r w:rsidR="008547C4" w:rsidRPr="00345428">
        <w:rPr>
          <w:rFonts w:asciiTheme="minorHAnsi" w:hAnsiTheme="minorHAnsi" w:cstheme="minorHAnsi"/>
        </w:rPr>
        <w:t xml:space="preserve">growth factors </w:t>
      </w:r>
      <w:r w:rsidR="00630F9E" w:rsidRPr="00345428">
        <w:rPr>
          <w:rFonts w:asciiTheme="minorHAnsi" w:hAnsiTheme="minorHAnsi" w:cstheme="minorHAnsi"/>
        </w:rPr>
        <w:t>fresh to the medium.</w:t>
      </w:r>
    </w:p>
    <w:p w14:paraId="69CB7C83" w14:textId="77777777" w:rsidR="002A4426" w:rsidRDefault="002A4426" w:rsidP="00765C85">
      <w:pPr>
        <w:pStyle w:val="ListParagraph"/>
        <w:ind w:left="0"/>
        <w:rPr>
          <w:rFonts w:asciiTheme="minorHAnsi" w:hAnsiTheme="minorHAnsi" w:cstheme="minorHAnsi"/>
          <w:highlight w:val="yellow"/>
        </w:rPr>
      </w:pPr>
    </w:p>
    <w:p w14:paraId="3BF8191C" w14:textId="091391E2" w:rsidR="00630F9E" w:rsidRPr="00A553D3" w:rsidRDefault="00A553D3" w:rsidP="00765C85">
      <w:pPr>
        <w:pStyle w:val="ListParagraph"/>
        <w:numPr>
          <w:ilvl w:val="2"/>
          <w:numId w:val="35"/>
        </w:numPr>
        <w:rPr>
          <w:rFonts w:asciiTheme="minorHAnsi" w:hAnsiTheme="minorHAnsi" w:cstheme="minorHAnsi"/>
          <w:highlight w:val="yellow"/>
        </w:rPr>
      </w:pPr>
      <w:r>
        <w:rPr>
          <w:rFonts w:asciiTheme="minorHAnsi" w:hAnsiTheme="minorHAnsi" w:cstheme="minorHAnsi"/>
          <w:highlight w:val="yellow"/>
        </w:rPr>
        <w:t xml:space="preserve">After 48 h of treating the cells with the growth factors, remove the medium and add complete medium containing 350 </w:t>
      </w:r>
      <w:r w:rsidRPr="00345428">
        <w:rPr>
          <w:rFonts w:asciiTheme="minorHAnsi" w:hAnsiTheme="minorHAnsi" w:cstheme="minorHAnsi"/>
          <w:highlight w:val="yellow"/>
        </w:rPr>
        <w:t>µM H</w:t>
      </w:r>
      <w:r w:rsidRPr="00345428">
        <w:rPr>
          <w:rFonts w:asciiTheme="minorHAnsi" w:hAnsiTheme="minorHAnsi" w:cstheme="minorHAnsi"/>
          <w:highlight w:val="yellow"/>
          <w:vertAlign w:val="subscript"/>
        </w:rPr>
        <w:t>2</w:t>
      </w:r>
      <w:r w:rsidRPr="00345428">
        <w:rPr>
          <w:rFonts w:asciiTheme="minorHAnsi" w:hAnsiTheme="minorHAnsi" w:cstheme="minorHAnsi"/>
          <w:highlight w:val="yellow"/>
        </w:rPr>
        <w:t>O</w:t>
      </w:r>
      <w:r w:rsidRPr="00345428">
        <w:rPr>
          <w:rFonts w:asciiTheme="minorHAnsi" w:hAnsiTheme="minorHAnsi" w:cstheme="minorHAnsi"/>
          <w:highlight w:val="yellow"/>
          <w:vertAlign w:val="subscript"/>
        </w:rPr>
        <w:t>2</w:t>
      </w:r>
      <w:r w:rsidRPr="00345428">
        <w:rPr>
          <w:rFonts w:asciiTheme="minorHAnsi" w:hAnsiTheme="minorHAnsi" w:cstheme="minorHAnsi"/>
          <w:highlight w:val="yellow"/>
        </w:rPr>
        <w:t xml:space="preserve"> </w:t>
      </w:r>
      <w:r>
        <w:rPr>
          <w:rFonts w:asciiTheme="minorHAnsi" w:hAnsiTheme="minorHAnsi" w:cstheme="minorHAnsi"/>
          <w:highlight w:val="yellow"/>
        </w:rPr>
        <w:t xml:space="preserve">plus </w:t>
      </w:r>
      <w:r w:rsidRPr="00345428">
        <w:rPr>
          <w:rFonts w:asciiTheme="minorHAnsi" w:hAnsiTheme="minorHAnsi" w:cstheme="minorHAnsi"/>
          <w:highlight w:val="yellow"/>
        </w:rPr>
        <w:t>500 ng/mL</w:t>
      </w:r>
      <w:r>
        <w:rPr>
          <w:rFonts w:asciiTheme="minorHAnsi" w:hAnsiTheme="minorHAnsi" w:cstheme="minorHAnsi"/>
          <w:highlight w:val="yellow"/>
        </w:rPr>
        <w:t xml:space="preserve"> </w:t>
      </w:r>
      <w:r w:rsidR="008547C4" w:rsidRPr="00A553D3">
        <w:rPr>
          <w:rFonts w:asciiTheme="minorHAnsi" w:hAnsiTheme="minorHAnsi" w:cstheme="minorHAnsi"/>
          <w:highlight w:val="yellow"/>
        </w:rPr>
        <w:t>PEDF and</w:t>
      </w:r>
      <w:r>
        <w:rPr>
          <w:rFonts w:asciiTheme="minorHAnsi" w:hAnsiTheme="minorHAnsi" w:cstheme="minorHAnsi"/>
          <w:highlight w:val="yellow"/>
        </w:rPr>
        <w:t xml:space="preserve">/or </w:t>
      </w:r>
      <w:r w:rsidRPr="00345428">
        <w:rPr>
          <w:rFonts w:asciiTheme="minorHAnsi" w:hAnsiTheme="minorHAnsi" w:cstheme="minorHAnsi"/>
          <w:highlight w:val="yellow"/>
        </w:rPr>
        <w:t>50 ng/mL</w:t>
      </w:r>
      <w:r w:rsidR="008547C4" w:rsidRPr="00A553D3">
        <w:rPr>
          <w:rFonts w:asciiTheme="minorHAnsi" w:hAnsiTheme="minorHAnsi" w:cstheme="minorHAnsi"/>
          <w:highlight w:val="yellow"/>
        </w:rPr>
        <w:t xml:space="preserve"> GM-CSF.</w:t>
      </w:r>
    </w:p>
    <w:p w14:paraId="2BB7BE08" w14:textId="77777777" w:rsidR="002A4426" w:rsidRDefault="002A4426" w:rsidP="00765C85">
      <w:pPr>
        <w:pStyle w:val="ListParagraph"/>
        <w:ind w:left="0"/>
        <w:rPr>
          <w:rFonts w:asciiTheme="minorHAnsi" w:hAnsiTheme="minorHAnsi" w:cstheme="minorHAnsi"/>
          <w:highlight w:val="yellow"/>
        </w:rPr>
      </w:pPr>
    </w:p>
    <w:p w14:paraId="76ED5D5B" w14:textId="5439D39F" w:rsidR="009E3E5A" w:rsidRPr="00345428" w:rsidRDefault="009E3E5A" w:rsidP="00765C85">
      <w:pPr>
        <w:pStyle w:val="ListParagraph"/>
        <w:numPr>
          <w:ilvl w:val="2"/>
          <w:numId w:val="35"/>
        </w:numPr>
        <w:rPr>
          <w:rFonts w:asciiTheme="minorHAnsi" w:hAnsiTheme="minorHAnsi" w:cstheme="minorHAnsi"/>
          <w:highlight w:val="yellow"/>
        </w:rPr>
      </w:pPr>
      <w:r w:rsidRPr="00345428">
        <w:rPr>
          <w:rFonts w:asciiTheme="minorHAnsi" w:hAnsiTheme="minorHAnsi" w:cstheme="minorHAnsi"/>
          <w:highlight w:val="yellow"/>
        </w:rPr>
        <w:t>Evaluate oxidative stress damage</w:t>
      </w:r>
      <w:r w:rsidR="008F4192">
        <w:rPr>
          <w:rFonts w:asciiTheme="minorHAnsi" w:hAnsiTheme="minorHAnsi" w:cstheme="minorHAnsi"/>
          <w:highlight w:val="yellow"/>
        </w:rPr>
        <w:t xml:space="preserve"> </w:t>
      </w:r>
      <w:r w:rsidR="008F4192" w:rsidRPr="00345428">
        <w:rPr>
          <w:rFonts w:asciiTheme="minorHAnsi" w:hAnsiTheme="minorHAnsi" w:cstheme="minorHAnsi"/>
          <w:highlight w:val="yellow"/>
        </w:rPr>
        <w:t xml:space="preserve">and determine the antioxidant effect of PEDF and GM-CSF </w:t>
      </w:r>
      <w:r w:rsidR="008F4192" w:rsidRPr="0095362B">
        <w:rPr>
          <w:rFonts w:asciiTheme="minorHAnsi" w:hAnsiTheme="minorHAnsi" w:cstheme="minorHAnsi"/>
        </w:rPr>
        <w:t>by quantification of glutathione levels (see step 4.1 of the protocol), microscopy (see step 4.2 of the protocol), and cytotoxicity assay (see step 4.2 of the protocol).</w:t>
      </w:r>
    </w:p>
    <w:p w14:paraId="5B3AC46D" w14:textId="77777777" w:rsidR="003572AF" w:rsidRPr="003572AF" w:rsidRDefault="003572AF" w:rsidP="00765C85">
      <w:pPr>
        <w:pStyle w:val="ListParagraph"/>
        <w:ind w:left="0"/>
        <w:rPr>
          <w:rFonts w:asciiTheme="minorHAnsi" w:hAnsiTheme="minorHAnsi" w:cstheme="minorHAnsi"/>
        </w:rPr>
      </w:pPr>
    </w:p>
    <w:p w14:paraId="3373FB9A" w14:textId="51BC27F5" w:rsidR="004140AB" w:rsidRDefault="003734B7" w:rsidP="00765C85">
      <w:pPr>
        <w:rPr>
          <w:rFonts w:asciiTheme="minorHAnsi" w:hAnsiTheme="minorHAnsi" w:cstheme="minorHAnsi"/>
        </w:rPr>
      </w:pPr>
      <w:r w:rsidRPr="00345428">
        <w:rPr>
          <w:rFonts w:asciiTheme="minorHAnsi" w:hAnsiTheme="minorHAnsi" w:cstheme="minorHAnsi"/>
        </w:rPr>
        <w:t>N</w:t>
      </w:r>
      <w:r>
        <w:rPr>
          <w:rFonts w:asciiTheme="minorHAnsi" w:hAnsiTheme="minorHAnsi" w:cstheme="minorHAnsi"/>
        </w:rPr>
        <w:t>OTE</w:t>
      </w:r>
      <w:r w:rsidR="00630F9E" w:rsidRPr="00345428">
        <w:rPr>
          <w:rFonts w:asciiTheme="minorHAnsi" w:hAnsiTheme="minorHAnsi" w:cstheme="minorHAnsi"/>
        </w:rPr>
        <w:t xml:space="preserve">: </w:t>
      </w:r>
      <w:r w:rsidR="001F79EB">
        <w:rPr>
          <w:rFonts w:asciiTheme="minorHAnsi" w:hAnsiTheme="minorHAnsi" w:cstheme="minorHAnsi"/>
        </w:rPr>
        <w:t xml:space="preserve">The duration of the experiment is </w:t>
      </w:r>
      <w:r w:rsidR="001F79EB" w:rsidRPr="00345428">
        <w:rPr>
          <w:rFonts w:asciiTheme="minorHAnsi" w:hAnsiTheme="minorHAnsi" w:cstheme="minorHAnsi"/>
          <w:bCs/>
          <w:iCs/>
        </w:rPr>
        <w:t>3 days</w:t>
      </w:r>
      <w:r w:rsidR="001F79EB">
        <w:rPr>
          <w:rFonts w:asciiTheme="minorHAnsi" w:hAnsiTheme="minorHAnsi" w:cstheme="minorHAnsi"/>
          <w:bCs/>
          <w:iCs/>
        </w:rPr>
        <w:t>.</w:t>
      </w:r>
    </w:p>
    <w:p w14:paraId="2E74EAB1" w14:textId="067633DD" w:rsidR="009D3E26" w:rsidRPr="008B5DA5" w:rsidRDefault="009D3E26" w:rsidP="00765C85">
      <w:pPr>
        <w:pStyle w:val="ListParagraph"/>
        <w:ind w:left="0"/>
        <w:rPr>
          <w:rFonts w:asciiTheme="minorHAnsi" w:hAnsiTheme="minorHAnsi" w:cstheme="minorHAnsi"/>
          <w:b/>
        </w:rPr>
      </w:pPr>
    </w:p>
    <w:p w14:paraId="3F224494" w14:textId="3A55B4F3" w:rsidR="009D3E26" w:rsidRPr="008B5DA5" w:rsidRDefault="009D3E26" w:rsidP="00765C85">
      <w:pPr>
        <w:pStyle w:val="ListParagraph"/>
        <w:numPr>
          <w:ilvl w:val="1"/>
          <w:numId w:val="35"/>
        </w:numPr>
        <w:rPr>
          <w:rFonts w:asciiTheme="minorHAnsi" w:hAnsiTheme="minorHAnsi" w:cstheme="minorHAnsi"/>
          <w:b/>
          <w:highlight w:val="yellow"/>
        </w:rPr>
      </w:pPr>
      <w:r w:rsidRPr="008B5DA5">
        <w:rPr>
          <w:rFonts w:asciiTheme="minorHAnsi" w:hAnsiTheme="minorHAnsi" w:cstheme="minorHAnsi"/>
          <w:b/>
          <w:highlight w:val="yellow"/>
        </w:rPr>
        <w:t xml:space="preserve">Treatment of transfected ARPE-19/primary </w:t>
      </w:r>
      <w:proofErr w:type="spellStart"/>
      <w:r w:rsidRPr="008B5DA5">
        <w:rPr>
          <w:rFonts w:asciiTheme="minorHAnsi" w:hAnsiTheme="minorHAnsi" w:cstheme="minorHAnsi"/>
          <w:b/>
          <w:highlight w:val="yellow"/>
        </w:rPr>
        <w:t>hRPE</w:t>
      </w:r>
      <w:proofErr w:type="spellEnd"/>
      <w:r w:rsidRPr="008B5DA5">
        <w:rPr>
          <w:rFonts w:asciiTheme="minorHAnsi" w:hAnsiTheme="minorHAnsi" w:cstheme="minorHAnsi"/>
          <w:b/>
          <w:highlight w:val="yellow"/>
        </w:rPr>
        <w:t xml:space="preserve"> cells </w:t>
      </w:r>
      <w:r w:rsidR="001F79EB" w:rsidRPr="008B5DA5">
        <w:rPr>
          <w:rFonts w:asciiTheme="minorHAnsi" w:hAnsiTheme="minorHAnsi" w:cstheme="minorHAnsi"/>
          <w:b/>
          <w:highlight w:val="yellow"/>
        </w:rPr>
        <w:t>with H</w:t>
      </w:r>
      <w:r w:rsidR="001F79EB" w:rsidRPr="008B5DA5">
        <w:rPr>
          <w:rFonts w:asciiTheme="minorHAnsi" w:hAnsiTheme="minorHAnsi" w:cstheme="minorHAnsi"/>
          <w:b/>
          <w:highlight w:val="yellow"/>
          <w:vertAlign w:val="subscript"/>
        </w:rPr>
        <w:t>2</w:t>
      </w:r>
      <w:r w:rsidR="001F79EB" w:rsidRPr="008B5DA5">
        <w:rPr>
          <w:rFonts w:asciiTheme="minorHAnsi" w:hAnsiTheme="minorHAnsi" w:cstheme="minorHAnsi"/>
          <w:b/>
          <w:highlight w:val="yellow"/>
        </w:rPr>
        <w:t>O</w:t>
      </w:r>
      <w:r w:rsidR="001F79EB" w:rsidRPr="008B5DA5">
        <w:rPr>
          <w:rFonts w:asciiTheme="minorHAnsi" w:hAnsiTheme="minorHAnsi" w:cstheme="minorHAnsi"/>
          <w:b/>
          <w:highlight w:val="yellow"/>
          <w:vertAlign w:val="subscript"/>
        </w:rPr>
        <w:t>2</w:t>
      </w:r>
      <w:r w:rsidR="001F79EB" w:rsidRPr="008B5DA5">
        <w:rPr>
          <w:rFonts w:asciiTheme="minorHAnsi" w:hAnsiTheme="minorHAnsi" w:cstheme="minorHAnsi"/>
          <w:b/>
          <w:highlight w:val="yellow"/>
        </w:rPr>
        <w:t xml:space="preserve"> </w:t>
      </w:r>
      <w:r w:rsidRPr="008B5DA5">
        <w:rPr>
          <w:rFonts w:asciiTheme="minorHAnsi" w:hAnsiTheme="minorHAnsi" w:cstheme="minorHAnsi"/>
          <w:b/>
          <w:highlight w:val="yellow"/>
        </w:rPr>
        <w:t>(Fig</w:t>
      </w:r>
      <w:r w:rsidR="003734B7">
        <w:rPr>
          <w:rFonts w:asciiTheme="minorHAnsi" w:hAnsiTheme="minorHAnsi" w:cstheme="minorHAnsi"/>
          <w:b/>
          <w:highlight w:val="yellow"/>
        </w:rPr>
        <w:t>ure</w:t>
      </w:r>
      <w:r w:rsidRPr="008B5DA5">
        <w:rPr>
          <w:rFonts w:asciiTheme="minorHAnsi" w:hAnsiTheme="minorHAnsi" w:cstheme="minorHAnsi"/>
          <w:b/>
          <w:highlight w:val="yellow"/>
        </w:rPr>
        <w:t xml:space="preserve"> 1C)</w:t>
      </w:r>
    </w:p>
    <w:p w14:paraId="20ADC9EB" w14:textId="77777777" w:rsidR="009D3E26" w:rsidRDefault="009D3E26" w:rsidP="00765C85">
      <w:pPr>
        <w:pStyle w:val="ListParagraph"/>
        <w:ind w:left="0"/>
        <w:rPr>
          <w:rFonts w:asciiTheme="minorHAnsi" w:hAnsiTheme="minorHAnsi" w:cstheme="minorHAnsi"/>
        </w:rPr>
      </w:pPr>
    </w:p>
    <w:p w14:paraId="46280247" w14:textId="67D33AB6" w:rsidR="009D3E26" w:rsidRDefault="009D3E26" w:rsidP="00765C85">
      <w:pPr>
        <w:pStyle w:val="ListParagraph"/>
        <w:numPr>
          <w:ilvl w:val="2"/>
          <w:numId w:val="35"/>
        </w:numPr>
        <w:rPr>
          <w:rFonts w:asciiTheme="minorHAnsi" w:hAnsiTheme="minorHAnsi" w:cstheme="minorHAnsi"/>
        </w:rPr>
      </w:pPr>
      <w:r w:rsidRPr="00345428">
        <w:rPr>
          <w:rFonts w:asciiTheme="minorHAnsi" w:hAnsiTheme="minorHAnsi" w:cstheme="minorHAnsi"/>
        </w:rPr>
        <w:t xml:space="preserve">Verify sufficient gene expression and protein secretion of transfected cells by WB and ELISA as described in the </w:t>
      </w:r>
      <w:r w:rsidRPr="00A464B5">
        <w:rPr>
          <w:rFonts w:asciiTheme="minorHAnsi" w:hAnsiTheme="minorHAnsi" w:cstheme="minorHAnsi"/>
          <w:b/>
          <w:bCs/>
        </w:rPr>
        <w:t>Supplementary Material</w:t>
      </w:r>
      <w:r w:rsidRPr="00345428">
        <w:rPr>
          <w:rFonts w:asciiTheme="minorHAnsi" w:hAnsiTheme="minorHAnsi" w:cstheme="minorHAnsi"/>
        </w:rPr>
        <w:t>.</w:t>
      </w:r>
    </w:p>
    <w:p w14:paraId="2D80399A" w14:textId="77777777" w:rsidR="004934B3" w:rsidRDefault="004934B3" w:rsidP="00765C85">
      <w:pPr>
        <w:pStyle w:val="ListParagraph"/>
        <w:ind w:left="0"/>
        <w:rPr>
          <w:rFonts w:asciiTheme="minorHAnsi" w:hAnsiTheme="minorHAnsi" w:cstheme="minorHAnsi"/>
        </w:rPr>
      </w:pPr>
    </w:p>
    <w:p w14:paraId="3490474D" w14:textId="6FAD7402" w:rsidR="004934B3" w:rsidRPr="00CD0464" w:rsidRDefault="004934B3" w:rsidP="00765C85">
      <w:pPr>
        <w:pStyle w:val="ListParagraph"/>
        <w:numPr>
          <w:ilvl w:val="2"/>
          <w:numId w:val="35"/>
        </w:numPr>
        <w:rPr>
          <w:rFonts w:asciiTheme="minorHAnsi" w:hAnsiTheme="minorHAnsi" w:cstheme="minorHAnsi"/>
          <w:b/>
          <w:highlight w:val="yellow"/>
        </w:rPr>
      </w:pPr>
      <w:r w:rsidRPr="00345428">
        <w:rPr>
          <w:rFonts w:asciiTheme="minorHAnsi" w:hAnsiTheme="minorHAnsi" w:cstheme="minorHAnsi"/>
          <w:highlight w:val="yellow"/>
        </w:rPr>
        <w:t xml:space="preserve">Remove </w:t>
      </w:r>
      <w:r>
        <w:rPr>
          <w:rFonts w:asciiTheme="minorHAnsi" w:hAnsiTheme="minorHAnsi" w:cstheme="minorHAnsi"/>
          <w:highlight w:val="yellow"/>
        </w:rPr>
        <w:t xml:space="preserve">the </w:t>
      </w:r>
      <w:r w:rsidRPr="00345428">
        <w:rPr>
          <w:rFonts w:asciiTheme="minorHAnsi" w:hAnsiTheme="minorHAnsi" w:cstheme="minorHAnsi"/>
          <w:highlight w:val="yellow"/>
        </w:rPr>
        <w:t xml:space="preserve">medium from </w:t>
      </w:r>
      <w:r>
        <w:rPr>
          <w:rFonts w:asciiTheme="minorHAnsi" w:hAnsiTheme="minorHAnsi" w:cstheme="minorHAnsi"/>
          <w:highlight w:val="yellow"/>
        </w:rPr>
        <w:t xml:space="preserve">the </w:t>
      </w:r>
      <w:r w:rsidRPr="00345428">
        <w:rPr>
          <w:rFonts w:asciiTheme="minorHAnsi" w:hAnsiTheme="minorHAnsi" w:cstheme="minorHAnsi"/>
          <w:highlight w:val="yellow"/>
        </w:rPr>
        <w:t>wells</w:t>
      </w:r>
      <w:r>
        <w:rPr>
          <w:rFonts w:asciiTheme="minorHAnsi" w:hAnsiTheme="minorHAnsi" w:cstheme="minorHAnsi"/>
          <w:highlight w:val="yellow"/>
        </w:rPr>
        <w:t xml:space="preserve"> containing the transfected cells</w:t>
      </w:r>
      <w:r w:rsidRPr="004D350E">
        <w:rPr>
          <w:rFonts w:asciiTheme="minorHAnsi" w:hAnsiTheme="minorHAnsi" w:cstheme="minorHAnsi"/>
        </w:rPr>
        <w:t xml:space="preserve"> (</w:t>
      </w:r>
      <w:r w:rsidR="004D350E">
        <w:rPr>
          <w:rFonts w:asciiTheme="minorHAnsi" w:hAnsiTheme="minorHAnsi" w:cstheme="minorHAnsi"/>
        </w:rPr>
        <w:t>see</w:t>
      </w:r>
      <w:r w:rsidRPr="0095362B">
        <w:rPr>
          <w:rFonts w:asciiTheme="minorHAnsi" w:hAnsiTheme="minorHAnsi" w:cstheme="minorHAnsi"/>
        </w:rPr>
        <w:t xml:space="preserve"> step 2 of the protocol</w:t>
      </w:r>
      <w:r>
        <w:rPr>
          <w:rFonts w:asciiTheme="minorHAnsi" w:hAnsiTheme="minorHAnsi" w:cstheme="minorHAnsi"/>
        </w:rPr>
        <w:t>)</w:t>
      </w:r>
      <w:r w:rsidR="004D350E">
        <w:rPr>
          <w:rFonts w:asciiTheme="minorHAnsi" w:hAnsiTheme="minorHAnsi" w:cstheme="minorHAnsi"/>
        </w:rPr>
        <w:t>.</w:t>
      </w:r>
    </w:p>
    <w:p w14:paraId="1E0C21A0" w14:textId="77777777" w:rsidR="004934B3" w:rsidRPr="00CD0464" w:rsidRDefault="004934B3" w:rsidP="00765C85">
      <w:pPr>
        <w:pStyle w:val="ListParagraph"/>
        <w:ind w:left="0"/>
        <w:rPr>
          <w:rFonts w:asciiTheme="minorHAnsi" w:hAnsiTheme="minorHAnsi" w:cstheme="minorHAnsi"/>
          <w:b/>
          <w:highlight w:val="yellow"/>
        </w:rPr>
      </w:pPr>
    </w:p>
    <w:p w14:paraId="3E078863" w14:textId="1779F5F3" w:rsidR="004934B3" w:rsidRPr="004D350E" w:rsidRDefault="004934B3" w:rsidP="00765C85">
      <w:pPr>
        <w:pStyle w:val="ListParagraph"/>
        <w:numPr>
          <w:ilvl w:val="2"/>
          <w:numId w:val="35"/>
        </w:numPr>
        <w:rPr>
          <w:rFonts w:asciiTheme="minorHAnsi" w:hAnsiTheme="minorHAnsi" w:cstheme="minorHAnsi"/>
          <w:b/>
          <w:highlight w:val="yellow"/>
        </w:rPr>
      </w:pPr>
      <w:r w:rsidRPr="00CD0464">
        <w:rPr>
          <w:rFonts w:asciiTheme="minorHAnsi" w:hAnsiTheme="minorHAnsi" w:cstheme="minorHAnsi"/>
          <w:highlight w:val="yellow"/>
        </w:rPr>
        <w:t>Trypsinize cells</w:t>
      </w:r>
      <w:r w:rsidRPr="0032662E">
        <w:rPr>
          <w:rFonts w:asciiTheme="minorHAnsi" w:hAnsiTheme="minorHAnsi" w:cstheme="minorHAnsi"/>
        </w:rPr>
        <w:t xml:space="preserve"> </w:t>
      </w:r>
      <w:r w:rsidRPr="0095362B">
        <w:rPr>
          <w:rFonts w:asciiTheme="minorHAnsi" w:hAnsiTheme="minorHAnsi" w:cstheme="minorHAnsi"/>
        </w:rPr>
        <w:t>as described in step</w:t>
      </w:r>
      <w:r>
        <w:rPr>
          <w:rFonts w:asciiTheme="minorHAnsi" w:hAnsiTheme="minorHAnsi" w:cstheme="minorHAnsi"/>
        </w:rPr>
        <w:t>s</w:t>
      </w:r>
      <w:r w:rsidRPr="0095362B">
        <w:rPr>
          <w:rFonts w:asciiTheme="minorHAnsi" w:hAnsiTheme="minorHAnsi" w:cstheme="minorHAnsi"/>
        </w:rPr>
        <w:t xml:space="preserve"> 1.1.3</w:t>
      </w:r>
      <w:r>
        <w:rPr>
          <w:rFonts w:asciiTheme="minorHAnsi" w:hAnsiTheme="minorHAnsi" w:cstheme="minorHAnsi"/>
        </w:rPr>
        <w:t>–</w:t>
      </w:r>
      <w:r w:rsidRPr="0095362B">
        <w:rPr>
          <w:rFonts w:asciiTheme="minorHAnsi" w:hAnsiTheme="minorHAnsi" w:cstheme="minorHAnsi"/>
        </w:rPr>
        <w:t>1.1.5 of the protocol.</w:t>
      </w:r>
      <w:r w:rsidRPr="0095362B">
        <w:rPr>
          <w:rFonts w:asciiTheme="minorHAnsi" w:hAnsiTheme="minorHAnsi" w:cstheme="minorHAnsi"/>
          <w:b/>
        </w:rPr>
        <w:t xml:space="preserve"> </w:t>
      </w:r>
      <w:r w:rsidRPr="0095362B">
        <w:rPr>
          <w:rFonts w:asciiTheme="minorHAnsi" w:hAnsiTheme="minorHAnsi" w:cstheme="minorHAnsi"/>
          <w:highlight w:val="yellow"/>
        </w:rPr>
        <w:t xml:space="preserve">Count </w:t>
      </w:r>
      <w:r>
        <w:rPr>
          <w:rFonts w:asciiTheme="minorHAnsi" w:hAnsiTheme="minorHAnsi" w:cstheme="minorHAnsi"/>
          <w:highlight w:val="yellow"/>
        </w:rPr>
        <w:t xml:space="preserve">the </w:t>
      </w:r>
      <w:r w:rsidRPr="0095362B">
        <w:rPr>
          <w:rFonts w:asciiTheme="minorHAnsi" w:hAnsiTheme="minorHAnsi" w:cstheme="minorHAnsi"/>
          <w:highlight w:val="yellow"/>
        </w:rPr>
        <w:t>cells using a Neubauer chamber</w:t>
      </w:r>
      <w:r w:rsidRPr="0095362B">
        <w:rPr>
          <w:rFonts w:asciiTheme="minorHAnsi" w:hAnsiTheme="minorHAnsi" w:cstheme="minorHAnsi"/>
          <w:highlight w:val="yellow"/>
        </w:rPr>
        <w:fldChar w:fldCharType="begin" w:fldLock="1"/>
      </w:r>
      <w:r>
        <w:rPr>
          <w:rFonts w:asciiTheme="minorHAnsi" w:hAnsiTheme="minorHAnsi" w:cstheme="minorHAnsi"/>
          <w:highlight w:val="yellow"/>
        </w:rPr>
        <w:instrText>ADDIN CSL_CITATION {"citationItems":[{"id":"ITEM-1","itemData":{"author":[{"dropping-particle":"","family":"Marienfeld","given":"","non-dropping-particle":"","parse-names":false,"suffix":""}],"id":"ITEM-1","issued":{"date-parts":[["0"]]},"title":"Technical information Neubauer-improved https://www.marienfeld-superior.com/information-about-our-counting-chambers.html (Accessed September 2020)","type":"article-journal"},"uris":["http://www.mendeley.com/documents/?uuid=8576e6c7-cd58-4ec4-8b05-503a6e511e3d"]},{"id":"ITEM-2","itemData":{"author":[{"dropping-particle":"","family":"Electron Microscopy Sciences.","given":"","non-dropping-particle":"","parse-names":false,"suffix":""}],"id":"ITEM-2","issued":{"date-parts":[["0"]]},"title":"Neubauer Haemocytometry https://www.emsdiasum.com/microscopy/technical/datasheet/68052-14.aspx (Accessed September 2020)","type":"webpage"},"uris":["http://www.mendeley.com/documents/?uuid=e8baba62-0454-4e77-af58-01938792a5ce"]}],"mendeley":{"formattedCitation":"&lt;sup&gt;34, 35&lt;/sup&gt;","plainTextFormattedCitation":"34, 35","previouslyFormattedCitation":"&lt;sup&gt;34, 35&lt;/sup&gt;"},"properties":{"noteIndex":0},"schema":"https://github.com/citation-style-language/schema/raw/master/csl-citation.json"}</w:instrText>
      </w:r>
      <w:r w:rsidRPr="0095362B">
        <w:rPr>
          <w:rFonts w:asciiTheme="minorHAnsi" w:hAnsiTheme="minorHAnsi" w:cstheme="minorHAnsi"/>
          <w:highlight w:val="yellow"/>
        </w:rPr>
        <w:fldChar w:fldCharType="separate"/>
      </w:r>
      <w:r w:rsidRPr="00B23E4A">
        <w:rPr>
          <w:rFonts w:asciiTheme="minorHAnsi" w:hAnsiTheme="minorHAnsi" w:cstheme="minorHAnsi"/>
          <w:noProof/>
          <w:highlight w:val="yellow"/>
          <w:vertAlign w:val="superscript"/>
        </w:rPr>
        <w:t>34, 35</w:t>
      </w:r>
      <w:r w:rsidRPr="0095362B">
        <w:rPr>
          <w:rFonts w:asciiTheme="minorHAnsi" w:hAnsiTheme="minorHAnsi" w:cstheme="minorHAnsi"/>
          <w:highlight w:val="yellow"/>
        </w:rPr>
        <w:fldChar w:fldCharType="end"/>
      </w:r>
      <w:r w:rsidRPr="0095362B">
        <w:rPr>
          <w:rFonts w:asciiTheme="minorHAnsi" w:hAnsiTheme="minorHAnsi" w:cstheme="minorHAnsi"/>
          <w:highlight w:val="yellow"/>
        </w:rPr>
        <w:t>.</w:t>
      </w:r>
    </w:p>
    <w:p w14:paraId="07EC49B2" w14:textId="77777777" w:rsidR="009D3E26" w:rsidRDefault="009D3E26" w:rsidP="00765C85">
      <w:pPr>
        <w:pStyle w:val="ListParagraph"/>
        <w:ind w:left="0"/>
        <w:rPr>
          <w:rFonts w:asciiTheme="minorHAnsi" w:hAnsiTheme="minorHAnsi" w:cstheme="minorHAnsi"/>
          <w:highlight w:val="yellow"/>
        </w:rPr>
      </w:pPr>
    </w:p>
    <w:p w14:paraId="464A4A4E" w14:textId="2BAD7387" w:rsidR="009D3E26" w:rsidRPr="0095362B" w:rsidRDefault="009D3E26" w:rsidP="00765C85">
      <w:pPr>
        <w:pStyle w:val="ListParagraph"/>
        <w:numPr>
          <w:ilvl w:val="2"/>
          <w:numId w:val="35"/>
        </w:numPr>
        <w:rPr>
          <w:rFonts w:asciiTheme="minorHAnsi" w:hAnsiTheme="minorHAnsi" w:cstheme="minorHAnsi"/>
          <w:highlight w:val="yellow"/>
        </w:rPr>
      </w:pPr>
      <w:r w:rsidRPr="00345428">
        <w:rPr>
          <w:rFonts w:asciiTheme="minorHAnsi" w:hAnsiTheme="minorHAnsi" w:cstheme="minorHAnsi"/>
          <w:highlight w:val="yellow"/>
        </w:rPr>
        <w:t xml:space="preserve">Seed 5,000 transfected cells/well in 96-well plate in 200 µL of complete medium. </w:t>
      </w:r>
      <w:r w:rsidRPr="0095362B">
        <w:rPr>
          <w:rFonts w:asciiTheme="minorHAnsi" w:hAnsiTheme="minorHAnsi" w:cstheme="minorHAnsi"/>
          <w:highlight w:val="yellow"/>
        </w:rPr>
        <w:t>Culture cells for 24 h at 37</w:t>
      </w:r>
      <w:r w:rsidR="00E06387" w:rsidRPr="0095362B">
        <w:rPr>
          <w:rFonts w:asciiTheme="minorHAnsi" w:hAnsiTheme="minorHAnsi" w:cstheme="minorHAnsi"/>
          <w:highlight w:val="yellow"/>
        </w:rPr>
        <w:t xml:space="preserve"> </w:t>
      </w:r>
      <w:r w:rsidRPr="0095362B">
        <w:rPr>
          <w:rFonts w:asciiTheme="minorHAnsi" w:hAnsiTheme="minorHAnsi" w:cstheme="minorHAnsi"/>
          <w:highlight w:val="yellow"/>
        </w:rPr>
        <w:t xml:space="preserve">°C </w:t>
      </w:r>
      <w:r w:rsidRPr="0095362B">
        <w:rPr>
          <w:rFonts w:asciiTheme="minorHAnsi" w:hAnsiTheme="minorHAnsi" w:cstheme="minorHAnsi"/>
          <w:shd w:val="clear" w:color="auto" w:fill="FFFF00"/>
        </w:rPr>
        <w:t xml:space="preserve">in a humidified atmosphere of </w:t>
      </w:r>
      <w:r w:rsidRPr="0095362B">
        <w:rPr>
          <w:rFonts w:asciiTheme="minorHAnsi" w:hAnsiTheme="minorHAnsi" w:cstheme="minorHAnsi"/>
          <w:highlight w:val="yellow"/>
        </w:rPr>
        <w:t>5% CO</w:t>
      </w:r>
      <w:r w:rsidRPr="0095362B">
        <w:rPr>
          <w:rFonts w:asciiTheme="minorHAnsi" w:hAnsiTheme="minorHAnsi" w:cstheme="minorHAnsi"/>
          <w:highlight w:val="yellow"/>
          <w:vertAlign w:val="subscript"/>
        </w:rPr>
        <w:t>2</w:t>
      </w:r>
      <w:r w:rsidRPr="0095362B">
        <w:rPr>
          <w:rFonts w:asciiTheme="minorHAnsi" w:hAnsiTheme="minorHAnsi" w:cstheme="minorHAnsi"/>
          <w:highlight w:val="yellow"/>
        </w:rPr>
        <w:t xml:space="preserve"> and 95% air. After 24 h</w:t>
      </w:r>
      <w:r w:rsidR="003734B7">
        <w:rPr>
          <w:rFonts w:asciiTheme="minorHAnsi" w:hAnsiTheme="minorHAnsi" w:cstheme="minorHAnsi"/>
          <w:highlight w:val="yellow"/>
        </w:rPr>
        <w:t>,</w:t>
      </w:r>
      <w:r w:rsidRPr="0095362B">
        <w:rPr>
          <w:rFonts w:asciiTheme="minorHAnsi" w:hAnsiTheme="minorHAnsi" w:cstheme="minorHAnsi"/>
          <w:highlight w:val="yellow"/>
        </w:rPr>
        <w:t xml:space="preserve"> expose</w:t>
      </w:r>
      <w:r w:rsidR="003734B7">
        <w:rPr>
          <w:rFonts w:asciiTheme="minorHAnsi" w:hAnsiTheme="minorHAnsi" w:cstheme="minorHAnsi"/>
          <w:highlight w:val="yellow"/>
        </w:rPr>
        <w:t xml:space="preserve"> the</w:t>
      </w:r>
      <w:r w:rsidRPr="0095362B">
        <w:rPr>
          <w:rFonts w:asciiTheme="minorHAnsi" w:hAnsiTheme="minorHAnsi" w:cstheme="minorHAnsi"/>
          <w:highlight w:val="yellow"/>
        </w:rPr>
        <w:t xml:space="preserve"> cells to 350 µM H</w:t>
      </w:r>
      <w:r w:rsidRPr="0095362B">
        <w:rPr>
          <w:rFonts w:asciiTheme="minorHAnsi" w:hAnsiTheme="minorHAnsi" w:cstheme="minorHAnsi"/>
          <w:highlight w:val="yellow"/>
          <w:vertAlign w:val="subscript"/>
        </w:rPr>
        <w:t>2</w:t>
      </w:r>
      <w:r w:rsidRPr="0095362B">
        <w:rPr>
          <w:rFonts w:asciiTheme="minorHAnsi" w:hAnsiTheme="minorHAnsi" w:cstheme="minorHAnsi"/>
          <w:highlight w:val="yellow"/>
        </w:rPr>
        <w:t>O</w:t>
      </w:r>
      <w:r w:rsidRPr="0095362B">
        <w:rPr>
          <w:rFonts w:asciiTheme="minorHAnsi" w:hAnsiTheme="minorHAnsi" w:cstheme="minorHAnsi"/>
          <w:highlight w:val="yellow"/>
          <w:vertAlign w:val="subscript"/>
        </w:rPr>
        <w:t>2</w:t>
      </w:r>
      <w:r w:rsidRPr="0095362B">
        <w:rPr>
          <w:rFonts w:asciiTheme="minorHAnsi" w:hAnsiTheme="minorHAnsi" w:cstheme="minorHAnsi"/>
          <w:highlight w:val="yellow"/>
        </w:rPr>
        <w:t xml:space="preserve"> for 24 h.</w:t>
      </w:r>
    </w:p>
    <w:p w14:paraId="2B11662F" w14:textId="77777777" w:rsidR="009D3E26" w:rsidRDefault="009D3E26" w:rsidP="00765C85">
      <w:pPr>
        <w:pStyle w:val="ListParagraph"/>
        <w:ind w:left="0"/>
        <w:rPr>
          <w:rFonts w:asciiTheme="minorHAnsi" w:hAnsiTheme="minorHAnsi" w:cstheme="minorHAnsi"/>
          <w:highlight w:val="yellow"/>
        </w:rPr>
      </w:pPr>
    </w:p>
    <w:p w14:paraId="41F36611" w14:textId="224E1934" w:rsidR="009E3E5A" w:rsidRPr="0095362B" w:rsidRDefault="009E3E5A" w:rsidP="00765C85">
      <w:pPr>
        <w:pStyle w:val="ListParagraph"/>
        <w:numPr>
          <w:ilvl w:val="2"/>
          <w:numId w:val="35"/>
        </w:numPr>
        <w:rPr>
          <w:rFonts w:asciiTheme="minorHAnsi" w:hAnsiTheme="minorHAnsi" w:cstheme="minorHAnsi"/>
        </w:rPr>
      </w:pPr>
      <w:r w:rsidRPr="00345428">
        <w:rPr>
          <w:rFonts w:asciiTheme="minorHAnsi" w:hAnsiTheme="minorHAnsi" w:cstheme="minorHAnsi"/>
          <w:highlight w:val="yellow"/>
        </w:rPr>
        <w:t>Evaluate oxidative stress damage and determine the antioxidant effect of PEDF and GM-CSF</w:t>
      </w:r>
      <w:r w:rsidRPr="0032662E">
        <w:rPr>
          <w:rFonts w:asciiTheme="minorHAnsi" w:hAnsiTheme="minorHAnsi" w:cstheme="minorHAnsi"/>
        </w:rPr>
        <w:t xml:space="preserve"> </w:t>
      </w:r>
      <w:r w:rsidRPr="0095362B">
        <w:rPr>
          <w:rFonts w:asciiTheme="minorHAnsi" w:hAnsiTheme="minorHAnsi" w:cstheme="minorHAnsi"/>
        </w:rPr>
        <w:t>by quantification of glutathione levels (see step 4.1</w:t>
      </w:r>
      <w:r w:rsidR="001F79EB" w:rsidRPr="0095362B">
        <w:rPr>
          <w:rFonts w:asciiTheme="minorHAnsi" w:hAnsiTheme="minorHAnsi" w:cstheme="minorHAnsi"/>
        </w:rPr>
        <w:t xml:space="preserve"> of the protocol</w:t>
      </w:r>
      <w:r w:rsidRPr="0095362B">
        <w:rPr>
          <w:rFonts w:asciiTheme="minorHAnsi" w:hAnsiTheme="minorHAnsi" w:cstheme="minorHAnsi"/>
        </w:rPr>
        <w:t>), microscopy (see step 4.2</w:t>
      </w:r>
      <w:r w:rsidR="001F79EB" w:rsidRPr="0095362B">
        <w:rPr>
          <w:rFonts w:asciiTheme="minorHAnsi" w:hAnsiTheme="minorHAnsi" w:cstheme="minorHAnsi"/>
        </w:rPr>
        <w:t xml:space="preserve"> of the protocol</w:t>
      </w:r>
      <w:r w:rsidRPr="0095362B">
        <w:rPr>
          <w:rFonts w:asciiTheme="minorHAnsi" w:hAnsiTheme="minorHAnsi" w:cstheme="minorHAnsi"/>
        </w:rPr>
        <w:t>), cytotoxicity assay (see step 4.2</w:t>
      </w:r>
      <w:r w:rsidR="001F79EB" w:rsidRPr="0095362B">
        <w:rPr>
          <w:rFonts w:asciiTheme="minorHAnsi" w:hAnsiTheme="minorHAnsi" w:cstheme="minorHAnsi"/>
        </w:rPr>
        <w:t xml:space="preserve"> of the protocol</w:t>
      </w:r>
      <w:r w:rsidRPr="0095362B">
        <w:rPr>
          <w:rFonts w:asciiTheme="minorHAnsi" w:hAnsiTheme="minorHAnsi" w:cstheme="minorHAnsi"/>
        </w:rPr>
        <w:t xml:space="preserve">), and determination of </w:t>
      </w:r>
      <w:r w:rsidRPr="0095362B">
        <w:rPr>
          <w:rFonts w:asciiTheme="minorHAnsi" w:hAnsiTheme="minorHAnsi" w:cstheme="minorHAnsi"/>
          <w:i/>
        </w:rPr>
        <w:t>UCP2</w:t>
      </w:r>
      <w:r w:rsidRPr="0095362B">
        <w:rPr>
          <w:rFonts w:asciiTheme="minorHAnsi" w:hAnsiTheme="minorHAnsi" w:cstheme="minorHAnsi"/>
        </w:rPr>
        <w:t xml:space="preserve"> gene expression (see step 4.3</w:t>
      </w:r>
      <w:r w:rsidR="001F79EB" w:rsidRPr="0095362B">
        <w:rPr>
          <w:rFonts w:asciiTheme="minorHAnsi" w:hAnsiTheme="minorHAnsi" w:cstheme="minorHAnsi"/>
        </w:rPr>
        <w:t xml:space="preserve"> of the protocol</w:t>
      </w:r>
      <w:r w:rsidRPr="0095362B">
        <w:rPr>
          <w:rFonts w:asciiTheme="minorHAnsi" w:hAnsiTheme="minorHAnsi" w:cstheme="minorHAnsi"/>
        </w:rPr>
        <w:t>).</w:t>
      </w:r>
    </w:p>
    <w:p w14:paraId="23F19DF4" w14:textId="77777777" w:rsidR="009D3E26" w:rsidRPr="00345428" w:rsidRDefault="009D3E26" w:rsidP="00765C85">
      <w:pPr>
        <w:rPr>
          <w:rFonts w:asciiTheme="minorHAnsi" w:hAnsiTheme="minorHAnsi" w:cstheme="minorHAnsi"/>
          <w:highlight w:val="yellow"/>
        </w:rPr>
      </w:pPr>
    </w:p>
    <w:p w14:paraId="07457043" w14:textId="3ACDE869" w:rsidR="009D3E26" w:rsidRPr="00345428" w:rsidRDefault="003734B7" w:rsidP="00765C85">
      <w:pPr>
        <w:rPr>
          <w:rFonts w:asciiTheme="minorHAnsi" w:hAnsiTheme="minorHAnsi" w:cstheme="minorHAnsi"/>
          <w:bCs/>
          <w:iCs/>
        </w:rPr>
      </w:pPr>
      <w:r>
        <w:rPr>
          <w:rFonts w:asciiTheme="minorHAnsi" w:hAnsiTheme="minorHAnsi" w:cstheme="minorHAnsi"/>
          <w:bCs/>
          <w:iCs/>
        </w:rPr>
        <w:t>NOTE</w:t>
      </w:r>
      <w:r w:rsidR="001F79EB">
        <w:rPr>
          <w:rFonts w:asciiTheme="minorHAnsi" w:hAnsiTheme="minorHAnsi" w:cstheme="minorHAnsi"/>
          <w:bCs/>
          <w:iCs/>
        </w:rPr>
        <w:t xml:space="preserve">: The duration of the experiment is </w:t>
      </w:r>
      <w:r w:rsidR="009D3E26" w:rsidRPr="00345428">
        <w:rPr>
          <w:rFonts w:asciiTheme="minorHAnsi" w:hAnsiTheme="minorHAnsi" w:cstheme="minorHAnsi"/>
          <w:bCs/>
          <w:iCs/>
        </w:rPr>
        <w:t>2 days</w:t>
      </w:r>
      <w:r w:rsidR="001F79EB">
        <w:rPr>
          <w:rFonts w:asciiTheme="minorHAnsi" w:hAnsiTheme="minorHAnsi" w:cstheme="minorHAnsi"/>
          <w:bCs/>
          <w:iCs/>
        </w:rPr>
        <w:t>.</w:t>
      </w:r>
    </w:p>
    <w:p w14:paraId="0DF06CEB" w14:textId="77777777" w:rsidR="009D3E26" w:rsidRPr="00345428" w:rsidRDefault="009D3E26" w:rsidP="00765C85">
      <w:pPr>
        <w:rPr>
          <w:rFonts w:asciiTheme="minorHAnsi" w:hAnsiTheme="minorHAnsi" w:cstheme="minorHAnsi"/>
          <w:b/>
          <w:bCs/>
        </w:rPr>
      </w:pPr>
    </w:p>
    <w:p w14:paraId="5B8F3E26" w14:textId="77777777" w:rsidR="009D3E26" w:rsidRPr="00345428" w:rsidRDefault="009D3E26" w:rsidP="00765C85">
      <w:pPr>
        <w:rPr>
          <w:rFonts w:asciiTheme="minorHAnsi" w:hAnsiTheme="minorHAnsi" w:cstheme="minorHAnsi"/>
          <w:bCs/>
          <w:color w:val="auto"/>
        </w:rPr>
      </w:pPr>
      <w:r w:rsidRPr="00345428">
        <w:rPr>
          <w:rFonts w:asciiTheme="minorHAnsi" w:hAnsiTheme="minorHAnsi" w:cstheme="minorHAnsi"/>
          <w:bCs/>
          <w:color w:val="auto"/>
        </w:rPr>
        <w:t xml:space="preserve">[Place </w:t>
      </w:r>
      <w:r w:rsidRPr="00666860">
        <w:rPr>
          <w:rFonts w:asciiTheme="minorHAnsi" w:hAnsiTheme="minorHAnsi" w:cstheme="minorHAnsi"/>
          <w:b/>
          <w:color w:val="auto"/>
        </w:rPr>
        <w:t>Figure 1</w:t>
      </w:r>
      <w:r w:rsidRPr="00345428">
        <w:rPr>
          <w:rFonts w:asciiTheme="minorHAnsi" w:hAnsiTheme="minorHAnsi" w:cstheme="minorHAnsi"/>
          <w:bCs/>
          <w:color w:val="auto"/>
        </w:rPr>
        <w:t xml:space="preserve"> here]</w:t>
      </w:r>
    </w:p>
    <w:p w14:paraId="102C00C6" w14:textId="14CF20EA" w:rsidR="00E221FA" w:rsidRPr="00345428" w:rsidRDefault="00E221FA" w:rsidP="00765C85">
      <w:pPr>
        <w:rPr>
          <w:rFonts w:asciiTheme="minorHAnsi" w:hAnsiTheme="minorHAnsi" w:cstheme="minorHAnsi"/>
          <w:color w:val="auto"/>
        </w:rPr>
      </w:pPr>
    </w:p>
    <w:p w14:paraId="63833B04" w14:textId="6152B267" w:rsidR="00630F9E" w:rsidRPr="00345428" w:rsidRDefault="00630F9E" w:rsidP="00765C85">
      <w:pPr>
        <w:pStyle w:val="ListParagraph"/>
        <w:numPr>
          <w:ilvl w:val="0"/>
          <w:numId w:val="35"/>
        </w:numPr>
        <w:rPr>
          <w:rFonts w:asciiTheme="minorHAnsi" w:hAnsiTheme="minorHAnsi" w:cstheme="minorHAnsi"/>
          <w:b/>
          <w:highlight w:val="yellow"/>
        </w:rPr>
      </w:pPr>
      <w:r w:rsidRPr="00345428">
        <w:rPr>
          <w:rFonts w:asciiTheme="minorHAnsi" w:hAnsiTheme="minorHAnsi" w:cstheme="minorHAnsi"/>
          <w:b/>
          <w:highlight w:val="yellow"/>
        </w:rPr>
        <w:t>Analysis of oxidative stress level and antioxidant capacity</w:t>
      </w:r>
    </w:p>
    <w:p w14:paraId="7C2539EA" w14:textId="77777777" w:rsidR="002A4426" w:rsidRPr="002A4426" w:rsidRDefault="002A4426" w:rsidP="00765C85">
      <w:pPr>
        <w:pStyle w:val="ListParagraph"/>
        <w:ind w:left="0"/>
        <w:rPr>
          <w:rFonts w:asciiTheme="minorHAnsi" w:hAnsiTheme="minorHAnsi" w:cstheme="minorHAnsi"/>
          <w:highlight w:val="yellow"/>
        </w:rPr>
      </w:pPr>
    </w:p>
    <w:p w14:paraId="587CCF54" w14:textId="2408AEC3" w:rsidR="007241F2" w:rsidRPr="00345428" w:rsidRDefault="00F80B57" w:rsidP="00765C85">
      <w:pPr>
        <w:pStyle w:val="ListParagraph"/>
        <w:numPr>
          <w:ilvl w:val="1"/>
          <w:numId w:val="35"/>
        </w:numPr>
        <w:rPr>
          <w:rFonts w:asciiTheme="minorHAnsi" w:hAnsiTheme="minorHAnsi" w:cstheme="minorHAnsi"/>
          <w:highlight w:val="yellow"/>
        </w:rPr>
      </w:pPr>
      <w:r w:rsidRPr="00345428">
        <w:rPr>
          <w:rFonts w:asciiTheme="minorHAnsi" w:hAnsiTheme="minorHAnsi" w:cstheme="minorHAnsi"/>
          <w:b/>
          <w:highlight w:val="yellow"/>
        </w:rPr>
        <w:t>Glutathione assay</w:t>
      </w:r>
    </w:p>
    <w:p w14:paraId="409E5281" w14:textId="77777777" w:rsidR="002A4426" w:rsidRDefault="002A4426" w:rsidP="00765C85">
      <w:pPr>
        <w:pStyle w:val="ListParagraph"/>
        <w:ind w:left="0"/>
        <w:rPr>
          <w:rFonts w:asciiTheme="minorHAnsi" w:hAnsiTheme="minorHAnsi" w:cstheme="minorHAnsi"/>
          <w:highlight w:val="yellow"/>
        </w:rPr>
      </w:pPr>
    </w:p>
    <w:p w14:paraId="62FA6FC4" w14:textId="0859DA2A" w:rsidR="007C19DB" w:rsidRPr="00345428" w:rsidRDefault="003572AF" w:rsidP="00765C85">
      <w:pPr>
        <w:pStyle w:val="ListParagraph"/>
        <w:numPr>
          <w:ilvl w:val="2"/>
          <w:numId w:val="35"/>
        </w:numPr>
        <w:rPr>
          <w:rFonts w:asciiTheme="minorHAnsi" w:hAnsiTheme="minorHAnsi" w:cstheme="minorHAnsi"/>
          <w:highlight w:val="yellow"/>
        </w:rPr>
      </w:pPr>
      <w:r>
        <w:rPr>
          <w:rFonts w:asciiTheme="minorHAnsi" w:hAnsiTheme="minorHAnsi" w:cstheme="minorHAnsi"/>
          <w:highlight w:val="yellow"/>
        </w:rPr>
        <w:t>Measure the Glutathione (GSH) levels using the commercially available kit</w:t>
      </w:r>
      <w:r w:rsidRPr="0032662E">
        <w:rPr>
          <w:rFonts w:asciiTheme="minorHAnsi" w:hAnsiTheme="minorHAnsi" w:cstheme="minorHAnsi"/>
        </w:rPr>
        <w:t xml:space="preserve"> </w:t>
      </w:r>
      <w:r w:rsidRPr="0095362B">
        <w:rPr>
          <w:rFonts w:asciiTheme="minorHAnsi" w:hAnsiTheme="minorHAnsi" w:cstheme="minorHAnsi"/>
        </w:rPr>
        <w:t xml:space="preserve">(see </w:t>
      </w:r>
      <w:r w:rsidRPr="0095362B">
        <w:rPr>
          <w:rFonts w:asciiTheme="minorHAnsi" w:hAnsiTheme="minorHAnsi" w:cstheme="minorHAnsi"/>
          <w:b/>
          <w:bCs/>
        </w:rPr>
        <w:t>Table of Materials</w:t>
      </w:r>
      <w:r w:rsidRPr="0095362B">
        <w:rPr>
          <w:rFonts w:asciiTheme="minorHAnsi" w:hAnsiTheme="minorHAnsi" w:cstheme="minorHAnsi"/>
        </w:rPr>
        <w:t>) following the manufacturer’s instructions.</w:t>
      </w:r>
      <w:r w:rsidRPr="00544769">
        <w:rPr>
          <w:rFonts w:asciiTheme="minorHAnsi" w:hAnsiTheme="minorHAnsi" w:cstheme="minorHAnsi"/>
        </w:rPr>
        <w:t xml:space="preserve"> </w:t>
      </w:r>
      <w:r>
        <w:rPr>
          <w:rFonts w:asciiTheme="minorHAnsi" w:hAnsiTheme="minorHAnsi" w:cstheme="minorHAnsi"/>
          <w:highlight w:val="yellow"/>
        </w:rPr>
        <w:t>Briefly, prepare and appropriate volume of 1</w:t>
      </w:r>
      <w:r w:rsidR="003734B7">
        <w:rPr>
          <w:rFonts w:asciiTheme="minorHAnsi" w:hAnsiTheme="minorHAnsi" w:cstheme="minorHAnsi"/>
          <w:highlight w:val="yellow"/>
        </w:rPr>
        <w:t>x</w:t>
      </w:r>
      <w:r>
        <w:rPr>
          <w:rFonts w:asciiTheme="minorHAnsi" w:hAnsiTheme="minorHAnsi" w:cstheme="minorHAnsi"/>
          <w:highlight w:val="yellow"/>
        </w:rPr>
        <w:t xml:space="preserve"> Reagent mix (100 </w:t>
      </w:r>
      <w:r w:rsidRPr="00345428">
        <w:rPr>
          <w:rFonts w:asciiTheme="minorHAnsi" w:hAnsiTheme="minorHAnsi" w:cstheme="minorHAnsi"/>
          <w:highlight w:val="yellow"/>
        </w:rPr>
        <w:t>µL reagent/well</w:t>
      </w:r>
      <w:r>
        <w:rPr>
          <w:rFonts w:asciiTheme="minorHAnsi" w:hAnsiTheme="minorHAnsi" w:cstheme="minorHAnsi"/>
          <w:highlight w:val="yellow"/>
        </w:rPr>
        <w:t>): Luciferin-NT substrate and Glutathione S-Transferase diluted 1:100 in Reaction Buffer.</w:t>
      </w:r>
    </w:p>
    <w:p w14:paraId="5CE23CAB" w14:textId="77777777" w:rsidR="002A4426" w:rsidRDefault="002A4426" w:rsidP="00765C85">
      <w:pPr>
        <w:pStyle w:val="ListParagraph"/>
        <w:ind w:left="0"/>
        <w:rPr>
          <w:rFonts w:asciiTheme="minorHAnsi" w:hAnsiTheme="minorHAnsi" w:cstheme="minorHAnsi"/>
        </w:rPr>
      </w:pPr>
    </w:p>
    <w:p w14:paraId="0F89E8D0" w14:textId="53DB7754" w:rsidR="00E910E3" w:rsidRPr="00345428" w:rsidRDefault="003734B7" w:rsidP="00765C85">
      <w:pPr>
        <w:pStyle w:val="ListParagraph"/>
        <w:ind w:left="0"/>
        <w:rPr>
          <w:rFonts w:asciiTheme="minorHAnsi" w:hAnsiTheme="minorHAnsi" w:cstheme="minorHAnsi"/>
        </w:rPr>
      </w:pPr>
      <w:r w:rsidRPr="00345428">
        <w:rPr>
          <w:rFonts w:asciiTheme="minorHAnsi" w:hAnsiTheme="minorHAnsi" w:cstheme="minorHAnsi"/>
        </w:rPr>
        <w:t>N</w:t>
      </w:r>
      <w:r>
        <w:rPr>
          <w:rFonts w:asciiTheme="minorHAnsi" w:hAnsiTheme="minorHAnsi" w:cstheme="minorHAnsi"/>
        </w:rPr>
        <w:t>OTE</w:t>
      </w:r>
      <w:r w:rsidR="007C19DB" w:rsidRPr="00345428">
        <w:rPr>
          <w:rFonts w:asciiTheme="minorHAnsi" w:hAnsiTheme="minorHAnsi" w:cstheme="minorHAnsi"/>
        </w:rPr>
        <w:t>: A</w:t>
      </w:r>
      <w:r w:rsidR="00932EDE" w:rsidRPr="00345428">
        <w:rPr>
          <w:rFonts w:asciiTheme="minorHAnsi" w:hAnsiTheme="minorHAnsi" w:cstheme="minorHAnsi"/>
        </w:rPr>
        <w:t xml:space="preserve"> </w:t>
      </w:r>
      <w:r w:rsidR="00BF1A91" w:rsidRPr="00345428">
        <w:rPr>
          <w:rFonts w:asciiTheme="minorHAnsi" w:hAnsiTheme="minorHAnsi" w:cstheme="minorHAnsi"/>
        </w:rPr>
        <w:t xml:space="preserve">96-well plate requires 10 mL of </w:t>
      </w:r>
      <w:r w:rsidR="00FE1009" w:rsidRPr="00345428">
        <w:rPr>
          <w:rFonts w:asciiTheme="minorHAnsi" w:hAnsiTheme="minorHAnsi" w:cstheme="minorHAnsi"/>
        </w:rPr>
        <w:t>1</w:t>
      </w:r>
      <w:r>
        <w:rPr>
          <w:rFonts w:asciiTheme="minorHAnsi" w:hAnsiTheme="minorHAnsi" w:cstheme="minorHAnsi"/>
        </w:rPr>
        <w:t>x</w:t>
      </w:r>
      <w:r w:rsidR="00FE1009" w:rsidRPr="00345428">
        <w:rPr>
          <w:rFonts w:asciiTheme="minorHAnsi" w:hAnsiTheme="minorHAnsi" w:cstheme="minorHAnsi"/>
        </w:rPr>
        <w:t xml:space="preserve"> </w:t>
      </w:r>
      <w:r w:rsidR="001C5197">
        <w:rPr>
          <w:rFonts w:asciiTheme="minorHAnsi" w:hAnsiTheme="minorHAnsi" w:cstheme="minorHAnsi"/>
        </w:rPr>
        <w:t>Reagent mix</w:t>
      </w:r>
      <w:r w:rsidR="00BF1A91" w:rsidRPr="00345428">
        <w:rPr>
          <w:rFonts w:asciiTheme="minorHAnsi" w:hAnsiTheme="minorHAnsi" w:cstheme="minorHAnsi"/>
        </w:rPr>
        <w:t xml:space="preserve">, which is prepared by adding 100 μL of Luciferin-NT substrate and 100 μL of Glutathione S-Transferase to 10 mL of </w:t>
      </w:r>
      <w:r w:rsidR="00624F0B">
        <w:rPr>
          <w:rFonts w:asciiTheme="minorHAnsi" w:hAnsiTheme="minorHAnsi" w:cstheme="minorHAnsi"/>
        </w:rPr>
        <w:t>R</w:t>
      </w:r>
      <w:r w:rsidR="001C5197">
        <w:rPr>
          <w:rFonts w:asciiTheme="minorHAnsi" w:hAnsiTheme="minorHAnsi" w:cstheme="minorHAnsi"/>
        </w:rPr>
        <w:t>e</w:t>
      </w:r>
      <w:r w:rsidR="00BF1A91" w:rsidRPr="00345428">
        <w:rPr>
          <w:rFonts w:asciiTheme="minorHAnsi" w:hAnsiTheme="minorHAnsi" w:cstheme="minorHAnsi"/>
        </w:rPr>
        <w:t xml:space="preserve">action </w:t>
      </w:r>
      <w:r w:rsidR="001F79EB">
        <w:rPr>
          <w:rFonts w:asciiTheme="minorHAnsi" w:hAnsiTheme="minorHAnsi" w:cstheme="minorHAnsi"/>
        </w:rPr>
        <w:t>b</w:t>
      </w:r>
      <w:r w:rsidR="00BF1A91" w:rsidRPr="00345428">
        <w:rPr>
          <w:rFonts w:asciiTheme="minorHAnsi" w:hAnsiTheme="minorHAnsi" w:cstheme="minorHAnsi"/>
        </w:rPr>
        <w:t>uffer.</w:t>
      </w:r>
      <w:r w:rsidR="00FE1009" w:rsidRPr="00345428">
        <w:rPr>
          <w:rFonts w:asciiTheme="minorHAnsi" w:hAnsiTheme="minorHAnsi" w:cstheme="minorHAnsi"/>
        </w:rPr>
        <w:t xml:space="preserve"> </w:t>
      </w:r>
      <w:r w:rsidR="00932EDE" w:rsidRPr="00345428">
        <w:rPr>
          <w:rFonts w:asciiTheme="minorHAnsi" w:hAnsiTheme="minorHAnsi" w:cstheme="minorHAnsi"/>
        </w:rPr>
        <w:t>P</w:t>
      </w:r>
      <w:r w:rsidR="00A06A43" w:rsidRPr="00345428">
        <w:rPr>
          <w:rFonts w:asciiTheme="minorHAnsi" w:hAnsiTheme="minorHAnsi" w:cstheme="minorHAnsi"/>
        </w:rPr>
        <w:t xml:space="preserve">repare </w:t>
      </w:r>
      <w:r w:rsidR="006201D0" w:rsidRPr="00345428">
        <w:rPr>
          <w:rFonts w:asciiTheme="minorHAnsi" w:hAnsiTheme="minorHAnsi" w:cstheme="minorHAnsi"/>
        </w:rPr>
        <w:t xml:space="preserve">the </w:t>
      </w:r>
      <w:r w:rsidR="00FE1009" w:rsidRPr="00345428">
        <w:rPr>
          <w:rFonts w:asciiTheme="minorHAnsi" w:hAnsiTheme="minorHAnsi" w:cstheme="minorHAnsi"/>
        </w:rPr>
        <w:t>1</w:t>
      </w:r>
      <w:r>
        <w:rPr>
          <w:rFonts w:asciiTheme="minorHAnsi" w:hAnsiTheme="minorHAnsi" w:cstheme="minorHAnsi"/>
        </w:rPr>
        <w:t>x</w:t>
      </w:r>
      <w:r w:rsidR="00FE1009" w:rsidRPr="00345428">
        <w:rPr>
          <w:rFonts w:asciiTheme="minorHAnsi" w:hAnsiTheme="minorHAnsi" w:cstheme="minorHAnsi"/>
        </w:rPr>
        <w:t xml:space="preserve"> </w:t>
      </w:r>
      <w:r w:rsidR="001C5197">
        <w:rPr>
          <w:rFonts w:asciiTheme="minorHAnsi" w:hAnsiTheme="minorHAnsi" w:cstheme="minorHAnsi"/>
        </w:rPr>
        <w:t>R</w:t>
      </w:r>
      <w:r w:rsidR="00A06A43" w:rsidRPr="00345428">
        <w:rPr>
          <w:rFonts w:asciiTheme="minorHAnsi" w:hAnsiTheme="minorHAnsi" w:cstheme="minorHAnsi"/>
        </w:rPr>
        <w:t>eagent</w:t>
      </w:r>
      <w:r w:rsidR="001C5197">
        <w:rPr>
          <w:rFonts w:asciiTheme="minorHAnsi" w:hAnsiTheme="minorHAnsi" w:cstheme="minorHAnsi"/>
        </w:rPr>
        <w:t xml:space="preserve"> mix</w:t>
      </w:r>
      <w:r w:rsidR="00A06A43" w:rsidRPr="00345428">
        <w:rPr>
          <w:rFonts w:asciiTheme="minorHAnsi" w:hAnsiTheme="minorHAnsi" w:cstheme="minorHAnsi"/>
        </w:rPr>
        <w:t xml:space="preserve"> immediately </w:t>
      </w:r>
      <w:r w:rsidR="00C4170F" w:rsidRPr="00345428">
        <w:rPr>
          <w:rFonts w:asciiTheme="minorHAnsi" w:hAnsiTheme="minorHAnsi" w:cstheme="minorHAnsi"/>
        </w:rPr>
        <w:t>before</w:t>
      </w:r>
      <w:r w:rsidR="00A06A43" w:rsidRPr="00345428">
        <w:rPr>
          <w:rFonts w:asciiTheme="minorHAnsi" w:hAnsiTheme="minorHAnsi" w:cstheme="minorHAnsi"/>
        </w:rPr>
        <w:t xml:space="preserve"> use. Do not store prepared </w:t>
      </w:r>
      <w:r w:rsidR="001F79EB">
        <w:rPr>
          <w:rFonts w:asciiTheme="minorHAnsi" w:hAnsiTheme="minorHAnsi" w:cstheme="minorHAnsi"/>
        </w:rPr>
        <w:t>R</w:t>
      </w:r>
      <w:r w:rsidR="00A06A43" w:rsidRPr="00345428">
        <w:rPr>
          <w:rFonts w:asciiTheme="minorHAnsi" w:hAnsiTheme="minorHAnsi" w:cstheme="minorHAnsi"/>
        </w:rPr>
        <w:t>eagent</w:t>
      </w:r>
      <w:r w:rsidR="001F79EB">
        <w:rPr>
          <w:rFonts w:asciiTheme="minorHAnsi" w:hAnsiTheme="minorHAnsi" w:cstheme="minorHAnsi"/>
        </w:rPr>
        <w:t xml:space="preserve"> mix</w:t>
      </w:r>
      <w:r w:rsidR="00A06A43" w:rsidRPr="00345428">
        <w:rPr>
          <w:rFonts w:asciiTheme="minorHAnsi" w:hAnsiTheme="minorHAnsi" w:cstheme="minorHAnsi"/>
        </w:rPr>
        <w:t xml:space="preserve"> for future use.</w:t>
      </w:r>
    </w:p>
    <w:p w14:paraId="62CEC512" w14:textId="77777777" w:rsidR="002A4426" w:rsidRDefault="002A4426" w:rsidP="00765C85">
      <w:pPr>
        <w:pStyle w:val="ListParagraph"/>
        <w:ind w:left="0"/>
        <w:rPr>
          <w:rFonts w:asciiTheme="minorHAnsi" w:hAnsiTheme="minorHAnsi" w:cstheme="minorHAnsi"/>
          <w:highlight w:val="yellow"/>
        </w:rPr>
      </w:pPr>
    </w:p>
    <w:p w14:paraId="1B7C58D1" w14:textId="7856E1C3" w:rsidR="005A01B5" w:rsidRPr="00345428" w:rsidRDefault="005A01B5" w:rsidP="00765C85">
      <w:pPr>
        <w:pStyle w:val="ListParagraph"/>
        <w:numPr>
          <w:ilvl w:val="2"/>
          <w:numId w:val="35"/>
        </w:numPr>
        <w:rPr>
          <w:rFonts w:asciiTheme="minorHAnsi" w:hAnsiTheme="minorHAnsi" w:cstheme="minorHAnsi"/>
          <w:highlight w:val="yellow"/>
        </w:rPr>
      </w:pPr>
      <w:r w:rsidRPr="00345428">
        <w:rPr>
          <w:rFonts w:asciiTheme="minorHAnsi" w:hAnsiTheme="minorHAnsi" w:cstheme="minorHAnsi"/>
          <w:highlight w:val="yellow"/>
        </w:rPr>
        <w:t xml:space="preserve">Prepare the </w:t>
      </w:r>
      <w:r w:rsidR="001C5197">
        <w:rPr>
          <w:rFonts w:asciiTheme="minorHAnsi" w:hAnsiTheme="minorHAnsi" w:cstheme="minorHAnsi"/>
          <w:highlight w:val="yellow"/>
        </w:rPr>
        <w:t>L</w:t>
      </w:r>
      <w:r w:rsidRPr="00345428">
        <w:rPr>
          <w:rFonts w:asciiTheme="minorHAnsi" w:hAnsiTheme="minorHAnsi" w:cstheme="minorHAnsi"/>
          <w:highlight w:val="yellow"/>
        </w:rPr>
        <w:t xml:space="preserve">uciferin </w:t>
      </w:r>
      <w:r w:rsidR="001C5197">
        <w:rPr>
          <w:rFonts w:asciiTheme="minorHAnsi" w:hAnsiTheme="minorHAnsi" w:cstheme="minorHAnsi"/>
          <w:highlight w:val="yellow"/>
        </w:rPr>
        <w:t>D</w:t>
      </w:r>
      <w:r w:rsidRPr="00345428">
        <w:rPr>
          <w:rFonts w:asciiTheme="minorHAnsi" w:hAnsiTheme="minorHAnsi" w:cstheme="minorHAnsi"/>
          <w:highlight w:val="yellow"/>
        </w:rPr>
        <w:t xml:space="preserve">etection </w:t>
      </w:r>
      <w:r w:rsidR="001C5197">
        <w:rPr>
          <w:rFonts w:asciiTheme="minorHAnsi" w:hAnsiTheme="minorHAnsi" w:cstheme="minorHAnsi"/>
          <w:highlight w:val="yellow"/>
        </w:rPr>
        <w:t>R</w:t>
      </w:r>
      <w:r w:rsidRPr="00345428">
        <w:rPr>
          <w:rFonts w:asciiTheme="minorHAnsi" w:hAnsiTheme="minorHAnsi" w:cstheme="minorHAnsi"/>
          <w:highlight w:val="yellow"/>
        </w:rPr>
        <w:t>eagent by transferring one bottle of</w:t>
      </w:r>
      <w:r w:rsidR="001C5197">
        <w:rPr>
          <w:rFonts w:asciiTheme="minorHAnsi" w:hAnsiTheme="minorHAnsi" w:cstheme="minorHAnsi"/>
          <w:highlight w:val="yellow"/>
        </w:rPr>
        <w:t xml:space="preserve"> R</w:t>
      </w:r>
      <w:r w:rsidRPr="00345428">
        <w:rPr>
          <w:rFonts w:asciiTheme="minorHAnsi" w:hAnsiTheme="minorHAnsi" w:cstheme="minorHAnsi"/>
          <w:highlight w:val="yellow"/>
        </w:rPr>
        <w:t xml:space="preserve">econstitution </w:t>
      </w:r>
      <w:r w:rsidR="001F79EB">
        <w:rPr>
          <w:rFonts w:asciiTheme="minorHAnsi" w:hAnsiTheme="minorHAnsi" w:cstheme="minorHAnsi"/>
          <w:highlight w:val="yellow"/>
        </w:rPr>
        <w:t>b</w:t>
      </w:r>
      <w:r w:rsidRPr="00345428">
        <w:rPr>
          <w:rFonts w:asciiTheme="minorHAnsi" w:hAnsiTheme="minorHAnsi" w:cstheme="minorHAnsi"/>
          <w:highlight w:val="yellow"/>
        </w:rPr>
        <w:t>uffer to the lyophilized Luciferin Detection Reagent.</w:t>
      </w:r>
    </w:p>
    <w:p w14:paraId="5B3CCC9E" w14:textId="77777777" w:rsidR="002A4426" w:rsidRDefault="002A4426" w:rsidP="00765C85">
      <w:pPr>
        <w:pStyle w:val="ListParagraph"/>
        <w:ind w:left="0"/>
        <w:rPr>
          <w:rFonts w:asciiTheme="minorHAnsi" w:hAnsiTheme="minorHAnsi" w:cstheme="minorHAnsi"/>
          <w:highlight w:val="yellow"/>
        </w:rPr>
      </w:pPr>
    </w:p>
    <w:p w14:paraId="272A21EC" w14:textId="041D788B" w:rsidR="00BF1A91" w:rsidRPr="00AE4646" w:rsidRDefault="007241F2" w:rsidP="00765C85">
      <w:pPr>
        <w:pStyle w:val="ListParagraph"/>
        <w:numPr>
          <w:ilvl w:val="2"/>
          <w:numId w:val="35"/>
        </w:numPr>
        <w:rPr>
          <w:rFonts w:asciiTheme="minorHAnsi" w:hAnsiTheme="minorHAnsi" w:cstheme="minorHAnsi"/>
          <w:highlight w:val="yellow"/>
        </w:rPr>
      </w:pPr>
      <w:r w:rsidRPr="00B8566A">
        <w:rPr>
          <w:rFonts w:asciiTheme="minorHAnsi" w:hAnsiTheme="minorHAnsi" w:cstheme="minorHAnsi"/>
          <w:highlight w:val="yellow"/>
        </w:rPr>
        <w:t xml:space="preserve">Prepare a standard curve using a </w:t>
      </w:r>
      <w:r w:rsidR="00AC50CC" w:rsidRPr="00B8566A">
        <w:rPr>
          <w:rFonts w:asciiTheme="minorHAnsi" w:hAnsiTheme="minorHAnsi" w:cstheme="minorHAnsi"/>
          <w:highlight w:val="yellow"/>
        </w:rPr>
        <w:t>Glutathione (</w:t>
      </w:r>
      <w:r w:rsidRPr="00B8566A">
        <w:rPr>
          <w:rFonts w:asciiTheme="minorHAnsi" w:hAnsiTheme="minorHAnsi" w:cstheme="minorHAnsi"/>
          <w:highlight w:val="yellow"/>
        </w:rPr>
        <w:t>GSH</w:t>
      </w:r>
      <w:r w:rsidR="00AC50CC" w:rsidRPr="00B8566A">
        <w:rPr>
          <w:rFonts w:asciiTheme="minorHAnsi" w:hAnsiTheme="minorHAnsi" w:cstheme="minorHAnsi"/>
          <w:highlight w:val="yellow"/>
        </w:rPr>
        <w:t>)</w:t>
      </w:r>
      <w:r w:rsidRPr="00B8566A">
        <w:rPr>
          <w:rFonts w:asciiTheme="minorHAnsi" w:hAnsiTheme="minorHAnsi" w:cstheme="minorHAnsi"/>
          <w:highlight w:val="yellow"/>
        </w:rPr>
        <w:t xml:space="preserve"> standard solution (5 mM)</w:t>
      </w:r>
      <w:r w:rsidR="001C5197" w:rsidRPr="00B8566A">
        <w:rPr>
          <w:rFonts w:asciiTheme="minorHAnsi" w:hAnsiTheme="minorHAnsi" w:cstheme="minorHAnsi"/>
          <w:highlight w:val="yellow"/>
        </w:rPr>
        <w:t>.</w:t>
      </w:r>
      <w:r w:rsidR="0095362B" w:rsidRPr="00B8566A">
        <w:rPr>
          <w:rFonts w:asciiTheme="minorHAnsi" w:hAnsiTheme="minorHAnsi" w:cstheme="minorHAnsi"/>
          <w:highlight w:val="yellow"/>
        </w:rPr>
        <w:t xml:space="preserve"> </w:t>
      </w:r>
      <w:r w:rsidR="009922A9" w:rsidRPr="00B8566A">
        <w:rPr>
          <w:rFonts w:asciiTheme="minorHAnsi" w:hAnsiTheme="minorHAnsi" w:cstheme="minorHAnsi"/>
          <w:highlight w:val="yellow"/>
        </w:rPr>
        <w:t>D</w:t>
      </w:r>
      <w:r w:rsidRPr="00B8566A">
        <w:rPr>
          <w:rFonts w:asciiTheme="minorHAnsi" w:hAnsiTheme="minorHAnsi" w:cstheme="minorHAnsi"/>
          <w:highlight w:val="yellow"/>
        </w:rPr>
        <w:t>ilut</w:t>
      </w:r>
      <w:r w:rsidR="009922A9" w:rsidRPr="00B8566A">
        <w:rPr>
          <w:rFonts w:asciiTheme="minorHAnsi" w:hAnsiTheme="minorHAnsi" w:cstheme="minorHAnsi"/>
          <w:highlight w:val="yellow"/>
        </w:rPr>
        <w:t>e</w:t>
      </w:r>
      <w:r w:rsidRPr="00B8566A">
        <w:rPr>
          <w:rFonts w:asciiTheme="minorHAnsi" w:hAnsiTheme="minorHAnsi" w:cstheme="minorHAnsi"/>
          <w:highlight w:val="yellow"/>
        </w:rPr>
        <w:t xml:space="preserve"> </w:t>
      </w:r>
      <w:r w:rsidR="006001A3" w:rsidRPr="00B8566A">
        <w:rPr>
          <w:rFonts w:asciiTheme="minorHAnsi" w:hAnsiTheme="minorHAnsi" w:cstheme="minorHAnsi"/>
          <w:highlight w:val="yellow"/>
        </w:rPr>
        <w:t xml:space="preserve">5 mM </w:t>
      </w:r>
      <w:r w:rsidRPr="00577941">
        <w:rPr>
          <w:rFonts w:asciiTheme="minorHAnsi" w:hAnsiTheme="minorHAnsi" w:cstheme="minorHAnsi"/>
          <w:highlight w:val="yellow"/>
        </w:rPr>
        <w:t>G</w:t>
      </w:r>
      <w:r w:rsidR="00AC50CC" w:rsidRPr="00F44D7D">
        <w:rPr>
          <w:rFonts w:asciiTheme="minorHAnsi" w:hAnsiTheme="minorHAnsi" w:cstheme="minorHAnsi"/>
          <w:highlight w:val="yellow"/>
        </w:rPr>
        <w:t>SH</w:t>
      </w:r>
      <w:r w:rsidR="007C19DB" w:rsidRPr="00F44D7D">
        <w:rPr>
          <w:rFonts w:asciiTheme="minorHAnsi" w:hAnsiTheme="minorHAnsi" w:cstheme="minorHAnsi"/>
          <w:highlight w:val="yellow"/>
        </w:rPr>
        <w:t xml:space="preserve"> solution </w:t>
      </w:r>
      <w:r w:rsidR="006201D0" w:rsidRPr="007947DC">
        <w:rPr>
          <w:rFonts w:asciiTheme="minorHAnsi" w:hAnsiTheme="minorHAnsi" w:cstheme="minorHAnsi"/>
          <w:highlight w:val="yellow"/>
        </w:rPr>
        <w:t xml:space="preserve">1:100 </w:t>
      </w:r>
      <w:r w:rsidR="00FE1009" w:rsidRPr="00AE4646">
        <w:rPr>
          <w:rFonts w:asciiTheme="minorHAnsi" w:hAnsiTheme="minorHAnsi" w:cstheme="minorHAnsi"/>
          <w:highlight w:val="yellow"/>
        </w:rPr>
        <w:t xml:space="preserve">with </w:t>
      </w:r>
      <w:r w:rsidRPr="00AE4646">
        <w:rPr>
          <w:rFonts w:asciiTheme="minorHAnsi" w:hAnsiTheme="minorHAnsi" w:cstheme="minorHAnsi"/>
          <w:highlight w:val="yellow"/>
        </w:rPr>
        <w:t>dH</w:t>
      </w:r>
      <w:r w:rsidRPr="00AE4646">
        <w:rPr>
          <w:rFonts w:asciiTheme="minorHAnsi" w:hAnsiTheme="minorHAnsi" w:cstheme="minorHAnsi"/>
          <w:highlight w:val="yellow"/>
          <w:vertAlign w:val="subscript"/>
        </w:rPr>
        <w:t>2</w:t>
      </w:r>
      <w:r w:rsidRPr="00AE4646">
        <w:rPr>
          <w:rFonts w:asciiTheme="minorHAnsi" w:hAnsiTheme="minorHAnsi" w:cstheme="minorHAnsi"/>
          <w:highlight w:val="yellow"/>
        </w:rPr>
        <w:t>O</w:t>
      </w:r>
      <w:r w:rsidR="00FE1009" w:rsidRPr="00AE4646">
        <w:rPr>
          <w:rFonts w:asciiTheme="minorHAnsi" w:hAnsiTheme="minorHAnsi" w:cstheme="minorHAnsi"/>
          <w:highlight w:val="yellow"/>
        </w:rPr>
        <w:t xml:space="preserve"> </w:t>
      </w:r>
      <w:r w:rsidR="00FE1009" w:rsidRPr="00AE4646">
        <w:rPr>
          <w:rFonts w:asciiTheme="minorHAnsi" w:hAnsiTheme="minorHAnsi" w:cstheme="minorHAnsi"/>
        </w:rPr>
        <w:t>(add 10 μL of 5 mM G</w:t>
      </w:r>
      <w:r w:rsidR="00AC50CC" w:rsidRPr="00AE4646">
        <w:rPr>
          <w:rFonts w:asciiTheme="minorHAnsi" w:hAnsiTheme="minorHAnsi" w:cstheme="minorHAnsi"/>
        </w:rPr>
        <w:t>SH</w:t>
      </w:r>
      <w:r w:rsidR="00FE1009" w:rsidRPr="00AE4646">
        <w:rPr>
          <w:rFonts w:asciiTheme="minorHAnsi" w:hAnsiTheme="minorHAnsi" w:cstheme="minorHAnsi"/>
        </w:rPr>
        <w:t xml:space="preserve"> solution to 990 μL of dH</w:t>
      </w:r>
      <w:r w:rsidR="00FE1009" w:rsidRPr="00AE4646">
        <w:rPr>
          <w:rFonts w:asciiTheme="minorHAnsi" w:hAnsiTheme="minorHAnsi" w:cstheme="minorHAnsi"/>
          <w:vertAlign w:val="subscript"/>
        </w:rPr>
        <w:t>2</w:t>
      </w:r>
      <w:r w:rsidR="00FE1009" w:rsidRPr="00AE4646">
        <w:rPr>
          <w:rFonts w:asciiTheme="minorHAnsi" w:hAnsiTheme="minorHAnsi" w:cstheme="minorHAnsi"/>
        </w:rPr>
        <w:t>O).</w:t>
      </w:r>
      <w:r w:rsidR="00B8566A" w:rsidRPr="00AE4646">
        <w:rPr>
          <w:rFonts w:asciiTheme="minorHAnsi" w:hAnsiTheme="minorHAnsi" w:cstheme="minorHAnsi"/>
        </w:rPr>
        <w:t xml:space="preserve"> </w:t>
      </w:r>
      <w:r w:rsidR="007C19DB" w:rsidRPr="00B8566A">
        <w:rPr>
          <w:rFonts w:asciiTheme="minorHAnsi" w:hAnsiTheme="minorHAnsi" w:cstheme="minorHAnsi"/>
          <w:highlight w:val="yellow"/>
        </w:rPr>
        <w:t>Perform</w:t>
      </w:r>
      <w:r w:rsidR="00774AC9" w:rsidRPr="00577941">
        <w:rPr>
          <w:rFonts w:asciiTheme="minorHAnsi" w:hAnsiTheme="minorHAnsi" w:cstheme="minorHAnsi"/>
          <w:highlight w:val="yellow"/>
        </w:rPr>
        <w:t xml:space="preserve"> </w:t>
      </w:r>
      <w:r w:rsidR="00721636" w:rsidRPr="00F44D7D">
        <w:rPr>
          <w:rFonts w:asciiTheme="minorHAnsi" w:hAnsiTheme="minorHAnsi" w:cstheme="minorHAnsi"/>
          <w:highlight w:val="yellow"/>
        </w:rPr>
        <w:t>7</w:t>
      </w:r>
      <w:r w:rsidR="007C19DB" w:rsidRPr="00F44D7D">
        <w:rPr>
          <w:rFonts w:asciiTheme="minorHAnsi" w:hAnsiTheme="minorHAnsi" w:cstheme="minorHAnsi"/>
          <w:highlight w:val="yellow"/>
        </w:rPr>
        <w:t xml:space="preserve"> </w:t>
      </w:r>
      <w:r w:rsidR="00774AC9" w:rsidRPr="007947DC">
        <w:rPr>
          <w:rFonts w:asciiTheme="minorHAnsi" w:hAnsiTheme="minorHAnsi" w:cstheme="minorHAnsi"/>
          <w:highlight w:val="yellow"/>
        </w:rPr>
        <w:t xml:space="preserve">serial 1:1 </w:t>
      </w:r>
      <w:r w:rsidR="00721636" w:rsidRPr="00AE4646">
        <w:rPr>
          <w:rFonts w:asciiTheme="minorHAnsi" w:hAnsiTheme="minorHAnsi" w:cstheme="minorHAnsi"/>
          <w:highlight w:val="yellow"/>
        </w:rPr>
        <w:t>dilution</w:t>
      </w:r>
      <w:r w:rsidR="007C19DB" w:rsidRPr="00AE4646">
        <w:rPr>
          <w:rFonts w:asciiTheme="minorHAnsi" w:hAnsiTheme="minorHAnsi" w:cstheme="minorHAnsi"/>
          <w:highlight w:val="yellow"/>
        </w:rPr>
        <w:t xml:space="preserve"> in </w:t>
      </w:r>
      <w:r w:rsidR="00721636" w:rsidRPr="00AE4646">
        <w:rPr>
          <w:rFonts w:asciiTheme="minorHAnsi" w:hAnsiTheme="minorHAnsi" w:cstheme="minorHAnsi"/>
          <w:highlight w:val="yellow"/>
        </w:rPr>
        <w:t>500</w:t>
      </w:r>
      <w:r w:rsidR="007C19DB" w:rsidRPr="00AE4646">
        <w:rPr>
          <w:rFonts w:asciiTheme="minorHAnsi" w:hAnsiTheme="minorHAnsi" w:cstheme="minorHAnsi"/>
          <w:highlight w:val="yellow"/>
        </w:rPr>
        <w:t xml:space="preserve"> μL </w:t>
      </w:r>
      <w:r w:rsidR="00A464B5">
        <w:rPr>
          <w:rFonts w:asciiTheme="minorHAnsi" w:hAnsiTheme="minorHAnsi" w:cstheme="minorHAnsi"/>
          <w:highlight w:val="yellow"/>
        </w:rPr>
        <w:t xml:space="preserve">of </w:t>
      </w:r>
      <w:r w:rsidR="007C19DB" w:rsidRPr="00AE4646">
        <w:rPr>
          <w:rFonts w:asciiTheme="minorHAnsi" w:hAnsiTheme="minorHAnsi" w:cstheme="minorHAnsi"/>
          <w:highlight w:val="yellow"/>
        </w:rPr>
        <w:t>dH</w:t>
      </w:r>
      <w:r w:rsidR="007C19DB" w:rsidRPr="00AE4646">
        <w:rPr>
          <w:rFonts w:asciiTheme="minorHAnsi" w:hAnsiTheme="minorHAnsi" w:cstheme="minorHAnsi"/>
          <w:highlight w:val="yellow"/>
          <w:vertAlign w:val="subscript"/>
        </w:rPr>
        <w:t>2</w:t>
      </w:r>
      <w:r w:rsidR="007C19DB" w:rsidRPr="00AE4646">
        <w:rPr>
          <w:rFonts w:asciiTheme="minorHAnsi" w:hAnsiTheme="minorHAnsi" w:cstheme="minorHAnsi"/>
          <w:highlight w:val="yellow"/>
        </w:rPr>
        <w:t>O</w:t>
      </w:r>
      <w:r w:rsidR="00774AC9" w:rsidRPr="00AE4646">
        <w:rPr>
          <w:rFonts w:asciiTheme="minorHAnsi" w:hAnsiTheme="minorHAnsi" w:cstheme="minorHAnsi"/>
          <w:highlight w:val="yellow"/>
        </w:rPr>
        <w:t>.</w:t>
      </w:r>
      <w:r w:rsidR="009922A9" w:rsidRPr="00AE4646">
        <w:rPr>
          <w:rFonts w:asciiTheme="minorHAnsi" w:hAnsiTheme="minorHAnsi" w:cstheme="minorHAnsi"/>
          <w:highlight w:val="yellow"/>
        </w:rPr>
        <w:t xml:space="preserve"> </w:t>
      </w:r>
      <w:r w:rsidRPr="00AE4646">
        <w:rPr>
          <w:rFonts w:asciiTheme="minorHAnsi" w:hAnsiTheme="minorHAnsi" w:cstheme="minorHAnsi"/>
          <w:highlight w:val="yellow"/>
        </w:rPr>
        <w:t xml:space="preserve">Transfer 10 μL of each diluted standard to </w:t>
      </w:r>
      <w:r w:rsidR="007C19DB" w:rsidRPr="00AE4646">
        <w:rPr>
          <w:rFonts w:asciiTheme="minorHAnsi" w:hAnsiTheme="minorHAnsi" w:cstheme="minorHAnsi"/>
          <w:highlight w:val="yellow"/>
        </w:rPr>
        <w:t>a</w:t>
      </w:r>
      <w:r w:rsidR="00FE1009" w:rsidRPr="00AE4646">
        <w:rPr>
          <w:rFonts w:asciiTheme="minorHAnsi" w:hAnsiTheme="minorHAnsi" w:cstheme="minorHAnsi"/>
          <w:highlight w:val="yellow"/>
        </w:rPr>
        <w:t>n</w:t>
      </w:r>
      <w:r w:rsidR="007C19DB" w:rsidRPr="00AE4646">
        <w:rPr>
          <w:rFonts w:asciiTheme="minorHAnsi" w:hAnsiTheme="minorHAnsi" w:cstheme="minorHAnsi"/>
          <w:highlight w:val="yellow"/>
        </w:rPr>
        <w:t xml:space="preserve"> </w:t>
      </w:r>
      <w:r w:rsidRPr="00AE4646">
        <w:rPr>
          <w:rFonts w:asciiTheme="minorHAnsi" w:hAnsiTheme="minorHAnsi" w:cstheme="minorHAnsi"/>
          <w:highlight w:val="yellow"/>
        </w:rPr>
        <w:t xml:space="preserve">appropriate well </w:t>
      </w:r>
      <w:r w:rsidR="007C19DB" w:rsidRPr="00AE4646">
        <w:rPr>
          <w:rFonts w:asciiTheme="minorHAnsi" w:hAnsiTheme="minorHAnsi" w:cstheme="minorHAnsi"/>
          <w:highlight w:val="yellow"/>
        </w:rPr>
        <w:t xml:space="preserve">in </w:t>
      </w:r>
      <w:r w:rsidRPr="00AE4646">
        <w:rPr>
          <w:rFonts w:asciiTheme="minorHAnsi" w:hAnsiTheme="minorHAnsi" w:cstheme="minorHAnsi"/>
          <w:highlight w:val="yellow"/>
        </w:rPr>
        <w:t>duplicate.</w:t>
      </w:r>
    </w:p>
    <w:p w14:paraId="07C90B4B" w14:textId="77777777" w:rsidR="002A4426" w:rsidRDefault="002A4426" w:rsidP="00765C85">
      <w:pPr>
        <w:pStyle w:val="ListParagraph"/>
        <w:ind w:left="0"/>
        <w:rPr>
          <w:rFonts w:asciiTheme="minorHAnsi" w:hAnsiTheme="minorHAnsi" w:cstheme="minorHAnsi"/>
        </w:rPr>
      </w:pPr>
    </w:p>
    <w:p w14:paraId="146AA1BD" w14:textId="68C2BE08" w:rsidR="007241F2" w:rsidRPr="00345428" w:rsidRDefault="00B8566A" w:rsidP="00765C85">
      <w:pPr>
        <w:pStyle w:val="ListParagraph"/>
        <w:ind w:left="0"/>
        <w:rPr>
          <w:rFonts w:asciiTheme="minorHAnsi" w:hAnsiTheme="minorHAnsi" w:cstheme="minorHAnsi"/>
        </w:rPr>
      </w:pPr>
      <w:r w:rsidRPr="00345428">
        <w:rPr>
          <w:rFonts w:asciiTheme="minorHAnsi" w:hAnsiTheme="minorHAnsi" w:cstheme="minorHAnsi"/>
        </w:rPr>
        <w:t>N</w:t>
      </w:r>
      <w:r>
        <w:rPr>
          <w:rFonts w:asciiTheme="minorHAnsi" w:hAnsiTheme="minorHAnsi" w:cstheme="minorHAnsi"/>
        </w:rPr>
        <w:t>OTE</w:t>
      </w:r>
      <w:r w:rsidR="007241F2" w:rsidRPr="00345428">
        <w:rPr>
          <w:rFonts w:asciiTheme="minorHAnsi" w:hAnsiTheme="minorHAnsi" w:cstheme="minorHAnsi"/>
        </w:rPr>
        <w:t xml:space="preserve">: </w:t>
      </w:r>
      <w:r w:rsidR="001F79EB">
        <w:rPr>
          <w:rFonts w:asciiTheme="minorHAnsi" w:hAnsiTheme="minorHAnsi" w:cstheme="minorHAnsi"/>
        </w:rPr>
        <w:t>T</w:t>
      </w:r>
      <w:r w:rsidR="007241F2" w:rsidRPr="00345428">
        <w:rPr>
          <w:rFonts w:asciiTheme="minorHAnsi" w:hAnsiTheme="minorHAnsi" w:cstheme="minorHAnsi"/>
        </w:rPr>
        <w:t xml:space="preserve">he final concentration of </w:t>
      </w:r>
      <w:r w:rsidR="007C19DB" w:rsidRPr="00345428">
        <w:rPr>
          <w:rFonts w:asciiTheme="minorHAnsi" w:hAnsiTheme="minorHAnsi" w:cstheme="minorHAnsi"/>
        </w:rPr>
        <w:t>gl</w:t>
      </w:r>
      <w:r w:rsidR="007241F2" w:rsidRPr="00345428">
        <w:rPr>
          <w:rFonts w:asciiTheme="minorHAnsi" w:hAnsiTheme="minorHAnsi" w:cstheme="minorHAnsi"/>
        </w:rPr>
        <w:t>utathione will range from 0</w:t>
      </w:r>
      <w:r w:rsidR="00336C51" w:rsidRPr="00345428">
        <w:rPr>
          <w:rFonts w:asciiTheme="minorHAnsi" w:hAnsiTheme="minorHAnsi" w:cstheme="minorHAnsi"/>
        </w:rPr>
        <w:t>.039</w:t>
      </w:r>
      <w:r w:rsidR="007241F2" w:rsidRPr="00345428">
        <w:rPr>
          <w:rFonts w:asciiTheme="minorHAnsi" w:hAnsiTheme="minorHAnsi" w:cstheme="minorHAnsi"/>
        </w:rPr>
        <w:t xml:space="preserve"> μM to 5</w:t>
      </w:r>
      <w:r>
        <w:rPr>
          <w:rFonts w:asciiTheme="minorHAnsi" w:hAnsiTheme="minorHAnsi" w:cstheme="minorHAnsi"/>
        </w:rPr>
        <w:t xml:space="preserve"> </w:t>
      </w:r>
      <w:r w:rsidR="007241F2" w:rsidRPr="00345428">
        <w:rPr>
          <w:rFonts w:asciiTheme="minorHAnsi" w:hAnsiTheme="minorHAnsi" w:cstheme="minorHAnsi"/>
        </w:rPr>
        <w:t>μM.</w:t>
      </w:r>
    </w:p>
    <w:p w14:paraId="7764334E" w14:textId="77777777" w:rsidR="002A4426" w:rsidRDefault="002A4426" w:rsidP="00765C85">
      <w:pPr>
        <w:pStyle w:val="ListParagraph"/>
        <w:ind w:left="0"/>
        <w:rPr>
          <w:rFonts w:asciiTheme="minorHAnsi" w:hAnsiTheme="minorHAnsi" w:cstheme="minorHAnsi"/>
          <w:highlight w:val="yellow"/>
        </w:rPr>
      </w:pPr>
    </w:p>
    <w:p w14:paraId="1CB4D9DC" w14:textId="12011CCA" w:rsidR="007C19DB" w:rsidRPr="00345428" w:rsidRDefault="007C19DB" w:rsidP="00765C85">
      <w:pPr>
        <w:pStyle w:val="ListParagraph"/>
        <w:numPr>
          <w:ilvl w:val="2"/>
          <w:numId w:val="35"/>
        </w:numPr>
        <w:rPr>
          <w:rFonts w:asciiTheme="minorHAnsi" w:hAnsiTheme="minorHAnsi" w:cstheme="minorHAnsi"/>
          <w:highlight w:val="yellow"/>
        </w:rPr>
      </w:pPr>
      <w:r w:rsidRPr="00345428">
        <w:rPr>
          <w:rFonts w:asciiTheme="minorHAnsi" w:hAnsiTheme="minorHAnsi" w:cstheme="minorHAnsi"/>
          <w:highlight w:val="yellow"/>
        </w:rPr>
        <w:t>Prepare the blank (</w:t>
      </w:r>
      <w:r w:rsidR="00C4170F" w:rsidRPr="00345428">
        <w:rPr>
          <w:rFonts w:asciiTheme="minorHAnsi" w:hAnsiTheme="minorHAnsi" w:cstheme="minorHAnsi"/>
          <w:highlight w:val="yellow"/>
        </w:rPr>
        <w:t>1</w:t>
      </w:r>
      <w:r w:rsidR="00B8566A">
        <w:rPr>
          <w:rFonts w:asciiTheme="minorHAnsi" w:hAnsiTheme="minorHAnsi" w:cstheme="minorHAnsi"/>
          <w:highlight w:val="yellow"/>
        </w:rPr>
        <w:t>x</w:t>
      </w:r>
      <w:r w:rsidR="00C4170F" w:rsidRPr="00345428">
        <w:rPr>
          <w:rFonts w:asciiTheme="minorHAnsi" w:hAnsiTheme="minorHAnsi" w:cstheme="minorHAnsi"/>
          <w:highlight w:val="yellow"/>
        </w:rPr>
        <w:t xml:space="preserve"> </w:t>
      </w:r>
      <w:r w:rsidRPr="00345428">
        <w:rPr>
          <w:rFonts w:asciiTheme="minorHAnsi" w:hAnsiTheme="minorHAnsi" w:cstheme="minorHAnsi"/>
          <w:highlight w:val="yellow"/>
        </w:rPr>
        <w:t>Reagent</w:t>
      </w:r>
      <w:r w:rsidR="00AC50CC">
        <w:rPr>
          <w:rFonts w:asciiTheme="minorHAnsi" w:hAnsiTheme="minorHAnsi" w:cstheme="minorHAnsi"/>
          <w:highlight w:val="yellow"/>
        </w:rPr>
        <w:t xml:space="preserve"> mix</w:t>
      </w:r>
      <w:r w:rsidRPr="00345428">
        <w:rPr>
          <w:rFonts w:asciiTheme="minorHAnsi" w:hAnsiTheme="minorHAnsi" w:cstheme="minorHAnsi"/>
          <w:highlight w:val="yellow"/>
        </w:rPr>
        <w:t xml:space="preserve">) and transfer </w:t>
      </w:r>
      <w:r w:rsidR="00B957DF" w:rsidRPr="00345428">
        <w:rPr>
          <w:rFonts w:asciiTheme="minorHAnsi" w:hAnsiTheme="minorHAnsi" w:cstheme="minorHAnsi"/>
          <w:highlight w:val="yellow"/>
        </w:rPr>
        <w:t>10</w:t>
      </w:r>
      <w:r w:rsidRPr="00345428">
        <w:rPr>
          <w:rFonts w:asciiTheme="minorHAnsi" w:hAnsiTheme="minorHAnsi" w:cstheme="minorHAnsi"/>
          <w:highlight w:val="yellow"/>
        </w:rPr>
        <w:t xml:space="preserve"> μL</w:t>
      </w:r>
      <w:r w:rsidR="00B957DF" w:rsidRPr="00345428">
        <w:rPr>
          <w:rFonts w:asciiTheme="minorHAnsi" w:hAnsiTheme="minorHAnsi" w:cstheme="minorHAnsi"/>
          <w:highlight w:val="yellow"/>
        </w:rPr>
        <w:t xml:space="preserve"> (duplicates)</w:t>
      </w:r>
      <w:r w:rsidRPr="00345428">
        <w:rPr>
          <w:rFonts w:asciiTheme="minorHAnsi" w:hAnsiTheme="minorHAnsi" w:cstheme="minorHAnsi"/>
          <w:highlight w:val="yellow"/>
        </w:rPr>
        <w:t xml:space="preserve"> to the appropriate wells.</w:t>
      </w:r>
    </w:p>
    <w:p w14:paraId="68B98405" w14:textId="77777777" w:rsidR="002A4426" w:rsidRDefault="002A4426" w:rsidP="00765C85">
      <w:pPr>
        <w:pStyle w:val="ListParagraph"/>
        <w:ind w:left="0"/>
        <w:rPr>
          <w:rFonts w:asciiTheme="minorHAnsi" w:hAnsiTheme="minorHAnsi" w:cstheme="minorHAnsi"/>
          <w:highlight w:val="yellow"/>
        </w:rPr>
      </w:pPr>
    </w:p>
    <w:p w14:paraId="65212C2C" w14:textId="1DC9FB47" w:rsidR="007241F2" w:rsidRPr="00345428" w:rsidRDefault="00E910E3" w:rsidP="00765C85">
      <w:pPr>
        <w:pStyle w:val="ListParagraph"/>
        <w:numPr>
          <w:ilvl w:val="2"/>
          <w:numId w:val="35"/>
        </w:numPr>
        <w:rPr>
          <w:rFonts w:asciiTheme="minorHAnsi" w:hAnsiTheme="minorHAnsi" w:cstheme="minorHAnsi"/>
          <w:highlight w:val="yellow"/>
        </w:rPr>
      </w:pPr>
      <w:r w:rsidRPr="00345428">
        <w:rPr>
          <w:rFonts w:asciiTheme="minorHAnsi" w:hAnsiTheme="minorHAnsi" w:cstheme="minorHAnsi"/>
          <w:highlight w:val="yellow"/>
        </w:rPr>
        <w:t>Remo</w:t>
      </w:r>
      <w:r w:rsidR="00B957DF" w:rsidRPr="00345428">
        <w:rPr>
          <w:rFonts w:asciiTheme="minorHAnsi" w:hAnsiTheme="minorHAnsi" w:cstheme="minorHAnsi"/>
          <w:highlight w:val="yellow"/>
        </w:rPr>
        <w:t>v</w:t>
      </w:r>
      <w:r w:rsidRPr="00345428">
        <w:rPr>
          <w:rFonts w:asciiTheme="minorHAnsi" w:hAnsiTheme="minorHAnsi" w:cstheme="minorHAnsi"/>
          <w:highlight w:val="yellow"/>
        </w:rPr>
        <w:t xml:space="preserve">e the </w:t>
      </w:r>
      <w:r w:rsidR="007C19DB" w:rsidRPr="00345428">
        <w:rPr>
          <w:rFonts w:asciiTheme="minorHAnsi" w:hAnsiTheme="minorHAnsi" w:cstheme="minorHAnsi"/>
          <w:highlight w:val="yellow"/>
        </w:rPr>
        <w:t>H</w:t>
      </w:r>
      <w:r w:rsidR="007C19DB" w:rsidRPr="00345428">
        <w:rPr>
          <w:rFonts w:asciiTheme="minorHAnsi" w:hAnsiTheme="minorHAnsi" w:cstheme="minorHAnsi"/>
          <w:highlight w:val="yellow"/>
          <w:vertAlign w:val="subscript"/>
        </w:rPr>
        <w:t>2</w:t>
      </w:r>
      <w:r w:rsidR="007C19DB" w:rsidRPr="00345428">
        <w:rPr>
          <w:rFonts w:asciiTheme="minorHAnsi" w:hAnsiTheme="minorHAnsi" w:cstheme="minorHAnsi"/>
          <w:highlight w:val="yellow"/>
        </w:rPr>
        <w:t>O</w:t>
      </w:r>
      <w:r w:rsidR="007C19DB" w:rsidRPr="00345428">
        <w:rPr>
          <w:rFonts w:asciiTheme="minorHAnsi" w:hAnsiTheme="minorHAnsi" w:cstheme="minorHAnsi"/>
          <w:highlight w:val="yellow"/>
          <w:vertAlign w:val="subscript"/>
        </w:rPr>
        <w:t>2</w:t>
      </w:r>
      <w:r w:rsidR="007C19DB" w:rsidRPr="00345428">
        <w:rPr>
          <w:rFonts w:asciiTheme="minorHAnsi" w:hAnsiTheme="minorHAnsi" w:cstheme="minorHAnsi"/>
          <w:highlight w:val="yellow"/>
        </w:rPr>
        <w:t>-treated cells</w:t>
      </w:r>
      <w:r w:rsidR="00FE1009" w:rsidRPr="00345428">
        <w:rPr>
          <w:rFonts w:asciiTheme="minorHAnsi" w:hAnsiTheme="minorHAnsi" w:cstheme="minorHAnsi"/>
          <w:highlight w:val="yellow"/>
        </w:rPr>
        <w:t xml:space="preserve"> from the incubator</w:t>
      </w:r>
      <w:r w:rsidR="006201D0" w:rsidRPr="00345428">
        <w:rPr>
          <w:rFonts w:asciiTheme="minorHAnsi" w:hAnsiTheme="minorHAnsi" w:cstheme="minorHAnsi"/>
          <w:highlight w:val="yellow"/>
        </w:rPr>
        <w:t>.</w:t>
      </w:r>
    </w:p>
    <w:p w14:paraId="3D7AC284" w14:textId="77777777" w:rsidR="002A4426" w:rsidRPr="009922A9" w:rsidRDefault="002A4426" w:rsidP="00765C85">
      <w:pPr>
        <w:pStyle w:val="ListParagraph"/>
        <w:ind w:left="0"/>
        <w:rPr>
          <w:rFonts w:asciiTheme="minorHAnsi" w:hAnsiTheme="minorHAnsi" w:cstheme="minorHAnsi"/>
        </w:rPr>
      </w:pPr>
    </w:p>
    <w:p w14:paraId="73F069D8" w14:textId="33DFB530" w:rsidR="009922A9" w:rsidRPr="009922A9" w:rsidRDefault="00B8566A" w:rsidP="00765C85">
      <w:pPr>
        <w:pStyle w:val="ListParagraph"/>
        <w:ind w:left="0"/>
        <w:rPr>
          <w:rFonts w:asciiTheme="minorHAnsi" w:hAnsiTheme="minorHAnsi" w:cstheme="minorHAnsi"/>
        </w:rPr>
      </w:pPr>
      <w:r w:rsidRPr="007B0134">
        <w:rPr>
          <w:rFonts w:asciiTheme="minorHAnsi" w:hAnsiTheme="minorHAnsi" w:cstheme="minorHAnsi"/>
        </w:rPr>
        <w:t>N</w:t>
      </w:r>
      <w:r>
        <w:rPr>
          <w:rFonts w:asciiTheme="minorHAnsi" w:hAnsiTheme="minorHAnsi" w:cstheme="minorHAnsi"/>
        </w:rPr>
        <w:t>OTE</w:t>
      </w:r>
      <w:r w:rsidR="007B0134" w:rsidRPr="007B0134">
        <w:rPr>
          <w:rFonts w:asciiTheme="minorHAnsi" w:hAnsiTheme="minorHAnsi" w:cstheme="minorHAnsi"/>
        </w:rPr>
        <w:t xml:space="preserve">: </w:t>
      </w:r>
      <w:r w:rsidR="009922A9" w:rsidRPr="009922A9">
        <w:rPr>
          <w:rFonts w:asciiTheme="minorHAnsi" w:hAnsiTheme="minorHAnsi" w:cstheme="minorHAnsi"/>
        </w:rPr>
        <w:t xml:space="preserve">Document </w:t>
      </w:r>
      <w:r>
        <w:rPr>
          <w:rFonts w:asciiTheme="minorHAnsi" w:hAnsiTheme="minorHAnsi" w:cstheme="minorHAnsi"/>
        </w:rPr>
        <w:t xml:space="preserve">the </w:t>
      </w:r>
      <w:r w:rsidR="009922A9" w:rsidRPr="009922A9">
        <w:rPr>
          <w:rFonts w:asciiTheme="minorHAnsi" w:hAnsiTheme="minorHAnsi" w:cstheme="minorHAnsi"/>
        </w:rPr>
        <w:t>morphology of the H</w:t>
      </w:r>
      <w:r w:rsidR="009922A9" w:rsidRPr="009922A9">
        <w:rPr>
          <w:rFonts w:asciiTheme="minorHAnsi" w:hAnsiTheme="minorHAnsi" w:cstheme="minorHAnsi"/>
          <w:vertAlign w:val="subscript"/>
        </w:rPr>
        <w:t>2</w:t>
      </w:r>
      <w:r w:rsidR="009922A9" w:rsidRPr="009922A9">
        <w:rPr>
          <w:rFonts w:asciiTheme="minorHAnsi" w:hAnsiTheme="minorHAnsi" w:cstheme="minorHAnsi"/>
        </w:rPr>
        <w:t>O</w:t>
      </w:r>
      <w:r w:rsidR="009922A9" w:rsidRPr="009922A9">
        <w:rPr>
          <w:rFonts w:asciiTheme="minorHAnsi" w:hAnsiTheme="minorHAnsi" w:cstheme="minorHAnsi"/>
          <w:vertAlign w:val="subscript"/>
        </w:rPr>
        <w:t>2</w:t>
      </w:r>
      <w:r w:rsidR="009922A9" w:rsidRPr="009922A9">
        <w:rPr>
          <w:rFonts w:asciiTheme="minorHAnsi" w:hAnsiTheme="minorHAnsi" w:cstheme="minorHAnsi"/>
        </w:rPr>
        <w:t>-treated cells by brightfield microscopy (40</w:t>
      </w:r>
      <w:r>
        <w:rPr>
          <w:rFonts w:asciiTheme="minorHAnsi" w:hAnsiTheme="minorHAnsi" w:cstheme="minorHAnsi"/>
        </w:rPr>
        <w:t>x</w:t>
      </w:r>
      <w:r w:rsidR="009922A9" w:rsidRPr="009922A9">
        <w:rPr>
          <w:rFonts w:asciiTheme="minorHAnsi" w:hAnsiTheme="minorHAnsi" w:cstheme="minorHAnsi"/>
        </w:rPr>
        <w:t>).</w:t>
      </w:r>
    </w:p>
    <w:p w14:paraId="2A06EEF1" w14:textId="2836CC81" w:rsidR="00932EDE" w:rsidRPr="007B0134" w:rsidRDefault="00300217" w:rsidP="00765C85">
      <w:pPr>
        <w:pStyle w:val="ListParagraph"/>
        <w:ind w:left="0"/>
        <w:rPr>
          <w:rFonts w:asciiTheme="minorHAnsi" w:hAnsiTheme="minorHAnsi" w:cstheme="minorHAnsi"/>
        </w:rPr>
      </w:pPr>
      <w:r>
        <w:rPr>
          <w:rFonts w:asciiTheme="minorHAnsi" w:hAnsiTheme="minorHAnsi" w:cstheme="minorHAnsi"/>
        </w:rPr>
        <w:t>W</w:t>
      </w:r>
      <w:r w:rsidR="007B0134" w:rsidRPr="007B0134">
        <w:rPr>
          <w:rFonts w:asciiTheme="minorHAnsi" w:hAnsiTheme="minorHAnsi" w:cstheme="minorHAnsi"/>
        </w:rPr>
        <w:t xml:space="preserve">hen the cells are </w:t>
      </w:r>
      <w:r w:rsidRPr="007B0134">
        <w:rPr>
          <w:rFonts w:asciiTheme="minorHAnsi" w:hAnsiTheme="minorHAnsi" w:cstheme="minorHAnsi"/>
        </w:rPr>
        <w:t>oxidated,</w:t>
      </w:r>
      <w:r w:rsidR="007B0134" w:rsidRPr="007B0134">
        <w:rPr>
          <w:rFonts w:asciiTheme="minorHAnsi" w:hAnsiTheme="minorHAnsi" w:cstheme="minorHAnsi"/>
        </w:rPr>
        <w:t xml:space="preserve"> the</w:t>
      </w:r>
      <w:r w:rsidR="007B0134">
        <w:rPr>
          <w:rFonts w:asciiTheme="minorHAnsi" w:hAnsiTheme="minorHAnsi" w:cstheme="minorHAnsi"/>
        </w:rPr>
        <w:t xml:space="preserve">y look more rounded and </w:t>
      </w:r>
      <w:r w:rsidR="007B0134" w:rsidRPr="007B0134">
        <w:rPr>
          <w:rFonts w:asciiTheme="minorHAnsi" w:hAnsiTheme="minorHAnsi" w:cstheme="minorHAnsi"/>
        </w:rPr>
        <w:t>less spread</w:t>
      </w:r>
      <w:r w:rsidR="007B0134">
        <w:rPr>
          <w:rFonts w:asciiTheme="minorHAnsi" w:hAnsiTheme="minorHAnsi" w:cstheme="minorHAnsi"/>
        </w:rPr>
        <w:t>.</w:t>
      </w:r>
    </w:p>
    <w:p w14:paraId="664E12E0" w14:textId="77777777" w:rsidR="002A4426" w:rsidRDefault="002A4426" w:rsidP="00765C85">
      <w:pPr>
        <w:pStyle w:val="ListParagraph"/>
        <w:ind w:left="0"/>
        <w:rPr>
          <w:rFonts w:asciiTheme="minorHAnsi" w:hAnsiTheme="minorHAnsi" w:cstheme="minorHAnsi"/>
          <w:highlight w:val="yellow"/>
        </w:rPr>
      </w:pPr>
    </w:p>
    <w:p w14:paraId="58AF7212" w14:textId="69842BD8" w:rsidR="005A01B5" w:rsidRPr="009922A9" w:rsidRDefault="00FE1009" w:rsidP="00765C85">
      <w:pPr>
        <w:pStyle w:val="ListParagraph"/>
        <w:numPr>
          <w:ilvl w:val="2"/>
          <w:numId w:val="35"/>
        </w:numPr>
        <w:rPr>
          <w:rFonts w:asciiTheme="minorHAnsi" w:hAnsiTheme="minorHAnsi" w:cstheme="minorHAnsi"/>
          <w:highlight w:val="yellow"/>
        </w:rPr>
      </w:pPr>
      <w:r w:rsidRPr="00345428">
        <w:rPr>
          <w:rFonts w:asciiTheme="minorHAnsi" w:hAnsiTheme="minorHAnsi" w:cstheme="minorHAnsi"/>
          <w:highlight w:val="yellow"/>
        </w:rPr>
        <w:t>Carefully a</w:t>
      </w:r>
      <w:r w:rsidR="007C19DB" w:rsidRPr="00345428">
        <w:rPr>
          <w:rFonts w:asciiTheme="minorHAnsi" w:hAnsiTheme="minorHAnsi" w:cstheme="minorHAnsi"/>
          <w:highlight w:val="yellow"/>
        </w:rPr>
        <w:t xml:space="preserve">spirate </w:t>
      </w:r>
      <w:r w:rsidR="007241F2" w:rsidRPr="00345428">
        <w:rPr>
          <w:rFonts w:asciiTheme="minorHAnsi" w:hAnsiTheme="minorHAnsi" w:cstheme="minorHAnsi"/>
          <w:highlight w:val="yellow"/>
        </w:rPr>
        <w:t>the culture medium.</w:t>
      </w:r>
      <w:r w:rsidR="009922A9">
        <w:rPr>
          <w:rFonts w:asciiTheme="minorHAnsi" w:hAnsiTheme="minorHAnsi" w:cstheme="minorHAnsi"/>
          <w:highlight w:val="yellow"/>
        </w:rPr>
        <w:t xml:space="preserve"> </w:t>
      </w:r>
      <w:r w:rsidR="007241F2" w:rsidRPr="009922A9">
        <w:rPr>
          <w:rFonts w:asciiTheme="minorHAnsi" w:hAnsiTheme="minorHAnsi" w:cstheme="minorHAnsi"/>
          <w:highlight w:val="yellow"/>
        </w:rPr>
        <w:t>Ad</w:t>
      </w:r>
      <w:r w:rsidR="00E910E3" w:rsidRPr="009922A9">
        <w:rPr>
          <w:rFonts w:asciiTheme="minorHAnsi" w:hAnsiTheme="minorHAnsi" w:cstheme="minorHAnsi"/>
          <w:highlight w:val="yellow"/>
        </w:rPr>
        <w:t>d 100 μL of prepared</w:t>
      </w:r>
      <w:r w:rsidR="00A172E0" w:rsidRPr="009922A9">
        <w:rPr>
          <w:rFonts w:asciiTheme="minorHAnsi" w:hAnsiTheme="minorHAnsi" w:cstheme="minorHAnsi"/>
          <w:highlight w:val="yellow"/>
        </w:rPr>
        <w:t xml:space="preserve"> 1</w:t>
      </w:r>
      <w:r w:rsidR="00B8566A">
        <w:rPr>
          <w:rFonts w:asciiTheme="minorHAnsi" w:hAnsiTheme="minorHAnsi" w:cstheme="minorHAnsi"/>
          <w:highlight w:val="yellow"/>
        </w:rPr>
        <w:t>x</w:t>
      </w:r>
      <w:r w:rsidR="00E910E3" w:rsidRPr="009922A9">
        <w:rPr>
          <w:rFonts w:asciiTheme="minorHAnsi" w:hAnsiTheme="minorHAnsi" w:cstheme="minorHAnsi"/>
          <w:highlight w:val="yellow"/>
        </w:rPr>
        <w:t xml:space="preserve"> Reagent </w:t>
      </w:r>
      <w:r w:rsidR="00AC50CC" w:rsidRPr="009922A9">
        <w:rPr>
          <w:rFonts w:asciiTheme="minorHAnsi" w:hAnsiTheme="minorHAnsi" w:cstheme="minorHAnsi"/>
          <w:highlight w:val="yellow"/>
        </w:rPr>
        <w:t xml:space="preserve">mix </w:t>
      </w:r>
      <w:r w:rsidR="00A172E0" w:rsidRPr="009922A9">
        <w:rPr>
          <w:rFonts w:asciiTheme="minorHAnsi" w:hAnsiTheme="minorHAnsi" w:cstheme="minorHAnsi"/>
          <w:highlight w:val="yellow"/>
        </w:rPr>
        <w:t>t</w:t>
      </w:r>
      <w:r w:rsidR="00E910E3" w:rsidRPr="009922A9">
        <w:rPr>
          <w:rFonts w:asciiTheme="minorHAnsi" w:hAnsiTheme="minorHAnsi" w:cstheme="minorHAnsi"/>
          <w:highlight w:val="yellow"/>
        </w:rPr>
        <w:t xml:space="preserve">o each well. </w:t>
      </w:r>
      <w:r w:rsidR="003D327C" w:rsidRPr="009922A9">
        <w:rPr>
          <w:rFonts w:asciiTheme="minorHAnsi" w:hAnsiTheme="minorHAnsi" w:cstheme="minorHAnsi"/>
          <w:highlight w:val="yellow"/>
        </w:rPr>
        <w:t xml:space="preserve">Mix </w:t>
      </w:r>
      <w:r w:rsidR="007C19DB" w:rsidRPr="009922A9">
        <w:rPr>
          <w:rFonts w:asciiTheme="minorHAnsi" w:hAnsiTheme="minorHAnsi" w:cstheme="minorHAnsi"/>
          <w:highlight w:val="yellow"/>
        </w:rPr>
        <w:t xml:space="preserve">the cells with the reagent for </w:t>
      </w:r>
      <w:r w:rsidR="003D327C" w:rsidRPr="009922A9">
        <w:rPr>
          <w:rFonts w:asciiTheme="minorHAnsi" w:hAnsiTheme="minorHAnsi" w:cstheme="minorHAnsi"/>
          <w:highlight w:val="yellow"/>
        </w:rPr>
        <w:t xml:space="preserve">15 s at 500 rpm </w:t>
      </w:r>
      <w:r w:rsidR="007C19DB" w:rsidRPr="009922A9">
        <w:rPr>
          <w:rFonts w:asciiTheme="minorHAnsi" w:hAnsiTheme="minorHAnsi" w:cstheme="minorHAnsi"/>
          <w:highlight w:val="yellow"/>
        </w:rPr>
        <w:t xml:space="preserve">on </w:t>
      </w:r>
      <w:r w:rsidR="007241F2" w:rsidRPr="009922A9">
        <w:rPr>
          <w:rFonts w:asciiTheme="minorHAnsi" w:hAnsiTheme="minorHAnsi" w:cstheme="minorHAnsi"/>
          <w:highlight w:val="yellow"/>
        </w:rPr>
        <w:t>a</w:t>
      </w:r>
      <w:r w:rsidR="003D327C" w:rsidRPr="009922A9">
        <w:rPr>
          <w:rFonts w:asciiTheme="minorHAnsi" w:hAnsiTheme="minorHAnsi" w:cstheme="minorHAnsi"/>
          <w:highlight w:val="yellow"/>
        </w:rPr>
        <w:t>n orbital</w:t>
      </w:r>
      <w:r w:rsidR="007241F2" w:rsidRPr="009922A9">
        <w:rPr>
          <w:rFonts w:asciiTheme="minorHAnsi" w:hAnsiTheme="minorHAnsi" w:cstheme="minorHAnsi"/>
          <w:highlight w:val="yellow"/>
        </w:rPr>
        <w:t xml:space="preserve"> shaker.</w:t>
      </w:r>
    </w:p>
    <w:p w14:paraId="6F826B49" w14:textId="77777777" w:rsidR="002A4426" w:rsidRDefault="002A4426" w:rsidP="00765C85">
      <w:pPr>
        <w:pStyle w:val="ListParagraph"/>
        <w:ind w:left="0"/>
        <w:rPr>
          <w:rFonts w:asciiTheme="minorHAnsi" w:hAnsiTheme="minorHAnsi" w:cstheme="minorHAnsi"/>
          <w:highlight w:val="yellow"/>
        </w:rPr>
      </w:pPr>
    </w:p>
    <w:p w14:paraId="7987D04C" w14:textId="0E92DF54" w:rsidR="005A01B5" w:rsidRPr="009922A9" w:rsidRDefault="007241F2" w:rsidP="00765C85">
      <w:pPr>
        <w:pStyle w:val="ListParagraph"/>
        <w:numPr>
          <w:ilvl w:val="2"/>
          <w:numId w:val="35"/>
        </w:numPr>
        <w:rPr>
          <w:rFonts w:asciiTheme="minorHAnsi" w:hAnsiTheme="minorHAnsi" w:cstheme="minorHAnsi"/>
          <w:highlight w:val="yellow"/>
        </w:rPr>
      </w:pPr>
      <w:r w:rsidRPr="00345428">
        <w:rPr>
          <w:rFonts w:asciiTheme="minorHAnsi" w:hAnsiTheme="minorHAnsi" w:cstheme="minorHAnsi"/>
          <w:highlight w:val="yellow"/>
        </w:rPr>
        <w:t xml:space="preserve">Incubate </w:t>
      </w:r>
      <w:r w:rsidR="005A01B5" w:rsidRPr="00345428">
        <w:rPr>
          <w:rFonts w:asciiTheme="minorHAnsi" w:hAnsiTheme="minorHAnsi" w:cstheme="minorHAnsi"/>
          <w:highlight w:val="yellow"/>
        </w:rPr>
        <w:t xml:space="preserve">the plate </w:t>
      </w:r>
      <w:r w:rsidRPr="00345428">
        <w:rPr>
          <w:rFonts w:asciiTheme="minorHAnsi" w:hAnsiTheme="minorHAnsi" w:cstheme="minorHAnsi"/>
          <w:highlight w:val="yellow"/>
        </w:rPr>
        <w:t xml:space="preserve">at </w:t>
      </w:r>
      <w:r w:rsidR="006201D0" w:rsidRPr="00345428">
        <w:rPr>
          <w:rFonts w:asciiTheme="minorHAnsi" w:hAnsiTheme="minorHAnsi" w:cstheme="minorHAnsi"/>
          <w:highlight w:val="yellow"/>
        </w:rPr>
        <w:t xml:space="preserve">RT </w:t>
      </w:r>
      <w:r w:rsidRPr="00345428">
        <w:rPr>
          <w:rFonts w:asciiTheme="minorHAnsi" w:hAnsiTheme="minorHAnsi" w:cstheme="minorHAnsi"/>
          <w:highlight w:val="yellow"/>
        </w:rPr>
        <w:t>for 30 min.</w:t>
      </w:r>
      <w:r w:rsidR="009922A9">
        <w:rPr>
          <w:rFonts w:asciiTheme="minorHAnsi" w:hAnsiTheme="minorHAnsi" w:cstheme="minorHAnsi"/>
          <w:highlight w:val="yellow"/>
        </w:rPr>
        <w:t xml:space="preserve"> </w:t>
      </w:r>
      <w:r w:rsidRPr="009922A9">
        <w:rPr>
          <w:rFonts w:asciiTheme="minorHAnsi" w:hAnsiTheme="minorHAnsi" w:cstheme="minorHAnsi"/>
          <w:highlight w:val="yellow"/>
        </w:rPr>
        <w:t>Add 100 μL of reconstituted Luciferin</w:t>
      </w:r>
      <w:r w:rsidR="00E910E3" w:rsidRPr="009922A9">
        <w:rPr>
          <w:rFonts w:asciiTheme="minorHAnsi" w:hAnsiTheme="minorHAnsi" w:cstheme="minorHAnsi"/>
          <w:highlight w:val="yellow"/>
        </w:rPr>
        <w:t xml:space="preserve"> Detection Reagent to each well.</w:t>
      </w:r>
    </w:p>
    <w:p w14:paraId="6D9684EC" w14:textId="77777777" w:rsidR="002A4426" w:rsidRDefault="002A4426" w:rsidP="00765C85">
      <w:pPr>
        <w:pStyle w:val="ListParagraph"/>
        <w:ind w:left="0"/>
        <w:rPr>
          <w:rFonts w:asciiTheme="minorHAnsi" w:hAnsiTheme="minorHAnsi" w:cstheme="minorHAnsi"/>
          <w:highlight w:val="yellow"/>
        </w:rPr>
      </w:pPr>
    </w:p>
    <w:p w14:paraId="6524A815" w14:textId="76742F33" w:rsidR="007241F2" w:rsidRPr="009922A9" w:rsidRDefault="007241F2" w:rsidP="00765C85">
      <w:pPr>
        <w:pStyle w:val="ListParagraph"/>
        <w:numPr>
          <w:ilvl w:val="2"/>
          <w:numId w:val="35"/>
        </w:numPr>
        <w:rPr>
          <w:rFonts w:asciiTheme="minorHAnsi" w:hAnsiTheme="minorHAnsi" w:cstheme="minorHAnsi"/>
          <w:highlight w:val="yellow"/>
        </w:rPr>
      </w:pPr>
      <w:r w:rsidRPr="00345428">
        <w:rPr>
          <w:rFonts w:asciiTheme="minorHAnsi" w:hAnsiTheme="minorHAnsi" w:cstheme="minorHAnsi"/>
          <w:highlight w:val="yellow"/>
        </w:rPr>
        <w:t xml:space="preserve">Mix </w:t>
      </w:r>
      <w:r w:rsidR="005A01B5" w:rsidRPr="00345428">
        <w:rPr>
          <w:rFonts w:asciiTheme="minorHAnsi" w:hAnsiTheme="minorHAnsi" w:cstheme="minorHAnsi"/>
          <w:highlight w:val="yellow"/>
        </w:rPr>
        <w:t xml:space="preserve">the solution for </w:t>
      </w:r>
      <w:r w:rsidR="003D327C" w:rsidRPr="00345428">
        <w:rPr>
          <w:rFonts w:asciiTheme="minorHAnsi" w:hAnsiTheme="minorHAnsi" w:cstheme="minorHAnsi"/>
          <w:highlight w:val="yellow"/>
        </w:rPr>
        <w:t xml:space="preserve">15 s at 500 rpm </w:t>
      </w:r>
      <w:r w:rsidR="005A01B5" w:rsidRPr="00345428">
        <w:rPr>
          <w:rFonts w:asciiTheme="minorHAnsi" w:hAnsiTheme="minorHAnsi" w:cstheme="minorHAnsi"/>
          <w:highlight w:val="yellow"/>
        </w:rPr>
        <w:t>o</w:t>
      </w:r>
      <w:r w:rsidR="003D327C" w:rsidRPr="00345428">
        <w:rPr>
          <w:rFonts w:asciiTheme="minorHAnsi" w:hAnsiTheme="minorHAnsi" w:cstheme="minorHAnsi"/>
          <w:highlight w:val="yellow"/>
        </w:rPr>
        <w:t>n</w:t>
      </w:r>
      <w:r w:rsidR="00C4170F" w:rsidRPr="00345428">
        <w:rPr>
          <w:rFonts w:asciiTheme="minorHAnsi" w:hAnsiTheme="minorHAnsi" w:cstheme="minorHAnsi"/>
          <w:highlight w:val="yellow"/>
        </w:rPr>
        <w:t xml:space="preserve"> an </w:t>
      </w:r>
      <w:r w:rsidR="003D327C" w:rsidRPr="00345428">
        <w:rPr>
          <w:rFonts w:asciiTheme="minorHAnsi" w:hAnsiTheme="minorHAnsi" w:cstheme="minorHAnsi"/>
          <w:highlight w:val="yellow"/>
        </w:rPr>
        <w:t xml:space="preserve">orbital </w:t>
      </w:r>
      <w:r w:rsidRPr="00345428">
        <w:rPr>
          <w:rFonts w:asciiTheme="minorHAnsi" w:hAnsiTheme="minorHAnsi" w:cstheme="minorHAnsi"/>
          <w:highlight w:val="yellow"/>
        </w:rPr>
        <w:t xml:space="preserve">shaker. </w:t>
      </w:r>
      <w:r w:rsidRPr="009922A9">
        <w:rPr>
          <w:rFonts w:asciiTheme="minorHAnsi" w:hAnsiTheme="minorHAnsi" w:cstheme="minorHAnsi"/>
          <w:highlight w:val="yellow"/>
        </w:rPr>
        <w:t xml:space="preserve">Incubate </w:t>
      </w:r>
      <w:r w:rsidR="005A01B5" w:rsidRPr="009922A9">
        <w:rPr>
          <w:rFonts w:asciiTheme="minorHAnsi" w:hAnsiTheme="minorHAnsi" w:cstheme="minorHAnsi"/>
          <w:highlight w:val="yellow"/>
        </w:rPr>
        <w:t xml:space="preserve">the plate </w:t>
      </w:r>
      <w:r w:rsidRPr="009922A9">
        <w:rPr>
          <w:rFonts w:asciiTheme="minorHAnsi" w:hAnsiTheme="minorHAnsi" w:cstheme="minorHAnsi"/>
          <w:highlight w:val="yellow"/>
        </w:rPr>
        <w:t>for 15 min</w:t>
      </w:r>
      <w:r w:rsidR="00BA4152" w:rsidRPr="009922A9">
        <w:rPr>
          <w:rFonts w:asciiTheme="minorHAnsi" w:hAnsiTheme="minorHAnsi" w:cstheme="minorHAnsi"/>
          <w:highlight w:val="yellow"/>
        </w:rPr>
        <w:t xml:space="preserve"> at RT</w:t>
      </w:r>
      <w:r w:rsidRPr="009922A9">
        <w:rPr>
          <w:rFonts w:asciiTheme="minorHAnsi" w:hAnsiTheme="minorHAnsi" w:cstheme="minorHAnsi"/>
          <w:highlight w:val="yellow"/>
        </w:rPr>
        <w:t>.</w:t>
      </w:r>
    </w:p>
    <w:p w14:paraId="3A58241D" w14:textId="77777777" w:rsidR="002A4426" w:rsidRDefault="002A4426" w:rsidP="00765C85">
      <w:pPr>
        <w:pStyle w:val="ListParagraph"/>
        <w:ind w:left="0"/>
        <w:rPr>
          <w:rFonts w:asciiTheme="minorHAnsi" w:hAnsiTheme="minorHAnsi" w:cstheme="minorHAnsi"/>
          <w:highlight w:val="yellow"/>
        </w:rPr>
      </w:pPr>
    </w:p>
    <w:p w14:paraId="3EEF4D02" w14:textId="6243ADD6" w:rsidR="004A55DD" w:rsidRPr="00345428" w:rsidRDefault="00A172E0" w:rsidP="00765C85">
      <w:pPr>
        <w:pStyle w:val="ListParagraph"/>
        <w:numPr>
          <w:ilvl w:val="2"/>
          <w:numId w:val="35"/>
        </w:numPr>
        <w:rPr>
          <w:rFonts w:asciiTheme="minorHAnsi" w:hAnsiTheme="minorHAnsi" w:cstheme="minorHAnsi"/>
          <w:highlight w:val="yellow"/>
        </w:rPr>
      </w:pPr>
      <w:r w:rsidRPr="00345428">
        <w:rPr>
          <w:rFonts w:asciiTheme="minorHAnsi" w:hAnsiTheme="minorHAnsi" w:cstheme="minorHAnsi"/>
          <w:highlight w:val="yellow"/>
        </w:rPr>
        <w:t xml:space="preserve">Determine </w:t>
      </w:r>
      <w:r w:rsidR="007241F2" w:rsidRPr="00345428">
        <w:rPr>
          <w:rFonts w:asciiTheme="minorHAnsi" w:hAnsiTheme="minorHAnsi" w:cstheme="minorHAnsi"/>
          <w:highlight w:val="yellow"/>
        </w:rPr>
        <w:t>luminescence</w:t>
      </w:r>
      <w:r w:rsidR="00496159" w:rsidRPr="00345428">
        <w:rPr>
          <w:rFonts w:asciiTheme="minorHAnsi" w:hAnsiTheme="minorHAnsi" w:cstheme="minorHAnsi"/>
          <w:highlight w:val="yellow"/>
        </w:rPr>
        <w:t xml:space="preserve"> </w:t>
      </w:r>
      <w:r w:rsidR="006C6788" w:rsidRPr="00345428">
        <w:rPr>
          <w:rFonts w:asciiTheme="minorHAnsi" w:hAnsiTheme="minorHAnsi" w:cstheme="minorHAnsi"/>
          <w:highlight w:val="yellow"/>
        </w:rPr>
        <w:t xml:space="preserve">using </w:t>
      </w:r>
      <w:r w:rsidR="002E0146">
        <w:rPr>
          <w:rFonts w:asciiTheme="minorHAnsi" w:hAnsiTheme="minorHAnsi" w:cstheme="minorHAnsi"/>
          <w:highlight w:val="yellow"/>
        </w:rPr>
        <w:t xml:space="preserve">a </w:t>
      </w:r>
      <w:r w:rsidR="006C6788" w:rsidRPr="00345428">
        <w:rPr>
          <w:rFonts w:asciiTheme="minorHAnsi" w:hAnsiTheme="minorHAnsi" w:cstheme="minorHAnsi"/>
          <w:highlight w:val="yellow"/>
        </w:rPr>
        <w:t>plate reader</w:t>
      </w:r>
      <w:r w:rsidR="009922A9">
        <w:rPr>
          <w:rFonts w:asciiTheme="minorHAnsi" w:hAnsiTheme="minorHAnsi" w:cstheme="minorHAnsi"/>
          <w:highlight w:val="yellow"/>
        </w:rPr>
        <w:t xml:space="preserve"> using a pre-installed program ADP-Glo</w:t>
      </w:r>
      <w:r w:rsidR="004A55DD" w:rsidRPr="00345428">
        <w:rPr>
          <w:rFonts w:asciiTheme="minorHAnsi" w:hAnsiTheme="minorHAnsi" w:cstheme="minorHAnsi"/>
          <w:highlight w:val="yellow"/>
        </w:rPr>
        <w:t>.</w:t>
      </w:r>
    </w:p>
    <w:p w14:paraId="2A83E241" w14:textId="77777777" w:rsidR="002A4426" w:rsidRPr="009922A9" w:rsidRDefault="002A4426" w:rsidP="00765C85">
      <w:pPr>
        <w:pStyle w:val="ListParagraph"/>
        <w:ind w:left="0"/>
        <w:rPr>
          <w:rFonts w:asciiTheme="minorHAnsi" w:hAnsiTheme="minorHAnsi" w:cstheme="minorHAnsi"/>
        </w:rPr>
      </w:pPr>
    </w:p>
    <w:p w14:paraId="6DBF7870" w14:textId="0024C34F" w:rsidR="004A55DD" w:rsidRPr="009922A9" w:rsidRDefault="009922A9" w:rsidP="00765C85">
      <w:pPr>
        <w:pStyle w:val="ListParagraph"/>
        <w:ind w:left="0"/>
        <w:rPr>
          <w:rFonts w:asciiTheme="minorHAnsi" w:hAnsiTheme="minorHAnsi" w:cstheme="minorHAnsi"/>
        </w:rPr>
      </w:pPr>
      <w:r w:rsidRPr="009922A9">
        <w:rPr>
          <w:rFonts w:asciiTheme="minorHAnsi" w:hAnsiTheme="minorHAnsi" w:cstheme="minorHAnsi"/>
        </w:rPr>
        <w:t xml:space="preserve">NOTE: </w:t>
      </w:r>
      <w:r w:rsidR="00A172E0" w:rsidRPr="009922A9">
        <w:rPr>
          <w:rFonts w:asciiTheme="minorHAnsi" w:hAnsiTheme="minorHAnsi" w:cstheme="minorHAnsi"/>
        </w:rPr>
        <w:t>Put the plate inside</w:t>
      </w:r>
      <w:r w:rsidR="005A01B5" w:rsidRPr="009922A9">
        <w:rPr>
          <w:rFonts w:asciiTheme="minorHAnsi" w:hAnsiTheme="minorHAnsi" w:cstheme="minorHAnsi"/>
        </w:rPr>
        <w:t xml:space="preserve"> </w:t>
      </w:r>
      <w:r w:rsidR="00C4170F" w:rsidRPr="009922A9">
        <w:rPr>
          <w:rFonts w:asciiTheme="minorHAnsi" w:hAnsiTheme="minorHAnsi" w:cstheme="minorHAnsi"/>
        </w:rPr>
        <w:t xml:space="preserve">the </w:t>
      </w:r>
      <w:r w:rsidR="004A55DD" w:rsidRPr="009922A9">
        <w:rPr>
          <w:rFonts w:asciiTheme="minorHAnsi" w:hAnsiTheme="minorHAnsi" w:cstheme="minorHAnsi"/>
        </w:rPr>
        <w:t>plate</w:t>
      </w:r>
      <w:r w:rsidR="00A172E0" w:rsidRPr="009922A9">
        <w:rPr>
          <w:rFonts w:asciiTheme="minorHAnsi" w:hAnsiTheme="minorHAnsi" w:cstheme="minorHAnsi"/>
        </w:rPr>
        <w:t xml:space="preserve"> reader</w:t>
      </w:r>
      <w:r w:rsidR="004A55DD" w:rsidRPr="009922A9">
        <w:rPr>
          <w:rFonts w:asciiTheme="minorHAnsi" w:hAnsiTheme="minorHAnsi" w:cstheme="minorHAnsi"/>
        </w:rPr>
        <w:t xml:space="preserve"> without</w:t>
      </w:r>
      <w:r w:rsidR="00B8566A">
        <w:rPr>
          <w:rFonts w:asciiTheme="minorHAnsi" w:hAnsiTheme="minorHAnsi" w:cstheme="minorHAnsi"/>
        </w:rPr>
        <w:t xml:space="preserve"> the</w:t>
      </w:r>
      <w:r w:rsidR="004A55DD" w:rsidRPr="009922A9">
        <w:rPr>
          <w:rFonts w:asciiTheme="minorHAnsi" w:hAnsiTheme="minorHAnsi" w:cstheme="minorHAnsi"/>
        </w:rPr>
        <w:t xml:space="preserve"> lid</w:t>
      </w:r>
      <w:r w:rsidR="005A01B5" w:rsidRPr="009922A9">
        <w:rPr>
          <w:rFonts w:asciiTheme="minorHAnsi" w:hAnsiTheme="minorHAnsi" w:cstheme="minorHAnsi"/>
        </w:rPr>
        <w:t>.</w:t>
      </w:r>
    </w:p>
    <w:p w14:paraId="7F6F1116" w14:textId="77777777" w:rsidR="002A4426" w:rsidRPr="009922A9" w:rsidRDefault="002A4426" w:rsidP="00765C85">
      <w:pPr>
        <w:pStyle w:val="ListParagraph"/>
        <w:ind w:left="0"/>
        <w:rPr>
          <w:rFonts w:asciiTheme="minorHAnsi" w:hAnsiTheme="minorHAnsi" w:cstheme="minorHAnsi"/>
        </w:rPr>
      </w:pPr>
    </w:p>
    <w:p w14:paraId="65B88A1A" w14:textId="233A0F34" w:rsidR="006001A3" w:rsidRPr="009922A9" w:rsidRDefault="00EC1B8E" w:rsidP="00765C85">
      <w:pPr>
        <w:pStyle w:val="ListParagraph"/>
        <w:numPr>
          <w:ilvl w:val="3"/>
          <w:numId w:val="35"/>
        </w:numPr>
        <w:rPr>
          <w:rFonts w:asciiTheme="minorHAnsi" w:hAnsiTheme="minorHAnsi" w:cstheme="minorHAnsi"/>
          <w:highlight w:val="yellow"/>
        </w:rPr>
      </w:pPr>
      <w:r w:rsidRPr="00345428">
        <w:rPr>
          <w:rFonts w:asciiTheme="minorHAnsi" w:hAnsiTheme="minorHAnsi" w:cstheme="minorHAnsi"/>
          <w:highlight w:val="yellow"/>
        </w:rPr>
        <w:t xml:space="preserve">Click </w:t>
      </w:r>
      <w:r w:rsidR="00B8566A">
        <w:rPr>
          <w:rFonts w:asciiTheme="minorHAnsi" w:hAnsiTheme="minorHAnsi" w:cstheme="minorHAnsi"/>
          <w:highlight w:val="yellow"/>
        </w:rPr>
        <w:t>on</w:t>
      </w:r>
      <w:r w:rsidR="00B8566A" w:rsidRPr="00345428">
        <w:rPr>
          <w:rFonts w:asciiTheme="minorHAnsi" w:hAnsiTheme="minorHAnsi" w:cstheme="minorHAnsi"/>
          <w:highlight w:val="yellow"/>
        </w:rPr>
        <w:t xml:space="preserve"> </w:t>
      </w:r>
      <w:r w:rsidRPr="00A464B5">
        <w:rPr>
          <w:rFonts w:asciiTheme="minorHAnsi" w:hAnsiTheme="minorHAnsi" w:cstheme="minorHAnsi"/>
          <w:b/>
          <w:bCs/>
          <w:highlight w:val="yellow"/>
        </w:rPr>
        <w:t xml:space="preserve">Change </w:t>
      </w:r>
      <w:r w:rsidR="00B8566A" w:rsidRPr="00A464B5">
        <w:rPr>
          <w:rFonts w:asciiTheme="minorHAnsi" w:hAnsiTheme="minorHAnsi" w:cstheme="minorHAnsi"/>
          <w:b/>
          <w:bCs/>
          <w:highlight w:val="yellow"/>
        </w:rPr>
        <w:t>L</w:t>
      </w:r>
      <w:r w:rsidRPr="00A464B5">
        <w:rPr>
          <w:rFonts w:asciiTheme="minorHAnsi" w:hAnsiTheme="minorHAnsi" w:cstheme="minorHAnsi"/>
          <w:b/>
          <w:bCs/>
          <w:highlight w:val="yellow"/>
        </w:rPr>
        <w:t>ayout</w:t>
      </w:r>
      <w:r w:rsidRPr="00345428">
        <w:rPr>
          <w:rFonts w:asciiTheme="minorHAnsi" w:hAnsiTheme="minorHAnsi" w:cstheme="minorHAnsi"/>
          <w:highlight w:val="yellow"/>
        </w:rPr>
        <w:t xml:space="preserve"> and choose the following</w:t>
      </w:r>
      <w:r w:rsidR="005A01B5" w:rsidRPr="00345428">
        <w:rPr>
          <w:rFonts w:asciiTheme="minorHAnsi" w:hAnsiTheme="minorHAnsi" w:cstheme="minorHAnsi"/>
          <w:highlight w:val="yellow"/>
        </w:rPr>
        <w:t xml:space="preserve"> s</w:t>
      </w:r>
      <w:r w:rsidR="004A55DD" w:rsidRPr="00345428">
        <w:rPr>
          <w:rFonts w:asciiTheme="minorHAnsi" w:hAnsiTheme="minorHAnsi" w:cstheme="minorHAnsi"/>
          <w:highlight w:val="yellow"/>
        </w:rPr>
        <w:t>ettings</w:t>
      </w:r>
      <w:r w:rsidRPr="00345428">
        <w:rPr>
          <w:rFonts w:asciiTheme="minorHAnsi" w:hAnsiTheme="minorHAnsi" w:cstheme="minorHAnsi"/>
          <w:highlight w:val="yellow"/>
        </w:rPr>
        <w:t xml:space="preserve"> in </w:t>
      </w:r>
      <w:r w:rsidRPr="00A464B5">
        <w:rPr>
          <w:rFonts w:asciiTheme="minorHAnsi" w:hAnsiTheme="minorHAnsi" w:cstheme="minorHAnsi"/>
          <w:b/>
          <w:bCs/>
          <w:highlight w:val="yellow"/>
        </w:rPr>
        <w:t xml:space="preserve">Basic </w:t>
      </w:r>
      <w:r w:rsidR="00B8566A" w:rsidRPr="00A464B5">
        <w:rPr>
          <w:rFonts w:asciiTheme="minorHAnsi" w:hAnsiTheme="minorHAnsi" w:cstheme="minorHAnsi"/>
          <w:b/>
          <w:bCs/>
          <w:highlight w:val="yellow"/>
        </w:rPr>
        <w:t>P</w:t>
      </w:r>
      <w:r w:rsidRPr="00A464B5">
        <w:rPr>
          <w:rFonts w:asciiTheme="minorHAnsi" w:hAnsiTheme="minorHAnsi" w:cstheme="minorHAnsi"/>
          <w:b/>
          <w:bCs/>
          <w:highlight w:val="yellow"/>
        </w:rPr>
        <w:t>arameters</w:t>
      </w:r>
      <w:r w:rsidR="004A55DD" w:rsidRPr="00345428">
        <w:rPr>
          <w:rFonts w:asciiTheme="minorHAnsi" w:hAnsiTheme="minorHAnsi" w:cstheme="minorHAnsi"/>
          <w:highlight w:val="yellow"/>
        </w:rPr>
        <w:t>:</w:t>
      </w:r>
      <w:r w:rsidR="008173F4" w:rsidRPr="00345428">
        <w:rPr>
          <w:rFonts w:asciiTheme="minorHAnsi" w:hAnsiTheme="minorHAnsi" w:cstheme="minorHAnsi"/>
          <w:highlight w:val="yellow"/>
        </w:rPr>
        <w:t xml:space="preserve"> </w:t>
      </w:r>
      <w:r w:rsidR="004A55DD" w:rsidRPr="00345428">
        <w:rPr>
          <w:rFonts w:asciiTheme="minorHAnsi" w:hAnsiTheme="minorHAnsi" w:cstheme="minorHAnsi"/>
          <w:highlight w:val="yellow"/>
        </w:rPr>
        <w:t>Costar 96-well plate;</w:t>
      </w:r>
      <w:r w:rsidRPr="00345428">
        <w:rPr>
          <w:rFonts w:asciiTheme="minorHAnsi" w:hAnsiTheme="minorHAnsi" w:cstheme="minorHAnsi"/>
          <w:highlight w:val="yellow"/>
        </w:rPr>
        <w:t xml:space="preserve"> top optic;</w:t>
      </w:r>
      <w:r w:rsidR="004A55DD" w:rsidRPr="00345428">
        <w:rPr>
          <w:rFonts w:asciiTheme="minorHAnsi" w:hAnsiTheme="minorHAnsi" w:cstheme="minorHAnsi"/>
          <w:highlight w:val="yellow"/>
        </w:rPr>
        <w:t xml:space="preserve"> positioning delay: 0.1; measurement start</w:t>
      </w:r>
      <w:r w:rsidRPr="00345428">
        <w:rPr>
          <w:rFonts w:asciiTheme="minorHAnsi" w:hAnsiTheme="minorHAnsi" w:cstheme="minorHAnsi"/>
          <w:highlight w:val="yellow"/>
        </w:rPr>
        <w:t xml:space="preserve"> time</w:t>
      </w:r>
      <w:r w:rsidR="004A55DD" w:rsidRPr="00345428">
        <w:rPr>
          <w:rFonts w:asciiTheme="minorHAnsi" w:hAnsiTheme="minorHAnsi" w:cstheme="minorHAnsi"/>
          <w:highlight w:val="yellow"/>
        </w:rPr>
        <w:t xml:space="preserve">: 0.0; measurement </w:t>
      </w:r>
      <w:r w:rsidR="00B957DF" w:rsidRPr="00345428">
        <w:rPr>
          <w:rFonts w:asciiTheme="minorHAnsi" w:hAnsiTheme="minorHAnsi" w:cstheme="minorHAnsi"/>
          <w:highlight w:val="yellow"/>
        </w:rPr>
        <w:t>interval</w:t>
      </w:r>
      <w:r w:rsidR="004A55DD" w:rsidRPr="00345428">
        <w:rPr>
          <w:rFonts w:asciiTheme="minorHAnsi" w:hAnsiTheme="minorHAnsi" w:cstheme="minorHAnsi"/>
          <w:highlight w:val="yellow"/>
        </w:rPr>
        <w:t xml:space="preserve"> time: 1.0; time to normal</w:t>
      </w:r>
      <w:r w:rsidRPr="00345428">
        <w:rPr>
          <w:rFonts w:asciiTheme="minorHAnsi" w:hAnsiTheme="minorHAnsi" w:cstheme="minorHAnsi"/>
          <w:highlight w:val="yellow"/>
        </w:rPr>
        <w:t>ize the results</w:t>
      </w:r>
      <w:r w:rsidR="004A55DD" w:rsidRPr="00345428">
        <w:rPr>
          <w:rFonts w:asciiTheme="minorHAnsi" w:hAnsiTheme="minorHAnsi" w:cstheme="minorHAnsi"/>
          <w:highlight w:val="yellow"/>
        </w:rPr>
        <w:t>: 0.0</w:t>
      </w:r>
      <w:r w:rsidR="005A01B5" w:rsidRPr="00345428">
        <w:rPr>
          <w:rFonts w:asciiTheme="minorHAnsi" w:hAnsiTheme="minorHAnsi" w:cstheme="minorHAnsi"/>
          <w:highlight w:val="yellow"/>
        </w:rPr>
        <w:t xml:space="preserve">; the </w:t>
      </w:r>
      <w:r w:rsidR="00496159" w:rsidRPr="00345428">
        <w:rPr>
          <w:rFonts w:asciiTheme="minorHAnsi" w:hAnsiTheme="minorHAnsi" w:cstheme="minorHAnsi"/>
          <w:highlight w:val="yellow"/>
        </w:rPr>
        <w:t xml:space="preserve">gain </w:t>
      </w:r>
      <w:r w:rsidR="004A55DD" w:rsidRPr="00345428">
        <w:rPr>
          <w:rFonts w:asciiTheme="minorHAnsi" w:hAnsiTheme="minorHAnsi" w:cstheme="minorHAnsi"/>
          <w:highlight w:val="yellow"/>
        </w:rPr>
        <w:t xml:space="preserve">is </w:t>
      </w:r>
      <w:r w:rsidR="00496159" w:rsidRPr="00345428">
        <w:rPr>
          <w:rFonts w:asciiTheme="minorHAnsi" w:hAnsiTheme="minorHAnsi" w:cstheme="minorHAnsi"/>
          <w:highlight w:val="yellow"/>
        </w:rPr>
        <w:t>adjusted automatically by the device</w:t>
      </w:r>
      <w:r w:rsidR="008173F4" w:rsidRPr="00345428">
        <w:rPr>
          <w:rFonts w:asciiTheme="minorHAnsi" w:hAnsiTheme="minorHAnsi" w:cstheme="minorHAnsi"/>
          <w:highlight w:val="yellow"/>
        </w:rPr>
        <w:t>.</w:t>
      </w:r>
      <w:r w:rsidR="009922A9">
        <w:rPr>
          <w:rFonts w:asciiTheme="minorHAnsi" w:hAnsiTheme="minorHAnsi" w:cstheme="minorHAnsi"/>
          <w:highlight w:val="yellow"/>
        </w:rPr>
        <w:t xml:space="preserve"> </w:t>
      </w:r>
      <w:r w:rsidRPr="009922A9">
        <w:rPr>
          <w:rFonts w:asciiTheme="minorHAnsi" w:hAnsiTheme="minorHAnsi" w:cstheme="minorHAnsi"/>
          <w:highlight w:val="yellow"/>
        </w:rPr>
        <w:t>D</w:t>
      </w:r>
      <w:r w:rsidR="004A55DD" w:rsidRPr="009922A9">
        <w:rPr>
          <w:rFonts w:asciiTheme="minorHAnsi" w:hAnsiTheme="minorHAnsi" w:cstheme="minorHAnsi"/>
          <w:highlight w:val="yellow"/>
        </w:rPr>
        <w:t>efine blanks, standard</w:t>
      </w:r>
      <w:r w:rsidRPr="009922A9">
        <w:rPr>
          <w:rFonts w:asciiTheme="minorHAnsi" w:hAnsiTheme="minorHAnsi" w:cstheme="minorHAnsi"/>
          <w:highlight w:val="yellow"/>
        </w:rPr>
        <w:t>s</w:t>
      </w:r>
      <w:r w:rsidR="008173F4" w:rsidRPr="009922A9">
        <w:rPr>
          <w:rFonts w:asciiTheme="minorHAnsi" w:hAnsiTheme="minorHAnsi" w:cstheme="minorHAnsi"/>
          <w:highlight w:val="yellow"/>
        </w:rPr>
        <w:t>,</w:t>
      </w:r>
      <w:r w:rsidR="004A55DD" w:rsidRPr="009922A9">
        <w:rPr>
          <w:rFonts w:asciiTheme="minorHAnsi" w:hAnsiTheme="minorHAnsi" w:cstheme="minorHAnsi"/>
          <w:highlight w:val="yellow"/>
        </w:rPr>
        <w:t xml:space="preserve"> and samples</w:t>
      </w:r>
      <w:r w:rsidRPr="009922A9">
        <w:rPr>
          <w:rFonts w:asciiTheme="minorHAnsi" w:hAnsiTheme="minorHAnsi" w:cstheme="minorHAnsi"/>
          <w:highlight w:val="yellow"/>
        </w:rPr>
        <w:t>.</w:t>
      </w:r>
      <w:r w:rsidR="009922A9">
        <w:rPr>
          <w:rFonts w:asciiTheme="minorHAnsi" w:hAnsiTheme="minorHAnsi" w:cstheme="minorHAnsi"/>
          <w:highlight w:val="yellow"/>
        </w:rPr>
        <w:t xml:space="preserve"> </w:t>
      </w:r>
      <w:r w:rsidR="008173F4" w:rsidRPr="009922A9">
        <w:rPr>
          <w:rFonts w:asciiTheme="minorHAnsi" w:hAnsiTheme="minorHAnsi" w:cstheme="minorHAnsi"/>
          <w:highlight w:val="yellow"/>
        </w:rPr>
        <w:t>C</w:t>
      </w:r>
      <w:r w:rsidR="004A55DD" w:rsidRPr="009922A9">
        <w:rPr>
          <w:rFonts w:asciiTheme="minorHAnsi" w:hAnsiTheme="minorHAnsi" w:cstheme="minorHAnsi"/>
          <w:highlight w:val="yellow"/>
        </w:rPr>
        <w:t xml:space="preserve">lick </w:t>
      </w:r>
      <w:r w:rsidR="00B8566A">
        <w:rPr>
          <w:rFonts w:asciiTheme="minorHAnsi" w:hAnsiTheme="minorHAnsi" w:cstheme="minorHAnsi"/>
          <w:highlight w:val="yellow"/>
        </w:rPr>
        <w:t xml:space="preserve">on </w:t>
      </w:r>
      <w:r w:rsidR="00B8566A" w:rsidRPr="00A464B5">
        <w:rPr>
          <w:rFonts w:asciiTheme="minorHAnsi" w:hAnsiTheme="minorHAnsi" w:cstheme="minorHAnsi"/>
          <w:b/>
          <w:bCs/>
          <w:highlight w:val="yellow"/>
        </w:rPr>
        <w:t>S</w:t>
      </w:r>
      <w:r w:rsidR="004A55DD" w:rsidRPr="00A464B5">
        <w:rPr>
          <w:rFonts w:asciiTheme="minorHAnsi" w:hAnsiTheme="minorHAnsi" w:cstheme="minorHAnsi"/>
          <w:b/>
          <w:bCs/>
          <w:highlight w:val="yellow"/>
        </w:rPr>
        <w:t xml:space="preserve">tart </w:t>
      </w:r>
      <w:r w:rsidR="00B8566A" w:rsidRPr="00A464B5">
        <w:rPr>
          <w:rFonts w:asciiTheme="minorHAnsi" w:hAnsiTheme="minorHAnsi" w:cstheme="minorHAnsi"/>
          <w:b/>
          <w:bCs/>
          <w:highlight w:val="yellow"/>
        </w:rPr>
        <w:t>M</w:t>
      </w:r>
      <w:r w:rsidR="004A55DD" w:rsidRPr="00A464B5">
        <w:rPr>
          <w:rFonts w:asciiTheme="minorHAnsi" w:hAnsiTheme="minorHAnsi" w:cstheme="minorHAnsi"/>
          <w:b/>
          <w:bCs/>
          <w:highlight w:val="yellow"/>
        </w:rPr>
        <w:t>easurement</w:t>
      </w:r>
      <w:r w:rsidR="008173F4" w:rsidRPr="009922A9">
        <w:rPr>
          <w:rFonts w:asciiTheme="minorHAnsi" w:hAnsiTheme="minorHAnsi" w:cstheme="minorHAnsi"/>
          <w:highlight w:val="yellow"/>
        </w:rPr>
        <w:t>.</w:t>
      </w:r>
    </w:p>
    <w:p w14:paraId="3E18AB9F" w14:textId="77777777" w:rsidR="002A4426" w:rsidRDefault="002A4426" w:rsidP="00765C85">
      <w:pPr>
        <w:pStyle w:val="ListParagraph"/>
        <w:ind w:left="0"/>
        <w:rPr>
          <w:rFonts w:asciiTheme="minorHAnsi" w:hAnsiTheme="minorHAnsi" w:cstheme="minorHAnsi"/>
          <w:highlight w:val="yellow"/>
        </w:rPr>
      </w:pPr>
    </w:p>
    <w:p w14:paraId="33B70D6C" w14:textId="34BB1FDF" w:rsidR="0088201A" w:rsidRPr="009922A9" w:rsidRDefault="008173F4" w:rsidP="00765C85">
      <w:pPr>
        <w:pStyle w:val="ListParagraph"/>
        <w:numPr>
          <w:ilvl w:val="3"/>
          <w:numId w:val="35"/>
        </w:numPr>
        <w:rPr>
          <w:rFonts w:asciiTheme="minorHAnsi" w:hAnsiTheme="minorHAnsi" w:cstheme="minorHAnsi"/>
          <w:highlight w:val="yellow"/>
        </w:rPr>
      </w:pPr>
      <w:r w:rsidRPr="00345428">
        <w:rPr>
          <w:rFonts w:asciiTheme="minorHAnsi" w:hAnsiTheme="minorHAnsi" w:cstheme="minorHAnsi"/>
          <w:highlight w:val="yellow"/>
        </w:rPr>
        <w:t xml:space="preserve">Export the data as an </w:t>
      </w:r>
      <w:r w:rsidR="00B8566A">
        <w:rPr>
          <w:rFonts w:asciiTheme="minorHAnsi" w:hAnsiTheme="minorHAnsi" w:cstheme="minorHAnsi"/>
          <w:highlight w:val="yellow"/>
        </w:rPr>
        <w:t>E</w:t>
      </w:r>
      <w:r w:rsidRPr="00345428">
        <w:rPr>
          <w:rFonts w:asciiTheme="minorHAnsi" w:hAnsiTheme="minorHAnsi" w:cstheme="minorHAnsi"/>
          <w:highlight w:val="yellow"/>
        </w:rPr>
        <w:t>xcel file.</w:t>
      </w:r>
      <w:r w:rsidR="009922A9">
        <w:rPr>
          <w:rFonts w:asciiTheme="minorHAnsi" w:hAnsiTheme="minorHAnsi" w:cstheme="minorHAnsi"/>
          <w:highlight w:val="yellow"/>
        </w:rPr>
        <w:t xml:space="preserve"> </w:t>
      </w:r>
      <w:r w:rsidR="006001A3" w:rsidRPr="009922A9">
        <w:rPr>
          <w:rFonts w:asciiTheme="minorHAnsi" w:hAnsiTheme="minorHAnsi" w:cstheme="minorHAnsi"/>
          <w:highlight w:val="yellow"/>
        </w:rPr>
        <w:t>Calculate the concentration of G</w:t>
      </w:r>
      <w:r w:rsidR="00AC50CC" w:rsidRPr="009922A9">
        <w:rPr>
          <w:rFonts w:asciiTheme="minorHAnsi" w:hAnsiTheme="minorHAnsi" w:cstheme="minorHAnsi"/>
          <w:highlight w:val="yellow"/>
        </w:rPr>
        <w:t>SH</w:t>
      </w:r>
      <w:r w:rsidR="006001A3" w:rsidRPr="009922A9">
        <w:rPr>
          <w:rFonts w:asciiTheme="minorHAnsi" w:hAnsiTheme="minorHAnsi" w:cstheme="minorHAnsi"/>
          <w:highlight w:val="yellow"/>
        </w:rPr>
        <w:t xml:space="preserve"> in each sample</w:t>
      </w:r>
      <w:r w:rsidR="0088201A" w:rsidRPr="009922A9">
        <w:rPr>
          <w:rFonts w:asciiTheme="minorHAnsi" w:hAnsiTheme="minorHAnsi" w:cstheme="minorHAnsi"/>
          <w:highlight w:val="yellow"/>
        </w:rPr>
        <w:t xml:space="preserve"> by interpolation </w:t>
      </w:r>
      <w:r w:rsidR="00A172E0" w:rsidRPr="009922A9">
        <w:rPr>
          <w:rFonts w:asciiTheme="minorHAnsi" w:hAnsiTheme="minorHAnsi" w:cstheme="minorHAnsi"/>
          <w:highlight w:val="yellow"/>
        </w:rPr>
        <w:t xml:space="preserve">of </w:t>
      </w:r>
      <w:r w:rsidR="0088201A" w:rsidRPr="009922A9">
        <w:rPr>
          <w:rFonts w:asciiTheme="minorHAnsi" w:hAnsiTheme="minorHAnsi" w:cstheme="minorHAnsi"/>
          <w:highlight w:val="yellow"/>
        </w:rPr>
        <w:t>the standard curve.</w:t>
      </w:r>
    </w:p>
    <w:p w14:paraId="5102DF35" w14:textId="77777777" w:rsidR="002A4426" w:rsidRPr="002A4426" w:rsidRDefault="002A4426" w:rsidP="00765C85">
      <w:pPr>
        <w:pStyle w:val="ListParagraph"/>
        <w:ind w:left="0"/>
        <w:rPr>
          <w:rFonts w:asciiTheme="minorHAnsi" w:hAnsiTheme="minorHAnsi" w:cstheme="minorHAnsi"/>
          <w:highlight w:val="yellow"/>
        </w:rPr>
      </w:pPr>
    </w:p>
    <w:p w14:paraId="12846662" w14:textId="58E12986" w:rsidR="008C7A5D" w:rsidRPr="00345428" w:rsidRDefault="00F80B57" w:rsidP="00765C85">
      <w:pPr>
        <w:pStyle w:val="ListParagraph"/>
        <w:numPr>
          <w:ilvl w:val="1"/>
          <w:numId w:val="35"/>
        </w:numPr>
        <w:rPr>
          <w:rFonts w:asciiTheme="minorHAnsi" w:hAnsiTheme="minorHAnsi" w:cstheme="minorHAnsi"/>
          <w:highlight w:val="yellow"/>
        </w:rPr>
      </w:pPr>
      <w:r w:rsidRPr="00345428">
        <w:rPr>
          <w:rFonts w:asciiTheme="minorHAnsi" w:hAnsiTheme="minorHAnsi" w:cstheme="minorHAnsi"/>
          <w:b/>
          <w:highlight w:val="yellow"/>
        </w:rPr>
        <w:lastRenderedPageBreak/>
        <w:t>Cytotoxicity assay</w:t>
      </w:r>
      <w:r w:rsidR="005816D5" w:rsidRPr="00345428">
        <w:rPr>
          <w:rFonts w:asciiTheme="minorHAnsi" w:hAnsiTheme="minorHAnsi" w:cstheme="minorHAnsi"/>
          <w:b/>
          <w:highlight w:val="yellow"/>
        </w:rPr>
        <w:t xml:space="preserve"> and microscopic analysis</w:t>
      </w:r>
    </w:p>
    <w:p w14:paraId="5223AC11" w14:textId="77777777" w:rsidR="002A4426" w:rsidRDefault="002A4426" w:rsidP="00765C85">
      <w:pPr>
        <w:pStyle w:val="ListParagraph"/>
        <w:ind w:left="0"/>
        <w:rPr>
          <w:rFonts w:asciiTheme="minorHAnsi" w:hAnsiTheme="minorHAnsi" w:cstheme="minorHAnsi"/>
          <w:highlight w:val="yellow"/>
        </w:rPr>
      </w:pPr>
    </w:p>
    <w:p w14:paraId="1CB85AF1" w14:textId="09C277F8" w:rsidR="003D479C" w:rsidRPr="009922A9" w:rsidRDefault="009922A9" w:rsidP="00765C85">
      <w:pPr>
        <w:pStyle w:val="ListParagraph"/>
        <w:numPr>
          <w:ilvl w:val="2"/>
          <w:numId w:val="35"/>
        </w:numPr>
        <w:rPr>
          <w:rFonts w:asciiTheme="minorHAnsi" w:hAnsiTheme="minorHAnsi" w:cstheme="minorHAnsi"/>
          <w:highlight w:val="yellow"/>
        </w:rPr>
      </w:pPr>
      <w:r>
        <w:rPr>
          <w:rFonts w:asciiTheme="minorHAnsi" w:hAnsiTheme="minorHAnsi" w:cstheme="minorHAnsi"/>
          <w:highlight w:val="yellow"/>
        </w:rPr>
        <w:t>Aspirate the medium from the cells and</w:t>
      </w:r>
      <w:r w:rsidR="00AB2858" w:rsidRPr="00345428">
        <w:rPr>
          <w:rFonts w:asciiTheme="minorHAnsi" w:hAnsiTheme="minorHAnsi" w:cstheme="minorHAnsi"/>
          <w:highlight w:val="yellow"/>
        </w:rPr>
        <w:t xml:space="preserve"> </w:t>
      </w:r>
      <w:r>
        <w:rPr>
          <w:rFonts w:asciiTheme="minorHAnsi" w:hAnsiTheme="minorHAnsi" w:cstheme="minorHAnsi"/>
          <w:highlight w:val="yellow"/>
        </w:rPr>
        <w:t>a</w:t>
      </w:r>
      <w:r w:rsidR="008C7A5D" w:rsidRPr="009922A9">
        <w:rPr>
          <w:rFonts w:asciiTheme="minorHAnsi" w:hAnsiTheme="minorHAnsi" w:cstheme="minorHAnsi"/>
          <w:highlight w:val="yellow"/>
        </w:rPr>
        <w:t xml:space="preserve">dd </w:t>
      </w:r>
      <w:r w:rsidR="00BF1A91" w:rsidRPr="009922A9">
        <w:rPr>
          <w:rFonts w:asciiTheme="minorHAnsi" w:hAnsiTheme="minorHAnsi" w:cstheme="minorHAnsi"/>
          <w:highlight w:val="yellow"/>
        </w:rPr>
        <w:t xml:space="preserve">100 µL of </w:t>
      </w:r>
      <w:r w:rsidR="003D479C" w:rsidRPr="009922A9">
        <w:rPr>
          <w:rFonts w:asciiTheme="minorHAnsi" w:hAnsiTheme="minorHAnsi" w:cstheme="minorHAnsi"/>
          <w:highlight w:val="yellow"/>
        </w:rPr>
        <w:t xml:space="preserve">complete </w:t>
      </w:r>
      <w:r w:rsidR="00BF1A91" w:rsidRPr="009922A9">
        <w:rPr>
          <w:rFonts w:asciiTheme="minorHAnsi" w:hAnsiTheme="minorHAnsi" w:cstheme="minorHAnsi"/>
          <w:highlight w:val="yellow"/>
        </w:rPr>
        <w:t>medium containing 1</w:t>
      </w:r>
      <w:r w:rsidR="008C7A5D" w:rsidRPr="009922A9">
        <w:rPr>
          <w:rFonts w:asciiTheme="minorHAnsi" w:hAnsiTheme="minorHAnsi" w:cstheme="minorHAnsi"/>
          <w:highlight w:val="yellow"/>
        </w:rPr>
        <w:t>% FBS to each well.</w:t>
      </w:r>
      <w:r>
        <w:rPr>
          <w:rFonts w:asciiTheme="minorHAnsi" w:hAnsiTheme="minorHAnsi" w:cstheme="minorHAnsi"/>
          <w:highlight w:val="yellow"/>
        </w:rPr>
        <w:t xml:space="preserve"> </w:t>
      </w:r>
      <w:r w:rsidRPr="00345428">
        <w:rPr>
          <w:rFonts w:asciiTheme="minorHAnsi" w:hAnsiTheme="minorHAnsi" w:cstheme="minorHAnsi"/>
          <w:highlight w:val="yellow"/>
        </w:rPr>
        <w:t xml:space="preserve">Return </w:t>
      </w:r>
      <w:r w:rsidR="00B8566A">
        <w:rPr>
          <w:rFonts w:asciiTheme="minorHAnsi" w:hAnsiTheme="minorHAnsi" w:cstheme="minorHAnsi"/>
          <w:highlight w:val="yellow"/>
        </w:rPr>
        <w:t xml:space="preserve">the </w:t>
      </w:r>
      <w:r w:rsidRPr="00345428">
        <w:rPr>
          <w:rFonts w:asciiTheme="minorHAnsi" w:hAnsiTheme="minorHAnsi" w:cstheme="minorHAnsi"/>
          <w:highlight w:val="yellow"/>
        </w:rPr>
        <w:t>cells to the incubator.</w:t>
      </w:r>
    </w:p>
    <w:p w14:paraId="20000B4C" w14:textId="77777777" w:rsidR="003572AF" w:rsidRPr="00A464B5" w:rsidRDefault="003572AF" w:rsidP="00765C85">
      <w:pPr>
        <w:rPr>
          <w:rFonts w:asciiTheme="minorHAnsi" w:hAnsiTheme="minorHAnsi" w:cstheme="minorHAnsi"/>
          <w:highlight w:val="yellow"/>
        </w:rPr>
      </w:pPr>
    </w:p>
    <w:p w14:paraId="48CB8266" w14:textId="42BC1D36" w:rsidR="003572AF" w:rsidRPr="003572AF" w:rsidRDefault="00B8566A" w:rsidP="00765C85">
      <w:pPr>
        <w:pStyle w:val="ListParagraph"/>
        <w:ind w:left="0"/>
        <w:rPr>
          <w:rFonts w:asciiTheme="minorHAnsi" w:hAnsiTheme="minorHAnsi" w:cstheme="minorHAnsi"/>
        </w:rPr>
      </w:pPr>
      <w:r w:rsidRPr="003572AF">
        <w:rPr>
          <w:rFonts w:asciiTheme="minorHAnsi" w:hAnsiTheme="minorHAnsi" w:cstheme="minorHAnsi"/>
        </w:rPr>
        <w:t>N</w:t>
      </w:r>
      <w:r>
        <w:rPr>
          <w:rFonts w:asciiTheme="minorHAnsi" w:hAnsiTheme="minorHAnsi" w:cstheme="minorHAnsi"/>
        </w:rPr>
        <w:t>OTE</w:t>
      </w:r>
      <w:r w:rsidR="003572AF" w:rsidRPr="003572AF">
        <w:rPr>
          <w:rFonts w:asciiTheme="minorHAnsi" w:hAnsiTheme="minorHAnsi" w:cstheme="minorHAnsi"/>
        </w:rPr>
        <w:t xml:space="preserve">: 1% FBS is used because </w:t>
      </w:r>
      <w:r w:rsidR="00191500">
        <w:rPr>
          <w:rFonts w:asciiTheme="minorHAnsi" w:hAnsiTheme="minorHAnsi" w:cstheme="minorHAnsi"/>
        </w:rPr>
        <w:t>H</w:t>
      </w:r>
      <w:r w:rsidR="003572AF" w:rsidRPr="003572AF">
        <w:rPr>
          <w:rFonts w:asciiTheme="minorHAnsi" w:hAnsiTheme="minorHAnsi" w:cstheme="minorHAnsi"/>
        </w:rPr>
        <w:t xml:space="preserve">igher percentages </w:t>
      </w:r>
      <w:r w:rsidR="00191500">
        <w:rPr>
          <w:rFonts w:asciiTheme="minorHAnsi" w:hAnsiTheme="minorHAnsi" w:cstheme="minorHAnsi"/>
        </w:rPr>
        <w:t xml:space="preserve">of FBS </w:t>
      </w:r>
      <w:r w:rsidR="003572AF" w:rsidRPr="003572AF">
        <w:rPr>
          <w:rFonts w:asciiTheme="minorHAnsi" w:hAnsiTheme="minorHAnsi" w:cstheme="minorHAnsi"/>
        </w:rPr>
        <w:t>can interfere with the measurement of the luminescence</w:t>
      </w:r>
      <w:r w:rsidR="00191500">
        <w:rPr>
          <w:rFonts w:asciiTheme="minorHAnsi" w:hAnsiTheme="minorHAnsi" w:cstheme="minorHAnsi"/>
        </w:rPr>
        <w:t>, therefore 1% FBS is used in this case</w:t>
      </w:r>
      <w:r w:rsidR="003572AF" w:rsidRPr="003572AF">
        <w:rPr>
          <w:rFonts w:asciiTheme="minorHAnsi" w:hAnsiTheme="minorHAnsi" w:cstheme="minorHAnsi"/>
        </w:rPr>
        <w:t>.</w:t>
      </w:r>
    </w:p>
    <w:p w14:paraId="2DC803CF" w14:textId="77777777" w:rsidR="002A4426" w:rsidRDefault="002A4426" w:rsidP="00765C85">
      <w:pPr>
        <w:pStyle w:val="ListParagraph"/>
        <w:ind w:left="0"/>
        <w:rPr>
          <w:rFonts w:asciiTheme="minorHAnsi" w:hAnsiTheme="minorHAnsi" w:cstheme="minorHAnsi"/>
          <w:highlight w:val="yellow"/>
        </w:rPr>
      </w:pPr>
    </w:p>
    <w:p w14:paraId="5D6722A0" w14:textId="69337837" w:rsidR="009922A9" w:rsidRPr="00345428" w:rsidRDefault="003572AF" w:rsidP="00765C85">
      <w:pPr>
        <w:pStyle w:val="ListParagraph"/>
        <w:numPr>
          <w:ilvl w:val="2"/>
          <w:numId w:val="35"/>
        </w:numPr>
        <w:rPr>
          <w:rFonts w:asciiTheme="minorHAnsi" w:hAnsiTheme="minorHAnsi" w:cstheme="minorHAnsi"/>
          <w:highlight w:val="yellow"/>
        </w:rPr>
      </w:pPr>
      <w:r>
        <w:rPr>
          <w:rFonts w:asciiTheme="minorHAnsi" w:hAnsiTheme="minorHAnsi" w:cstheme="minorHAnsi"/>
          <w:highlight w:val="yellow"/>
        </w:rPr>
        <w:t xml:space="preserve">Measure cell viability using the commercially available </w:t>
      </w:r>
      <w:r w:rsidR="008503AA">
        <w:rPr>
          <w:rFonts w:asciiTheme="minorHAnsi" w:hAnsiTheme="minorHAnsi" w:cstheme="minorHAnsi"/>
          <w:highlight w:val="yellow"/>
        </w:rPr>
        <w:t xml:space="preserve">cytotoxicity assay </w:t>
      </w:r>
      <w:r>
        <w:rPr>
          <w:rFonts w:asciiTheme="minorHAnsi" w:hAnsiTheme="minorHAnsi" w:cstheme="minorHAnsi"/>
          <w:highlight w:val="yellow"/>
        </w:rPr>
        <w:t>kit</w:t>
      </w:r>
      <w:r w:rsidRPr="009922A9">
        <w:rPr>
          <w:rFonts w:asciiTheme="minorHAnsi" w:hAnsiTheme="minorHAnsi" w:cstheme="minorHAnsi"/>
        </w:rPr>
        <w:t xml:space="preserve"> (see </w:t>
      </w:r>
      <w:r w:rsidRPr="009922A9">
        <w:rPr>
          <w:rFonts w:asciiTheme="minorHAnsi" w:hAnsiTheme="minorHAnsi" w:cstheme="minorHAnsi"/>
          <w:b/>
          <w:bCs/>
        </w:rPr>
        <w:t>Table of Materials</w:t>
      </w:r>
      <w:r w:rsidRPr="009922A9">
        <w:rPr>
          <w:rFonts w:asciiTheme="minorHAnsi" w:hAnsiTheme="minorHAnsi" w:cstheme="minorHAnsi"/>
        </w:rPr>
        <w:t>) following the manufacturer’s instructions.</w:t>
      </w:r>
      <w:r w:rsidRPr="00544769">
        <w:rPr>
          <w:rFonts w:asciiTheme="minorHAnsi" w:hAnsiTheme="minorHAnsi" w:cstheme="minorHAnsi"/>
        </w:rPr>
        <w:t xml:space="preserve"> </w:t>
      </w:r>
      <w:r>
        <w:rPr>
          <w:rFonts w:asciiTheme="minorHAnsi" w:hAnsiTheme="minorHAnsi" w:cstheme="minorHAnsi"/>
          <w:highlight w:val="yellow"/>
        </w:rPr>
        <w:t>Briefly</w:t>
      </w:r>
      <w:r w:rsidR="008503AA">
        <w:rPr>
          <w:rFonts w:asciiTheme="minorHAnsi" w:hAnsiTheme="minorHAnsi" w:cstheme="minorHAnsi"/>
          <w:highlight w:val="yellow"/>
        </w:rPr>
        <w:t>, prepare</w:t>
      </w:r>
      <w:r w:rsidR="006201D0" w:rsidRPr="00345428">
        <w:rPr>
          <w:rFonts w:asciiTheme="minorHAnsi" w:hAnsiTheme="minorHAnsi" w:cstheme="minorHAnsi"/>
          <w:highlight w:val="yellow"/>
        </w:rPr>
        <w:t xml:space="preserve"> the </w:t>
      </w:r>
      <w:r w:rsidR="00AC50CC">
        <w:rPr>
          <w:rFonts w:asciiTheme="minorHAnsi" w:hAnsiTheme="minorHAnsi" w:cstheme="minorHAnsi"/>
          <w:highlight w:val="yellow"/>
        </w:rPr>
        <w:t>R</w:t>
      </w:r>
      <w:r w:rsidR="00C4430A">
        <w:rPr>
          <w:rFonts w:asciiTheme="minorHAnsi" w:hAnsiTheme="minorHAnsi" w:cstheme="minorHAnsi"/>
          <w:highlight w:val="yellow"/>
        </w:rPr>
        <w:t>eagent</w:t>
      </w:r>
      <w:r w:rsidR="005F1E0E">
        <w:rPr>
          <w:rFonts w:asciiTheme="minorHAnsi" w:hAnsiTheme="minorHAnsi" w:cstheme="minorHAnsi"/>
          <w:highlight w:val="yellow"/>
        </w:rPr>
        <w:t xml:space="preserve"> mix</w:t>
      </w:r>
      <w:r w:rsidR="00C4430A">
        <w:rPr>
          <w:rFonts w:asciiTheme="minorHAnsi" w:hAnsiTheme="minorHAnsi" w:cstheme="minorHAnsi"/>
          <w:highlight w:val="yellow"/>
        </w:rPr>
        <w:t xml:space="preserve"> </w:t>
      </w:r>
      <w:r w:rsidR="008503AA">
        <w:rPr>
          <w:rFonts w:asciiTheme="minorHAnsi" w:hAnsiTheme="minorHAnsi" w:cstheme="minorHAnsi"/>
          <w:highlight w:val="yellow"/>
        </w:rPr>
        <w:t xml:space="preserve">adding the </w:t>
      </w:r>
      <w:r w:rsidR="009E3E5A">
        <w:rPr>
          <w:rFonts w:asciiTheme="minorHAnsi" w:hAnsiTheme="minorHAnsi" w:cstheme="minorHAnsi"/>
          <w:highlight w:val="yellow"/>
        </w:rPr>
        <w:t xml:space="preserve">Assay </w:t>
      </w:r>
      <w:r w:rsidR="001F79EB">
        <w:rPr>
          <w:rFonts w:asciiTheme="minorHAnsi" w:hAnsiTheme="minorHAnsi" w:cstheme="minorHAnsi"/>
          <w:highlight w:val="yellow"/>
        </w:rPr>
        <w:t>b</w:t>
      </w:r>
      <w:r w:rsidR="008503AA">
        <w:rPr>
          <w:rFonts w:asciiTheme="minorHAnsi" w:hAnsiTheme="minorHAnsi" w:cstheme="minorHAnsi"/>
          <w:highlight w:val="yellow"/>
        </w:rPr>
        <w:t xml:space="preserve">uffer to </w:t>
      </w:r>
      <w:r w:rsidR="009E3E5A">
        <w:rPr>
          <w:rFonts w:asciiTheme="minorHAnsi" w:hAnsiTheme="minorHAnsi" w:cstheme="minorHAnsi"/>
          <w:highlight w:val="yellow"/>
        </w:rPr>
        <w:t>the lyophilized Substrate.</w:t>
      </w:r>
      <w:r w:rsidR="009922A9">
        <w:rPr>
          <w:rFonts w:asciiTheme="minorHAnsi" w:hAnsiTheme="minorHAnsi" w:cstheme="minorHAnsi"/>
          <w:highlight w:val="yellow"/>
        </w:rPr>
        <w:t xml:space="preserve"> </w:t>
      </w:r>
      <w:r w:rsidR="009922A9" w:rsidRPr="00345428">
        <w:rPr>
          <w:rFonts w:asciiTheme="minorHAnsi" w:hAnsiTheme="minorHAnsi" w:cstheme="minorHAnsi"/>
          <w:highlight w:val="yellow"/>
        </w:rPr>
        <w:t xml:space="preserve">Prepare the </w:t>
      </w:r>
      <w:r w:rsidR="009922A9">
        <w:rPr>
          <w:rFonts w:asciiTheme="minorHAnsi" w:hAnsiTheme="minorHAnsi" w:cstheme="minorHAnsi"/>
          <w:highlight w:val="yellow"/>
        </w:rPr>
        <w:t>L</w:t>
      </w:r>
      <w:r w:rsidR="009922A9" w:rsidRPr="00345428">
        <w:rPr>
          <w:rFonts w:asciiTheme="minorHAnsi" w:hAnsiTheme="minorHAnsi" w:cstheme="minorHAnsi"/>
          <w:highlight w:val="yellow"/>
        </w:rPr>
        <w:t xml:space="preserve">ysis </w:t>
      </w:r>
      <w:r w:rsidR="009922A9">
        <w:rPr>
          <w:rFonts w:asciiTheme="minorHAnsi" w:hAnsiTheme="minorHAnsi" w:cstheme="minorHAnsi"/>
          <w:highlight w:val="yellow"/>
        </w:rPr>
        <w:t>R</w:t>
      </w:r>
      <w:r w:rsidR="009922A9" w:rsidRPr="00345428">
        <w:rPr>
          <w:rFonts w:asciiTheme="minorHAnsi" w:hAnsiTheme="minorHAnsi" w:cstheme="minorHAnsi"/>
          <w:highlight w:val="yellow"/>
        </w:rPr>
        <w:t xml:space="preserve">eagent by adding 33 μL Digitonin to 5 mL </w:t>
      </w:r>
      <w:r w:rsidR="009922A9">
        <w:rPr>
          <w:rFonts w:asciiTheme="minorHAnsi" w:hAnsiTheme="minorHAnsi" w:cstheme="minorHAnsi"/>
          <w:highlight w:val="yellow"/>
        </w:rPr>
        <w:t>A</w:t>
      </w:r>
      <w:r w:rsidR="009922A9" w:rsidRPr="00345428">
        <w:rPr>
          <w:rFonts w:asciiTheme="minorHAnsi" w:hAnsiTheme="minorHAnsi" w:cstheme="minorHAnsi"/>
          <w:highlight w:val="yellow"/>
        </w:rPr>
        <w:t xml:space="preserve">ssay </w:t>
      </w:r>
      <w:r w:rsidR="009922A9">
        <w:rPr>
          <w:rFonts w:asciiTheme="minorHAnsi" w:hAnsiTheme="minorHAnsi" w:cstheme="minorHAnsi"/>
          <w:highlight w:val="yellow"/>
        </w:rPr>
        <w:t>b</w:t>
      </w:r>
      <w:r w:rsidR="009922A9" w:rsidRPr="00345428">
        <w:rPr>
          <w:rFonts w:asciiTheme="minorHAnsi" w:hAnsiTheme="minorHAnsi" w:cstheme="minorHAnsi"/>
          <w:highlight w:val="yellow"/>
        </w:rPr>
        <w:t>uffer (for one 96-well plate). Mix well by pipetting up and down to ensure homogeneity.</w:t>
      </w:r>
    </w:p>
    <w:p w14:paraId="391497A1" w14:textId="77777777" w:rsidR="002A4426" w:rsidRDefault="002A4426" w:rsidP="00765C85">
      <w:pPr>
        <w:pStyle w:val="ListParagraph"/>
        <w:ind w:left="0"/>
        <w:rPr>
          <w:rFonts w:asciiTheme="minorHAnsi" w:hAnsiTheme="minorHAnsi" w:cstheme="minorHAnsi"/>
        </w:rPr>
      </w:pPr>
    </w:p>
    <w:p w14:paraId="11A7568A" w14:textId="2B2FE755" w:rsidR="003D327C" w:rsidRPr="00345428" w:rsidRDefault="00B8566A" w:rsidP="00765C85">
      <w:pPr>
        <w:pStyle w:val="ListParagraph"/>
        <w:ind w:left="0"/>
        <w:rPr>
          <w:rFonts w:asciiTheme="minorHAnsi" w:hAnsiTheme="minorHAnsi" w:cstheme="minorHAnsi"/>
        </w:rPr>
      </w:pPr>
      <w:r w:rsidRPr="00345428">
        <w:rPr>
          <w:rFonts w:asciiTheme="minorHAnsi" w:hAnsiTheme="minorHAnsi" w:cstheme="minorHAnsi"/>
        </w:rPr>
        <w:t>N</w:t>
      </w:r>
      <w:r>
        <w:rPr>
          <w:rFonts w:asciiTheme="minorHAnsi" w:hAnsiTheme="minorHAnsi" w:cstheme="minorHAnsi"/>
        </w:rPr>
        <w:t>OTE</w:t>
      </w:r>
      <w:r w:rsidR="00E03392" w:rsidRPr="00345428">
        <w:rPr>
          <w:rFonts w:asciiTheme="minorHAnsi" w:hAnsiTheme="minorHAnsi" w:cstheme="minorHAnsi"/>
        </w:rPr>
        <w:t xml:space="preserve">: </w:t>
      </w:r>
      <w:r w:rsidR="00932EDE" w:rsidRPr="00345428">
        <w:rPr>
          <w:rFonts w:asciiTheme="minorHAnsi" w:hAnsiTheme="minorHAnsi" w:cstheme="minorHAnsi"/>
        </w:rPr>
        <w:t>F</w:t>
      </w:r>
      <w:r w:rsidR="00E03392" w:rsidRPr="00345428">
        <w:rPr>
          <w:rFonts w:asciiTheme="minorHAnsi" w:hAnsiTheme="minorHAnsi" w:cstheme="minorHAnsi"/>
        </w:rPr>
        <w:t>or optimal results, use</w:t>
      </w:r>
      <w:r w:rsidR="005F1E0E">
        <w:rPr>
          <w:rFonts w:asciiTheme="minorHAnsi" w:hAnsiTheme="minorHAnsi" w:cstheme="minorHAnsi"/>
        </w:rPr>
        <w:t xml:space="preserve"> </w:t>
      </w:r>
      <w:r w:rsidR="00E03392" w:rsidRPr="00345428">
        <w:rPr>
          <w:rFonts w:asciiTheme="minorHAnsi" w:hAnsiTheme="minorHAnsi" w:cstheme="minorHAnsi"/>
        </w:rPr>
        <w:t>freshly prepared</w:t>
      </w:r>
      <w:r w:rsidR="00B80C70" w:rsidRPr="00345428">
        <w:rPr>
          <w:rFonts w:asciiTheme="minorHAnsi" w:hAnsiTheme="minorHAnsi" w:cstheme="minorHAnsi"/>
        </w:rPr>
        <w:t xml:space="preserve"> </w:t>
      </w:r>
      <w:r w:rsidR="00B80C70">
        <w:rPr>
          <w:rFonts w:asciiTheme="minorHAnsi" w:hAnsiTheme="minorHAnsi" w:cstheme="minorHAnsi"/>
        </w:rPr>
        <w:t>Reagent mix</w:t>
      </w:r>
      <w:r w:rsidR="00E03392" w:rsidRPr="00345428">
        <w:rPr>
          <w:rFonts w:asciiTheme="minorHAnsi" w:hAnsiTheme="minorHAnsi" w:cstheme="minorHAnsi"/>
        </w:rPr>
        <w:t xml:space="preserve">. Use within 12 h if stored at </w:t>
      </w:r>
      <w:r w:rsidR="00932EDE" w:rsidRPr="00345428">
        <w:rPr>
          <w:rFonts w:asciiTheme="minorHAnsi" w:hAnsiTheme="minorHAnsi" w:cstheme="minorHAnsi"/>
        </w:rPr>
        <w:t>RT</w:t>
      </w:r>
      <w:r w:rsidR="00E03392" w:rsidRPr="00345428">
        <w:rPr>
          <w:rFonts w:asciiTheme="minorHAnsi" w:hAnsiTheme="minorHAnsi" w:cstheme="minorHAnsi"/>
        </w:rPr>
        <w:t xml:space="preserve">. </w:t>
      </w:r>
      <w:r w:rsidR="001F79EB">
        <w:rPr>
          <w:rFonts w:asciiTheme="minorHAnsi" w:hAnsiTheme="minorHAnsi" w:cstheme="minorHAnsi"/>
        </w:rPr>
        <w:t>R</w:t>
      </w:r>
      <w:r w:rsidR="005F1E0E">
        <w:rPr>
          <w:rFonts w:asciiTheme="minorHAnsi" w:hAnsiTheme="minorHAnsi" w:cstheme="minorHAnsi"/>
        </w:rPr>
        <w:t>eagent mix</w:t>
      </w:r>
      <w:r w:rsidR="00E03392" w:rsidRPr="00345428">
        <w:rPr>
          <w:rFonts w:asciiTheme="minorHAnsi" w:hAnsiTheme="minorHAnsi" w:cstheme="minorHAnsi"/>
        </w:rPr>
        <w:t xml:space="preserve"> can be stored at 4</w:t>
      </w:r>
      <w:r w:rsidR="00E06387">
        <w:rPr>
          <w:rFonts w:asciiTheme="minorHAnsi" w:hAnsiTheme="minorHAnsi" w:cstheme="minorHAnsi"/>
        </w:rPr>
        <w:t xml:space="preserve"> </w:t>
      </w:r>
      <w:r w:rsidR="00E03392" w:rsidRPr="00345428">
        <w:rPr>
          <w:rFonts w:asciiTheme="minorHAnsi" w:hAnsiTheme="minorHAnsi" w:cstheme="minorHAnsi"/>
        </w:rPr>
        <w:t>°C for up to 7 days</w:t>
      </w:r>
      <w:r w:rsidR="00BA4152" w:rsidRPr="00345428">
        <w:rPr>
          <w:rFonts w:asciiTheme="minorHAnsi" w:hAnsiTheme="minorHAnsi" w:cstheme="minorHAnsi"/>
        </w:rPr>
        <w:t xml:space="preserve"> and </w:t>
      </w:r>
      <w:r w:rsidR="00E03392" w:rsidRPr="00345428">
        <w:rPr>
          <w:rFonts w:asciiTheme="minorHAnsi" w:hAnsiTheme="minorHAnsi" w:cstheme="minorHAnsi"/>
        </w:rPr>
        <w:t xml:space="preserve">may be stored in single-use aliquots for up to 4 months at </w:t>
      </w:r>
      <w:r w:rsidR="00A04AD9">
        <w:rPr>
          <w:rFonts w:asciiTheme="minorHAnsi" w:hAnsiTheme="minorHAnsi" w:cstheme="minorHAnsi"/>
        </w:rPr>
        <w:t>-</w:t>
      </w:r>
      <w:r w:rsidR="00E03392" w:rsidRPr="00345428">
        <w:rPr>
          <w:rFonts w:asciiTheme="minorHAnsi" w:hAnsiTheme="minorHAnsi" w:cstheme="minorHAnsi"/>
        </w:rPr>
        <w:t>70</w:t>
      </w:r>
      <w:r w:rsidR="00E06387">
        <w:rPr>
          <w:rFonts w:asciiTheme="minorHAnsi" w:hAnsiTheme="minorHAnsi" w:cstheme="minorHAnsi"/>
        </w:rPr>
        <w:t xml:space="preserve"> </w:t>
      </w:r>
      <w:r w:rsidR="00E03392" w:rsidRPr="00345428">
        <w:rPr>
          <w:rFonts w:asciiTheme="minorHAnsi" w:hAnsiTheme="minorHAnsi" w:cstheme="minorHAnsi"/>
        </w:rPr>
        <w:t>°C. Freezing and thawing must be avoided.</w:t>
      </w:r>
      <w:r w:rsidR="008173F4" w:rsidRPr="00345428">
        <w:rPr>
          <w:rFonts w:asciiTheme="minorHAnsi" w:hAnsiTheme="minorHAnsi" w:cstheme="minorHAnsi"/>
        </w:rPr>
        <w:t xml:space="preserve"> </w:t>
      </w:r>
      <w:r w:rsidR="00BA4152" w:rsidRPr="00345428">
        <w:rPr>
          <w:rFonts w:asciiTheme="minorHAnsi" w:hAnsiTheme="minorHAnsi" w:cstheme="minorHAnsi"/>
        </w:rPr>
        <w:t>T</w:t>
      </w:r>
      <w:r w:rsidR="003D327C" w:rsidRPr="00345428">
        <w:rPr>
          <w:rFonts w:asciiTheme="minorHAnsi" w:hAnsiTheme="minorHAnsi" w:cstheme="minorHAnsi"/>
        </w:rPr>
        <w:t xml:space="preserve">he </w:t>
      </w:r>
      <w:r w:rsidR="001F79EB">
        <w:rPr>
          <w:rFonts w:asciiTheme="minorHAnsi" w:hAnsiTheme="minorHAnsi" w:cstheme="minorHAnsi"/>
        </w:rPr>
        <w:t>L</w:t>
      </w:r>
      <w:r w:rsidR="003D327C" w:rsidRPr="00345428">
        <w:rPr>
          <w:rFonts w:asciiTheme="minorHAnsi" w:hAnsiTheme="minorHAnsi" w:cstheme="minorHAnsi"/>
        </w:rPr>
        <w:t xml:space="preserve">ysis </w:t>
      </w:r>
      <w:r w:rsidR="001F79EB">
        <w:rPr>
          <w:rFonts w:asciiTheme="minorHAnsi" w:hAnsiTheme="minorHAnsi" w:cstheme="minorHAnsi"/>
        </w:rPr>
        <w:t>R</w:t>
      </w:r>
      <w:r w:rsidR="003D327C" w:rsidRPr="00345428">
        <w:rPr>
          <w:rFonts w:asciiTheme="minorHAnsi" w:hAnsiTheme="minorHAnsi" w:cstheme="minorHAnsi"/>
        </w:rPr>
        <w:t>eagent can be stored at 4</w:t>
      </w:r>
      <w:r w:rsidR="00E06387">
        <w:rPr>
          <w:rFonts w:asciiTheme="minorHAnsi" w:hAnsiTheme="minorHAnsi" w:cstheme="minorHAnsi"/>
        </w:rPr>
        <w:t xml:space="preserve"> </w:t>
      </w:r>
      <w:r w:rsidR="003D327C" w:rsidRPr="00345428">
        <w:rPr>
          <w:rFonts w:asciiTheme="minorHAnsi" w:hAnsiTheme="minorHAnsi" w:cstheme="minorHAnsi"/>
        </w:rPr>
        <w:t>°C for up to 7 da</w:t>
      </w:r>
      <w:r w:rsidR="00932EDE" w:rsidRPr="00345428">
        <w:rPr>
          <w:rFonts w:asciiTheme="minorHAnsi" w:hAnsiTheme="minorHAnsi" w:cstheme="minorHAnsi"/>
        </w:rPr>
        <w:t>ys</w:t>
      </w:r>
      <w:r w:rsidR="003D327C" w:rsidRPr="00345428">
        <w:rPr>
          <w:rFonts w:asciiTheme="minorHAnsi" w:hAnsiTheme="minorHAnsi" w:cstheme="minorHAnsi"/>
        </w:rPr>
        <w:t>.</w:t>
      </w:r>
    </w:p>
    <w:p w14:paraId="22075532" w14:textId="77777777" w:rsidR="002A4426" w:rsidRDefault="002A4426" w:rsidP="00765C85">
      <w:pPr>
        <w:pStyle w:val="ListParagraph"/>
        <w:ind w:left="0"/>
        <w:rPr>
          <w:rFonts w:asciiTheme="minorHAnsi" w:hAnsiTheme="minorHAnsi" w:cstheme="minorHAnsi"/>
          <w:highlight w:val="yellow"/>
        </w:rPr>
      </w:pPr>
    </w:p>
    <w:p w14:paraId="631A5236" w14:textId="67CA707B" w:rsidR="009922A9" w:rsidRDefault="008C7A5D" w:rsidP="00765C85">
      <w:pPr>
        <w:pStyle w:val="ListParagraph"/>
        <w:numPr>
          <w:ilvl w:val="2"/>
          <w:numId w:val="35"/>
        </w:numPr>
        <w:rPr>
          <w:rFonts w:asciiTheme="minorHAnsi" w:hAnsiTheme="minorHAnsi" w:cstheme="minorHAnsi"/>
          <w:highlight w:val="yellow"/>
        </w:rPr>
      </w:pPr>
      <w:r w:rsidRPr="00345428">
        <w:rPr>
          <w:rFonts w:asciiTheme="minorHAnsi" w:hAnsiTheme="minorHAnsi" w:cstheme="minorHAnsi"/>
          <w:highlight w:val="yellow"/>
        </w:rPr>
        <w:t xml:space="preserve">Prepare a standard curve with </w:t>
      </w:r>
      <w:r w:rsidR="00774AC9" w:rsidRPr="00345428">
        <w:rPr>
          <w:rFonts w:asciiTheme="minorHAnsi" w:hAnsiTheme="minorHAnsi" w:cstheme="minorHAnsi"/>
          <w:highlight w:val="yellow"/>
        </w:rPr>
        <w:t xml:space="preserve">untreated </w:t>
      </w:r>
      <w:r w:rsidRPr="00345428">
        <w:rPr>
          <w:rFonts w:asciiTheme="minorHAnsi" w:hAnsiTheme="minorHAnsi" w:cstheme="minorHAnsi"/>
          <w:highlight w:val="yellow"/>
        </w:rPr>
        <w:t>ARPE-19 cells</w:t>
      </w:r>
      <w:r w:rsidR="001F79EB">
        <w:rPr>
          <w:rFonts w:asciiTheme="minorHAnsi" w:hAnsiTheme="minorHAnsi" w:cstheme="minorHAnsi"/>
          <w:highlight w:val="yellow"/>
        </w:rPr>
        <w:t>.</w:t>
      </w:r>
    </w:p>
    <w:p w14:paraId="6F62CF48" w14:textId="77777777" w:rsidR="009922A9" w:rsidRDefault="009922A9" w:rsidP="00765C85">
      <w:pPr>
        <w:pStyle w:val="ListParagraph"/>
        <w:ind w:left="0"/>
        <w:rPr>
          <w:rFonts w:asciiTheme="minorHAnsi" w:hAnsiTheme="minorHAnsi" w:cstheme="minorHAnsi"/>
          <w:highlight w:val="yellow"/>
        </w:rPr>
      </w:pPr>
    </w:p>
    <w:p w14:paraId="37F58D0D" w14:textId="460E4409" w:rsidR="0090464F" w:rsidRPr="009922A9" w:rsidRDefault="003D479C" w:rsidP="00765C85">
      <w:pPr>
        <w:pStyle w:val="ListParagraph"/>
        <w:numPr>
          <w:ilvl w:val="3"/>
          <w:numId w:val="35"/>
        </w:numPr>
        <w:rPr>
          <w:rFonts w:asciiTheme="minorHAnsi" w:hAnsiTheme="minorHAnsi" w:cstheme="minorHAnsi"/>
          <w:highlight w:val="yellow"/>
        </w:rPr>
      </w:pPr>
      <w:r w:rsidRPr="009922A9">
        <w:rPr>
          <w:rFonts w:asciiTheme="minorHAnsi" w:hAnsiTheme="minorHAnsi" w:cstheme="minorHAnsi"/>
          <w:highlight w:val="yellow"/>
        </w:rPr>
        <w:t>T</w:t>
      </w:r>
      <w:r w:rsidR="00411DEA" w:rsidRPr="009922A9">
        <w:rPr>
          <w:rFonts w:asciiTheme="minorHAnsi" w:hAnsiTheme="minorHAnsi" w:cstheme="minorHAnsi"/>
          <w:highlight w:val="yellow"/>
        </w:rPr>
        <w:t xml:space="preserve">rypsinize </w:t>
      </w:r>
      <w:r w:rsidR="00774AC9" w:rsidRPr="009922A9">
        <w:rPr>
          <w:rFonts w:asciiTheme="minorHAnsi" w:hAnsiTheme="minorHAnsi" w:cstheme="minorHAnsi"/>
          <w:highlight w:val="yellow"/>
        </w:rPr>
        <w:t>the cells</w:t>
      </w:r>
      <w:r w:rsidR="009922A9" w:rsidRPr="007B230B">
        <w:rPr>
          <w:rFonts w:asciiTheme="minorHAnsi" w:hAnsiTheme="minorHAnsi" w:cstheme="minorHAnsi"/>
        </w:rPr>
        <w:t xml:space="preserve"> </w:t>
      </w:r>
      <w:r w:rsidR="007B230B" w:rsidRPr="0095362B">
        <w:rPr>
          <w:rFonts w:asciiTheme="minorHAnsi" w:hAnsiTheme="minorHAnsi" w:cstheme="minorHAnsi"/>
        </w:rPr>
        <w:t>as described in step</w:t>
      </w:r>
      <w:r w:rsidR="007B230B">
        <w:rPr>
          <w:rFonts w:asciiTheme="minorHAnsi" w:hAnsiTheme="minorHAnsi" w:cstheme="minorHAnsi"/>
        </w:rPr>
        <w:t>s</w:t>
      </w:r>
      <w:r w:rsidR="007B230B" w:rsidRPr="0095362B">
        <w:rPr>
          <w:rFonts w:asciiTheme="minorHAnsi" w:hAnsiTheme="minorHAnsi" w:cstheme="minorHAnsi"/>
        </w:rPr>
        <w:t xml:space="preserve"> 1.1.3</w:t>
      </w:r>
      <w:r w:rsidR="007B230B">
        <w:rPr>
          <w:rFonts w:asciiTheme="minorHAnsi" w:hAnsiTheme="minorHAnsi" w:cstheme="minorHAnsi"/>
        </w:rPr>
        <w:t>–</w:t>
      </w:r>
      <w:r w:rsidR="007B230B" w:rsidRPr="0095362B">
        <w:rPr>
          <w:rFonts w:asciiTheme="minorHAnsi" w:hAnsiTheme="minorHAnsi" w:cstheme="minorHAnsi"/>
        </w:rPr>
        <w:t>1.1.5 of the protocol</w:t>
      </w:r>
      <w:r w:rsidR="007B230B" w:rsidRPr="007B230B">
        <w:rPr>
          <w:rFonts w:asciiTheme="minorHAnsi" w:hAnsiTheme="minorHAnsi" w:cstheme="minorHAnsi"/>
        </w:rPr>
        <w:t xml:space="preserve"> </w:t>
      </w:r>
      <w:r w:rsidR="009922A9">
        <w:rPr>
          <w:rFonts w:asciiTheme="minorHAnsi" w:hAnsiTheme="minorHAnsi" w:cstheme="minorHAnsi"/>
          <w:highlight w:val="yellow"/>
        </w:rPr>
        <w:t>and c</w:t>
      </w:r>
      <w:r w:rsidR="0090464F" w:rsidRPr="009922A9">
        <w:rPr>
          <w:rFonts w:asciiTheme="minorHAnsi" w:hAnsiTheme="minorHAnsi" w:cstheme="minorHAnsi"/>
          <w:highlight w:val="yellow"/>
        </w:rPr>
        <w:t xml:space="preserve">ount </w:t>
      </w:r>
      <w:r w:rsidR="00B80C70">
        <w:rPr>
          <w:rFonts w:asciiTheme="minorHAnsi" w:hAnsiTheme="minorHAnsi" w:cstheme="minorHAnsi"/>
          <w:highlight w:val="yellow"/>
        </w:rPr>
        <w:t xml:space="preserve">the </w:t>
      </w:r>
      <w:r w:rsidR="0090464F" w:rsidRPr="009922A9">
        <w:rPr>
          <w:rFonts w:asciiTheme="minorHAnsi" w:hAnsiTheme="minorHAnsi" w:cstheme="minorHAnsi"/>
          <w:highlight w:val="yellow"/>
        </w:rPr>
        <w:t>cells using a Neubauer chamber</w:t>
      </w:r>
      <w:r w:rsidR="0090464F" w:rsidRPr="009922A9">
        <w:rPr>
          <w:rFonts w:asciiTheme="minorHAnsi" w:hAnsiTheme="minorHAnsi" w:cstheme="minorHAnsi"/>
          <w:highlight w:val="yellow"/>
        </w:rPr>
        <w:fldChar w:fldCharType="begin" w:fldLock="1"/>
      </w:r>
      <w:r w:rsidR="00B23E4A">
        <w:rPr>
          <w:rFonts w:asciiTheme="minorHAnsi" w:hAnsiTheme="minorHAnsi" w:cstheme="minorHAnsi"/>
          <w:highlight w:val="yellow"/>
        </w:rPr>
        <w:instrText>ADDIN CSL_CITATION {"citationItems":[{"id":"ITEM-1","itemData":{"author":[{"dropping-particle":"","family":"Marienfeld","given":"","non-dropping-particle":"","parse-names":false,"suffix":""}],"id":"ITEM-1","issued":{"date-parts":[["0"]]},"title":"Technical information Neubauer-improved https://www.marienfeld-superior.com/information-about-our-counting-chambers.html (Accessed September 2020)","type":"article-journal"},"uris":["http://www.mendeley.com/documents/?uuid=8576e6c7-cd58-4ec4-8b05-503a6e511e3d"]},{"id":"ITEM-2","itemData":{"author":[{"dropping-particle":"","family":"Electron Microscopy Sciences.","given":"","non-dropping-particle":"","parse-names":false,"suffix":""}],"id":"ITEM-2","issued":{"date-parts":[["0"]]},"title":"Neubauer Haemocytometry https://www.emsdiasum.com/microscopy/technical/datasheet/68052-14.aspx (Accessed September 2020)","type":"webpage"},"uris":["http://www.mendeley.com/documents/?uuid=e8baba62-0454-4e77-af58-01938792a5ce"]}],"mendeley":{"formattedCitation":"&lt;sup&gt;34, 35&lt;/sup&gt;","plainTextFormattedCitation":"34, 35","previouslyFormattedCitation":"&lt;sup&gt;34, 35&lt;/sup&gt;"},"properties":{"noteIndex":0},"schema":"https://github.com/citation-style-language/schema/raw/master/csl-citation.json"}</w:instrText>
      </w:r>
      <w:r w:rsidR="0090464F" w:rsidRPr="009922A9">
        <w:rPr>
          <w:rFonts w:asciiTheme="minorHAnsi" w:hAnsiTheme="minorHAnsi" w:cstheme="minorHAnsi"/>
          <w:highlight w:val="yellow"/>
        </w:rPr>
        <w:fldChar w:fldCharType="separate"/>
      </w:r>
      <w:r w:rsidR="00B23E4A" w:rsidRPr="00B23E4A">
        <w:rPr>
          <w:rFonts w:asciiTheme="minorHAnsi" w:hAnsiTheme="minorHAnsi" w:cstheme="minorHAnsi"/>
          <w:noProof/>
          <w:highlight w:val="yellow"/>
          <w:vertAlign w:val="superscript"/>
        </w:rPr>
        <w:t>34, 35</w:t>
      </w:r>
      <w:r w:rsidR="0090464F" w:rsidRPr="009922A9">
        <w:rPr>
          <w:rFonts w:asciiTheme="minorHAnsi" w:hAnsiTheme="minorHAnsi" w:cstheme="minorHAnsi"/>
          <w:highlight w:val="yellow"/>
        </w:rPr>
        <w:fldChar w:fldCharType="end"/>
      </w:r>
      <w:r w:rsidR="0090464F" w:rsidRPr="009922A9">
        <w:rPr>
          <w:rFonts w:asciiTheme="minorHAnsi" w:hAnsiTheme="minorHAnsi" w:cstheme="minorHAnsi"/>
          <w:highlight w:val="yellow"/>
        </w:rPr>
        <w:t>.</w:t>
      </w:r>
      <w:r w:rsidR="009922A9">
        <w:rPr>
          <w:rFonts w:asciiTheme="minorHAnsi" w:hAnsiTheme="minorHAnsi" w:cstheme="minorHAnsi"/>
          <w:highlight w:val="yellow"/>
        </w:rPr>
        <w:t xml:space="preserve"> </w:t>
      </w:r>
      <w:r w:rsidR="00641A2B" w:rsidRPr="009922A9">
        <w:rPr>
          <w:rFonts w:asciiTheme="minorHAnsi" w:hAnsiTheme="minorHAnsi" w:cstheme="minorHAnsi"/>
          <w:highlight w:val="yellow"/>
        </w:rPr>
        <w:t>C</w:t>
      </w:r>
      <w:r w:rsidR="00847DA7" w:rsidRPr="009922A9">
        <w:rPr>
          <w:rFonts w:asciiTheme="minorHAnsi" w:hAnsiTheme="minorHAnsi" w:cstheme="minorHAnsi"/>
          <w:highlight w:val="yellow"/>
        </w:rPr>
        <w:t>entrifuge the cells</w:t>
      </w:r>
      <w:r w:rsidRPr="009922A9">
        <w:rPr>
          <w:rFonts w:asciiTheme="minorHAnsi" w:hAnsiTheme="minorHAnsi" w:cstheme="minorHAnsi"/>
          <w:highlight w:val="yellow"/>
        </w:rPr>
        <w:t xml:space="preserve"> at </w:t>
      </w:r>
      <w:r w:rsidR="00256EC5" w:rsidRPr="009922A9">
        <w:rPr>
          <w:rFonts w:asciiTheme="minorHAnsi" w:hAnsiTheme="minorHAnsi" w:cstheme="minorHAnsi"/>
          <w:highlight w:val="yellow"/>
        </w:rPr>
        <w:t xml:space="preserve">120 </w:t>
      </w:r>
      <w:r w:rsidR="00256EC5" w:rsidRPr="007B230B">
        <w:rPr>
          <w:rFonts w:asciiTheme="minorHAnsi" w:hAnsiTheme="minorHAnsi" w:cstheme="minorHAnsi"/>
          <w:i/>
          <w:iCs/>
          <w:highlight w:val="yellow"/>
        </w:rPr>
        <w:t>g</w:t>
      </w:r>
      <w:r w:rsidR="00256EC5" w:rsidRPr="009922A9">
        <w:rPr>
          <w:rFonts w:asciiTheme="minorHAnsi" w:hAnsiTheme="minorHAnsi" w:cstheme="minorHAnsi"/>
          <w:highlight w:val="yellow"/>
        </w:rPr>
        <w:t xml:space="preserve"> </w:t>
      </w:r>
      <w:r w:rsidRPr="009922A9">
        <w:rPr>
          <w:rFonts w:asciiTheme="minorHAnsi" w:hAnsiTheme="minorHAnsi" w:cstheme="minorHAnsi"/>
          <w:highlight w:val="yellow"/>
        </w:rPr>
        <w:t xml:space="preserve">for </w:t>
      </w:r>
      <w:r w:rsidR="00B957DF" w:rsidRPr="009922A9">
        <w:rPr>
          <w:rFonts w:asciiTheme="minorHAnsi" w:hAnsiTheme="minorHAnsi" w:cstheme="minorHAnsi"/>
          <w:highlight w:val="yellow"/>
        </w:rPr>
        <w:t>10</w:t>
      </w:r>
      <w:r w:rsidRPr="009922A9">
        <w:rPr>
          <w:rFonts w:asciiTheme="minorHAnsi" w:hAnsiTheme="minorHAnsi" w:cstheme="minorHAnsi"/>
          <w:highlight w:val="yellow"/>
        </w:rPr>
        <w:t xml:space="preserve"> min at RT</w:t>
      </w:r>
      <w:r w:rsidR="00B957DF" w:rsidRPr="009922A9">
        <w:rPr>
          <w:rFonts w:asciiTheme="minorHAnsi" w:hAnsiTheme="minorHAnsi" w:cstheme="minorHAnsi"/>
          <w:highlight w:val="yellow"/>
        </w:rPr>
        <w:t>.</w:t>
      </w:r>
      <w:r w:rsidR="009922A9">
        <w:rPr>
          <w:rFonts w:asciiTheme="minorHAnsi" w:hAnsiTheme="minorHAnsi" w:cstheme="minorHAnsi"/>
          <w:highlight w:val="yellow"/>
        </w:rPr>
        <w:t xml:space="preserve"> </w:t>
      </w:r>
      <w:r w:rsidR="0090464F" w:rsidRPr="009922A9">
        <w:rPr>
          <w:rFonts w:asciiTheme="minorHAnsi" w:hAnsiTheme="minorHAnsi" w:cstheme="minorHAnsi"/>
          <w:highlight w:val="yellow"/>
        </w:rPr>
        <w:t>A</w:t>
      </w:r>
      <w:r w:rsidR="00DA0B9E" w:rsidRPr="009922A9">
        <w:rPr>
          <w:rFonts w:asciiTheme="minorHAnsi" w:hAnsiTheme="minorHAnsi" w:cstheme="minorHAnsi"/>
          <w:highlight w:val="yellow"/>
        </w:rPr>
        <w:t>spirate the supernatant</w:t>
      </w:r>
      <w:r w:rsidR="006C6788" w:rsidRPr="009922A9">
        <w:rPr>
          <w:rFonts w:asciiTheme="minorHAnsi" w:hAnsiTheme="minorHAnsi" w:cstheme="minorHAnsi"/>
          <w:highlight w:val="yellow"/>
        </w:rPr>
        <w:t xml:space="preserve"> </w:t>
      </w:r>
      <w:r w:rsidR="00847DA7" w:rsidRPr="009922A9">
        <w:rPr>
          <w:rFonts w:asciiTheme="minorHAnsi" w:hAnsiTheme="minorHAnsi" w:cstheme="minorHAnsi"/>
          <w:highlight w:val="yellow"/>
        </w:rPr>
        <w:t xml:space="preserve">and </w:t>
      </w:r>
      <w:r w:rsidR="00DA0B9E" w:rsidRPr="009922A9">
        <w:rPr>
          <w:rFonts w:asciiTheme="minorHAnsi" w:hAnsiTheme="minorHAnsi" w:cstheme="minorHAnsi"/>
          <w:highlight w:val="yellow"/>
        </w:rPr>
        <w:t xml:space="preserve">resuspend the cell pellet in DMEM/Ham’s </w:t>
      </w:r>
      <w:r w:rsidR="001F79EB" w:rsidRPr="009922A9">
        <w:rPr>
          <w:rFonts w:asciiTheme="minorHAnsi" w:hAnsiTheme="minorHAnsi" w:cstheme="minorHAnsi"/>
          <w:highlight w:val="yellow"/>
        </w:rPr>
        <w:t>F</w:t>
      </w:r>
      <w:r w:rsidR="00DA0B9E" w:rsidRPr="009922A9">
        <w:rPr>
          <w:rFonts w:asciiTheme="minorHAnsi" w:hAnsiTheme="minorHAnsi" w:cstheme="minorHAnsi"/>
          <w:highlight w:val="yellow"/>
        </w:rPr>
        <w:t xml:space="preserve">12 </w:t>
      </w:r>
      <w:r w:rsidR="006C6788" w:rsidRPr="009922A9">
        <w:rPr>
          <w:rFonts w:asciiTheme="minorHAnsi" w:hAnsiTheme="minorHAnsi" w:cstheme="minorHAnsi"/>
          <w:highlight w:val="yellow"/>
        </w:rPr>
        <w:t xml:space="preserve">medium containing 1% FBS </w:t>
      </w:r>
      <w:r w:rsidR="00847DA7" w:rsidRPr="009922A9">
        <w:rPr>
          <w:rFonts w:asciiTheme="minorHAnsi" w:hAnsiTheme="minorHAnsi" w:cstheme="minorHAnsi"/>
          <w:highlight w:val="yellow"/>
        </w:rPr>
        <w:t xml:space="preserve">to </w:t>
      </w:r>
      <w:r w:rsidR="00DA0B9E" w:rsidRPr="009922A9">
        <w:rPr>
          <w:rFonts w:asciiTheme="minorHAnsi" w:hAnsiTheme="minorHAnsi" w:cstheme="minorHAnsi"/>
          <w:highlight w:val="yellow"/>
        </w:rPr>
        <w:t>a final concentration of</w:t>
      </w:r>
      <w:r w:rsidR="00847DA7" w:rsidRPr="009922A9">
        <w:rPr>
          <w:rFonts w:asciiTheme="minorHAnsi" w:hAnsiTheme="minorHAnsi" w:cstheme="minorHAnsi"/>
          <w:highlight w:val="yellow"/>
        </w:rPr>
        <w:t xml:space="preserve"> 1</w:t>
      </w:r>
      <w:r w:rsidR="001F79EB" w:rsidRPr="009922A9">
        <w:rPr>
          <w:rFonts w:asciiTheme="minorHAnsi" w:hAnsiTheme="minorHAnsi" w:cstheme="minorHAnsi"/>
          <w:highlight w:val="yellow"/>
        </w:rPr>
        <w:t xml:space="preserve"> x 10</w:t>
      </w:r>
      <w:r w:rsidR="001F79EB" w:rsidRPr="009922A9">
        <w:rPr>
          <w:rFonts w:asciiTheme="minorHAnsi" w:hAnsiTheme="minorHAnsi" w:cstheme="minorHAnsi"/>
          <w:highlight w:val="yellow"/>
          <w:vertAlign w:val="superscript"/>
        </w:rPr>
        <w:t>5</w:t>
      </w:r>
      <w:r w:rsidR="00847DA7" w:rsidRPr="009922A9">
        <w:rPr>
          <w:rFonts w:asciiTheme="minorHAnsi" w:hAnsiTheme="minorHAnsi" w:cstheme="minorHAnsi"/>
          <w:highlight w:val="yellow"/>
        </w:rPr>
        <w:t xml:space="preserve"> cells/mL</w:t>
      </w:r>
      <w:r w:rsidR="0090464F" w:rsidRPr="009922A9">
        <w:rPr>
          <w:rFonts w:asciiTheme="minorHAnsi" w:hAnsiTheme="minorHAnsi" w:cstheme="minorHAnsi"/>
          <w:highlight w:val="yellow"/>
        </w:rPr>
        <w:t>.</w:t>
      </w:r>
    </w:p>
    <w:p w14:paraId="302B4D44" w14:textId="77777777" w:rsidR="002A4426" w:rsidRDefault="002A4426" w:rsidP="00765C85">
      <w:pPr>
        <w:pStyle w:val="ListParagraph"/>
        <w:ind w:left="0"/>
        <w:rPr>
          <w:rFonts w:asciiTheme="minorHAnsi" w:hAnsiTheme="minorHAnsi" w:cstheme="minorHAnsi"/>
          <w:highlight w:val="yellow"/>
        </w:rPr>
      </w:pPr>
    </w:p>
    <w:p w14:paraId="4E160288" w14:textId="02490FDF" w:rsidR="0090464F" w:rsidRPr="009922A9" w:rsidRDefault="0090464F" w:rsidP="00765C85">
      <w:pPr>
        <w:pStyle w:val="ListParagraph"/>
        <w:numPr>
          <w:ilvl w:val="3"/>
          <w:numId w:val="35"/>
        </w:numPr>
        <w:rPr>
          <w:rFonts w:asciiTheme="minorHAnsi" w:hAnsiTheme="minorHAnsi" w:cstheme="minorHAnsi"/>
          <w:highlight w:val="yellow"/>
        </w:rPr>
      </w:pPr>
      <w:r w:rsidRPr="00345428">
        <w:rPr>
          <w:rFonts w:asciiTheme="minorHAnsi" w:hAnsiTheme="minorHAnsi" w:cstheme="minorHAnsi"/>
          <w:highlight w:val="yellow"/>
        </w:rPr>
        <w:t>Prepare 7</w:t>
      </w:r>
      <w:r w:rsidR="00641A2B" w:rsidRPr="00345428">
        <w:rPr>
          <w:rFonts w:asciiTheme="minorHAnsi" w:hAnsiTheme="minorHAnsi" w:cstheme="minorHAnsi"/>
          <w:highlight w:val="yellow"/>
        </w:rPr>
        <w:t xml:space="preserve"> serial 1:1 </w:t>
      </w:r>
      <w:proofErr w:type="gramStart"/>
      <w:r w:rsidR="00641A2B" w:rsidRPr="00345428">
        <w:rPr>
          <w:rFonts w:asciiTheme="minorHAnsi" w:hAnsiTheme="minorHAnsi" w:cstheme="minorHAnsi"/>
          <w:highlight w:val="yellow"/>
        </w:rPr>
        <w:t>dilutions</w:t>
      </w:r>
      <w:proofErr w:type="gramEnd"/>
      <w:r w:rsidRPr="00345428">
        <w:rPr>
          <w:rFonts w:asciiTheme="minorHAnsi" w:hAnsiTheme="minorHAnsi" w:cstheme="minorHAnsi"/>
          <w:highlight w:val="yellow"/>
        </w:rPr>
        <w:t xml:space="preserve"> in </w:t>
      </w:r>
      <w:r w:rsidR="008173F4" w:rsidRPr="00345428">
        <w:rPr>
          <w:rFonts w:asciiTheme="minorHAnsi" w:hAnsiTheme="minorHAnsi" w:cstheme="minorHAnsi"/>
          <w:highlight w:val="yellow"/>
        </w:rPr>
        <w:t xml:space="preserve">200 μL </w:t>
      </w:r>
      <w:r w:rsidRPr="00345428">
        <w:rPr>
          <w:rFonts w:asciiTheme="minorHAnsi" w:hAnsiTheme="minorHAnsi" w:cstheme="minorHAnsi"/>
          <w:highlight w:val="yellow"/>
        </w:rPr>
        <w:t xml:space="preserve">medium </w:t>
      </w:r>
      <w:r w:rsidR="008173F4" w:rsidRPr="00345428">
        <w:rPr>
          <w:rFonts w:asciiTheme="minorHAnsi" w:hAnsiTheme="minorHAnsi" w:cstheme="minorHAnsi"/>
          <w:highlight w:val="yellow"/>
        </w:rPr>
        <w:t>containing 1% FBS.</w:t>
      </w:r>
      <w:r w:rsidR="006C6788" w:rsidRPr="00345428">
        <w:rPr>
          <w:rFonts w:asciiTheme="minorHAnsi" w:hAnsiTheme="minorHAnsi" w:cstheme="minorHAnsi"/>
          <w:highlight w:val="yellow"/>
        </w:rPr>
        <w:t xml:space="preserve"> </w:t>
      </w:r>
      <w:r w:rsidR="00774AC9" w:rsidRPr="009922A9">
        <w:rPr>
          <w:rFonts w:asciiTheme="minorHAnsi" w:hAnsiTheme="minorHAnsi" w:cstheme="minorHAnsi"/>
          <w:highlight w:val="yellow"/>
        </w:rPr>
        <w:t>Transfer 100</w:t>
      </w:r>
      <w:r w:rsidR="00BA4152" w:rsidRPr="009922A9">
        <w:rPr>
          <w:rFonts w:asciiTheme="minorHAnsi" w:hAnsiTheme="minorHAnsi" w:cstheme="minorHAnsi"/>
          <w:highlight w:val="yellow"/>
        </w:rPr>
        <w:t xml:space="preserve"> μL of each </w:t>
      </w:r>
      <w:r w:rsidR="00774AC9" w:rsidRPr="009922A9">
        <w:rPr>
          <w:rFonts w:asciiTheme="minorHAnsi" w:hAnsiTheme="minorHAnsi" w:cstheme="minorHAnsi"/>
          <w:highlight w:val="yellow"/>
        </w:rPr>
        <w:t>standard to the appropriate wells (duplicates). Add 50</w:t>
      </w:r>
      <w:r w:rsidR="006201D0" w:rsidRPr="009922A9">
        <w:rPr>
          <w:rFonts w:asciiTheme="minorHAnsi" w:hAnsiTheme="minorHAnsi" w:cstheme="minorHAnsi"/>
          <w:highlight w:val="yellow"/>
        </w:rPr>
        <w:t xml:space="preserve"> </w:t>
      </w:r>
      <w:r w:rsidR="00774AC9" w:rsidRPr="009922A9">
        <w:rPr>
          <w:rFonts w:asciiTheme="minorHAnsi" w:hAnsiTheme="minorHAnsi" w:cstheme="minorHAnsi"/>
          <w:highlight w:val="yellow"/>
        </w:rPr>
        <w:t xml:space="preserve">µL of </w:t>
      </w:r>
      <w:r w:rsidR="001F79EB" w:rsidRPr="009922A9">
        <w:rPr>
          <w:rFonts w:asciiTheme="minorHAnsi" w:hAnsiTheme="minorHAnsi" w:cstheme="minorHAnsi"/>
          <w:highlight w:val="yellow"/>
        </w:rPr>
        <w:t>R</w:t>
      </w:r>
      <w:r w:rsidR="0088201A" w:rsidRPr="009922A9">
        <w:rPr>
          <w:rFonts w:asciiTheme="minorHAnsi" w:hAnsiTheme="minorHAnsi" w:cstheme="minorHAnsi"/>
          <w:highlight w:val="yellow"/>
        </w:rPr>
        <w:t>eagent</w:t>
      </w:r>
      <w:r w:rsidR="005F1E0E" w:rsidRPr="009922A9">
        <w:rPr>
          <w:rFonts w:asciiTheme="minorHAnsi" w:hAnsiTheme="minorHAnsi" w:cstheme="minorHAnsi"/>
          <w:highlight w:val="yellow"/>
        </w:rPr>
        <w:t xml:space="preserve"> mix</w:t>
      </w:r>
      <w:r w:rsidR="0088201A" w:rsidRPr="009922A9">
        <w:rPr>
          <w:rFonts w:asciiTheme="minorHAnsi" w:hAnsiTheme="minorHAnsi" w:cstheme="minorHAnsi"/>
          <w:highlight w:val="yellow"/>
        </w:rPr>
        <w:t xml:space="preserve"> to all </w:t>
      </w:r>
      <w:r w:rsidR="00B80C70">
        <w:rPr>
          <w:rFonts w:asciiTheme="minorHAnsi" w:hAnsiTheme="minorHAnsi" w:cstheme="minorHAnsi"/>
          <w:highlight w:val="yellow"/>
        </w:rPr>
        <w:t xml:space="preserve">the </w:t>
      </w:r>
      <w:r w:rsidR="0088201A" w:rsidRPr="009922A9">
        <w:rPr>
          <w:rFonts w:asciiTheme="minorHAnsi" w:hAnsiTheme="minorHAnsi" w:cstheme="minorHAnsi"/>
          <w:highlight w:val="yellow"/>
        </w:rPr>
        <w:t>wells.</w:t>
      </w:r>
    </w:p>
    <w:p w14:paraId="6D6C1DEF" w14:textId="77777777" w:rsidR="002A4426" w:rsidRDefault="002A4426" w:rsidP="00765C85">
      <w:pPr>
        <w:pStyle w:val="ListParagraph"/>
        <w:widowControl/>
        <w:ind w:left="0"/>
        <w:rPr>
          <w:rFonts w:asciiTheme="minorHAnsi" w:hAnsiTheme="minorHAnsi" w:cstheme="minorHAnsi"/>
          <w:highlight w:val="yellow"/>
        </w:rPr>
      </w:pPr>
    </w:p>
    <w:p w14:paraId="636187E6" w14:textId="5C6E0166" w:rsidR="002A4426" w:rsidRPr="007B230B" w:rsidRDefault="00774AC9" w:rsidP="00765C85">
      <w:pPr>
        <w:pStyle w:val="ListParagraph"/>
        <w:widowControl/>
        <w:numPr>
          <w:ilvl w:val="2"/>
          <w:numId w:val="35"/>
        </w:numPr>
        <w:rPr>
          <w:rFonts w:asciiTheme="minorHAnsi" w:hAnsiTheme="minorHAnsi" w:cstheme="minorHAnsi"/>
        </w:rPr>
      </w:pPr>
      <w:r w:rsidRPr="009922A9">
        <w:rPr>
          <w:rFonts w:asciiTheme="minorHAnsi" w:hAnsiTheme="minorHAnsi" w:cstheme="minorHAnsi"/>
          <w:highlight w:val="yellow"/>
        </w:rPr>
        <w:t xml:space="preserve">Mix </w:t>
      </w:r>
      <w:r w:rsidR="0090464F" w:rsidRPr="009922A9">
        <w:rPr>
          <w:rFonts w:asciiTheme="minorHAnsi" w:hAnsiTheme="minorHAnsi" w:cstheme="minorHAnsi"/>
          <w:highlight w:val="yellow"/>
        </w:rPr>
        <w:t xml:space="preserve">the cells with the reagent for </w:t>
      </w:r>
      <w:r w:rsidR="003D327C" w:rsidRPr="009922A9">
        <w:rPr>
          <w:rFonts w:asciiTheme="minorHAnsi" w:hAnsiTheme="minorHAnsi" w:cstheme="minorHAnsi"/>
          <w:highlight w:val="yellow"/>
        </w:rPr>
        <w:t xml:space="preserve">15 s at 500 rpm </w:t>
      </w:r>
      <w:r w:rsidR="0090464F" w:rsidRPr="009922A9">
        <w:rPr>
          <w:rFonts w:asciiTheme="minorHAnsi" w:hAnsiTheme="minorHAnsi" w:cstheme="minorHAnsi"/>
          <w:highlight w:val="yellow"/>
        </w:rPr>
        <w:t>o</w:t>
      </w:r>
      <w:r w:rsidR="003D327C" w:rsidRPr="009922A9">
        <w:rPr>
          <w:rFonts w:asciiTheme="minorHAnsi" w:hAnsiTheme="minorHAnsi" w:cstheme="minorHAnsi"/>
          <w:highlight w:val="yellow"/>
        </w:rPr>
        <w:t>n an orbital shaker</w:t>
      </w:r>
      <w:r w:rsidR="008173F4" w:rsidRPr="009922A9">
        <w:rPr>
          <w:rFonts w:asciiTheme="minorHAnsi" w:hAnsiTheme="minorHAnsi" w:cstheme="minorHAnsi"/>
          <w:highlight w:val="yellow"/>
        </w:rPr>
        <w:t>.</w:t>
      </w:r>
      <w:r w:rsidR="009922A9" w:rsidRPr="009922A9">
        <w:rPr>
          <w:rFonts w:asciiTheme="minorHAnsi" w:hAnsiTheme="minorHAnsi" w:cstheme="minorHAnsi"/>
          <w:highlight w:val="yellow"/>
        </w:rPr>
        <w:t xml:space="preserve"> </w:t>
      </w:r>
      <w:r w:rsidR="0090464F" w:rsidRPr="009922A9">
        <w:rPr>
          <w:rFonts w:asciiTheme="minorHAnsi" w:hAnsiTheme="minorHAnsi" w:cstheme="minorHAnsi"/>
          <w:highlight w:val="yellow"/>
        </w:rPr>
        <w:t>I</w:t>
      </w:r>
      <w:r w:rsidRPr="009922A9">
        <w:rPr>
          <w:rFonts w:asciiTheme="minorHAnsi" w:hAnsiTheme="minorHAnsi" w:cstheme="minorHAnsi"/>
          <w:highlight w:val="yellow"/>
        </w:rPr>
        <w:t>ncubate</w:t>
      </w:r>
      <w:r w:rsidR="0090464F" w:rsidRPr="009922A9">
        <w:rPr>
          <w:rFonts w:asciiTheme="minorHAnsi" w:hAnsiTheme="minorHAnsi" w:cstheme="minorHAnsi"/>
          <w:highlight w:val="yellow"/>
        </w:rPr>
        <w:t xml:space="preserve"> the plate for</w:t>
      </w:r>
      <w:r w:rsidRPr="009922A9">
        <w:rPr>
          <w:rFonts w:asciiTheme="minorHAnsi" w:hAnsiTheme="minorHAnsi" w:cstheme="minorHAnsi"/>
          <w:highlight w:val="yellow"/>
        </w:rPr>
        <w:t xml:space="preserve"> 15</w:t>
      </w:r>
      <w:r w:rsidR="0088201A" w:rsidRPr="009922A9">
        <w:rPr>
          <w:rFonts w:asciiTheme="minorHAnsi" w:hAnsiTheme="minorHAnsi" w:cstheme="minorHAnsi"/>
          <w:highlight w:val="yellow"/>
        </w:rPr>
        <w:t xml:space="preserve"> </w:t>
      </w:r>
      <w:r w:rsidRPr="009922A9">
        <w:rPr>
          <w:rFonts w:asciiTheme="minorHAnsi" w:hAnsiTheme="minorHAnsi" w:cstheme="minorHAnsi"/>
          <w:highlight w:val="yellow"/>
        </w:rPr>
        <w:t xml:space="preserve">min at </w:t>
      </w:r>
      <w:r w:rsidR="00C97FBD" w:rsidRPr="009922A9">
        <w:rPr>
          <w:rFonts w:asciiTheme="minorHAnsi" w:hAnsiTheme="minorHAnsi" w:cstheme="minorHAnsi"/>
          <w:highlight w:val="yellow"/>
        </w:rPr>
        <w:t>RT</w:t>
      </w:r>
      <w:r w:rsidRPr="009922A9">
        <w:rPr>
          <w:rFonts w:asciiTheme="minorHAnsi" w:hAnsiTheme="minorHAnsi" w:cstheme="minorHAnsi"/>
          <w:highlight w:val="yellow"/>
        </w:rPr>
        <w:t>.</w:t>
      </w:r>
      <w:r w:rsidR="00F514A4">
        <w:rPr>
          <w:rFonts w:asciiTheme="minorHAnsi" w:hAnsiTheme="minorHAnsi" w:cstheme="minorHAnsi"/>
          <w:highlight w:val="yellow"/>
        </w:rPr>
        <w:t xml:space="preserve"> Measure luminescence</w:t>
      </w:r>
      <w:r w:rsidR="00F514A4" w:rsidRPr="007B230B">
        <w:rPr>
          <w:rFonts w:asciiTheme="minorHAnsi" w:hAnsiTheme="minorHAnsi" w:cstheme="minorHAnsi"/>
        </w:rPr>
        <w:t xml:space="preserve"> using the plate reader as described in step 4.1.9 of the protocol.</w:t>
      </w:r>
      <w:r w:rsidR="008B5DA5" w:rsidRPr="007B230B">
        <w:rPr>
          <w:rFonts w:asciiTheme="minorHAnsi" w:hAnsiTheme="minorHAnsi" w:cstheme="minorHAnsi"/>
        </w:rPr>
        <w:t xml:space="preserve"> </w:t>
      </w:r>
      <w:r w:rsidR="008B5DA5">
        <w:rPr>
          <w:rFonts w:asciiTheme="minorHAnsi" w:hAnsiTheme="minorHAnsi" w:cstheme="minorHAnsi"/>
          <w:highlight w:val="yellow"/>
        </w:rPr>
        <w:t xml:space="preserve">Add 50 </w:t>
      </w:r>
      <w:r w:rsidR="008B5DA5" w:rsidRPr="00345428">
        <w:rPr>
          <w:rFonts w:asciiTheme="minorHAnsi" w:hAnsiTheme="minorHAnsi" w:cstheme="minorHAnsi"/>
          <w:highlight w:val="yellow"/>
        </w:rPr>
        <w:t>μL</w:t>
      </w:r>
      <w:r w:rsidR="008B5DA5">
        <w:rPr>
          <w:rFonts w:asciiTheme="minorHAnsi" w:hAnsiTheme="minorHAnsi" w:cstheme="minorHAnsi"/>
          <w:highlight w:val="yellow"/>
        </w:rPr>
        <w:t xml:space="preserve"> of the lysis reagent and incubate for 15 min.</w:t>
      </w:r>
      <w:r w:rsidR="009922A9" w:rsidRPr="009922A9">
        <w:rPr>
          <w:rFonts w:asciiTheme="minorHAnsi" w:hAnsiTheme="minorHAnsi" w:cstheme="minorHAnsi"/>
          <w:highlight w:val="yellow"/>
        </w:rPr>
        <w:t xml:space="preserve"> </w:t>
      </w:r>
      <w:r w:rsidRPr="009922A9">
        <w:rPr>
          <w:rFonts w:asciiTheme="minorHAnsi" w:hAnsiTheme="minorHAnsi" w:cstheme="minorHAnsi"/>
          <w:highlight w:val="yellow"/>
        </w:rPr>
        <w:t>Measure</w:t>
      </w:r>
      <w:r w:rsidR="0090464F" w:rsidRPr="009922A9">
        <w:rPr>
          <w:rFonts w:asciiTheme="minorHAnsi" w:hAnsiTheme="minorHAnsi" w:cstheme="minorHAnsi"/>
          <w:highlight w:val="yellow"/>
        </w:rPr>
        <w:t xml:space="preserve"> </w:t>
      </w:r>
      <w:r w:rsidRPr="009922A9">
        <w:rPr>
          <w:rFonts w:asciiTheme="minorHAnsi" w:hAnsiTheme="minorHAnsi" w:cstheme="minorHAnsi"/>
          <w:highlight w:val="yellow"/>
        </w:rPr>
        <w:t>luminescence</w:t>
      </w:r>
      <w:r w:rsidR="00641A2B" w:rsidRPr="007B230B">
        <w:rPr>
          <w:rFonts w:asciiTheme="minorHAnsi" w:hAnsiTheme="minorHAnsi" w:cstheme="minorHAnsi"/>
        </w:rPr>
        <w:t xml:space="preserve"> using </w:t>
      </w:r>
      <w:r w:rsidR="0090464F" w:rsidRPr="007B230B">
        <w:rPr>
          <w:rFonts w:asciiTheme="minorHAnsi" w:hAnsiTheme="minorHAnsi" w:cstheme="minorHAnsi"/>
        </w:rPr>
        <w:t xml:space="preserve">the </w:t>
      </w:r>
      <w:r w:rsidR="00641A2B" w:rsidRPr="007B230B">
        <w:rPr>
          <w:rFonts w:asciiTheme="minorHAnsi" w:hAnsiTheme="minorHAnsi" w:cstheme="minorHAnsi"/>
        </w:rPr>
        <w:t>plate reader</w:t>
      </w:r>
      <w:r w:rsidR="00513003" w:rsidRPr="007B230B">
        <w:rPr>
          <w:rFonts w:asciiTheme="minorHAnsi" w:hAnsiTheme="minorHAnsi" w:cstheme="minorHAnsi"/>
        </w:rPr>
        <w:t xml:space="preserve"> </w:t>
      </w:r>
      <w:r w:rsidR="009922A9" w:rsidRPr="007B230B">
        <w:rPr>
          <w:rFonts w:asciiTheme="minorHAnsi" w:hAnsiTheme="minorHAnsi" w:cstheme="minorHAnsi"/>
        </w:rPr>
        <w:t xml:space="preserve">as described </w:t>
      </w:r>
      <w:r w:rsidR="007B230B" w:rsidRPr="007B230B">
        <w:rPr>
          <w:rFonts w:asciiTheme="minorHAnsi" w:hAnsiTheme="minorHAnsi" w:cstheme="minorHAnsi"/>
        </w:rPr>
        <w:t>in step 4.1.9 of the protocol</w:t>
      </w:r>
      <w:r w:rsidR="009922A9" w:rsidRPr="007B230B">
        <w:rPr>
          <w:rFonts w:asciiTheme="minorHAnsi" w:hAnsiTheme="minorHAnsi" w:cstheme="minorHAnsi"/>
        </w:rPr>
        <w:t>.</w:t>
      </w:r>
    </w:p>
    <w:p w14:paraId="6D14EDAE" w14:textId="77777777" w:rsidR="002A4426" w:rsidRPr="008B5DA5" w:rsidRDefault="002A4426" w:rsidP="00765C85">
      <w:pPr>
        <w:pStyle w:val="ListParagraph"/>
        <w:widowControl/>
        <w:ind w:left="0"/>
        <w:rPr>
          <w:rFonts w:asciiTheme="minorHAnsi" w:hAnsiTheme="minorHAnsi" w:cstheme="minorHAnsi"/>
        </w:rPr>
      </w:pPr>
    </w:p>
    <w:p w14:paraId="1693F65F" w14:textId="5B998EA0" w:rsidR="00630F9E" w:rsidRPr="00F544BB" w:rsidRDefault="0080486B" w:rsidP="00765C85">
      <w:pPr>
        <w:pStyle w:val="ListParagraph"/>
        <w:widowControl/>
        <w:numPr>
          <w:ilvl w:val="2"/>
          <w:numId w:val="35"/>
        </w:numPr>
        <w:rPr>
          <w:rFonts w:asciiTheme="minorHAnsi" w:hAnsiTheme="minorHAnsi" w:cstheme="minorHAnsi"/>
          <w:highlight w:val="yellow"/>
        </w:rPr>
      </w:pPr>
      <w:r w:rsidRPr="007B230B">
        <w:rPr>
          <w:rFonts w:asciiTheme="minorHAnsi" w:hAnsiTheme="minorHAnsi" w:cstheme="minorHAnsi"/>
          <w:highlight w:val="yellow"/>
        </w:rPr>
        <w:t xml:space="preserve">Calculate </w:t>
      </w:r>
      <w:r w:rsidR="00856727" w:rsidRPr="007B230B">
        <w:rPr>
          <w:rFonts w:asciiTheme="minorHAnsi" w:hAnsiTheme="minorHAnsi" w:cstheme="minorHAnsi"/>
          <w:highlight w:val="yellow"/>
        </w:rPr>
        <w:t xml:space="preserve">the </w:t>
      </w:r>
      <w:r w:rsidR="0088201A" w:rsidRPr="007B230B">
        <w:rPr>
          <w:rFonts w:asciiTheme="minorHAnsi" w:hAnsiTheme="minorHAnsi" w:cstheme="minorHAnsi"/>
          <w:highlight w:val="yellow"/>
        </w:rPr>
        <w:t>percentage of</w:t>
      </w:r>
      <w:r w:rsidRPr="007B230B">
        <w:rPr>
          <w:rFonts w:asciiTheme="minorHAnsi" w:hAnsiTheme="minorHAnsi" w:cstheme="minorHAnsi"/>
          <w:highlight w:val="yellow"/>
        </w:rPr>
        <w:t xml:space="preserve"> viable cells</w:t>
      </w:r>
      <w:r w:rsidR="00F544BB">
        <w:rPr>
          <w:rFonts w:asciiTheme="minorHAnsi" w:hAnsiTheme="minorHAnsi" w:cstheme="minorHAnsi"/>
        </w:rPr>
        <w:t xml:space="preserve">: </w:t>
      </w:r>
      <w:r w:rsidR="00F544BB" w:rsidRPr="00F544BB">
        <w:t>(100 - % dead cells) and the percentage of dead cells = [1st luminescence measurement ((dead cells in the sample))/ 2nd luminescence measurement (all cells dead after digitonin treatment)] x 100.</w:t>
      </w:r>
    </w:p>
    <w:p w14:paraId="68F747DE" w14:textId="77777777" w:rsidR="002A4426" w:rsidRPr="009922A9" w:rsidRDefault="002A4426" w:rsidP="00765C85">
      <w:pPr>
        <w:pStyle w:val="ListParagraph"/>
        <w:ind w:left="0"/>
        <w:rPr>
          <w:rFonts w:asciiTheme="minorHAnsi" w:hAnsiTheme="minorHAnsi" w:cstheme="minorHAnsi"/>
          <w:bCs/>
          <w:highlight w:val="yellow"/>
        </w:rPr>
      </w:pPr>
    </w:p>
    <w:p w14:paraId="1F37F0DA" w14:textId="3B632C54" w:rsidR="00630F9E" w:rsidRPr="00191500" w:rsidRDefault="00630F9E" w:rsidP="00765C85">
      <w:pPr>
        <w:pStyle w:val="ListParagraph"/>
        <w:numPr>
          <w:ilvl w:val="1"/>
          <w:numId w:val="35"/>
        </w:numPr>
        <w:rPr>
          <w:rFonts w:asciiTheme="minorHAnsi" w:hAnsiTheme="minorHAnsi" w:cstheme="minorHAnsi"/>
          <w:b/>
        </w:rPr>
      </w:pPr>
      <w:r w:rsidRPr="00191500">
        <w:rPr>
          <w:rFonts w:asciiTheme="minorHAnsi" w:hAnsiTheme="minorHAnsi" w:cstheme="minorHAnsi"/>
          <w:b/>
          <w:i/>
        </w:rPr>
        <w:t>UCP2</w:t>
      </w:r>
      <w:r w:rsidRPr="00191500">
        <w:rPr>
          <w:rFonts w:asciiTheme="minorHAnsi" w:hAnsiTheme="minorHAnsi" w:cstheme="minorHAnsi"/>
          <w:b/>
        </w:rPr>
        <w:t xml:space="preserve"> expression analysis</w:t>
      </w:r>
      <w:r w:rsidR="00513003" w:rsidRPr="00191500">
        <w:rPr>
          <w:rFonts w:asciiTheme="minorHAnsi" w:hAnsiTheme="minorHAnsi" w:cstheme="minorHAnsi"/>
          <w:b/>
        </w:rPr>
        <w:t xml:space="preserve"> by RT-qPCR</w:t>
      </w:r>
    </w:p>
    <w:p w14:paraId="6C1EA129" w14:textId="77777777" w:rsidR="00946C22" w:rsidRPr="00D92EEC" w:rsidRDefault="00946C22" w:rsidP="00765C85">
      <w:pPr>
        <w:pStyle w:val="ListParagraph"/>
        <w:ind w:left="0"/>
        <w:rPr>
          <w:rFonts w:asciiTheme="minorHAnsi" w:hAnsiTheme="minorHAnsi" w:cstheme="minorHAnsi"/>
        </w:rPr>
      </w:pPr>
    </w:p>
    <w:p w14:paraId="2FC211F2" w14:textId="639A1007" w:rsidR="00F84BED" w:rsidRPr="00FD6F17" w:rsidRDefault="00F84BED" w:rsidP="00765C85">
      <w:pPr>
        <w:pStyle w:val="ListParagraph"/>
        <w:numPr>
          <w:ilvl w:val="2"/>
          <w:numId w:val="35"/>
        </w:numPr>
        <w:rPr>
          <w:rFonts w:asciiTheme="minorHAnsi" w:hAnsiTheme="minorHAnsi" w:cstheme="minorHAnsi"/>
        </w:rPr>
      </w:pPr>
      <w:r w:rsidRPr="00FD6F17">
        <w:rPr>
          <w:rFonts w:asciiTheme="minorHAnsi" w:hAnsiTheme="minorHAnsi" w:cstheme="minorHAnsi"/>
        </w:rPr>
        <w:t xml:space="preserve">Trypsinize </w:t>
      </w:r>
      <w:r w:rsidR="00FD6F17">
        <w:rPr>
          <w:rFonts w:asciiTheme="minorHAnsi" w:hAnsiTheme="minorHAnsi" w:cstheme="minorHAnsi"/>
        </w:rPr>
        <w:t xml:space="preserve">transfected </w:t>
      </w:r>
      <w:r w:rsidRPr="00FD6F17">
        <w:rPr>
          <w:rFonts w:asciiTheme="minorHAnsi" w:hAnsiTheme="minorHAnsi" w:cstheme="minorHAnsi"/>
        </w:rPr>
        <w:t>cells as described above (steps 1.1.3</w:t>
      </w:r>
      <w:r w:rsidR="00B80C70">
        <w:rPr>
          <w:rFonts w:asciiTheme="minorHAnsi" w:hAnsiTheme="minorHAnsi" w:cstheme="minorHAnsi"/>
        </w:rPr>
        <w:t>–</w:t>
      </w:r>
      <w:r w:rsidRPr="00FD6F17">
        <w:rPr>
          <w:rFonts w:asciiTheme="minorHAnsi" w:hAnsiTheme="minorHAnsi" w:cstheme="minorHAnsi"/>
        </w:rPr>
        <w:t>1.1.5 of the protocol).</w:t>
      </w:r>
    </w:p>
    <w:p w14:paraId="39C5CDC4" w14:textId="77777777" w:rsidR="00F84BED" w:rsidRPr="00FD6F17" w:rsidRDefault="00F84BED" w:rsidP="00765C85">
      <w:pPr>
        <w:pStyle w:val="ListParagraph"/>
        <w:ind w:left="0"/>
        <w:rPr>
          <w:rFonts w:asciiTheme="minorHAnsi" w:hAnsiTheme="minorHAnsi" w:cstheme="minorHAnsi"/>
        </w:rPr>
      </w:pPr>
    </w:p>
    <w:p w14:paraId="7B9C7B31" w14:textId="3FF9FD88" w:rsidR="00F84BED" w:rsidRPr="00FD6F17" w:rsidRDefault="00F84BED" w:rsidP="00765C85">
      <w:pPr>
        <w:pStyle w:val="ListParagraph"/>
        <w:numPr>
          <w:ilvl w:val="2"/>
          <w:numId w:val="35"/>
        </w:numPr>
        <w:rPr>
          <w:rFonts w:asciiTheme="minorHAnsi" w:hAnsiTheme="minorHAnsi" w:cstheme="minorHAnsi"/>
        </w:rPr>
      </w:pPr>
      <w:r w:rsidRPr="00FD6F17">
        <w:rPr>
          <w:rFonts w:asciiTheme="minorHAnsi" w:hAnsiTheme="minorHAnsi" w:cstheme="minorHAnsi"/>
        </w:rPr>
        <w:t xml:space="preserve">Count </w:t>
      </w:r>
      <w:r w:rsidR="00B80C70">
        <w:rPr>
          <w:rFonts w:asciiTheme="minorHAnsi" w:hAnsiTheme="minorHAnsi" w:cstheme="minorHAnsi"/>
        </w:rPr>
        <w:t xml:space="preserve">the </w:t>
      </w:r>
      <w:r w:rsidRPr="00FD6F17">
        <w:rPr>
          <w:rFonts w:asciiTheme="minorHAnsi" w:hAnsiTheme="minorHAnsi" w:cstheme="minorHAnsi"/>
        </w:rPr>
        <w:t>cells using a Neubauer chamber</w:t>
      </w:r>
      <w:r w:rsidRPr="00FD6F17">
        <w:rPr>
          <w:rFonts w:asciiTheme="minorHAnsi" w:hAnsiTheme="minorHAnsi" w:cstheme="minorHAnsi"/>
        </w:rPr>
        <w:fldChar w:fldCharType="begin" w:fldLock="1"/>
      </w:r>
      <w:r w:rsidR="00B23E4A">
        <w:rPr>
          <w:rFonts w:asciiTheme="minorHAnsi" w:hAnsiTheme="minorHAnsi" w:cstheme="minorHAnsi"/>
        </w:rPr>
        <w:instrText>ADDIN CSL_CITATION {"citationItems":[{"id":"ITEM-1","itemData":{"author":[{"dropping-particle":"","family":"Marienfeld","given":"","non-dropping-particle":"","parse-names":false,"suffix":""}],"id":"ITEM-1","issued":{"date-parts":[["0"]]},"title":"Technical information Neubauer-improved https://www.marienfeld-superior.com/information-about-our-counting-chambers.html (Accessed September 2020)","type":"article-journal"},"uris":["http://www.mendeley.com/documents/?uuid=8576e6c7-cd58-4ec4-8b05-503a6e511e3d"]},{"id":"ITEM-2","itemData":{"author":[{"dropping-particle":"","family":"Electron Microscopy Sciences.","given":"","non-dropping-particle":"","parse-names":false,"suffix":""}],"id":"ITEM-2","issued":{"date-parts":[["0"]]},"title":"Neubauer Haemocytometry https://www.emsdiasum.com/microscopy/technical/datasheet/68052-14.aspx (Accessed September 2020)","type":"webpage"},"uris":["http://www.mendeley.com/documents/?uuid=e8baba62-0454-4e77-af58-01938792a5ce"]}],"mendeley":{"formattedCitation":"&lt;sup&gt;34, 35&lt;/sup&gt;","plainTextFormattedCitation":"34, 35","previouslyFormattedCitation":"&lt;sup&gt;34, 35&lt;/sup&gt;"},"properties":{"noteIndex":0},"schema":"https://github.com/citation-style-language/schema/raw/master/csl-citation.json"}</w:instrText>
      </w:r>
      <w:r w:rsidRPr="00FD6F17">
        <w:rPr>
          <w:rFonts w:asciiTheme="minorHAnsi" w:hAnsiTheme="minorHAnsi" w:cstheme="minorHAnsi"/>
        </w:rPr>
        <w:fldChar w:fldCharType="separate"/>
      </w:r>
      <w:r w:rsidR="00B23E4A" w:rsidRPr="00B23E4A">
        <w:rPr>
          <w:rFonts w:asciiTheme="minorHAnsi" w:hAnsiTheme="minorHAnsi" w:cstheme="minorHAnsi"/>
          <w:noProof/>
          <w:vertAlign w:val="superscript"/>
        </w:rPr>
        <w:t>34, 35</w:t>
      </w:r>
      <w:r w:rsidRPr="00FD6F17">
        <w:rPr>
          <w:rFonts w:asciiTheme="minorHAnsi" w:hAnsiTheme="minorHAnsi" w:cstheme="minorHAnsi"/>
        </w:rPr>
        <w:fldChar w:fldCharType="end"/>
      </w:r>
      <w:r w:rsidRPr="00FD6F17">
        <w:rPr>
          <w:rFonts w:asciiTheme="minorHAnsi" w:hAnsiTheme="minorHAnsi" w:cstheme="minorHAnsi"/>
        </w:rPr>
        <w:t>.</w:t>
      </w:r>
    </w:p>
    <w:p w14:paraId="51A3D90F" w14:textId="77777777" w:rsidR="00F84BED" w:rsidRPr="00F84BED" w:rsidRDefault="00F84BED" w:rsidP="00765C85">
      <w:pPr>
        <w:pStyle w:val="ListParagraph"/>
        <w:ind w:left="0"/>
        <w:rPr>
          <w:rFonts w:asciiTheme="minorHAnsi" w:hAnsiTheme="minorHAnsi" w:cstheme="minorHAnsi"/>
          <w:highlight w:val="yellow"/>
        </w:rPr>
      </w:pPr>
    </w:p>
    <w:p w14:paraId="4773DF19" w14:textId="5CA61FCB" w:rsidR="0090464F" w:rsidRPr="00D92EEC" w:rsidRDefault="0090464F" w:rsidP="00765C85">
      <w:pPr>
        <w:pStyle w:val="ListParagraph"/>
        <w:numPr>
          <w:ilvl w:val="2"/>
          <w:numId w:val="35"/>
        </w:numPr>
        <w:rPr>
          <w:rFonts w:asciiTheme="minorHAnsi" w:hAnsiTheme="minorHAnsi" w:cstheme="minorHAnsi"/>
        </w:rPr>
      </w:pPr>
      <w:r w:rsidRPr="00D92EEC">
        <w:rPr>
          <w:rFonts w:asciiTheme="minorHAnsi" w:hAnsiTheme="minorHAnsi" w:cstheme="minorHAnsi"/>
        </w:rPr>
        <w:lastRenderedPageBreak/>
        <w:t>Seed</w:t>
      </w:r>
      <w:r w:rsidR="005970AC" w:rsidRPr="00D92EEC">
        <w:rPr>
          <w:rFonts w:asciiTheme="minorHAnsi" w:hAnsiTheme="minorHAnsi" w:cstheme="minorHAnsi"/>
        </w:rPr>
        <w:t xml:space="preserve"> 5,000 transfected ARPE-19 cells/well in 96-well plates</w:t>
      </w:r>
      <w:r w:rsidRPr="00D92EEC">
        <w:rPr>
          <w:rFonts w:asciiTheme="minorHAnsi" w:hAnsiTheme="minorHAnsi" w:cstheme="minorHAnsi"/>
        </w:rPr>
        <w:t>.</w:t>
      </w:r>
    </w:p>
    <w:p w14:paraId="2217BEFF" w14:textId="77777777" w:rsidR="00946C22" w:rsidRPr="00D92EEC" w:rsidRDefault="00946C22" w:rsidP="00765C85">
      <w:pPr>
        <w:pStyle w:val="ListParagraph"/>
        <w:ind w:left="0"/>
        <w:rPr>
          <w:rFonts w:asciiTheme="minorHAnsi" w:hAnsiTheme="minorHAnsi" w:cstheme="minorHAnsi"/>
        </w:rPr>
      </w:pPr>
    </w:p>
    <w:p w14:paraId="40307045" w14:textId="6709D9E4" w:rsidR="0090464F" w:rsidRPr="00D92EEC" w:rsidRDefault="00A172E0" w:rsidP="00765C85">
      <w:pPr>
        <w:pStyle w:val="ListParagraph"/>
        <w:numPr>
          <w:ilvl w:val="2"/>
          <w:numId w:val="35"/>
        </w:numPr>
        <w:rPr>
          <w:rFonts w:asciiTheme="minorHAnsi" w:hAnsiTheme="minorHAnsi" w:cstheme="minorHAnsi"/>
        </w:rPr>
      </w:pPr>
      <w:r w:rsidRPr="00D92EEC">
        <w:rPr>
          <w:rFonts w:asciiTheme="minorHAnsi" w:hAnsiTheme="minorHAnsi" w:cstheme="minorHAnsi"/>
        </w:rPr>
        <w:t xml:space="preserve">After </w:t>
      </w:r>
      <w:r w:rsidR="0090464F" w:rsidRPr="00D92EEC">
        <w:rPr>
          <w:rFonts w:asciiTheme="minorHAnsi" w:hAnsiTheme="minorHAnsi" w:cstheme="minorHAnsi"/>
        </w:rPr>
        <w:t>24</w:t>
      </w:r>
      <w:r w:rsidR="00B80C70">
        <w:rPr>
          <w:rFonts w:asciiTheme="minorHAnsi" w:hAnsiTheme="minorHAnsi" w:cstheme="minorHAnsi"/>
        </w:rPr>
        <w:t xml:space="preserve"> </w:t>
      </w:r>
      <w:r w:rsidR="0090464F" w:rsidRPr="00D92EEC">
        <w:rPr>
          <w:rFonts w:asciiTheme="minorHAnsi" w:hAnsiTheme="minorHAnsi" w:cstheme="minorHAnsi"/>
        </w:rPr>
        <w:t>h</w:t>
      </w:r>
      <w:r w:rsidRPr="00D92EEC">
        <w:rPr>
          <w:rFonts w:asciiTheme="minorHAnsi" w:hAnsiTheme="minorHAnsi" w:cstheme="minorHAnsi"/>
        </w:rPr>
        <w:t xml:space="preserve"> of culture</w:t>
      </w:r>
      <w:r w:rsidR="00B80C70">
        <w:rPr>
          <w:rFonts w:asciiTheme="minorHAnsi" w:hAnsiTheme="minorHAnsi" w:cstheme="minorHAnsi"/>
        </w:rPr>
        <w:t>,</w:t>
      </w:r>
      <w:r w:rsidRPr="00D92EEC">
        <w:rPr>
          <w:rFonts w:asciiTheme="minorHAnsi" w:hAnsiTheme="minorHAnsi" w:cstheme="minorHAnsi"/>
        </w:rPr>
        <w:t xml:space="preserve"> treat the cells </w:t>
      </w:r>
      <w:r w:rsidR="005970AC" w:rsidRPr="00D92EEC">
        <w:rPr>
          <w:rFonts w:asciiTheme="minorHAnsi" w:hAnsiTheme="minorHAnsi" w:cstheme="minorHAnsi"/>
        </w:rPr>
        <w:t>with 350 µM H</w:t>
      </w:r>
      <w:r w:rsidR="005970AC" w:rsidRPr="00D92EEC">
        <w:rPr>
          <w:rFonts w:asciiTheme="minorHAnsi" w:hAnsiTheme="minorHAnsi" w:cstheme="minorHAnsi"/>
          <w:vertAlign w:val="subscript"/>
        </w:rPr>
        <w:t>2</w:t>
      </w:r>
      <w:r w:rsidR="005970AC" w:rsidRPr="00D92EEC">
        <w:rPr>
          <w:rFonts w:asciiTheme="minorHAnsi" w:hAnsiTheme="minorHAnsi" w:cstheme="minorHAnsi"/>
        </w:rPr>
        <w:t>O</w:t>
      </w:r>
      <w:r w:rsidR="005970AC" w:rsidRPr="00D92EEC">
        <w:rPr>
          <w:rFonts w:asciiTheme="minorHAnsi" w:hAnsiTheme="minorHAnsi" w:cstheme="minorHAnsi"/>
          <w:vertAlign w:val="subscript"/>
        </w:rPr>
        <w:t>2</w:t>
      </w:r>
      <w:r w:rsidR="005970AC" w:rsidRPr="00D92EEC">
        <w:rPr>
          <w:rFonts w:asciiTheme="minorHAnsi" w:hAnsiTheme="minorHAnsi" w:cstheme="minorHAnsi"/>
        </w:rPr>
        <w:t xml:space="preserve"> for 24 h.</w:t>
      </w:r>
    </w:p>
    <w:p w14:paraId="79CCCA4E" w14:textId="77777777" w:rsidR="00946C22" w:rsidRPr="00D92EEC" w:rsidRDefault="00946C22" w:rsidP="00765C85">
      <w:pPr>
        <w:pStyle w:val="ListParagraph"/>
        <w:ind w:left="0"/>
        <w:rPr>
          <w:rFonts w:asciiTheme="minorHAnsi" w:hAnsiTheme="minorHAnsi" w:cstheme="minorHAnsi"/>
        </w:rPr>
      </w:pPr>
    </w:p>
    <w:p w14:paraId="6D4190F4" w14:textId="1B8F3A19" w:rsidR="001E4192" w:rsidRDefault="0090464F" w:rsidP="00765C85">
      <w:pPr>
        <w:pStyle w:val="ListParagraph"/>
        <w:numPr>
          <w:ilvl w:val="2"/>
          <w:numId w:val="35"/>
        </w:numPr>
        <w:rPr>
          <w:rFonts w:asciiTheme="minorHAnsi" w:hAnsiTheme="minorHAnsi" w:cstheme="minorHAnsi"/>
        </w:rPr>
      </w:pPr>
      <w:r w:rsidRPr="00D92EEC">
        <w:rPr>
          <w:rFonts w:asciiTheme="minorHAnsi" w:hAnsiTheme="minorHAnsi" w:cstheme="minorHAnsi"/>
        </w:rPr>
        <w:t xml:space="preserve">Isolate </w:t>
      </w:r>
      <w:r w:rsidR="004A527B">
        <w:rPr>
          <w:rFonts w:asciiTheme="minorHAnsi" w:hAnsiTheme="minorHAnsi" w:cstheme="minorHAnsi"/>
        </w:rPr>
        <w:t xml:space="preserve">total </w:t>
      </w:r>
      <w:bookmarkStart w:id="3" w:name="_Hlk55914172"/>
      <w:r w:rsidRPr="00D92EEC">
        <w:rPr>
          <w:rFonts w:asciiTheme="minorHAnsi" w:hAnsiTheme="minorHAnsi" w:cstheme="minorHAnsi"/>
        </w:rPr>
        <w:t xml:space="preserve">RNA using </w:t>
      </w:r>
      <w:r w:rsidR="00300217" w:rsidRPr="00D92EEC">
        <w:rPr>
          <w:rFonts w:asciiTheme="minorHAnsi" w:hAnsiTheme="minorHAnsi" w:cstheme="minorHAnsi"/>
        </w:rPr>
        <w:t xml:space="preserve">a commercial kit for isolation of RNA from low number of </w:t>
      </w:r>
      <w:r w:rsidR="00300217" w:rsidRPr="00FD6F17">
        <w:rPr>
          <w:rFonts w:asciiTheme="minorHAnsi" w:hAnsiTheme="minorHAnsi" w:cstheme="minorHAnsi"/>
        </w:rPr>
        <w:t>cells</w:t>
      </w:r>
      <w:r w:rsidR="00FD6F17" w:rsidRPr="00FD6F17">
        <w:rPr>
          <w:rFonts w:asciiTheme="minorHAnsi" w:hAnsiTheme="minorHAnsi" w:cstheme="minorHAnsi"/>
        </w:rPr>
        <w:t xml:space="preserve"> </w:t>
      </w:r>
      <w:bookmarkEnd w:id="3"/>
      <w:r w:rsidR="00FD6F17" w:rsidRPr="00FD6F17">
        <w:rPr>
          <w:rFonts w:asciiTheme="minorHAnsi" w:hAnsiTheme="minorHAnsi" w:cstheme="minorHAnsi"/>
        </w:rPr>
        <w:t xml:space="preserve">(see </w:t>
      </w:r>
      <w:r w:rsidR="00FD6F17" w:rsidRPr="001E4192">
        <w:rPr>
          <w:rFonts w:asciiTheme="minorHAnsi" w:hAnsiTheme="minorHAnsi" w:cstheme="minorHAnsi"/>
          <w:b/>
          <w:bCs/>
        </w:rPr>
        <w:t>Table of Materials</w:t>
      </w:r>
      <w:r w:rsidR="00FD6F17" w:rsidRPr="001E4192">
        <w:rPr>
          <w:rFonts w:asciiTheme="minorHAnsi" w:hAnsiTheme="minorHAnsi" w:cstheme="minorHAnsi"/>
        </w:rPr>
        <w:t xml:space="preserve">) </w:t>
      </w:r>
      <w:r w:rsidRPr="001E4192">
        <w:rPr>
          <w:rFonts w:asciiTheme="minorHAnsi" w:hAnsiTheme="minorHAnsi" w:cstheme="minorHAnsi"/>
        </w:rPr>
        <w:t>following the manufacturer’s instruction</w:t>
      </w:r>
      <w:r w:rsidR="00300217" w:rsidRPr="001E4192">
        <w:rPr>
          <w:rFonts w:asciiTheme="minorHAnsi" w:hAnsiTheme="minorHAnsi" w:cstheme="minorHAnsi"/>
        </w:rPr>
        <w:t>.</w:t>
      </w:r>
    </w:p>
    <w:p w14:paraId="06BA3283" w14:textId="77777777" w:rsidR="001E4192" w:rsidRPr="001E4192" w:rsidRDefault="001E4192" w:rsidP="00765C85">
      <w:pPr>
        <w:pStyle w:val="ListParagraph"/>
        <w:ind w:left="0"/>
        <w:rPr>
          <w:rFonts w:asciiTheme="minorHAnsi" w:hAnsiTheme="minorHAnsi" w:cstheme="minorHAnsi"/>
        </w:rPr>
      </w:pPr>
    </w:p>
    <w:p w14:paraId="77A8E8E7" w14:textId="7FF8E7C0" w:rsidR="00F47252" w:rsidRDefault="0090464F" w:rsidP="00765C85">
      <w:pPr>
        <w:pStyle w:val="ListParagraph"/>
        <w:numPr>
          <w:ilvl w:val="2"/>
          <w:numId w:val="35"/>
        </w:numPr>
        <w:rPr>
          <w:rFonts w:asciiTheme="minorHAnsi" w:hAnsiTheme="minorHAnsi" w:cstheme="minorHAnsi"/>
        </w:rPr>
      </w:pPr>
      <w:bookmarkStart w:id="4" w:name="_Hlk55914317"/>
      <w:r w:rsidRPr="001E4192">
        <w:rPr>
          <w:rFonts w:asciiTheme="minorHAnsi" w:hAnsiTheme="minorHAnsi" w:cstheme="minorHAnsi"/>
        </w:rPr>
        <w:t xml:space="preserve">Perform </w:t>
      </w:r>
      <w:r w:rsidR="001E4192" w:rsidRPr="001E4192">
        <w:rPr>
          <w:rFonts w:asciiTheme="minorHAnsi" w:hAnsiTheme="minorHAnsi" w:cstheme="minorHAnsi"/>
        </w:rPr>
        <w:t xml:space="preserve">Real-Time quantitative </w:t>
      </w:r>
      <w:r w:rsidR="00FD6F17" w:rsidRPr="001E4192">
        <w:rPr>
          <w:rFonts w:asciiTheme="minorHAnsi" w:hAnsiTheme="minorHAnsi" w:cstheme="minorHAnsi"/>
        </w:rPr>
        <w:t xml:space="preserve">PCR </w:t>
      </w:r>
      <w:r w:rsidR="001E4192" w:rsidRPr="001E4192">
        <w:rPr>
          <w:rFonts w:asciiTheme="minorHAnsi" w:hAnsiTheme="minorHAnsi" w:cstheme="minorHAnsi"/>
        </w:rPr>
        <w:t xml:space="preserve">(RT-qPCR) </w:t>
      </w:r>
      <w:r w:rsidR="00FD6F17" w:rsidRPr="001E4192">
        <w:rPr>
          <w:rFonts w:asciiTheme="minorHAnsi" w:hAnsiTheme="minorHAnsi" w:cstheme="minorHAnsi"/>
        </w:rPr>
        <w:t>as describe</w:t>
      </w:r>
      <w:r w:rsidR="001F79EB">
        <w:rPr>
          <w:rFonts w:asciiTheme="minorHAnsi" w:hAnsiTheme="minorHAnsi" w:cstheme="minorHAnsi"/>
        </w:rPr>
        <w:t>d</w:t>
      </w:r>
      <w:r w:rsidR="00FD6F17" w:rsidRPr="001E4192">
        <w:rPr>
          <w:rFonts w:asciiTheme="minorHAnsi" w:hAnsiTheme="minorHAnsi" w:cstheme="minorHAnsi"/>
        </w:rPr>
        <w:t xml:space="preserve"> in </w:t>
      </w:r>
      <w:r w:rsidR="00FD6F17" w:rsidRPr="00A464B5">
        <w:rPr>
          <w:rFonts w:asciiTheme="minorHAnsi" w:hAnsiTheme="minorHAnsi" w:cstheme="minorHAnsi"/>
          <w:b/>
          <w:bCs/>
        </w:rPr>
        <w:t>Supplementary Material</w:t>
      </w:r>
      <w:r w:rsidR="00FD6F17" w:rsidRPr="001E4192">
        <w:rPr>
          <w:rFonts w:asciiTheme="minorHAnsi" w:hAnsiTheme="minorHAnsi" w:cstheme="minorHAnsi"/>
        </w:rPr>
        <w:t>. Briefly, generate</w:t>
      </w:r>
      <w:r w:rsidR="003712A8" w:rsidRPr="001E4192">
        <w:rPr>
          <w:rFonts w:asciiTheme="minorHAnsi" w:hAnsiTheme="minorHAnsi" w:cstheme="minorHAnsi"/>
        </w:rPr>
        <w:t xml:space="preserve"> </w:t>
      </w:r>
      <w:r w:rsidR="00FD6F17" w:rsidRPr="001E4192">
        <w:rPr>
          <w:rFonts w:asciiTheme="minorHAnsi" w:hAnsiTheme="minorHAnsi" w:cstheme="minorHAnsi"/>
        </w:rPr>
        <w:t xml:space="preserve">cDNA </w:t>
      </w:r>
      <w:r w:rsidR="001E4192" w:rsidRPr="001E4192">
        <w:rPr>
          <w:rFonts w:asciiTheme="minorHAnsi" w:hAnsiTheme="minorHAnsi" w:cstheme="minorHAnsi"/>
        </w:rPr>
        <w:t xml:space="preserve">by </w:t>
      </w:r>
      <w:proofErr w:type="spellStart"/>
      <w:r w:rsidR="001E4192" w:rsidRPr="001E4192">
        <w:rPr>
          <w:rFonts w:asciiTheme="minorHAnsi" w:hAnsiTheme="minorHAnsi" w:cstheme="minorHAnsi"/>
        </w:rPr>
        <w:t>retrot</w:t>
      </w:r>
      <w:r w:rsidR="001F79EB">
        <w:rPr>
          <w:rFonts w:asciiTheme="minorHAnsi" w:hAnsiTheme="minorHAnsi" w:cstheme="minorHAnsi"/>
        </w:rPr>
        <w:t>r</w:t>
      </w:r>
      <w:r w:rsidR="001E4192" w:rsidRPr="001E4192">
        <w:rPr>
          <w:rFonts w:asciiTheme="minorHAnsi" w:hAnsiTheme="minorHAnsi" w:cstheme="minorHAnsi"/>
        </w:rPr>
        <w:t>ansc</w:t>
      </w:r>
      <w:r w:rsidR="001F79EB">
        <w:rPr>
          <w:rFonts w:asciiTheme="minorHAnsi" w:hAnsiTheme="minorHAnsi" w:cstheme="minorHAnsi"/>
        </w:rPr>
        <w:t>ri</w:t>
      </w:r>
      <w:r w:rsidR="001E4192" w:rsidRPr="001E4192">
        <w:rPr>
          <w:rFonts w:asciiTheme="minorHAnsi" w:hAnsiTheme="minorHAnsi" w:cstheme="minorHAnsi"/>
        </w:rPr>
        <w:t>ption</w:t>
      </w:r>
      <w:proofErr w:type="spellEnd"/>
      <w:r w:rsidR="001E4192" w:rsidRPr="001E4192">
        <w:rPr>
          <w:rFonts w:asciiTheme="minorHAnsi" w:hAnsiTheme="minorHAnsi" w:cstheme="minorHAnsi"/>
        </w:rPr>
        <w:t xml:space="preserve"> </w:t>
      </w:r>
      <w:r w:rsidR="003712A8" w:rsidRPr="001E4192">
        <w:rPr>
          <w:rFonts w:asciiTheme="minorHAnsi" w:hAnsiTheme="minorHAnsi" w:cstheme="minorHAnsi"/>
        </w:rPr>
        <w:t xml:space="preserve">using </w:t>
      </w:r>
      <w:r w:rsidR="00FD6F17" w:rsidRPr="001E4192">
        <w:rPr>
          <w:rFonts w:asciiTheme="minorHAnsi" w:hAnsiTheme="minorHAnsi" w:cstheme="minorHAnsi"/>
        </w:rPr>
        <w:t xml:space="preserve">a </w:t>
      </w:r>
      <w:r w:rsidR="00C65782" w:rsidRPr="001E4192">
        <w:rPr>
          <w:rFonts w:asciiTheme="minorHAnsi" w:hAnsiTheme="minorHAnsi" w:cstheme="minorHAnsi"/>
        </w:rPr>
        <w:t>commercially</w:t>
      </w:r>
      <w:r w:rsidR="00FD6F17" w:rsidRPr="001E4192">
        <w:rPr>
          <w:rFonts w:asciiTheme="minorHAnsi" w:hAnsiTheme="minorHAnsi" w:cstheme="minorHAnsi"/>
        </w:rPr>
        <w:t xml:space="preserve"> </w:t>
      </w:r>
      <w:r w:rsidR="00C65782">
        <w:rPr>
          <w:rFonts w:asciiTheme="minorHAnsi" w:hAnsiTheme="minorHAnsi" w:cstheme="minorHAnsi"/>
        </w:rPr>
        <w:t xml:space="preserve">available </w:t>
      </w:r>
      <w:r w:rsidR="00FD6F17" w:rsidRPr="001E4192">
        <w:rPr>
          <w:rFonts w:asciiTheme="minorHAnsi" w:hAnsiTheme="minorHAnsi" w:cstheme="minorHAnsi"/>
        </w:rPr>
        <w:t>mix contain</w:t>
      </w:r>
      <w:r w:rsidR="003712A8" w:rsidRPr="001E4192">
        <w:rPr>
          <w:rFonts w:asciiTheme="minorHAnsi" w:hAnsiTheme="minorHAnsi" w:cstheme="minorHAnsi"/>
        </w:rPr>
        <w:t>ing an optimized M-MLV Reverse Transcriptas</w:t>
      </w:r>
      <w:r w:rsidR="001E4192" w:rsidRPr="001E4192">
        <w:rPr>
          <w:rFonts w:asciiTheme="minorHAnsi" w:hAnsiTheme="minorHAnsi" w:cstheme="minorHAnsi"/>
        </w:rPr>
        <w:t xml:space="preserve">e (see </w:t>
      </w:r>
      <w:r w:rsidR="001E4192" w:rsidRPr="001E4192">
        <w:rPr>
          <w:rFonts w:asciiTheme="minorHAnsi" w:hAnsiTheme="minorHAnsi" w:cstheme="minorHAnsi"/>
          <w:b/>
          <w:bCs/>
        </w:rPr>
        <w:t>Table of Materials</w:t>
      </w:r>
      <w:r w:rsidR="001E4192" w:rsidRPr="001E4192">
        <w:rPr>
          <w:rFonts w:asciiTheme="minorHAnsi" w:hAnsiTheme="minorHAnsi" w:cstheme="minorHAnsi"/>
        </w:rPr>
        <w:t>).</w:t>
      </w:r>
    </w:p>
    <w:p w14:paraId="13727800" w14:textId="77777777" w:rsidR="00F47252" w:rsidRPr="00F47252" w:rsidRDefault="00F47252" w:rsidP="00765C85">
      <w:pPr>
        <w:pStyle w:val="ListParagraph"/>
        <w:ind w:left="0"/>
        <w:rPr>
          <w:rFonts w:asciiTheme="minorHAnsi" w:hAnsiTheme="minorHAnsi" w:cstheme="minorHAnsi"/>
        </w:rPr>
      </w:pPr>
    </w:p>
    <w:p w14:paraId="2B8A38A5" w14:textId="75A3C473" w:rsidR="00946C22" w:rsidRDefault="001E4192" w:rsidP="00765C85">
      <w:pPr>
        <w:pStyle w:val="ListParagraph"/>
        <w:numPr>
          <w:ilvl w:val="2"/>
          <w:numId w:val="35"/>
        </w:numPr>
        <w:rPr>
          <w:rFonts w:asciiTheme="minorHAnsi" w:hAnsiTheme="minorHAnsi" w:cstheme="minorHAnsi"/>
        </w:rPr>
      </w:pPr>
      <w:r w:rsidRPr="001E4192">
        <w:rPr>
          <w:rFonts w:asciiTheme="minorHAnsi" w:hAnsiTheme="minorHAnsi" w:cstheme="minorHAnsi"/>
        </w:rPr>
        <w:t>F</w:t>
      </w:r>
      <w:r w:rsidR="00FD6F17" w:rsidRPr="001E4192">
        <w:rPr>
          <w:rFonts w:asciiTheme="minorHAnsi" w:hAnsiTheme="minorHAnsi" w:cstheme="minorHAnsi"/>
        </w:rPr>
        <w:t>or qPCR</w:t>
      </w:r>
      <w:r w:rsidRPr="001E4192">
        <w:rPr>
          <w:rFonts w:asciiTheme="minorHAnsi" w:hAnsiTheme="minorHAnsi" w:cstheme="minorHAnsi"/>
        </w:rPr>
        <w:t xml:space="preserve"> employ a </w:t>
      </w:r>
      <w:r>
        <w:t>ready</w:t>
      </w:r>
      <w:r w:rsidR="001F79EB">
        <w:t>-</w:t>
      </w:r>
      <w:r>
        <w:t xml:space="preserve">to-use reaction cocktail containing all components (including SYBR Green) except primers (see </w:t>
      </w:r>
      <w:r w:rsidRPr="001E4192">
        <w:rPr>
          <w:b/>
          <w:bCs/>
        </w:rPr>
        <w:t>Table S1</w:t>
      </w:r>
      <w:r>
        <w:t xml:space="preserve"> of </w:t>
      </w:r>
      <w:r w:rsidRPr="00A464B5">
        <w:rPr>
          <w:b/>
          <w:bCs/>
        </w:rPr>
        <w:t>Supplementary Material</w:t>
      </w:r>
      <w:r>
        <w:t>) and DNA template.</w:t>
      </w:r>
      <w:r w:rsidR="00FD6F17" w:rsidRPr="001E4192">
        <w:rPr>
          <w:rFonts w:asciiTheme="minorHAnsi" w:hAnsiTheme="minorHAnsi" w:cstheme="minorHAnsi"/>
        </w:rPr>
        <w:t xml:space="preserve"> </w:t>
      </w:r>
      <w:r w:rsidRPr="001E4192">
        <w:rPr>
          <w:rFonts w:asciiTheme="minorHAnsi" w:hAnsiTheme="minorHAnsi" w:cstheme="minorHAnsi"/>
        </w:rPr>
        <w:t>Use the following</w:t>
      </w:r>
      <w:r w:rsidR="005970AC" w:rsidRPr="001E4192">
        <w:rPr>
          <w:rFonts w:asciiTheme="minorHAnsi" w:hAnsiTheme="minorHAnsi" w:cstheme="minorHAnsi"/>
        </w:rPr>
        <w:t xml:space="preserve"> thermocycling conditions: initial denaturation at 95</w:t>
      </w:r>
      <w:r w:rsidR="00E06387">
        <w:rPr>
          <w:rFonts w:asciiTheme="minorHAnsi" w:hAnsiTheme="minorHAnsi" w:cstheme="minorHAnsi"/>
        </w:rPr>
        <w:t xml:space="preserve"> </w:t>
      </w:r>
      <w:r w:rsidR="005970AC" w:rsidRPr="001E4192">
        <w:rPr>
          <w:rFonts w:asciiTheme="minorHAnsi" w:hAnsiTheme="minorHAnsi" w:cstheme="minorHAnsi"/>
        </w:rPr>
        <w:t>°C for 10 min, 40 cycles with denaturation at 95</w:t>
      </w:r>
      <w:r w:rsidR="00E06387">
        <w:rPr>
          <w:rFonts w:asciiTheme="minorHAnsi" w:hAnsiTheme="minorHAnsi" w:cstheme="minorHAnsi"/>
        </w:rPr>
        <w:t xml:space="preserve"> </w:t>
      </w:r>
      <w:r w:rsidR="005970AC" w:rsidRPr="001E4192">
        <w:rPr>
          <w:rFonts w:asciiTheme="minorHAnsi" w:hAnsiTheme="minorHAnsi" w:cstheme="minorHAnsi"/>
        </w:rPr>
        <w:t>°C for 15 s, annealing at 60</w:t>
      </w:r>
      <w:r w:rsidR="00E06387">
        <w:rPr>
          <w:rFonts w:asciiTheme="minorHAnsi" w:hAnsiTheme="minorHAnsi" w:cstheme="minorHAnsi"/>
        </w:rPr>
        <w:t xml:space="preserve"> </w:t>
      </w:r>
      <w:r w:rsidR="005970AC" w:rsidRPr="001E4192">
        <w:rPr>
          <w:rFonts w:asciiTheme="minorHAnsi" w:hAnsiTheme="minorHAnsi" w:cstheme="minorHAnsi"/>
        </w:rPr>
        <w:t>°C for 30 s, and elongation at 72</w:t>
      </w:r>
      <w:r w:rsidR="00E06387">
        <w:rPr>
          <w:rFonts w:asciiTheme="minorHAnsi" w:hAnsiTheme="minorHAnsi" w:cstheme="minorHAnsi"/>
        </w:rPr>
        <w:t xml:space="preserve"> </w:t>
      </w:r>
      <w:r w:rsidR="005970AC" w:rsidRPr="001E4192">
        <w:rPr>
          <w:rFonts w:asciiTheme="minorHAnsi" w:hAnsiTheme="minorHAnsi" w:cstheme="minorHAnsi"/>
        </w:rPr>
        <w:t>°C for 32 s.</w:t>
      </w:r>
    </w:p>
    <w:p w14:paraId="2A3054FA" w14:textId="77777777" w:rsidR="00191500" w:rsidRPr="00191500" w:rsidRDefault="00191500" w:rsidP="00765C85">
      <w:pPr>
        <w:pStyle w:val="ListParagraph"/>
        <w:ind w:left="0"/>
        <w:rPr>
          <w:rFonts w:asciiTheme="minorHAnsi" w:hAnsiTheme="minorHAnsi" w:cstheme="minorHAnsi"/>
        </w:rPr>
      </w:pPr>
    </w:p>
    <w:p w14:paraId="26B45FA6" w14:textId="6A9D970B" w:rsidR="00191500" w:rsidRPr="001E4192" w:rsidRDefault="00191500" w:rsidP="00765C85">
      <w:pPr>
        <w:pStyle w:val="ListParagraph"/>
        <w:numPr>
          <w:ilvl w:val="2"/>
          <w:numId w:val="35"/>
        </w:numPr>
        <w:rPr>
          <w:rFonts w:asciiTheme="minorHAnsi" w:hAnsiTheme="minorHAnsi" w:cstheme="minorHAnsi"/>
        </w:rPr>
      </w:pPr>
      <w:r>
        <w:rPr>
          <w:rFonts w:asciiTheme="minorHAnsi" w:hAnsiTheme="minorHAnsi" w:cstheme="minorHAnsi"/>
        </w:rPr>
        <w:t xml:space="preserve">Use </w:t>
      </w:r>
      <w:r>
        <w:t>2^(-ΔΔCT) method for analysis</w:t>
      </w:r>
      <w:r w:rsidR="00B23E4A">
        <w:fldChar w:fldCharType="begin" w:fldLock="1"/>
      </w:r>
      <w:r w:rsidR="00B23E4A">
        <w:instrText>ADDIN CSL_CITATION {"citationItems":[{"id":"ITEM-1","itemData":{"DOI":"10.1006/meth.2001.1262","ISBN":"1046-2023","ISSN":"1046-2023","PMID":"11846609","abstract":"The two most commonly used methods to analyze data from real-time, quantitative PCR experiments are absolute quantification and relative quantification. Absolute quantification determines the input copy number, usually by relating the PCR signal to a standard curve. Relative quantification relates the PCR signal of the target transcript in a treatment group to that of another sample such as an untreated control. The 2(-Delta Delta C(T)) method is a convenient way to analyze the relative changes in gene expression from real-time quantitative PCR experiments. The purpose of this report is to present the derivation, assumptions, and applications of the 2(-Delta Delta C(T)) method. In addition, we present the derivation and applications of two variations of the 2(-Delta Delta C(T)) method that may be useful in the analysis of real-time, quantitative PCR data.","author":[{"dropping-particle":"","family":"Livak","given":"K J","non-dropping-particle":"","parse-names":false,"suffix":""},{"dropping-particle":"","family":"Schmittgen","given":"T D","non-dropping-particle":"","parse-names":false,"suffix":""}],"container-title":"Methods (San Diego, Calif.)","id":"ITEM-1","issue":"4","issued":{"date-parts":[["2001"]]},"page":"402-408","title":"Analysis of relative gene expression data using real-time quantitative PCR and the 2^(-ΔΔCT) method.","type":"article-journal","volume":"25"},"uris":["http://www.mendeley.com/documents/?uuid=0ff90050-793d-422d-a34b-b596d9df6696"]}],"mendeley":{"formattedCitation":"&lt;sup&gt;36&lt;/sup&gt;","plainTextFormattedCitation":"36","previouslyFormattedCitation":"&lt;sup&gt;36&lt;/sup&gt;"},"properties":{"noteIndex":0},"schema":"https://github.com/citation-style-language/schema/raw/master/csl-citation.json"}</w:instrText>
      </w:r>
      <w:r w:rsidR="00B23E4A">
        <w:fldChar w:fldCharType="separate"/>
      </w:r>
      <w:r w:rsidR="00B23E4A" w:rsidRPr="00B23E4A">
        <w:rPr>
          <w:noProof/>
          <w:vertAlign w:val="superscript"/>
        </w:rPr>
        <w:t>36</w:t>
      </w:r>
      <w:r w:rsidR="00B23E4A">
        <w:fldChar w:fldCharType="end"/>
      </w:r>
      <w:r w:rsidR="00C260C2">
        <w:t>.</w:t>
      </w:r>
      <w:r>
        <w:t xml:space="preserve"> </w:t>
      </w:r>
    </w:p>
    <w:bookmarkEnd w:id="4"/>
    <w:p w14:paraId="3705A438" w14:textId="77777777" w:rsidR="001E4192" w:rsidRPr="001E4192" w:rsidRDefault="001E4192" w:rsidP="00765C85">
      <w:pPr>
        <w:pStyle w:val="ListParagraph"/>
        <w:ind w:left="0"/>
        <w:rPr>
          <w:rFonts w:asciiTheme="minorHAnsi" w:hAnsiTheme="minorHAnsi" w:cstheme="minorHAnsi"/>
          <w:b/>
          <w:highlight w:val="yellow"/>
        </w:rPr>
      </w:pPr>
    </w:p>
    <w:p w14:paraId="1E17F772" w14:textId="2E2A65A5" w:rsidR="00DD349B" w:rsidRPr="00D92EEC" w:rsidRDefault="003F7EDA" w:rsidP="00765C85">
      <w:pPr>
        <w:pStyle w:val="ListParagraph"/>
        <w:numPr>
          <w:ilvl w:val="1"/>
          <w:numId w:val="35"/>
        </w:numPr>
        <w:rPr>
          <w:rFonts w:asciiTheme="minorHAnsi" w:hAnsiTheme="minorHAnsi" w:cstheme="minorHAnsi"/>
          <w:b/>
        </w:rPr>
      </w:pPr>
      <w:r w:rsidRPr="00D92EEC">
        <w:rPr>
          <w:rFonts w:asciiTheme="minorHAnsi" w:hAnsiTheme="minorHAnsi" w:cstheme="minorHAnsi"/>
          <w:b/>
        </w:rPr>
        <w:t xml:space="preserve">Preparation of cell lysate for </w:t>
      </w:r>
      <w:r w:rsidR="00DD349B" w:rsidRPr="00D92EEC">
        <w:rPr>
          <w:rFonts w:asciiTheme="minorHAnsi" w:hAnsiTheme="minorHAnsi" w:cstheme="minorHAnsi"/>
          <w:b/>
        </w:rPr>
        <w:t>SDS-P</w:t>
      </w:r>
      <w:r w:rsidR="008173F4" w:rsidRPr="00D92EEC">
        <w:rPr>
          <w:rFonts w:asciiTheme="minorHAnsi" w:hAnsiTheme="minorHAnsi" w:cstheme="minorHAnsi"/>
          <w:b/>
        </w:rPr>
        <w:t>AGE</w:t>
      </w:r>
      <w:r w:rsidR="00DD349B" w:rsidRPr="00D92EEC">
        <w:rPr>
          <w:rFonts w:asciiTheme="minorHAnsi" w:hAnsiTheme="minorHAnsi" w:cstheme="minorHAnsi"/>
          <w:b/>
        </w:rPr>
        <w:t xml:space="preserve"> and W</w:t>
      </w:r>
      <w:r w:rsidR="008173F4" w:rsidRPr="00D92EEC">
        <w:rPr>
          <w:rFonts w:asciiTheme="minorHAnsi" w:hAnsiTheme="minorHAnsi" w:cstheme="minorHAnsi"/>
          <w:b/>
        </w:rPr>
        <w:t>B</w:t>
      </w:r>
      <w:r w:rsidR="00DD349B" w:rsidRPr="00D92EEC">
        <w:rPr>
          <w:rFonts w:asciiTheme="minorHAnsi" w:hAnsiTheme="minorHAnsi" w:cstheme="minorHAnsi"/>
          <w:b/>
        </w:rPr>
        <w:t xml:space="preserve"> analysis of </w:t>
      </w:r>
      <w:proofErr w:type="spellStart"/>
      <w:r w:rsidR="00DD349B" w:rsidRPr="00D92EEC">
        <w:rPr>
          <w:rFonts w:asciiTheme="minorHAnsi" w:hAnsiTheme="minorHAnsi" w:cstheme="minorHAnsi"/>
          <w:b/>
        </w:rPr>
        <w:t>pAkt</w:t>
      </w:r>
      <w:proofErr w:type="spellEnd"/>
      <w:r w:rsidRPr="00D92EEC">
        <w:rPr>
          <w:rFonts w:asciiTheme="minorHAnsi" w:hAnsiTheme="minorHAnsi" w:cstheme="minorHAnsi"/>
          <w:b/>
        </w:rPr>
        <w:t xml:space="preserve"> (Ser473)</w:t>
      </w:r>
    </w:p>
    <w:p w14:paraId="0ABC8F38" w14:textId="77777777" w:rsidR="00946C22" w:rsidRPr="00D92EEC" w:rsidRDefault="00946C22" w:rsidP="00765C85">
      <w:pPr>
        <w:pStyle w:val="ListParagraph"/>
        <w:ind w:left="0"/>
        <w:rPr>
          <w:rFonts w:asciiTheme="minorHAnsi" w:hAnsiTheme="minorHAnsi" w:cstheme="minorHAnsi"/>
          <w:b/>
        </w:rPr>
      </w:pPr>
    </w:p>
    <w:p w14:paraId="7DC9816B" w14:textId="265105B9" w:rsidR="00852314" w:rsidRPr="00D92EEC" w:rsidRDefault="00757C6D" w:rsidP="00765C85">
      <w:pPr>
        <w:pStyle w:val="ListParagraph"/>
        <w:numPr>
          <w:ilvl w:val="2"/>
          <w:numId w:val="35"/>
        </w:numPr>
        <w:rPr>
          <w:rFonts w:asciiTheme="minorHAnsi" w:hAnsiTheme="minorHAnsi" w:cstheme="minorHAnsi"/>
          <w:b/>
        </w:rPr>
      </w:pPr>
      <w:r w:rsidRPr="00D92EEC">
        <w:rPr>
          <w:rFonts w:asciiTheme="minorHAnsi" w:hAnsiTheme="minorHAnsi" w:cstheme="minorHAnsi"/>
        </w:rPr>
        <w:t>Seed 3</w:t>
      </w:r>
      <w:r w:rsidR="001F79EB">
        <w:rPr>
          <w:rFonts w:asciiTheme="minorHAnsi" w:hAnsiTheme="minorHAnsi" w:cstheme="minorHAnsi"/>
        </w:rPr>
        <w:t xml:space="preserve"> x 10</w:t>
      </w:r>
      <w:r w:rsidR="001F79EB" w:rsidRPr="001F79EB">
        <w:rPr>
          <w:rFonts w:asciiTheme="minorHAnsi" w:hAnsiTheme="minorHAnsi" w:cstheme="minorHAnsi"/>
          <w:vertAlign w:val="superscript"/>
        </w:rPr>
        <w:t>5</w:t>
      </w:r>
      <w:r w:rsidRPr="00D92EEC">
        <w:rPr>
          <w:rFonts w:asciiTheme="minorHAnsi" w:hAnsiTheme="minorHAnsi" w:cstheme="minorHAnsi"/>
        </w:rPr>
        <w:t xml:space="preserve"> GM-CSF-transfected ARPE-19 cells/well in 6-well plates (≥21 days</w:t>
      </w:r>
      <w:r w:rsidR="00B80C70">
        <w:rPr>
          <w:rFonts w:asciiTheme="minorHAnsi" w:hAnsiTheme="minorHAnsi" w:cstheme="minorHAnsi"/>
        </w:rPr>
        <w:t xml:space="preserve"> </w:t>
      </w:r>
      <w:r w:rsidRPr="00D92EEC">
        <w:rPr>
          <w:rFonts w:asciiTheme="minorHAnsi" w:hAnsiTheme="minorHAnsi" w:cstheme="minorHAnsi"/>
        </w:rPr>
        <w:t>post transfection) t</w:t>
      </w:r>
      <w:r w:rsidR="00DD349B" w:rsidRPr="00D92EEC">
        <w:rPr>
          <w:rFonts w:asciiTheme="minorHAnsi" w:hAnsiTheme="minorHAnsi" w:cstheme="minorHAnsi"/>
        </w:rPr>
        <w:t xml:space="preserve">o determine whether GM-CSF protects RPE </w:t>
      </w:r>
      <w:r w:rsidRPr="00D92EEC">
        <w:rPr>
          <w:rFonts w:asciiTheme="minorHAnsi" w:hAnsiTheme="minorHAnsi" w:cstheme="minorHAnsi"/>
        </w:rPr>
        <w:t xml:space="preserve">cells </w:t>
      </w:r>
      <w:r w:rsidR="00DD349B" w:rsidRPr="00D92EEC">
        <w:rPr>
          <w:rFonts w:asciiTheme="minorHAnsi" w:hAnsiTheme="minorHAnsi" w:cstheme="minorHAnsi"/>
        </w:rPr>
        <w:t xml:space="preserve">from damage </w:t>
      </w:r>
      <w:r w:rsidR="00A172E0" w:rsidRPr="00D92EEC">
        <w:rPr>
          <w:rFonts w:asciiTheme="minorHAnsi" w:hAnsiTheme="minorHAnsi" w:cstheme="minorHAnsi"/>
        </w:rPr>
        <w:t>by H</w:t>
      </w:r>
      <w:r w:rsidR="00A172E0" w:rsidRPr="00D92EEC">
        <w:rPr>
          <w:rFonts w:asciiTheme="minorHAnsi" w:hAnsiTheme="minorHAnsi" w:cstheme="minorHAnsi"/>
          <w:vertAlign w:val="subscript"/>
        </w:rPr>
        <w:t>2</w:t>
      </w:r>
      <w:r w:rsidR="00A172E0" w:rsidRPr="00D92EEC">
        <w:rPr>
          <w:rFonts w:asciiTheme="minorHAnsi" w:hAnsiTheme="minorHAnsi" w:cstheme="minorHAnsi"/>
        </w:rPr>
        <w:t>O</w:t>
      </w:r>
      <w:r w:rsidR="00A172E0" w:rsidRPr="00D92EEC">
        <w:rPr>
          <w:rFonts w:asciiTheme="minorHAnsi" w:hAnsiTheme="minorHAnsi" w:cstheme="minorHAnsi"/>
          <w:vertAlign w:val="subscript"/>
        </w:rPr>
        <w:t>2</w:t>
      </w:r>
      <w:r w:rsidR="00A172E0" w:rsidRPr="00D92EEC">
        <w:rPr>
          <w:rFonts w:asciiTheme="minorHAnsi" w:hAnsiTheme="minorHAnsi" w:cstheme="minorHAnsi"/>
        </w:rPr>
        <w:t xml:space="preserve"> </w:t>
      </w:r>
      <w:r w:rsidR="00DD349B" w:rsidRPr="00D92EEC">
        <w:rPr>
          <w:rFonts w:asciiTheme="minorHAnsi" w:hAnsiTheme="minorHAnsi" w:cstheme="minorHAnsi"/>
        </w:rPr>
        <w:t>through the activation of the Akt survival pathway</w:t>
      </w:r>
      <w:r w:rsidR="00852314" w:rsidRPr="00D92EEC">
        <w:rPr>
          <w:rFonts w:asciiTheme="minorHAnsi" w:hAnsiTheme="minorHAnsi" w:cstheme="minorHAnsi"/>
        </w:rPr>
        <w:fldChar w:fldCharType="begin" w:fldLock="1"/>
      </w:r>
      <w:r w:rsidR="00701008" w:rsidRPr="00D92EEC">
        <w:rPr>
          <w:rFonts w:asciiTheme="minorHAnsi" w:hAnsiTheme="minorHAnsi" w:cstheme="minorHAnsi"/>
        </w:rPr>
        <w:instrText>ADDIN CSL_CITATION {"citationItems":[{"id":"ITEM-1","itemData":{"DOI":"10.1016/j.exer.2009.06.008","ISBN":"0014-4835","ISSN":"00144835","PMID":"19560459","abstract":"Granulocyte-macrophage-colony-stimulating-factor (GM-CSF) is a potent hematopoietic cytokine. In the present study, we examined whether GM-CSF is neuroprotective in retinal ganglion cells (RGCs). First, we studied the expression of GM-CSF and the GM-CSF-α-receptor in rat and human retina and in RGC-5 cells. Then, RGC-5 cells were incubated with apoptosis-inducing agents (e.g., staurosporine, glutamate and NOR3). The cell death was assessed by Live-Death-Assays and apoptosis-related-proteins were examined by immunoblotting. In addition, the expression of phosphorylated ERK1/2-pathway-proteins after incubation with GM-CSF and after inhibiting MEK1/2 with U0126 was analyzed. To assess the in vivo-effect, first staurosporine or GM-CSF plus staurosporine was injected into the vitreous body of Sprague-Dawley rats. In a second axotomy model the optic nerve was cut and GM-CSF was injected into the vitreous body. In both models, the RGCs were labeled retrogradely with either Fluoro-Gold or 4-Di-10-Asp and counted. As a first result, we identified GM-CSF and the GM-CSF-α-receptor in rat and human retina as well as in RGC-5 cells. Then, in the RGC-5 cells GM-CSF counteracts induced cell death in a dose-and time-dependent manner. With respect to apoptosis, Western blot analysis revealed a decreased Bad-expression and an increased Bcl-2-expression after co-incubation with GM-CSF. Concerning signaling pathways, incubation with GM-CSF activates the ERK1/2 pathway, whereas inhibition of MEK1/2 with U0126 strongly decreased the phosphorylation downstream in the ERK1/2 pathway, and the antiapoptotic activity of GM-CSF in vitro. Like in vitro, GM-CSF counteracts the staurosporine-induced cell death in vivo and protects RGCs from axotomy-induced degeneration. Our data suggest that GM-CSF might be a novel therapeutic agent in neuropathic disease of the eye. © 2009 Elsevier Ltd. All rights reserved.","author":[{"dropping-particle":"","family":"Schallenberg","given":"Maurice","non-dropping-particle":"","parse-names":false,"suffix":""},{"dropping-particle":"","family":"Charalambous","given":"Petar","non-dropping-particle":"","parse-names":false,"suffix":""},{"dropping-particle":"","family":"Thanos","given":"Solon","non-dropping-particle":"","parse-names":false,"suffix":""}],"container-title":"Experimental Eye Research","id":"ITEM-1","issued":{"date-parts":[["2009"]]},"page":"665-677","publisher":"Elsevier Ltd","title":"GM-CSF regulates the ERK1/2 pathways and protects injured retinal ganglion cells from induced death","type":"article-journal","volume":"89"},"uris":["http://www.mendeley.com/documents/?uuid=9c0064c2-99cd-4a51-8037-9d5b227ab039"]}],"mendeley":{"formattedCitation":"&lt;sup&gt;15&lt;/sup&gt;","plainTextFormattedCitation":"15","previouslyFormattedCitation":"&lt;sup&gt;15&lt;/sup&gt;"},"properties":{"noteIndex":0},"schema":"https://github.com/citation-style-language/schema/raw/master/csl-citation.json"}</w:instrText>
      </w:r>
      <w:r w:rsidR="00852314" w:rsidRPr="00D92EEC">
        <w:rPr>
          <w:rFonts w:asciiTheme="minorHAnsi" w:hAnsiTheme="minorHAnsi" w:cstheme="minorHAnsi"/>
        </w:rPr>
        <w:fldChar w:fldCharType="separate"/>
      </w:r>
      <w:r w:rsidR="00701008" w:rsidRPr="00D92EEC">
        <w:rPr>
          <w:rFonts w:asciiTheme="minorHAnsi" w:hAnsiTheme="minorHAnsi" w:cstheme="minorHAnsi"/>
          <w:noProof/>
          <w:vertAlign w:val="superscript"/>
        </w:rPr>
        <w:t>15</w:t>
      </w:r>
      <w:r w:rsidR="00852314" w:rsidRPr="00D92EEC">
        <w:rPr>
          <w:rFonts w:asciiTheme="minorHAnsi" w:hAnsiTheme="minorHAnsi" w:cstheme="minorHAnsi"/>
        </w:rPr>
        <w:fldChar w:fldCharType="end"/>
      </w:r>
      <w:r w:rsidRPr="00D92EEC">
        <w:rPr>
          <w:rFonts w:asciiTheme="minorHAnsi" w:hAnsiTheme="minorHAnsi" w:cstheme="minorHAnsi"/>
        </w:rPr>
        <w:t>.</w:t>
      </w:r>
    </w:p>
    <w:p w14:paraId="152BDE97" w14:textId="77777777" w:rsidR="00946C22" w:rsidRPr="00D92EEC" w:rsidRDefault="00946C22" w:rsidP="00765C85">
      <w:pPr>
        <w:pStyle w:val="ListParagraph"/>
        <w:ind w:left="0"/>
        <w:rPr>
          <w:rFonts w:asciiTheme="minorHAnsi" w:hAnsiTheme="minorHAnsi" w:cstheme="minorHAnsi"/>
          <w:b/>
        </w:rPr>
      </w:pPr>
    </w:p>
    <w:p w14:paraId="2E922A26" w14:textId="0D5550CB" w:rsidR="00757C6D" w:rsidRPr="00D92EEC" w:rsidRDefault="00A172E0" w:rsidP="00765C85">
      <w:pPr>
        <w:pStyle w:val="ListParagraph"/>
        <w:numPr>
          <w:ilvl w:val="2"/>
          <w:numId w:val="35"/>
        </w:numPr>
        <w:rPr>
          <w:rFonts w:asciiTheme="minorHAnsi" w:hAnsiTheme="minorHAnsi" w:cstheme="minorHAnsi"/>
          <w:b/>
        </w:rPr>
      </w:pPr>
      <w:r w:rsidRPr="00D92EEC">
        <w:rPr>
          <w:rFonts w:asciiTheme="minorHAnsi" w:hAnsiTheme="minorHAnsi" w:cstheme="minorHAnsi"/>
        </w:rPr>
        <w:t xml:space="preserve">After 24 h of culture </w:t>
      </w:r>
      <w:r w:rsidR="00852314" w:rsidRPr="00D92EEC">
        <w:rPr>
          <w:rFonts w:asciiTheme="minorHAnsi" w:hAnsiTheme="minorHAnsi" w:cstheme="minorHAnsi"/>
        </w:rPr>
        <w:t>cells</w:t>
      </w:r>
      <w:r w:rsidRPr="00D92EEC">
        <w:rPr>
          <w:rFonts w:asciiTheme="minorHAnsi" w:hAnsiTheme="minorHAnsi" w:cstheme="minorHAnsi"/>
        </w:rPr>
        <w:t xml:space="preserve"> are exposed </w:t>
      </w:r>
      <w:r w:rsidR="00DD349B" w:rsidRPr="00D92EEC">
        <w:rPr>
          <w:rFonts w:asciiTheme="minorHAnsi" w:hAnsiTheme="minorHAnsi" w:cstheme="minorHAnsi"/>
        </w:rPr>
        <w:t>to 350 µM H</w:t>
      </w:r>
      <w:r w:rsidR="00DD349B" w:rsidRPr="00D92EEC">
        <w:rPr>
          <w:rFonts w:asciiTheme="minorHAnsi" w:hAnsiTheme="minorHAnsi" w:cstheme="minorHAnsi"/>
          <w:vertAlign w:val="subscript"/>
        </w:rPr>
        <w:t>2</w:t>
      </w:r>
      <w:r w:rsidR="00DD349B" w:rsidRPr="00D92EEC">
        <w:rPr>
          <w:rFonts w:asciiTheme="minorHAnsi" w:hAnsiTheme="minorHAnsi" w:cstheme="minorHAnsi"/>
        </w:rPr>
        <w:t>O</w:t>
      </w:r>
      <w:r w:rsidR="00DD349B" w:rsidRPr="00D92EEC">
        <w:rPr>
          <w:rFonts w:asciiTheme="minorHAnsi" w:hAnsiTheme="minorHAnsi" w:cstheme="minorHAnsi"/>
          <w:vertAlign w:val="subscript"/>
        </w:rPr>
        <w:t>2</w:t>
      </w:r>
      <w:r w:rsidR="00DD349B" w:rsidRPr="00D92EEC">
        <w:rPr>
          <w:rFonts w:asciiTheme="minorHAnsi" w:hAnsiTheme="minorHAnsi" w:cstheme="minorHAnsi"/>
        </w:rPr>
        <w:t xml:space="preserve"> for </w:t>
      </w:r>
      <w:r w:rsidR="00757C6D" w:rsidRPr="00D92EEC">
        <w:rPr>
          <w:rFonts w:asciiTheme="minorHAnsi" w:hAnsiTheme="minorHAnsi" w:cstheme="minorHAnsi"/>
        </w:rPr>
        <w:t>24</w:t>
      </w:r>
      <w:r w:rsidR="00B80C70">
        <w:rPr>
          <w:rFonts w:asciiTheme="minorHAnsi" w:hAnsiTheme="minorHAnsi" w:cstheme="minorHAnsi"/>
        </w:rPr>
        <w:t xml:space="preserve"> </w:t>
      </w:r>
      <w:r w:rsidR="00DD349B" w:rsidRPr="00D92EEC">
        <w:rPr>
          <w:rFonts w:asciiTheme="minorHAnsi" w:hAnsiTheme="minorHAnsi" w:cstheme="minorHAnsi"/>
        </w:rPr>
        <w:t>h</w:t>
      </w:r>
      <w:r w:rsidR="00757C6D" w:rsidRPr="00D92EEC">
        <w:rPr>
          <w:rFonts w:asciiTheme="minorHAnsi" w:hAnsiTheme="minorHAnsi" w:cstheme="minorHAnsi"/>
        </w:rPr>
        <w:t>.</w:t>
      </w:r>
    </w:p>
    <w:p w14:paraId="33A49CE0" w14:textId="77777777" w:rsidR="00946C22" w:rsidRPr="00D92EEC" w:rsidRDefault="00946C22" w:rsidP="00765C85">
      <w:pPr>
        <w:pStyle w:val="ListParagraph"/>
        <w:ind w:left="0"/>
        <w:rPr>
          <w:rFonts w:asciiTheme="minorHAnsi" w:hAnsiTheme="minorHAnsi" w:cstheme="minorHAnsi"/>
          <w:b/>
        </w:rPr>
      </w:pPr>
    </w:p>
    <w:p w14:paraId="40968845" w14:textId="6A2969E8" w:rsidR="00757C6D" w:rsidRPr="00D92EEC" w:rsidRDefault="00757C6D" w:rsidP="00765C85">
      <w:pPr>
        <w:pStyle w:val="ListParagraph"/>
        <w:numPr>
          <w:ilvl w:val="2"/>
          <w:numId w:val="35"/>
        </w:numPr>
        <w:rPr>
          <w:rFonts w:asciiTheme="minorHAnsi" w:hAnsiTheme="minorHAnsi" w:cstheme="minorHAnsi"/>
          <w:b/>
        </w:rPr>
      </w:pPr>
      <w:r w:rsidRPr="00D92EEC">
        <w:rPr>
          <w:rFonts w:asciiTheme="minorHAnsi" w:hAnsiTheme="minorHAnsi" w:cstheme="minorHAnsi"/>
        </w:rPr>
        <w:t xml:space="preserve">Mix </w:t>
      </w:r>
      <w:r w:rsidR="003249C5" w:rsidRPr="00D92EEC">
        <w:rPr>
          <w:rFonts w:asciiTheme="minorHAnsi" w:hAnsiTheme="minorHAnsi" w:cstheme="minorHAnsi"/>
        </w:rPr>
        <w:t>1</w:t>
      </w:r>
      <w:r w:rsidRPr="00D92EEC">
        <w:rPr>
          <w:rFonts w:asciiTheme="minorHAnsi" w:hAnsiTheme="minorHAnsi" w:cstheme="minorHAnsi"/>
        </w:rPr>
        <w:t xml:space="preserve"> mL </w:t>
      </w:r>
      <w:r w:rsidR="00191500">
        <w:rPr>
          <w:rFonts w:asciiTheme="minorHAnsi" w:hAnsiTheme="minorHAnsi" w:cstheme="minorHAnsi"/>
        </w:rPr>
        <w:t xml:space="preserve">of </w:t>
      </w:r>
      <w:r w:rsidRPr="00D92EEC">
        <w:rPr>
          <w:rFonts w:asciiTheme="minorHAnsi" w:hAnsiTheme="minorHAnsi" w:cstheme="minorHAnsi"/>
        </w:rPr>
        <w:t xml:space="preserve">RIPA buffer with </w:t>
      </w:r>
      <w:r w:rsidR="003249C5" w:rsidRPr="00D92EEC">
        <w:rPr>
          <w:rFonts w:asciiTheme="minorHAnsi" w:hAnsiTheme="minorHAnsi" w:cstheme="minorHAnsi"/>
        </w:rPr>
        <w:t>10</w:t>
      </w:r>
      <w:r w:rsidRPr="00D92EEC">
        <w:rPr>
          <w:rFonts w:asciiTheme="minorHAnsi" w:hAnsiTheme="minorHAnsi" w:cstheme="minorHAnsi"/>
        </w:rPr>
        <w:t xml:space="preserve"> </w:t>
      </w:r>
      <w:r w:rsidR="003249C5" w:rsidRPr="00D92EEC">
        <w:rPr>
          <w:rFonts w:asciiTheme="minorHAnsi" w:hAnsiTheme="minorHAnsi" w:cstheme="minorHAnsi"/>
        </w:rPr>
        <w:t>µ</w:t>
      </w:r>
      <w:r w:rsidRPr="00D92EEC">
        <w:rPr>
          <w:rFonts w:asciiTheme="minorHAnsi" w:hAnsiTheme="minorHAnsi" w:cstheme="minorHAnsi"/>
        </w:rPr>
        <w:t xml:space="preserve">L </w:t>
      </w:r>
      <w:r w:rsidR="00191500">
        <w:rPr>
          <w:rFonts w:asciiTheme="minorHAnsi" w:hAnsiTheme="minorHAnsi" w:cstheme="minorHAnsi"/>
        </w:rPr>
        <w:t xml:space="preserve">of </w:t>
      </w:r>
      <w:r w:rsidRPr="00D92EEC">
        <w:rPr>
          <w:rFonts w:asciiTheme="minorHAnsi" w:hAnsiTheme="minorHAnsi" w:cstheme="minorHAnsi"/>
        </w:rPr>
        <w:t xml:space="preserve">protease phosphatase inhibitor cocktail, </w:t>
      </w:r>
      <w:r w:rsidR="003249C5" w:rsidRPr="00D92EEC">
        <w:rPr>
          <w:rFonts w:asciiTheme="minorHAnsi" w:hAnsiTheme="minorHAnsi" w:cstheme="minorHAnsi"/>
        </w:rPr>
        <w:t>10</w:t>
      </w:r>
      <w:r w:rsidRPr="00D92EEC">
        <w:rPr>
          <w:rFonts w:asciiTheme="minorHAnsi" w:hAnsiTheme="minorHAnsi" w:cstheme="minorHAnsi"/>
        </w:rPr>
        <w:t xml:space="preserve"> </w:t>
      </w:r>
      <w:r w:rsidR="003249C5" w:rsidRPr="00D92EEC">
        <w:rPr>
          <w:rFonts w:asciiTheme="minorHAnsi" w:hAnsiTheme="minorHAnsi" w:cstheme="minorHAnsi"/>
        </w:rPr>
        <w:t>µ</w:t>
      </w:r>
      <w:r w:rsidRPr="00D92EEC">
        <w:rPr>
          <w:rFonts w:asciiTheme="minorHAnsi" w:hAnsiTheme="minorHAnsi" w:cstheme="minorHAnsi"/>
        </w:rPr>
        <w:t xml:space="preserve">L </w:t>
      </w:r>
      <w:r w:rsidR="00191500">
        <w:rPr>
          <w:rFonts w:asciiTheme="minorHAnsi" w:hAnsiTheme="minorHAnsi" w:cstheme="minorHAnsi"/>
        </w:rPr>
        <w:t xml:space="preserve">of </w:t>
      </w:r>
      <w:r w:rsidR="00B23E4A">
        <w:rPr>
          <w:rFonts w:asciiTheme="minorHAnsi" w:hAnsiTheme="minorHAnsi" w:cstheme="minorHAnsi"/>
        </w:rPr>
        <w:t xml:space="preserve">0.5 M </w:t>
      </w:r>
      <w:r w:rsidRPr="00D92EEC">
        <w:rPr>
          <w:rFonts w:asciiTheme="minorHAnsi" w:hAnsiTheme="minorHAnsi" w:cstheme="minorHAnsi"/>
        </w:rPr>
        <w:t>EDTA</w:t>
      </w:r>
      <w:r w:rsidR="003249C5" w:rsidRPr="00D92EEC">
        <w:rPr>
          <w:rFonts w:asciiTheme="minorHAnsi" w:hAnsiTheme="minorHAnsi" w:cstheme="minorHAnsi"/>
        </w:rPr>
        <w:t>,</w:t>
      </w:r>
      <w:r w:rsidRPr="00D92EEC">
        <w:rPr>
          <w:rFonts w:asciiTheme="minorHAnsi" w:hAnsiTheme="minorHAnsi" w:cstheme="minorHAnsi"/>
        </w:rPr>
        <w:t xml:space="preserve"> and </w:t>
      </w:r>
      <w:r w:rsidR="003249C5" w:rsidRPr="00D92EEC">
        <w:rPr>
          <w:rFonts w:asciiTheme="minorHAnsi" w:hAnsiTheme="minorHAnsi" w:cstheme="minorHAnsi"/>
        </w:rPr>
        <w:t>25 µ</w:t>
      </w:r>
      <w:r w:rsidRPr="00D92EEC">
        <w:rPr>
          <w:rFonts w:asciiTheme="minorHAnsi" w:hAnsiTheme="minorHAnsi" w:cstheme="minorHAnsi"/>
        </w:rPr>
        <w:t xml:space="preserve">L </w:t>
      </w:r>
      <w:r w:rsidR="00191500">
        <w:rPr>
          <w:rFonts w:asciiTheme="minorHAnsi" w:hAnsiTheme="minorHAnsi" w:cstheme="minorHAnsi"/>
        </w:rPr>
        <w:t xml:space="preserve">of </w:t>
      </w:r>
      <w:r w:rsidR="00B23E4A">
        <w:rPr>
          <w:rFonts w:asciiTheme="minorHAnsi" w:hAnsiTheme="minorHAnsi" w:cstheme="minorHAnsi"/>
        </w:rPr>
        <w:t xml:space="preserve">8 M </w:t>
      </w:r>
      <w:r w:rsidRPr="00D92EEC">
        <w:rPr>
          <w:rFonts w:asciiTheme="minorHAnsi" w:hAnsiTheme="minorHAnsi" w:cstheme="minorHAnsi"/>
        </w:rPr>
        <w:t>urea</w:t>
      </w:r>
      <w:r w:rsidR="00B23E4A">
        <w:rPr>
          <w:rFonts w:asciiTheme="minorHAnsi" w:hAnsiTheme="minorHAnsi" w:cstheme="minorHAnsi"/>
        </w:rPr>
        <w:t xml:space="preserve"> </w:t>
      </w:r>
      <w:r w:rsidR="008173F4" w:rsidRPr="00D92EEC">
        <w:rPr>
          <w:rFonts w:asciiTheme="minorHAnsi" w:hAnsiTheme="minorHAnsi" w:cstheme="minorHAnsi"/>
        </w:rPr>
        <w:t>(volumes used for one well)</w:t>
      </w:r>
      <w:r w:rsidRPr="00D92EEC">
        <w:rPr>
          <w:rFonts w:asciiTheme="minorHAnsi" w:hAnsiTheme="minorHAnsi" w:cstheme="minorHAnsi"/>
        </w:rPr>
        <w:t>.</w:t>
      </w:r>
    </w:p>
    <w:p w14:paraId="38C49B0B" w14:textId="77777777" w:rsidR="00946C22" w:rsidRPr="00D92EEC" w:rsidRDefault="00946C22" w:rsidP="00765C85">
      <w:pPr>
        <w:pStyle w:val="ListParagraph"/>
        <w:ind w:left="0"/>
        <w:rPr>
          <w:rFonts w:asciiTheme="minorHAnsi" w:hAnsiTheme="minorHAnsi" w:cstheme="minorHAnsi"/>
          <w:b/>
        </w:rPr>
      </w:pPr>
    </w:p>
    <w:p w14:paraId="3CA90F6D" w14:textId="3FD90A60" w:rsidR="00757C6D" w:rsidRPr="00D92EEC" w:rsidRDefault="00A172E0" w:rsidP="00765C85">
      <w:pPr>
        <w:pStyle w:val="ListParagraph"/>
        <w:numPr>
          <w:ilvl w:val="2"/>
          <w:numId w:val="35"/>
        </w:numPr>
        <w:rPr>
          <w:rFonts w:asciiTheme="minorHAnsi" w:hAnsiTheme="minorHAnsi" w:cstheme="minorHAnsi"/>
          <w:b/>
        </w:rPr>
      </w:pPr>
      <w:r w:rsidRPr="00D92EEC">
        <w:rPr>
          <w:rFonts w:asciiTheme="minorHAnsi" w:hAnsiTheme="minorHAnsi" w:cstheme="minorHAnsi"/>
        </w:rPr>
        <w:t>Carefully a</w:t>
      </w:r>
      <w:r w:rsidR="00757C6D" w:rsidRPr="00D92EEC">
        <w:rPr>
          <w:rFonts w:asciiTheme="minorHAnsi" w:hAnsiTheme="minorHAnsi" w:cstheme="minorHAnsi"/>
        </w:rPr>
        <w:t>spirate medium</w:t>
      </w:r>
      <w:r w:rsidR="003249C5" w:rsidRPr="00D92EEC">
        <w:rPr>
          <w:rFonts w:asciiTheme="minorHAnsi" w:hAnsiTheme="minorHAnsi" w:cstheme="minorHAnsi"/>
        </w:rPr>
        <w:t xml:space="preserve"> and wash the cells with </w:t>
      </w:r>
      <w:r w:rsidR="004934B3">
        <w:rPr>
          <w:rFonts w:asciiTheme="minorHAnsi" w:hAnsiTheme="minorHAnsi" w:cstheme="minorHAnsi"/>
        </w:rPr>
        <w:t xml:space="preserve">1x </w:t>
      </w:r>
      <w:r w:rsidR="003249C5" w:rsidRPr="00D92EEC">
        <w:rPr>
          <w:rFonts w:asciiTheme="minorHAnsi" w:hAnsiTheme="minorHAnsi" w:cstheme="minorHAnsi"/>
        </w:rPr>
        <w:t>PBS.</w:t>
      </w:r>
    </w:p>
    <w:p w14:paraId="152C7E6E" w14:textId="77777777" w:rsidR="00946C22" w:rsidRPr="00D92EEC" w:rsidRDefault="00946C22" w:rsidP="00765C85">
      <w:pPr>
        <w:pStyle w:val="ListParagraph"/>
        <w:ind w:left="0"/>
        <w:rPr>
          <w:rFonts w:asciiTheme="minorHAnsi" w:hAnsiTheme="minorHAnsi" w:cstheme="minorHAnsi"/>
          <w:b/>
        </w:rPr>
      </w:pPr>
    </w:p>
    <w:p w14:paraId="726DC10E" w14:textId="2A3C8C8E" w:rsidR="00757C6D" w:rsidRPr="00D92EEC" w:rsidRDefault="00757C6D" w:rsidP="00765C85">
      <w:pPr>
        <w:pStyle w:val="ListParagraph"/>
        <w:numPr>
          <w:ilvl w:val="2"/>
          <w:numId w:val="35"/>
        </w:numPr>
        <w:rPr>
          <w:rFonts w:asciiTheme="minorHAnsi" w:hAnsiTheme="minorHAnsi" w:cstheme="minorHAnsi"/>
          <w:b/>
        </w:rPr>
      </w:pPr>
      <w:r w:rsidRPr="00D92EEC">
        <w:rPr>
          <w:rFonts w:asciiTheme="minorHAnsi" w:hAnsiTheme="minorHAnsi" w:cstheme="minorHAnsi"/>
        </w:rPr>
        <w:t>Add</w:t>
      </w:r>
      <w:r w:rsidR="003712A8">
        <w:rPr>
          <w:rFonts w:asciiTheme="minorHAnsi" w:hAnsiTheme="minorHAnsi" w:cstheme="minorHAnsi"/>
        </w:rPr>
        <w:t xml:space="preserve"> </w:t>
      </w:r>
      <w:r w:rsidR="001F79EB">
        <w:rPr>
          <w:rFonts w:asciiTheme="minorHAnsi" w:hAnsiTheme="minorHAnsi" w:cstheme="minorHAnsi"/>
        </w:rPr>
        <w:t>the entire volume of</w:t>
      </w:r>
      <w:r w:rsidRPr="00D92EEC">
        <w:rPr>
          <w:rFonts w:asciiTheme="minorHAnsi" w:hAnsiTheme="minorHAnsi" w:cstheme="minorHAnsi"/>
        </w:rPr>
        <w:t xml:space="preserve"> RIPA buffer mix to the cells.</w:t>
      </w:r>
    </w:p>
    <w:p w14:paraId="7CE88E87" w14:textId="77777777" w:rsidR="00946C22" w:rsidRPr="00D92EEC" w:rsidRDefault="00946C22" w:rsidP="00765C85">
      <w:pPr>
        <w:pStyle w:val="ListParagraph"/>
        <w:ind w:left="0"/>
        <w:rPr>
          <w:rFonts w:asciiTheme="minorHAnsi" w:hAnsiTheme="minorHAnsi" w:cstheme="minorHAnsi"/>
          <w:b/>
        </w:rPr>
      </w:pPr>
    </w:p>
    <w:p w14:paraId="68C37A12" w14:textId="0500A866" w:rsidR="00757C6D" w:rsidRPr="00D92EEC" w:rsidRDefault="003249C5" w:rsidP="00765C85">
      <w:pPr>
        <w:pStyle w:val="ListParagraph"/>
        <w:numPr>
          <w:ilvl w:val="2"/>
          <w:numId w:val="35"/>
        </w:numPr>
        <w:rPr>
          <w:rFonts w:asciiTheme="minorHAnsi" w:hAnsiTheme="minorHAnsi" w:cstheme="minorHAnsi"/>
          <w:b/>
        </w:rPr>
      </w:pPr>
      <w:r w:rsidRPr="00D92EEC">
        <w:rPr>
          <w:rFonts w:asciiTheme="minorHAnsi" w:hAnsiTheme="minorHAnsi" w:cstheme="minorHAnsi"/>
        </w:rPr>
        <w:t>Pipette up and down</w:t>
      </w:r>
      <w:r w:rsidR="00757C6D" w:rsidRPr="00D92EEC">
        <w:rPr>
          <w:rFonts w:asciiTheme="minorHAnsi" w:hAnsiTheme="minorHAnsi" w:cstheme="minorHAnsi"/>
        </w:rPr>
        <w:t>.</w:t>
      </w:r>
    </w:p>
    <w:p w14:paraId="641C47EF" w14:textId="77777777" w:rsidR="00946C22" w:rsidRPr="00D92EEC" w:rsidRDefault="00946C22" w:rsidP="00765C85">
      <w:pPr>
        <w:pStyle w:val="ListParagraph"/>
        <w:ind w:left="0"/>
        <w:rPr>
          <w:rFonts w:asciiTheme="minorHAnsi" w:hAnsiTheme="minorHAnsi" w:cstheme="minorHAnsi"/>
          <w:b/>
        </w:rPr>
      </w:pPr>
    </w:p>
    <w:p w14:paraId="3C8098F9" w14:textId="5E539AA9" w:rsidR="00757C6D" w:rsidRPr="00D92EEC" w:rsidRDefault="00757C6D" w:rsidP="00765C85">
      <w:pPr>
        <w:pStyle w:val="ListParagraph"/>
        <w:numPr>
          <w:ilvl w:val="2"/>
          <w:numId w:val="35"/>
        </w:numPr>
        <w:rPr>
          <w:rFonts w:asciiTheme="minorHAnsi" w:hAnsiTheme="minorHAnsi" w:cstheme="minorHAnsi"/>
          <w:b/>
        </w:rPr>
      </w:pPr>
      <w:r w:rsidRPr="00D92EEC">
        <w:rPr>
          <w:rFonts w:asciiTheme="minorHAnsi" w:hAnsiTheme="minorHAnsi" w:cstheme="minorHAnsi"/>
        </w:rPr>
        <w:t>Collect the lysate in 1.5</w:t>
      </w:r>
      <w:r w:rsidR="00B80C70">
        <w:rPr>
          <w:rFonts w:asciiTheme="minorHAnsi" w:hAnsiTheme="minorHAnsi" w:cstheme="minorHAnsi"/>
        </w:rPr>
        <w:t xml:space="preserve"> </w:t>
      </w:r>
      <w:r w:rsidRPr="00D92EEC">
        <w:rPr>
          <w:rFonts w:asciiTheme="minorHAnsi" w:hAnsiTheme="minorHAnsi" w:cstheme="minorHAnsi"/>
        </w:rPr>
        <w:t>mL tubes.</w:t>
      </w:r>
    </w:p>
    <w:p w14:paraId="6CC2333E" w14:textId="77777777" w:rsidR="00946C22" w:rsidRPr="00D92EEC" w:rsidRDefault="00946C22" w:rsidP="00765C85">
      <w:pPr>
        <w:pStyle w:val="ListParagraph"/>
        <w:ind w:left="0"/>
        <w:rPr>
          <w:rFonts w:asciiTheme="minorHAnsi" w:hAnsiTheme="minorHAnsi" w:cstheme="minorHAnsi"/>
          <w:b/>
        </w:rPr>
      </w:pPr>
    </w:p>
    <w:p w14:paraId="7BC6046E" w14:textId="50E603E6" w:rsidR="003249C5" w:rsidRPr="00D92EEC" w:rsidRDefault="003249C5" w:rsidP="00765C85">
      <w:pPr>
        <w:pStyle w:val="ListParagraph"/>
        <w:numPr>
          <w:ilvl w:val="2"/>
          <w:numId w:val="35"/>
        </w:numPr>
        <w:rPr>
          <w:rFonts w:asciiTheme="minorHAnsi" w:hAnsiTheme="minorHAnsi" w:cstheme="minorHAnsi"/>
          <w:b/>
        </w:rPr>
      </w:pPr>
      <w:r w:rsidRPr="00D92EEC">
        <w:rPr>
          <w:rFonts w:asciiTheme="minorHAnsi" w:hAnsiTheme="minorHAnsi" w:cstheme="minorHAnsi"/>
        </w:rPr>
        <w:t xml:space="preserve">Centrifuge at </w:t>
      </w:r>
      <w:r w:rsidR="00D92EEC" w:rsidRPr="00D92EEC">
        <w:rPr>
          <w:rFonts w:asciiTheme="minorHAnsi" w:hAnsiTheme="minorHAnsi" w:cstheme="minorHAnsi"/>
        </w:rPr>
        <w:t>20</w:t>
      </w:r>
      <w:r w:rsidRPr="00D92EEC">
        <w:rPr>
          <w:rFonts w:asciiTheme="minorHAnsi" w:hAnsiTheme="minorHAnsi" w:cstheme="minorHAnsi"/>
        </w:rPr>
        <w:t xml:space="preserve">,000 </w:t>
      </w:r>
      <w:r w:rsidR="00B80C70">
        <w:rPr>
          <w:rFonts w:asciiTheme="minorHAnsi" w:hAnsiTheme="minorHAnsi" w:cstheme="minorHAnsi"/>
        </w:rPr>
        <w:t xml:space="preserve">x </w:t>
      </w:r>
      <w:r w:rsidR="00D92EEC" w:rsidRPr="00A464B5">
        <w:rPr>
          <w:rFonts w:asciiTheme="minorHAnsi" w:hAnsiTheme="minorHAnsi" w:cstheme="minorHAnsi"/>
          <w:i/>
          <w:iCs/>
        </w:rPr>
        <w:t>g</w:t>
      </w:r>
      <w:r w:rsidRPr="00D92EEC">
        <w:rPr>
          <w:rFonts w:asciiTheme="minorHAnsi" w:hAnsiTheme="minorHAnsi" w:cstheme="minorHAnsi"/>
        </w:rPr>
        <w:t xml:space="preserve"> for 30 min at 4</w:t>
      </w:r>
      <w:r w:rsidR="00E06387">
        <w:rPr>
          <w:rFonts w:asciiTheme="minorHAnsi" w:hAnsiTheme="minorHAnsi" w:cstheme="minorHAnsi"/>
        </w:rPr>
        <w:t xml:space="preserve"> </w:t>
      </w:r>
      <w:r w:rsidRPr="00D92EEC">
        <w:rPr>
          <w:rFonts w:asciiTheme="minorHAnsi" w:hAnsiTheme="minorHAnsi" w:cstheme="minorHAnsi"/>
        </w:rPr>
        <w:t>°C.</w:t>
      </w:r>
    </w:p>
    <w:p w14:paraId="42987AA2" w14:textId="77777777" w:rsidR="00946C22" w:rsidRPr="00D92EEC" w:rsidRDefault="00946C22" w:rsidP="00765C85">
      <w:pPr>
        <w:pStyle w:val="ListParagraph"/>
        <w:ind w:left="0"/>
        <w:rPr>
          <w:rFonts w:asciiTheme="minorHAnsi" w:hAnsiTheme="minorHAnsi" w:cstheme="minorHAnsi"/>
        </w:rPr>
      </w:pPr>
    </w:p>
    <w:p w14:paraId="6357BD7A" w14:textId="6A05EA33" w:rsidR="00757C6D" w:rsidRPr="00D92EEC" w:rsidRDefault="003249C5" w:rsidP="00765C85">
      <w:pPr>
        <w:pStyle w:val="ListParagraph"/>
        <w:numPr>
          <w:ilvl w:val="2"/>
          <w:numId w:val="35"/>
        </w:numPr>
        <w:rPr>
          <w:rFonts w:asciiTheme="minorHAnsi" w:hAnsiTheme="minorHAnsi" w:cstheme="minorHAnsi"/>
        </w:rPr>
      </w:pPr>
      <w:r w:rsidRPr="00D92EEC">
        <w:rPr>
          <w:rFonts w:asciiTheme="minorHAnsi" w:hAnsiTheme="minorHAnsi" w:cstheme="minorHAnsi"/>
        </w:rPr>
        <w:t xml:space="preserve">Transfer </w:t>
      </w:r>
      <w:r w:rsidR="00B80C70">
        <w:rPr>
          <w:rFonts w:asciiTheme="minorHAnsi" w:hAnsiTheme="minorHAnsi" w:cstheme="minorHAnsi"/>
        </w:rPr>
        <w:t xml:space="preserve">the </w:t>
      </w:r>
      <w:r w:rsidRPr="00D92EEC">
        <w:rPr>
          <w:rFonts w:asciiTheme="minorHAnsi" w:hAnsiTheme="minorHAnsi" w:cstheme="minorHAnsi"/>
        </w:rPr>
        <w:t>supernatant to a new 1.5 mL tube</w:t>
      </w:r>
      <w:r w:rsidR="00757C6D" w:rsidRPr="00D92EEC">
        <w:rPr>
          <w:rFonts w:asciiTheme="minorHAnsi" w:hAnsiTheme="minorHAnsi" w:cstheme="minorHAnsi"/>
        </w:rPr>
        <w:t>.</w:t>
      </w:r>
    </w:p>
    <w:p w14:paraId="0AEDFF64" w14:textId="77777777" w:rsidR="00946C22" w:rsidRPr="00D92EEC" w:rsidRDefault="00946C22" w:rsidP="00765C85">
      <w:pPr>
        <w:pStyle w:val="ListParagraph"/>
        <w:ind w:left="0"/>
        <w:rPr>
          <w:rFonts w:asciiTheme="minorHAnsi" w:hAnsiTheme="minorHAnsi" w:cstheme="minorHAnsi"/>
          <w:b/>
        </w:rPr>
      </w:pPr>
    </w:p>
    <w:p w14:paraId="4C55B914" w14:textId="55FBE97A" w:rsidR="006A571D" w:rsidRPr="00D92EEC" w:rsidRDefault="00757C6D" w:rsidP="00765C85">
      <w:pPr>
        <w:pStyle w:val="ListParagraph"/>
        <w:numPr>
          <w:ilvl w:val="2"/>
          <w:numId w:val="35"/>
        </w:numPr>
        <w:rPr>
          <w:rFonts w:asciiTheme="minorHAnsi" w:hAnsiTheme="minorHAnsi" w:cstheme="minorHAnsi"/>
          <w:b/>
        </w:rPr>
      </w:pPr>
      <w:r w:rsidRPr="00D92EEC">
        <w:rPr>
          <w:rFonts w:asciiTheme="minorHAnsi" w:hAnsiTheme="minorHAnsi" w:cstheme="minorHAnsi"/>
        </w:rPr>
        <w:t>D</w:t>
      </w:r>
      <w:r w:rsidR="00852314" w:rsidRPr="00D92EEC">
        <w:rPr>
          <w:rFonts w:asciiTheme="minorHAnsi" w:hAnsiTheme="minorHAnsi" w:cstheme="minorHAnsi"/>
        </w:rPr>
        <w:t xml:space="preserve">etermine </w:t>
      </w:r>
      <w:r w:rsidR="00DD349B" w:rsidRPr="00D92EEC">
        <w:rPr>
          <w:rFonts w:asciiTheme="minorHAnsi" w:hAnsiTheme="minorHAnsi" w:cstheme="minorHAnsi"/>
        </w:rPr>
        <w:t xml:space="preserve">the levels of </w:t>
      </w:r>
      <w:proofErr w:type="spellStart"/>
      <w:r w:rsidR="00DD349B" w:rsidRPr="00D92EEC">
        <w:rPr>
          <w:rFonts w:asciiTheme="minorHAnsi" w:hAnsiTheme="minorHAnsi" w:cstheme="minorHAnsi"/>
        </w:rPr>
        <w:t>pAkt</w:t>
      </w:r>
      <w:proofErr w:type="spellEnd"/>
      <w:r w:rsidR="00DD349B" w:rsidRPr="00D92EEC">
        <w:rPr>
          <w:rFonts w:asciiTheme="minorHAnsi" w:hAnsiTheme="minorHAnsi" w:cstheme="minorHAnsi"/>
        </w:rPr>
        <w:t xml:space="preserve"> in </w:t>
      </w:r>
      <w:r w:rsidR="000E619C" w:rsidRPr="00D92EEC">
        <w:rPr>
          <w:rFonts w:asciiTheme="minorHAnsi" w:hAnsiTheme="minorHAnsi" w:cstheme="minorHAnsi"/>
        </w:rPr>
        <w:t>15</w:t>
      </w:r>
      <w:r w:rsidRPr="00D92EEC">
        <w:rPr>
          <w:rFonts w:asciiTheme="minorHAnsi" w:hAnsiTheme="minorHAnsi" w:cstheme="minorHAnsi"/>
        </w:rPr>
        <w:t xml:space="preserve"> µL </w:t>
      </w:r>
      <w:r w:rsidR="00191500">
        <w:rPr>
          <w:rFonts w:asciiTheme="minorHAnsi" w:hAnsiTheme="minorHAnsi" w:cstheme="minorHAnsi"/>
        </w:rPr>
        <w:t xml:space="preserve">of </w:t>
      </w:r>
      <w:r w:rsidRPr="00D92EEC">
        <w:rPr>
          <w:rFonts w:asciiTheme="minorHAnsi" w:hAnsiTheme="minorHAnsi" w:cstheme="minorHAnsi"/>
        </w:rPr>
        <w:t xml:space="preserve">undiluted </w:t>
      </w:r>
      <w:r w:rsidR="00DD349B" w:rsidRPr="00D92EEC">
        <w:rPr>
          <w:rFonts w:asciiTheme="minorHAnsi" w:hAnsiTheme="minorHAnsi" w:cstheme="minorHAnsi"/>
        </w:rPr>
        <w:t xml:space="preserve">cell lysate by WB </w:t>
      </w:r>
      <w:r w:rsidR="00852314" w:rsidRPr="00D92EEC">
        <w:rPr>
          <w:rFonts w:asciiTheme="minorHAnsi" w:hAnsiTheme="minorHAnsi" w:cstheme="minorHAnsi"/>
        </w:rPr>
        <w:t>as describe</w:t>
      </w:r>
      <w:r w:rsidR="004B2AD4" w:rsidRPr="00D92EEC">
        <w:rPr>
          <w:rFonts w:asciiTheme="minorHAnsi" w:hAnsiTheme="minorHAnsi" w:cstheme="minorHAnsi"/>
        </w:rPr>
        <w:t>d</w:t>
      </w:r>
      <w:r w:rsidR="00852314" w:rsidRPr="00D92EEC">
        <w:rPr>
          <w:rFonts w:asciiTheme="minorHAnsi" w:hAnsiTheme="minorHAnsi" w:cstheme="minorHAnsi"/>
        </w:rPr>
        <w:t xml:space="preserve"> in </w:t>
      </w:r>
      <w:r w:rsidR="00852314" w:rsidRPr="00A464B5">
        <w:rPr>
          <w:rFonts w:asciiTheme="minorHAnsi" w:hAnsiTheme="minorHAnsi" w:cstheme="minorHAnsi"/>
          <w:b/>
          <w:bCs/>
        </w:rPr>
        <w:t>Supplementary Material</w:t>
      </w:r>
      <w:r w:rsidR="00852314" w:rsidRPr="00D92EEC">
        <w:rPr>
          <w:rFonts w:asciiTheme="minorHAnsi" w:hAnsiTheme="minorHAnsi" w:cstheme="minorHAnsi"/>
        </w:rPr>
        <w:t>.</w:t>
      </w:r>
    </w:p>
    <w:bookmarkEnd w:id="0"/>
    <w:bookmarkEnd w:id="1"/>
    <w:bookmarkEnd w:id="2"/>
    <w:p w14:paraId="7A73CFB9" w14:textId="77777777" w:rsidR="00852314" w:rsidRPr="00345428" w:rsidRDefault="00852314" w:rsidP="00765C85">
      <w:pPr>
        <w:rPr>
          <w:rFonts w:asciiTheme="minorHAnsi" w:hAnsiTheme="minorHAnsi" w:cstheme="minorHAnsi"/>
          <w:b/>
        </w:rPr>
      </w:pPr>
    </w:p>
    <w:p w14:paraId="6252625A" w14:textId="5F7F0A44" w:rsidR="00FD2FD5" w:rsidRPr="00345428" w:rsidRDefault="006305D7" w:rsidP="00765C85">
      <w:pPr>
        <w:pStyle w:val="NormalWeb"/>
        <w:spacing w:before="0" w:beforeAutospacing="0" w:after="0" w:afterAutospacing="0"/>
        <w:rPr>
          <w:rFonts w:asciiTheme="minorHAnsi" w:hAnsiTheme="minorHAnsi" w:cstheme="minorHAnsi"/>
          <w:b/>
        </w:rPr>
      </w:pPr>
      <w:bookmarkStart w:id="5" w:name="_Hlk53944659"/>
      <w:r w:rsidRPr="00345428">
        <w:rPr>
          <w:rFonts w:asciiTheme="minorHAnsi" w:hAnsiTheme="minorHAnsi" w:cstheme="minorHAnsi"/>
          <w:b/>
        </w:rPr>
        <w:lastRenderedPageBreak/>
        <w:t>REPRESENTATIVE RESULTS</w:t>
      </w:r>
      <w:bookmarkStart w:id="6" w:name="_Hlk44860761"/>
      <w:bookmarkEnd w:id="5"/>
      <w:r w:rsidR="00B80C70">
        <w:rPr>
          <w:rFonts w:asciiTheme="minorHAnsi" w:hAnsiTheme="minorHAnsi" w:cstheme="minorHAnsi"/>
          <w:b/>
        </w:rPr>
        <w:t>:</w:t>
      </w:r>
    </w:p>
    <w:p w14:paraId="27F434CC" w14:textId="24790A7F" w:rsidR="009F1379" w:rsidRPr="00345428" w:rsidRDefault="009F1379" w:rsidP="00765C85">
      <w:pPr>
        <w:pStyle w:val="NormalWeb"/>
        <w:spacing w:before="0" w:beforeAutospacing="0" w:after="0" w:afterAutospacing="0"/>
        <w:rPr>
          <w:rFonts w:asciiTheme="minorHAnsi" w:hAnsiTheme="minorHAnsi" w:cstheme="minorHAnsi"/>
          <w:color w:val="808080"/>
        </w:rPr>
      </w:pPr>
    </w:p>
    <w:p w14:paraId="10FF0421" w14:textId="044E0FDA" w:rsidR="00641B53" w:rsidRPr="00345428" w:rsidRDefault="005C42ED" w:rsidP="00765C85">
      <w:pPr>
        <w:pStyle w:val="NormalWeb"/>
        <w:spacing w:before="0" w:beforeAutospacing="0" w:after="0" w:afterAutospacing="0"/>
        <w:rPr>
          <w:rFonts w:asciiTheme="minorHAnsi" w:hAnsiTheme="minorHAnsi" w:cstheme="minorHAnsi"/>
          <w:b/>
          <w:bCs/>
          <w:color w:val="auto"/>
        </w:rPr>
      </w:pPr>
      <w:r w:rsidRPr="00345428">
        <w:rPr>
          <w:rFonts w:asciiTheme="minorHAnsi" w:hAnsiTheme="minorHAnsi" w:cstheme="minorHAnsi"/>
          <w:b/>
          <w:bCs/>
          <w:color w:val="auto"/>
        </w:rPr>
        <w:t xml:space="preserve">Induction of oxidative stress in </w:t>
      </w:r>
      <w:r w:rsidR="00C45F5C" w:rsidRPr="00345428">
        <w:rPr>
          <w:rFonts w:asciiTheme="minorHAnsi" w:hAnsiTheme="minorHAnsi" w:cstheme="minorHAnsi"/>
          <w:b/>
          <w:bCs/>
          <w:color w:val="auto"/>
        </w:rPr>
        <w:t>human Retinal Pigment Epithel</w:t>
      </w:r>
      <w:r w:rsidR="00A172E0" w:rsidRPr="00345428">
        <w:rPr>
          <w:rFonts w:asciiTheme="minorHAnsi" w:hAnsiTheme="minorHAnsi" w:cstheme="minorHAnsi"/>
          <w:b/>
          <w:bCs/>
          <w:color w:val="auto"/>
        </w:rPr>
        <w:t>ial</w:t>
      </w:r>
      <w:r w:rsidR="00C45F5C" w:rsidRPr="00345428">
        <w:rPr>
          <w:rFonts w:asciiTheme="minorHAnsi" w:hAnsiTheme="minorHAnsi" w:cstheme="minorHAnsi"/>
          <w:b/>
          <w:bCs/>
          <w:color w:val="auto"/>
        </w:rPr>
        <w:t xml:space="preserve"> cells</w:t>
      </w:r>
    </w:p>
    <w:bookmarkEnd w:id="6"/>
    <w:p w14:paraId="446B90B2" w14:textId="34216C17" w:rsidR="00DC1FCB" w:rsidRPr="00345428" w:rsidRDefault="00A172E0" w:rsidP="00765C85">
      <w:pPr>
        <w:rPr>
          <w:rFonts w:asciiTheme="minorHAnsi" w:hAnsiTheme="minorHAnsi" w:cstheme="minorHAnsi"/>
          <w:bCs/>
        </w:rPr>
      </w:pPr>
      <w:r w:rsidRPr="00345428">
        <w:rPr>
          <w:rFonts w:asciiTheme="minorHAnsi" w:hAnsiTheme="minorHAnsi" w:cstheme="minorHAnsi"/>
          <w:bCs/>
        </w:rPr>
        <w:t xml:space="preserve">ARPE-19 and primary </w:t>
      </w:r>
      <w:proofErr w:type="spellStart"/>
      <w:r w:rsidR="001F79EB">
        <w:rPr>
          <w:rFonts w:asciiTheme="minorHAnsi" w:hAnsiTheme="minorHAnsi" w:cstheme="minorHAnsi"/>
          <w:bCs/>
        </w:rPr>
        <w:t>h</w:t>
      </w:r>
      <w:r w:rsidRPr="00345428">
        <w:rPr>
          <w:rFonts w:asciiTheme="minorHAnsi" w:hAnsiTheme="minorHAnsi" w:cstheme="minorHAnsi"/>
          <w:bCs/>
        </w:rPr>
        <w:t>RPE</w:t>
      </w:r>
      <w:proofErr w:type="spellEnd"/>
      <w:r w:rsidRPr="00345428">
        <w:rPr>
          <w:rFonts w:asciiTheme="minorHAnsi" w:hAnsiTheme="minorHAnsi" w:cstheme="minorHAnsi"/>
          <w:bCs/>
        </w:rPr>
        <w:t xml:space="preserve"> cells were treated with varying concentrations of H</w:t>
      </w:r>
      <w:r w:rsidRPr="00345428">
        <w:rPr>
          <w:rFonts w:asciiTheme="minorHAnsi" w:hAnsiTheme="minorHAnsi" w:cstheme="minorHAnsi"/>
          <w:bCs/>
          <w:vertAlign w:val="subscript"/>
        </w:rPr>
        <w:t>2</w:t>
      </w:r>
      <w:r w:rsidRPr="00345428">
        <w:rPr>
          <w:rFonts w:asciiTheme="minorHAnsi" w:hAnsiTheme="minorHAnsi" w:cstheme="minorHAnsi"/>
          <w:bCs/>
        </w:rPr>
        <w:t>O</w:t>
      </w:r>
      <w:r w:rsidRPr="00345428">
        <w:rPr>
          <w:rFonts w:asciiTheme="minorHAnsi" w:hAnsiTheme="minorHAnsi" w:cstheme="minorHAnsi"/>
          <w:bCs/>
          <w:vertAlign w:val="subscript"/>
        </w:rPr>
        <w:t>2</w:t>
      </w:r>
      <w:r w:rsidRPr="00345428">
        <w:rPr>
          <w:rFonts w:asciiTheme="minorHAnsi" w:hAnsiTheme="minorHAnsi" w:cstheme="minorHAnsi"/>
          <w:bCs/>
        </w:rPr>
        <w:t xml:space="preserve"> for 24 h and the intracellular level of the antioxidant glutathione was quantified (</w:t>
      </w:r>
      <w:r w:rsidRPr="00666860">
        <w:rPr>
          <w:rFonts w:asciiTheme="minorHAnsi" w:hAnsiTheme="minorHAnsi" w:cstheme="minorHAnsi"/>
          <w:b/>
        </w:rPr>
        <w:t>Fig</w:t>
      </w:r>
      <w:r w:rsidR="000B2D9E">
        <w:rPr>
          <w:rFonts w:asciiTheme="minorHAnsi" w:hAnsiTheme="minorHAnsi" w:cstheme="minorHAnsi"/>
          <w:b/>
        </w:rPr>
        <w:t>ure</w:t>
      </w:r>
      <w:r w:rsidRPr="00666860">
        <w:rPr>
          <w:rFonts w:asciiTheme="minorHAnsi" w:hAnsiTheme="minorHAnsi" w:cstheme="minorHAnsi"/>
          <w:b/>
        </w:rPr>
        <w:t xml:space="preserve"> 2</w:t>
      </w:r>
      <w:proofErr w:type="gramStart"/>
      <w:r w:rsidRPr="00666860">
        <w:rPr>
          <w:rFonts w:asciiTheme="minorHAnsi" w:hAnsiTheme="minorHAnsi" w:cstheme="minorHAnsi"/>
          <w:b/>
        </w:rPr>
        <w:t>A</w:t>
      </w:r>
      <w:r w:rsidR="000B2D9E">
        <w:rPr>
          <w:rFonts w:asciiTheme="minorHAnsi" w:hAnsiTheme="minorHAnsi" w:cstheme="minorHAnsi"/>
          <w:bCs/>
        </w:rPr>
        <w:t>,</w:t>
      </w:r>
      <w:r w:rsidRPr="00666860">
        <w:rPr>
          <w:rFonts w:asciiTheme="minorHAnsi" w:hAnsiTheme="minorHAnsi" w:cstheme="minorHAnsi"/>
          <w:b/>
        </w:rPr>
        <w:t>B</w:t>
      </w:r>
      <w:proofErr w:type="gramEnd"/>
      <w:r w:rsidRPr="00345428">
        <w:rPr>
          <w:rFonts w:asciiTheme="minorHAnsi" w:hAnsiTheme="minorHAnsi" w:cstheme="minorHAnsi"/>
          <w:bCs/>
        </w:rPr>
        <w:t xml:space="preserve">). </w:t>
      </w:r>
      <w:r w:rsidR="00CD4BE9" w:rsidRPr="00345428">
        <w:rPr>
          <w:rFonts w:asciiTheme="minorHAnsi" w:hAnsiTheme="minorHAnsi" w:cstheme="minorHAnsi"/>
          <w:bCs/>
        </w:rPr>
        <w:t>H</w:t>
      </w:r>
      <w:r w:rsidR="00CD4BE9" w:rsidRPr="00345428">
        <w:rPr>
          <w:rFonts w:asciiTheme="minorHAnsi" w:hAnsiTheme="minorHAnsi" w:cstheme="minorHAnsi"/>
          <w:bCs/>
          <w:vertAlign w:val="subscript"/>
        </w:rPr>
        <w:t>2</w:t>
      </w:r>
      <w:r w:rsidR="00CD4BE9" w:rsidRPr="00345428">
        <w:rPr>
          <w:rFonts w:asciiTheme="minorHAnsi" w:hAnsiTheme="minorHAnsi" w:cstheme="minorHAnsi"/>
          <w:bCs/>
        </w:rPr>
        <w:t>O</w:t>
      </w:r>
      <w:r w:rsidR="00CD4BE9" w:rsidRPr="00345428">
        <w:rPr>
          <w:rFonts w:asciiTheme="minorHAnsi" w:hAnsiTheme="minorHAnsi" w:cstheme="minorHAnsi"/>
          <w:bCs/>
          <w:vertAlign w:val="subscript"/>
        </w:rPr>
        <w:t>2</w:t>
      </w:r>
      <w:r w:rsidRPr="00345428">
        <w:rPr>
          <w:rFonts w:asciiTheme="minorHAnsi" w:hAnsiTheme="minorHAnsi" w:cstheme="minorHAnsi"/>
          <w:bCs/>
        </w:rPr>
        <w:t xml:space="preserve"> at 50 µM and 100 µM did not affect glutathione production, whereas at 350 µM there was a significant decrease of glutathione in ARPE-19 and primary </w:t>
      </w:r>
      <w:proofErr w:type="spellStart"/>
      <w:r w:rsidRPr="00345428">
        <w:rPr>
          <w:rFonts w:asciiTheme="minorHAnsi" w:hAnsiTheme="minorHAnsi" w:cstheme="minorHAnsi"/>
          <w:bCs/>
        </w:rPr>
        <w:t>hRPE</w:t>
      </w:r>
      <w:proofErr w:type="spellEnd"/>
      <w:r w:rsidRPr="00345428">
        <w:rPr>
          <w:rFonts w:asciiTheme="minorHAnsi" w:hAnsiTheme="minorHAnsi" w:cstheme="minorHAnsi"/>
          <w:bCs/>
        </w:rPr>
        <w:t xml:space="preserve"> cells. Analysis of cytotoxicity showed that 350 µM is the lowest concentration of </w:t>
      </w:r>
      <w:r w:rsidR="00CD4BE9" w:rsidRPr="00345428">
        <w:rPr>
          <w:rFonts w:asciiTheme="minorHAnsi" w:hAnsiTheme="minorHAnsi" w:cstheme="minorHAnsi"/>
          <w:bCs/>
        </w:rPr>
        <w:t>H</w:t>
      </w:r>
      <w:r w:rsidR="00CD4BE9" w:rsidRPr="00345428">
        <w:rPr>
          <w:rFonts w:asciiTheme="minorHAnsi" w:hAnsiTheme="minorHAnsi" w:cstheme="minorHAnsi"/>
          <w:bCs/>
          <w:vertAlign w:val="subscript"/>
        </w:rPr>
        <w:t>2</w:t>
      </w:r>
      <w:r w:rsidR="00CD4BE9" w:rsidRPr="00345428">
        <w:rPr>
          <w:rFonts w:asciiTheme="minorHAnsi" w:hAnsiTheme="minorHAnsi" w:cstheme="minorHAnsi"/>
          <w:bCs/>
        </w:rPr>
        <w:t>O</w:t>
      </w:r>
      <w:r w:rsidR="00CD4BE9" w:rsidRPr="00345428">
        <w:rPr>
          <w:rFonts w:asciiTheme="minorHAnsi" w:hAnsiTheme="minorHAnsi" w:cstheme="minorHAnsi"/>
          <w:bCs/>
          <w:vertAlign w:val="subscript"/>
        </w:rPr>
        <w:t>2</w:t>
      </w:r>
      <w:r w:rsidR="00CD4BE9" w:rsidRPr="00345428">
        <w:rPr>
          <w:rFonts w:asciiTheme="minorHAnsi" w:hAnsiTheme="minorHAnsi" w:cstheme="minorHAnsi"/>
          <w:bCs/>
        </w:rPr>
        <w:t xml:space="preserve"> </w:t>
      </w:r>
      <w:r w:rsidRPr="00345428">
        <w:rPr>
          <w:rFonts w:asciiTheme="minorHAnsi" w:hAnsiTheme="minorHAnsi" w:cstheme="minorHAnsi"/>
          <w:bCs/>
        </w:rPr>
        <w:t>that causes a significant decrease in cell viability (</w:t>
      </w:r>
      <w:r w:rsidRPr="00666860">
        <w:rPr>
          <w:rFonts w:asciiTheme="minorHAnsi" w:hAnsiTheme="minorHAnsi" w:cstheme="minorHAnsi"/>
          <w:b/>
        </w:rPr>
        <w:t>Fig</w:t>
      </w:r>
      <w:r w:rsidR="000B2D9E">
        <w:rPr>
          <w:rFonts w:asciiTheme="minorHAnsi" w:hAnsiTheme="minorHAnsi" w:cstheme="minorHAnsi"/>
          <w:b/>
        </w:rPr>
        <w:t>ure</w:t>
      </w:r>
      <w:r w:rsidRPr="00666860">
        <w:rPr>
          <w:rFonts w:asciiTheme="minorHAnsi" w:hAnsiTheme="minorHAnsi" w:cstheme="minorHAnsi"/>
          <w:b/>
        </w:rPr>
        <w:t xml:space="preserve"> 2C</w:t>
      </w:r>
      <w:r w:rsidRPr="00345428">
        <w:rPr>
          <w:rFonts w:asciiTheme="minorHAnsi" w:hAnsiTheme="minorHAnsi" w:cstheme="minorHAnsi"/>
          <w:bCs/>
        </w:rPr>
        <w:t>).</w:t>
      </w:r>
      <w:r w:rsidR="00CD4BE9" w:rsidRPr="00345428">
        <w:rPr>
          <w:rFonts w:asciiTheme="minorHAnsi" w:hAnsiTheme="minorHAnsi" w:cstheme="minorHAnsi"/>
          <w:bCs/>
        </w:rPr>
        <w:t xml:space="preserve"> </w:t>
      </w:r>
      <w:r w:rsidRPr="00345428">
        <w:rPr>
          <w:rFonts w:asciiTheme="minorHAnsi" w:hAnsiTheme="minorHAnsi" w:cstheme="minorHAnsi"/>
          <w:bCs/>
        </w:rPr>
        <w:t>Morphologically,</w:t>
      </w:r>
      <w:r w:rsidR="00CD4BE9" w:rsidRPr="00345428">
        <w:rPr>
          <w:rFonts w:asciiTheme="minorHAnsi" w:hAnsiTheme="minorHAnsi" w:cstheme="minorHAnsi"/>
          <w:bCs/>
        </w:rPr>
        <w:t xml:space="preserve"> ARPE-19 </w:t>
      </w:r>
      <w:r w:rsidRPr="00345428">
        <w:rPr>
          <w:rFonts w:asciiTheme="minorHAnsi" w:hAnsiTheme="minorHAnsi" w:cstheme="minorHAnsi"/>
          <w:bCs/>
        </w:rPr>
        <w:t xml:space="preserve">cells treated with </w:t>
      </w:r>
      <w:r w:rsidR="00CD4BE9" w:rsidRPr="00345428">
        <w:rPr>
          <w:rFonts w:asciiTheme="minorHAnsi" w:hAnsiTheme="minorHAnsi" w:cstheme="minorHAnsi"/>
          <w:bCs/>
        </w:rPr>
        <w:t>H</w:t>
      </w:r>
      <w:r w:rsidR="00CD4BE9" w:rsidRPr="00345428">
        <w:rPr>
          <w:rFonts w:asciiTheme="minorHAnsi" w:hAnsiTheme="minorHAnsi" w:cstheme="minorHAnsi"/>
          <w:bCs/>
          <w:vertAlign w:val="subscript"/>
        </w:rPr>
        <w:t>2</w:t>
      </w:r>
      <w:r w:rsidR="00CD4BE9" w:rsidRPr="00345428">
        <w:rPr>
          <w:rFonts w:asciiTheme="minorHAnsi" w:hAnsiTheme="minorHAnsi" w:cstheme="minorHAnsi"/>
          <w:bCs/>
        </w:rPr>
        <w:t>O</w:t>
      </w:r>
      <w:r w:rsidR="00CD4BE9" w:rsidRPr="00345428">
        <w:rPr>
          <w:rFonts w:asciiTheme="minorHAnsi" w:hAnsiTheme="minorHAnsi" w:cstheme="minorHAnsi"/>
          <w:bCs/>
          <w:vertAlign w:val="subscript"/>
        </w:rPr>
        <w:t>2</w:t>
      </w:r>
      <w:r w:rsidRPr="00345428">
        <w:rPr>
          <w:rFonts w:asciiTheme="minorHAnsi" w:hAnsiTheme="minorHAnsi" w:cstheme="minorHAnsi"/>
          <w:bCs/>
        </w:rPr>
        <w:t xml:space="preserve"> appear less spread and more rounded</w:t>
      </w:r>
      <w:r w:rsidR="00CD4BE9" w:rsidRPr="00345428">
        <w:rPr>
          <w:rFonts w:asciiTheme="minorHAnsi" w:hAnsiTheme="minorHAnsi" w:cstheme="minorHAnsi"/>
          <w:bCs/>
        </w:rPr>
        <w:t>,</w:t>
      </w:r>
      <w:r w:rsidRPr="00345428">
        <w:rPr>
          <w:rFonts w:asciiTheme="minorHAnsi" w:hAnsiTheme="minorHAnsi" w:cstheme="minorHAnsi"/>
          <w:bCs/>
        </w:rPr>
        <w:t xml:space="preserve"> characteristics that become more </w:t>
      </w:r>
      <w:r w:rsidR="00CD4BE9" w:rsidRPr="00345428">
        <w:rPr>
          <w:rFonts w:asciiTheme="minorHAnsi" w:hAnsiTheme="minorHAnsi" w:cstheme="minorHAnsi"/>
          <w:bCs/>
        </w:rPr>
        <w:t>obvious</w:t>
      </w:r>
      <w:r w:rsidRPr="00345428">
        <w:rPr>
          <w:rFonts w:asciiTheme="minorHAnsi" w:hAnsiTheme="minorHAnsi" w:cstheme="minorHAnsi"/>
          <w:bCs/>
        </w:rPr>
        <w:t xml:space="preserve"> with increasing </w:t>
      </w:r>
      <w:r w:rsidR="00CD4BE9" w:rsidRPr="00345428">
        <w:rPr>
          <w:rFonts w:asciiTheme="minorHAnsi" w:hAnsiTheme="minorHAnsi" w:cstheme="minorHAnsi"/>
          <w:bCs/>
        </w:rPr>
        <w:t>H</w:t>
      </w:r>
      <w:r w:rsidR="00CD4BE9" w:rsidRPr="00345428">
        <w:rPr>
          <w:rFonts w:asciiTheme="minorHAnsi" w:hAnsiTheme="minorHAnsi" w:cstheme="minorHAnsi"/>
          <w:bCs/>
          <w:vertAlign w:val="subscript"/>
        </w:rPr>
        <w:t>2</w:t>
      </w:r>
      <w:r w:rsidR="00CD4BE9" w:rsidRPr="00345428">
        <w:rPr>
          <w:rFonts w:asciiTheme="minorHAnsi" w:hAnsiTheme="minorHAnsi" w:cstheme="minorHAnsi"/>
          <w:bCs/>
        </w:rPr>
        <w:t>O</w:t>
      </w:r>
      <w:r w:rsidR="00CD4BE9" w:rsidRPr="00345428">
        <w:rPr>
          <w:rFonts w:asciiTheme="minorHAnsi" w:hAnsiTheme="minorHAnsi" w:cstheme="minorHAnsi"/>
          <w:bCs/>
          <w:vertAlign w:val="subscript"/>
        </w:rPr>
        <w:t>2</w:t>
      </w:r>
      <w:r w:rsidRPr="00345428">
        <w:rPr>
          <w:rFonts w:asciiTheme="minorHAnsi" w:hAnsiTheme="minorHAnsi" w:cstheme="minorHAnsi"/>
          <w:bCs/>
        </w:rPr>
        <w:t xml:space="preserve"> concentration</w:t>
      </w:r>
      <w:r w:rsidR="00CD4BE9" w:rsidRPr="00345428">
        <w:rPr>
          <w:rFonts w:asciiTheme="minorHAnsi" w:hAnsiTheme="minorHAnsi" w:cstheme="minorHAnsi"/>
          <w:bCs/>
        </w:rPr>
        <w:t xml:space="preserve"> (</w:t>
      </w:r>
      <w:r w:rsidR="00CD4BE9" w:rsidRPr="00666860">
        <w:rPr>
          <w:rFonts w:asciiTheme="minorHAnsi" w:hAnsiTheme="minorHAnsi" w:cstheme="minorHAnsi"/>
          <w:b/>
        </w:rPr>
        <w:t>Fig</w:t>
      </w:r>
      <w:r w:rsidR="000B2D9E">
        <w:rPr>
          <w:rFonts w:asciiTheme="minorHAnsi" w:hAnsiTheme="minorHAnsi" w:cstheme="minorHAnsi"/>
          <w:b/>
        </w:rPr>
        <w:t>ure</w:t>
      </w:r>
      <w:r w:rsidR="00CD4BE9" w:rsidRPr="00666860">
        <w:rPr>
          <w:rFonts w:asciiTheme="minorHAnsi" w:hAnsiTheme="minorHAnsi" w:cstheme="minorHAnsi"/>
          <w:b/>
        </w:rPr>
        <w:t xml:space="preserve"> 3</w:t>
      </w:r>
      <w:r w:rsidR="00CD4BE9" w:rsidRPr="00345428">
        <w:rPr>
          <w:rFonts w:asciiTheme="minorHAnsi" w:hAnsiTheme="minorHAnsi" w:cstheme="minorHAnsi"/>
          <w:bCs/>
        </w:rPr>
        <w:t>). The</w:t>
      </w:r>
      <w:r w:rsidRPr="00345428">
        <w:rPr>
          <w:rFonts w:asciiTheme="minorHAnsi" w:hAnsiTheme="minorHAnsi" w:cstheme="minorHAnsi"/>
          <w:bCs/>
        </w:rPr>
        <w:t xml:space="preserve"> effect </w:t>
      </w:r>
      <w:r w:rsidR="00CD4BE9" w:rsidRPr="00345428">
        <w:rPr>
          <w:rFonts w:asciiTheme="minorHAnsi" w:hAnsiTheme="minorHAnsi" w:cstheme="minorHAnsi"/>
          <w:bCs/>
        </w:rPr>
        <w:t>was less prominent for</w:t>
      </w:r>
      <w:r w:rsidRPr="00345428">
        <w:rPr>
          <w:rFonts w:asciiTheme="minorHAnsi" w:hAnsiTheme="minorHAnsi" w:cstheme="minorHAnsi"/>
          <w:bCs/>
        </w:rPr>
        <w:t xml:space="preserve"> PEDF</w:t>
      </w:r>
      <w:r w:rsidR="00CD4BE9" w:rsidRPr="00345428">
        <w:rPr>
          <w:rFonts w:asciiTheme="minorHAnsi" w:hAnsiTheme="minorHAnsi" w:cstheme="minorHAnsi"/>
          <w:bCs/>
        </w:rPr>
        <w:t>-</w:t>
      </w:r>
      <w:r w:rsidRPr="00345428">
        <w:rPr>
          <w:rFonts w:asciiTheme="minorHAnsi" w:hAnsiTheme="minorHAnsi" w:cstheme="minorHAnsi"/>
          <w:bCs/>
        </w:rPr>
        <w:t xml:space="preserve"> </w:t>
      </w:r>
      <w:r w:rsidR="00CD4BE9" w:rsidRPr="00345428">
        <w:rPr>
          <w:rFonts w:asciiTheme="minorHAnsi" w:hAnsiTheme="minorHAnsi" w:cstheme="minorHAnsi"/>
          <w:bCs/>
        </w:rPr>
        <w:t>and</w:t>
      </w:r>
      <w:r w:rsidRPr="00345428">
        <w:rPr>
          <w:rFonts w:asciiTheme="minorHAnsi" w:hAnsiTheme="minorHAnsi" w:cstheme="minorHAnsi"/>
          <w:bCs/>
        </w:rPr>
        <w:t xml:space="preserve"> GM-CSF</w:t>
      </w:r>
      <w:r w:rsidR="00CD4BE9" w:rsidRPr="00345428">
        <w:rPr>
          <w:rFonts w:asciiTheme="minorHAnsi" w:hAnsiTheme="minorHAnsi" w:cstheme="minorHAnsi"/>
          <w:bCs/>
        </w:rPr>
        <w:t>-transfected cells treated with H</w:t>
      </w:r>
      <w:r w:rsidR="00CD4BE9" w:rsidRPr="00345428">
        <w:rPr>
          <w:rFonts w:asciiTheme="minorHAnsi" w:hAnsiTheme="minorHAnsi" w:cstheme="minorHAnsi"/>
          <w:bCs/>
          <w:vertAlign w:val="subscript"/>
        </w:rPr>
        <w:t>2</w:t>
      </w:r>
      <w:r w:rsidR="00CD4BE9" w:rsidRPr="00345428">
        <w:rPr>
          <w:rFonts w:asciiTheme="minorHAnsi" w:hAnsiTheme="minorHAnsi" w:cstheme="minorHAnsi"/>
          <w:bCs/>
        </w:rPr>
        <w:t>O</w:t>
      </w:r>
      <w:r w:rsidR="00CD4BE9" w:rsidRPr="00345428">
        <w:rPr>
          <w:rFonts w:asciiTheme="minorHAnsi" w:hAnsiTheme="minorHAnsi" w:cstheme="minorHAnsi"/>
          <w:bCs/>
          <w:vertAlign w:val="subscript"/>
        </w:rPr>
        <w:t>2</w:t>
      </w:r>
      <w:r w:rsidRPr="00345428">
        <w:rPr>
          <w:rFonts w:asciiTheme="minorHAnsi" w:hAnsiTheme="minorHAnsi" w:cstheme="minorHAnsi"/>
          <w:bCs/>
        </w:rPr>
        <w:t xml:space="preserve"> (</w:t>
      </w:r>
      <w:r w:rsidRPr="00666860">
        <w:rPr>
          <w:rFonts w:asciiTheme="minorHAnsi" w:hAnsiTheme="minorHAnsi" w:cstheme="minorHAnsi"/>
          <w:b/>
        </w:rPr>
        <w:t>Fig</w:t>
      </w:r>
      <w:r w:rsidR="000B2D9E">
        <w:rPr>
          <w:rFonts w:asciiTheme="minorHAnsi" w:hAnsiTheme="minorHAnsi" w:cstheme="minorHAnsi"/>
          <w:b/>
        </w:rPr>
        <w:t>ure</w:t>
      </w:r>
      <w:r w:rsidRPr="00666860">
        <w:rPr>
          <w:rFonts w:asciiTheme="minorHAnsi" w:hAnsiTheme="minorHAnsi" w:cstheme="minorHAnsi"/>
          <w:b/>
        </w:rPr>
        <w:t xml:space="preserve"> 3</w:t>
      </w:r>
      <w:r w:rsidRPr="00345428">
        <w:rPr>
          <w:rFonts w:asciiTheme="minorHAnsi" w:hAnsiTheme="minorHAnsi" w:cstheme="minorHAnsi"/>
          <w:bCs/>
        </w:rPr>
        <w:t xml:space="preserve">). To demonstrate the effect of cell number on </w:t>
      </w:r>
      <w:r w:rsidR="00CD4BE9" w:rsidRPr="00345428">
        <w:rPr>
          <w:rFonts w:asciiTheme="minorHAnsi" w:hAnsiTheme="minorHAnsi" w:cstheme="minorHAnsi"/>
          <w:bCs/>
        </w:rPr>
        <w:t>H</w:t>
      </w:r>
      <w:r w:rsidR="00CD4BE9" w:rsidRPr="00345428">
        <w:rPr>
          <w:rFonts w:asciiTheme="minorHAnsi" w:hAnsiTheme="minorHAnsi" w:cstheme="minorHAnsi"/>
          <w:bCs/>
          <w:vertAlign w:val="subscript"/>
        </w:rPr>
        <w:t>2</w:t>
      </w:r>
      <w:r w:rsidR="00CD4BE9" w:rsidRPr="00345428">
        <w:rPr>
          <w:rFonts w:asciiTheme="minorHAnsi" w:hAnsiTheme="minorHAnsi" w:cstheme="minorHAnsi"/>
          <w:bCs/>
        </w:rPr>
        <w:t>O</w:t>
      </w:r>
      <w:r w:rsidR="00CD4BE9" w:rsidRPr="00345428">
        <w:rPr>
          <w:rFonts w:asciiTheme="minorHAnsi" w:hAnsiTheme="minorHAnsi" w:cstheme="minorHAnsi"/>
          <w:bCs/>
          <w:vertAlign w:val="subscript"/>
        </w:rPr>
        <w:t>2</w:t>
      </w:r>
      <w:r w:rsidRPr="00345428">
        <w:rPr>
          <w:rFonts w:asciiTheme="minorHAnsi" w:hAnsiTheme="minorHAnsi" w:cstheme="minorHAnsi"/>
          <w:bCs/>
        </w:rPr>
        <w:t>-mediated oxidative stress</w:t>
      </w:r>
      <w:r w:rsidR="00CD4BE9" w:rsidRPr="00345428">
        <w:rPr>
          <w:rFonts w:asciiTheme="minorHAnsi" w:hAnsiTheme="minorHAnsi" w:cstheme="minorHAnsi"/>
          <w:bCs/>
        </w:rPr>
        <w:t xml:space="preserve">, </w:t>
      </w:r>
      <w:r w:rsidRPr="00345428">
        <w:rPr>
          <w:rFonts w:asciiTheme="minorHAnsi" w:hAnsiTheme="minorHAnsi" w:cstheme="minorHAnsi"/>
          <w:bCs/>
        </w:rPr>
        <w:t xml:space="preserve">5,000 and 10,000 ARPE-19 cells per well were seeded in a white 96-well plate; </w:t>
      </w:r>
      <w:r w:rsidR="00CD4BE9" w:rsidRPr="00345428">
        <w:rPr>
          <w:rFonts w:asciiTheme="minorHAnsi" w:hAnsiTheme="minorHAnsi" w:cstheme="minorHAnsi"/>
          <w:bCs/>
        </w:rPr>
        <w:t>the day after</w:t>
      </w:r>
      <w:r w:rsidRPr="00345428">
        <w:rPr>
          <w:rFonts w:asciiTheme="minorHAnsi" w:hAnsiTheme="minorHAnsi" w:cstheme="minorHAnsi"/>
          <w:bCs/>
        </w:rPr>
        <w:t xml:space="preserve">, cells were treated with 350 µM </w:t>
      </w:r>
      <w:r w:rsidR="00CD4BE9" w:rsidRPr="00345428">
        <w:rPr>
          <w:rFonts w:asciiTheme="minorHAnsi" w:hAnsiTheme="minorHAnsi" w:cstheme="minorHAnsi"/>
          <w:bCs/>
        </w:rPr>
        <w:t>H</w:t>
      </w:r>
      <w:r w:rsidR="00CD4BE9" w:rsidRPr="00345428">
        <w:rPr>
          <w:rFonts w:asciiTheme="minorHAnsi" w:hAnsiTheme="minorHAnsi" w:cstheme="minorHAnsi"/>
          <w:bCs/>
          <w:vertAlign w:val="subscript"/>
        </w:rPr>
        <w:t>2</w:t>
      </w:r>
      <w:r w:rsidR="00CD4BE9" w:rsidRPr="00345428">
        <w:rPr>
          <w:rFonts w:asciiTheme="minorHAnsi" w:hAnsiTheme="minorHAnsi" w:cstheme="minorHAnsi"/>
          <w:bCs/>
        </w:rPr>
        <w:t>O</w:t>
      </w:r>
      <w:r w:rsidR="00CD4BE9" w:rsidRPr="00345428">
        <w:rPr>
          <w:rFonts w:asciiTheme="minorHAnsi" w:hAnsiTheme="minorHAnsi" w:cstheme="minorHAnsi"/>
          <w:bCs/>
          <w:vertAlign w:val="subscript"/>
        </w:rPr>
        <w:t>2</w:t>
      </w:r>
      <w:r w:rsidRPr="00345428">
        <w:rPr>
          <w:rFonts w:asciiTheme="minorHAnsi" w:hAnsiTheme="minorHAnsi" w:cstheme="minorHAnsi"/>
          <w:bCs/>
        </w:rPr>
        <w:t xml:space="preserve"> </w:t>
      </w:r>
      <w:r w:rsidR="00CD4BE9" w:rsidRPr="00345428">
        <w:rPr>
          <w:rFonts w:asciiTheme="minorHAnsi" w:hAnsiTheme="minorHAnsi" w:cstheme="minorHAnsi"/>
          <w:bCs/>
        </w:rPr>
        <w:t>for 24 h and</w:t>
      </w:r>
      <w:r w:rsidRPr="00345428">
        <w:rPr>
          <w:rFonts w:asciiTheme="minorHAnsi" w:hAnsiTheme="minorHAnsi" w:cstheme="minorHAnsi"/>
          <w:bCs/>
        </w:rPr>
        <w:t xml:space="preserve"> the levels of glutathione</w:t>
      </w:r>
      <w:r w:rsidR="00CD4BE9" w:rsidRPr="00345428">
        <w:rPr>
          <w:rFonts w:asciiTheme="minorHAnsi" w:hAnsiTheme="minorHAnsi" w:cstheme="minorHAnsi"/>
          <w:bCs/>
        </w:rPr>
        <w:t xml:space="preserve"> were</w:t>
      </w:r>
      <w:r w:rsidRPr="00345428">
        <w:rPr>
          <w:rFonts w:asciiTheme="minorHAnsi" w:hAnsiTheme="minorHAnsi" w:cstheme="minorHAnsi"/>
          <w:bCs/>
        </w:rPr>
        <w:t xml:space="preserve"> determined. </w:t>
      </w:r>
      <w:r w:rsidRPr="00666860">
        <w:rPr>
          <w:rFonts w:asciiTheme="minorHAnsi" w:hAnsiTheme="minorHAnsi" w:cstheme="minorHAnsi"/>
          <w:b/>
        </w:rPr>
        <w:t>Figure 4</w:t>
      </w:r>
      <w:r w:rsidRPr="00345428">
        <w:rPr>
          <w:rFonts w:asciiTheme="minorHAnsi" w:hAnsiTheme="minorHAnsi" w:cstheme="minorHAnsi"/>
          <w:bCs/>
        </w:rPr>
        <w:t xml:space="preserve"> shows that the level of </w:t>
      </w:r>
      <w:r w:rsidR="00381DE7" w:rsidRPr="00345428">
        <w:rPr>
          <w:rFonts w:asciiTheme="minorHAnsi" w:hAnsiTheme="minorHAnsi" w:cstheme="minorHAnsi"/>
          <w:bCs/>
        </w:rPr>
        <w:t>glutathione</w:t>
      </w:r>
      <w:r w:rsidRPr="00345428">
        <w:rPr>
          <w:rFonts w:asciiTheme="minorHAnsi" w:hAnsiTheme="minorHAnsi" w:cstheme="minorHAnsi"/>
          <w:bCs/>
        </w:rPr>
        <w:t xml:space="preserve"> was decreased only in the wells (n</w:t>
      </w:r>
      <w:r w:rsidR="000B2D9E">
        <w:rPr>
          <w:rFonts w:asciiTheme="minorHAnsi" w:hAnsiTheme="minorHAnsi" w:cstheme="minorHAnsi"/>
          <w:bCs/>
        </w:rPr>
        <w:t xml:space="preserve"> </w:t>
      </w:r>
      <w:r w:rsidRPr="00345428">
        <w:rPr>
          <w:rFonts w:asciiTheme="minorHAnsi" w:hAnsiTheme="minorHAnsi" w:cstheme="minorHAnsi"/>
          <w:bCs/>
        </w:rPr>
        <w:t>=</w:t>
      </w:r>
      <w:r w:rsidR="000B2D9E">
        <w:rPr>
          <w:rFonts w:asciiTheme="minorHAnsi" w:hAnsiTheme="minorHAnsi" w:cstheme="minorHAnsi"/>
          <w:bCs/>
        </w:rPr>
        <w:t xml:space="preserve"> </w:t>
      </w:r>
      <w:r w:rsidR="00CD4BE9" w:rsidRPr="00345428">
        <w:rPr>
          <w:rFonts w:asciiTheme="minorHAnsi" w:hAnsiTheme="minorHAnsi" w:cstheme="minorHAnsi"/>
          <w:bCs/>
        </w:rPr>
        <w:t>3</w:t>
      </w:r>
      <w:r w:rsidRPr="00345428">
        <w:rPr>
          <w:rFonts w:asciiTheme="minorHAnsi" w:hAnsiTheme="minorHAnsi" w:cstheme="minorHAnsi"/>
          <w:bCs/>
        </w:rPr>
        <w:t>) seeded with 5</w:t>
      </w:r>
      <w:r w:rsidR="00CD4BE9" w:rsidRPr="00345428">
        <w:rPr>
          <w:rFonts w:asciiTheme="minorHAnsi" w:hAnsiTheme="minorHAnsi" w:cstheme="minorHAnsi"/>
          <w:bCs/>
        </w:rPr>
        <w:t>,</w:t>
      </w:r>
      <w:r w:rsidRPr="00345428">
        <w:rPr>
          <w:rFonts w:asciiTheme="minorHAnsi" w:hAnsiTheme="minorHAnsi" w:cstheme="minorHAnsi"/>
          <w:bCs/>
        </w:rPr>
        <w:t>000 cells.</w:t>
      </w:r>
      <w:r w:rsidR="00345428" w:rsidRPr="00345428">
        <w:rPr>
          <w:rFonts w:asciiTheme="minorHAnsi" w:hAnsiTheme="minorHAnsi" w:cstheme="minorHAnsi"/>
          <w:bCs/>
        </w:rPr>
        <w:t xml:space="preserve"> </w:t>
      </w:r>
      <w:r w:rsidRPr="00345428">
        <w:rPr>
          <w:rFonts w:asciiTheme="minorHAnsi" w:hAnsiTheme="minorHAnsi" w:cstheme="minorHAnsi"/>
          <w:bCs/>
        </w:rPr>
        <w:t xml:space="preserve">For experiments to determine the effect of antioxidants of </w:t>
      </w:r>
      <w:r w:rsidR="00CD4BE9" w:rsidRPr="00345428">
        <w:rPr>
          <w:rFonts w:asciiTheme="minorHAnsi" w:hAnsiTheme="minorHAnsi" w:cstheme="minorHAnsi"/>
          <w:bCs/>
        </w:rPr>
        <w:t>H</w:t>
      </w:r>
      <w:r w:rsidR="00CD4BE9" w:rsidRPr="00345428">
        <w:rPr>
          <w:rFonts w:asciiTheme="minorHAnsi" w:hAnsiTheme="minorHAnsi" w:cstheme="minorHAnsi"/>
          <w:bCs/>
          <w:vertAlign w:val="subscript"/>
        </w:rPr>
        <w:t>2</w:t>
      </w:r>
      <w:r w:rsidR="00CD4BE9" w:rsidRPr="00345428">
        <w:rPr>
          <w:rFonts w:asciiTheme="minorHAnsi" w:hAnsiTheme="minorHAnsi" w:cstheme="minorHAnsi"/>
          <w:bCs/>
        </w:rPr>
        <w:t>O</w:t>
      </w:r>
      <w:r w:rsidR="00CD4BE9" w:rsidRPr="00345428">
        <w:rPr>
          <w:rFonts w:asciiTheme="minorHAnsi" w:hAnsiTheme="minorHAnsi" w:cstheme="minorHAnsi"/>
          <w:bCs/>
          <w:vertAlign w:val="subscript"/>
        </w:rPr>
        <w:t>2</w:t>
      </w:r>
      <w:r w:rsidRPr="00345428">
        <w:rPr>
          <w:rFonts w:asciiTheme="minorHAnsi" w:hAnsiTheme="minorHAnsi" w:cstheme="minorHAnsi"/>
          <w:bCs/>
        </w:rPr>
        <w:t>-generated ROS, it is essential to consider the number of cells; for the specific protocol presented in this report 3,000</w:t>
      </w:r>
      <w:r w:rsidR="000B2D9E">
        <w:rPr>
          <w:rFonts w:asciiTheme="minorHAnsi" w:hAnsiTheme="minorHAnsi" w:cstheme="minorHAnsi"/>
          <w:bCs/>
        </w:rPr>
        <w:t>–</w:t>
      </w:r>
      <w:r w:rsidRPr="00345428">
        <w:rPr>
          <w:rFonts w:asciiTheme="minorHAnsi" w:hAnsiTheme="minorHAnsi" w:cstheme="minorHAnsi"/>
          <w:bCs/>
        </w:rPr>
        <w:t xml:space="preserve">5,000 cells/well (96-well plates) treated for 24 h with 350 µM </w:t>
      </w:r>
      <w:r w:rsidR="00CD4BE9" w:rsidRPr="00345428">
        <w:rPr>
          <w:rFonts w:asciiTheme="minorHAnsi" w:hAnsiTheme="minorHAnsi" w:cstheme="minorHAnsi"/>
          <w:bCs/>
        </w:rPr>
        <w:t>H</w:t>
      </w:r>
      <w:r w:rsidR="00CD4BE9" w:rsidRPr="00345428">
        <w:rPr>
          <w:rFonts w:asciiTheme="minorHAnsi" w:hAnsiTheme="minorHAnsi" w:cstheme="minorHAnsi"/>
          <w:bCs/>
          <w:vertAlign w:val="subscript"/>
        </w:rPr>
        <w:t>2</w:t>
      </w:r>
      <w:r w:rsidR="00CD4BE9" w:rsidRPr="00345428">
        <w:rPr>
          <w:rFonts w:asciiTheme="minorHAnsi" w:hAnsiTheme="minorHAnsi" w:cstheme="minorHAnsi"/>
          <w:bCs/>
        </w:rPr>
        <w:t>O</w:t>
      </w:r>
      <w:r w:rsidR="00CD4BE9" w:rsidRPr="00345428">
        <w:rPr>
          <w:rFonts w:asciiTheme="minorHAnsi" w:hAnsiTheme="minorHAnsi" w:cstheme="minorHAnsi"/>
          <w:bCs/>
          <w:vertAlign w:val="subscript"/>
        </w:rPr>
        <w:t>2</w:t>
      </w:r>
      <w:r w:rsidRPr="00345428">
        <w:rPr>
          <w:rFonts w:asciiTheme="minorHAnsi" w:hAnsiTheme="minorHAnsi" w:cstheme="minorHAnsi"/>
          <w:bCs/>
        </w:rPr>
        <w:t xml:space="preserve"> are appropriate to show significant cell damage while retaining the capacity to recover mimicking a sub-acute response to oxidative stress</w:t>
      </w:r>
      <w:r w:rsidR="00CD4BE9" w:rsidRPr="00345428">
        <w:rPr>
          <w:rFonts w:asciiTheme="minorHAnsi" w:hAnsiTheme="minorHAnsi" w:cstheme="minorHAnsi"/>
          <w:bCs/>
        </w:rPr>
        <w:t>-</w:t>
      </w:r>
      <w:r w:rsidRPr="00345428">
        <w:rPr>
          <w:rFonts w:asciiTheme="minorHAnsi" w:hAnsiTheme="minorHAnsi" w:cstheme="minorHAnsi"/>
          <w:bCs/>
        </w:rPr>
        <w:t>induced cell damage.</w:t>
      </w:r>
    </w:p>
    <w:p w14:paraId="3EAD56E5" w14:textId="4B362A4A" w:rsidR="00A172E0" w:rsidRPr="00345428" w:rsidRDefault="00A172E0" w:rsidP="00765C85">
      <w:pPr>
        <w:rPr>
          <w:rFonts w:asciiTheme="minorHAnsi" w:hAnsiTheme="minorHAnsi" w:cstheme="minorHAnsi"/>
          <w:b/>
          <w:bCs/>
        </w:rPr>
      </w:pPr>
    </w:p>
    <w:p w14:paraId="3F6F9570" w14:textId="7104C9F5" w:rsidR="000B7321" w:rsidRPr="00345428" w:rsidRDefault="000B7321" w:rsidP="00765C85">
      <w:pPr>
        <w:rPr>
          <w:rFonts w:asciiTheme="minorHAnsi" w:hAnsiTheme="minorHAnsi" w:cstheme="minorHAnsi"/>
          <w:bCs/>
          <w:color w:val="auto"/>
        </w:rPr>
      </w:pPr>
      <w:r w:rsidRPr="00345428">
        <w:rPr>
          <w:rFonts w:asciiTheme="minorHAnsi" w:hAnsiTheme="minorHAnsi" w:cstheme="minorHAnsi"/>
          <w:bCs/>
          <w:color w:val="auto"/>
        </w:rPr>
        <w:t xml:space="preserve">[Place </w:t>
      </w:r>
      <w:r w:rsidRPr="00666860">
        <w:rPr>
          <w:rFonts w:asciiTheme="minorHAnsi" w:hAnsiTheme="minorHAnsi" w:cstheme="minorHAnsi"/>
          <w:b/>
          <w:color w:val="auto"/>
        </w:rPr>
        <w:t>Figure 2</w:t>
      </w:r>
      <w:r w:rsidRPr="00345428">
        <w:rPr>
          <w:rFonts w:asciiTheme="minorHAnsi" w:hAnsiTheme="minorHAnsi" w:cstheme="minorHAnsi"/>
          <w:bCs/>
          <w:color w:val="auto"/>
        </w:rPr>
        <w:t xml:space="preserve"> here]</w:t>
      </w:r>
    </w:p>
    <w:p w14:paraId="700CACA1" w14:textId="0D20634B" w:rsidR="000B7321" w:rsidRPr="00345428" w:rsidRDefault="000B7321" w:rsidP="00765C85">
      <w:pPr>
        <w:rPr>
          <w:rFonts w:asciiTheme="minorHAnsi" w:hAnsiTheme="minorHAnsi" w:cstheme="minorHAnsi"/>
          <w:bCs/>
          <w:color w:val="auto"/>
        </w:rPr>
      </w:pPr>
    </w:p>
    <w:p w14:paraId="2398F161" w14:textId="1E09475D" w:rsidR="00BE342E" w:rsidRPr="00345428" w:rsidRDefault="000B7321" w:rsidP="00765C85">
      <w:pPr>
        <w:rPr>
          <w:rFonts w:asciiTheme="minorHAnsi" w:hAnsiTheme="minorHAnsi" w:cstheme="minorHAnsi"/>
          <w:bCs/>
          <w:color w:val="auto"/>
        </w:rPr>
      </w:pPr>
      <w:r w:rsidRPr="00345428">
        <w:rPr>
          <w:rFonts w:asciiTheme="minorHAnsi" w:hAnsiTheme="minorHAnsi" w:cstheme="minorHAnsi"/>
          <w:bCs/>
          <w:color w:val="auto"/>
        </w:rPr>
        <w:t xml:space="preserve">[Place </w:t>
      </w:r>
      <w:r w:rsidRPr="00666860">
        <w:rPr>
          <w:rFonts w:asciiTheme="minorHAnsi" w:hAnsiTheme="minorHAnsi" w:cstheme="minorHAnsi"/>
          <w:b/>
          <w:color w:val="auto"/>
        </w:rPr>
        <w:t>Figure 3</w:t>
      </w:r>
      <w:r w:rsidRPr="00345428">
        <w:rPr>
          <w:rFonts w:asciiTheme="minorHAnsi" w:hAnsiTheme="minorHAnsi" w:cstheme="minorHAnsi"/>
          <w:bCs/>
          <w:color w:val="auto"/>
        </w:rPr>
        <w:t xml:space="preserve"> here]</w:t>
      </w:r>
    </w:p>
    <w:p w14:paraId="0C241953" w14:textId="196D8AE1" w:rsidR="000B7321" w:rsidRPr="00345428" w:rsidRDefault="000B7321" w:rsidP="00765C85">
      <w:pPr>
        <w:rPr>
          <w:rFonts w:asciiTheme="minorHAnsi" w:hAnsiTheme="minorHAnsi" w:cstheme="minorHAnsi"/>
          <w:color w:val="auto"/>
        </w:rPr>
      </w:pPr>
    </w:p>
    <w:p w14:paraId="468C1FFF" w14:textId="40AC7031" w:rsidR="000B7321" w:rsidRPr="00345428" w:rsidRDefault="000B7321" w:rsidP="00765C85">
      <w:pPr>
        <w:rPr>
          <w:rFonts w:asciiTheme="minorHAnsi" w:hAnsiTheme="minorHAnsi" w:cstheme="minorHAnsi"/>
          <w:bCs/>
          <w:color w:val="auto"/>
        </w:rPr>
      </w:pPr>
      <w:r w:rsidRPr="00345428">
        <w:rPr>
          <w:rFonts w:asciiTheme="minorHAnsi" w:hAnsiTheme="minorHAnsi" w:cstheme="minorHAnsi"/>
          <w:bCs/>
          <w:color w:val="auto"/>
        </w:rPr>
        <w:t xml:space="preserve">[Place </w:t>
      </w:r>
      <w:r w:rsidRPr="00666860">
        <w:rPr>
          <w:rFonts w:asciiTheme="minorHAnsi" w:hAnsiTheme="minorHAnsi" w:cstheme="minorHAnsi"/>
          <w:b/>
          <w:color w:val="auto"/>
        </w:rPr>
        <w:t>Figure 4</w:t>
      </w:r>
      <w:r w:rsidRPr="00345428">
        <w:rPr>
          <w:rFonts w:asciiTheme="minorHAnsi" w:hAnsiTheme="minorHAnsi" w:cstheme="minorHAnsi"/>
          <w:bCs/>
          <w:color w:val="auto"/>
        </w:rPr>
        <w:t xml:space="preserve"> here]</w:t>
      </w:r>
      <w:r w:rsidR="00BB5C49" w:rsidRPr="00345428">
        <w:rPr>
          <w:rFonts w:asciiTheme="minorHAnsi" w:hAnsiTheme="minorHAnsi" w:cstheme="minorHAnsi"/>
          <w:bCs/>
          <w:color w:val="auto"/>
        </w:rPr>
        <w:t xml:space="preserve"> </w:t>
      </w:r>
    </w:p>
    <w:p w14:paraId="266A2E92" w14:textId="2C55BB27" w:rsidR="000B7321" w:rsidRPr="00345428" w:rsidRDefault="000B7321" w:rsidP="00765C85">
      <w:pPr>
        <w:rPr>
          <w:rFonts w:asciiTheme="minorHAnsi" w:hAnsiTheme="minorHAnsi" w:cstheme="minorHAnsi"/>
          <w:color w:val="auto"/>
        </w:rPr>
      </w:pPr>
    </w:p>
    <w:p w14:paraId="1CF59FC0" w14:textId="50A65437" w:rsidR="009D358D" w:rsidRPr="00345428" w:rsidRDefault="009D358D" w:rsidP="00765C85">
      <w:pPr>
        <w:textAlignment w:val="baseline"/>
        <w:rPr>
          <w:rFonts w:asciiTheme="minorHAnsi" w:hAnsiTheme="minorHAnsi" w:cstheme="minorHAnsi"/>
        </w:rPr>
      </w:pPr>
      <w:r w:rsidRPr="00345428">
        <w:rPr>
          <w:rFonts w:asciiTheme="minorHAnsi" w:hAnsiTheme="minorHAnsi" w:cstheme="minorHAnsi"/>
          <w:b/>
          <w:bCs/>
        </w:rPr>
        <w:t xml:space="preserve">Analysis of the antioxidant effect of PEDF and GM-CSF delivered by </w:t>
      </w:r>
      <w:r w:rsidRPr="00345428">
        <w:rPr>
          <w:rFonts w:asciiTheme="minorHAnsi" w:hAnsiTheme="minorHAnsi" w:cstheme="minorHAnsi"/>
          <w:b/>
          <w:bCs/>
          <w:i/>
          <w:iCs/>
        </w:rPr>
        <w:t>SB100X</w:t>
      </w:r>
      <w:r w:rsidRPr="00345428">
        <w:rPr>
          <w:rFonts w:asciiTheme="minorHAnsi" w:hAnsiTheme="minorHAnsi" w:cstheme="minorHAnsi"/>
          <w:b/>
          <w:bCs/>
        </w:rPr>
        <w:t>-transfected human RPE cells in oxidative stress conditions</w:t>
      </w:r>
    </w:p>
    <w:p w14:paraId="15FE4A8A" w14:textId="164C347F" w:rsidR="009D358D" w:rsidRPr="00345428" w:rsidRDefault="009D358D" w:rsidP="00765C85">
      <w:pPr>
        <w:textAlignment w:val="baseline"/>
        <w:rPr>
          <w:rFonts w:asciiTheme="minorHAnsi" w:hAnsiTheme="minorHAnsi" w:cstheme="minorHAnsi"/>
        </w:rPr>
      </w:pPr>
      <w:r w:rsidRPr="00345428">
        <w:rPr>
          <w:rFonts w:asciiTheme="minorHAnsi" w:hAnsiTheme="minorHAnsi" w:cstheme="minorHAnsi"/>
        </w:rPr>
        <w:t>As positive controls, ARPE-19 and primary human RPE cells were treated with 5, 50</w:t>
      </w:r>
      <w:r w:rsidR="001941F9" w:rsidRPr="00345428">
        <w:rPr>
          <w:rFonts w:asciiTheme="minorHAnsi" w:hAnsiTheme="minorHAnsi" w:cstheme="minorHAnsi"/>
        </w:rPr>
        <w:t>,</w:t>
      </w:r>
      <w:r w:rsidRPr="00345428">
        <w:rPr>
          <w:rFonts w:asciiTheme="minorHAnsi" w:hAnsiTheme="minorHAnsi" w:cstheme="minorHAnsi"/>
        </w:rPr>
        <w:t xml:space="preserve"> or 500 ng/mL commercially available PEDF or GM-CSF for 2 days before and during the 24 h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 xml:space="preserve"> treatment. ARPE</w:t>
      </w:r>
      <w:r w:rsidR="001F79EB">
        <w:rPr>
          <w:rFonts w:asciiTheme="minorHAnsi" w:hAnsiTheme="minorHAnsi" w:cstheme="minorHAnsi"/>
        </w:rPr>
        <w:t>-19</w:t>
      </w:r>
      <w:r w:rsidRPr="00345428">
        <w:rPr>
          <w:rFonts w:asciiTheme="minorHAnsi" w:hAnsiTheme="minorHAnsi" w:cstheme="minorHAnsi"/>
        </w:rPr>
        <w:t xml:space="preserve"> cells treated with 500 ng/mL</w:t>
      </w:r>
      <w:r w:rsidR="001941F9" w:rsidRPr="00345428">
        <w:rPr>
          <w:rFonts w:asciiTheme="minorHAnsi" w:hAnsiTheme="minorHAnsi" w:cstheme="minorHAnsi"/>
        </w:rPr>
        <w:t xml:space="preserve"> PEDF</w:t>
      </w:r>
      <w:r w:rsidRPr="00345428">
        <w:rPr>
          <w:rFonts w:asciiTheme="minorHAnsi" w:hAnsiTheme="minorHAnsi" w:cstheme="minorHAnsi"/>
        </w:rPr>
        <w:t xml:space="preserve"> or 50 ng/mL GM-CSF produced significantly more glutathione compared to untreated controls </w:t>
      </w:r>
      <w:r w:rsidR="001F79EB">
        <w:rPr>
          <w:rFonts w:asciiTheme="minorHAnsi" w:hAnsiTheme="minorHAnsi" w:cstheme="minorHAnsi"/>
        </w:rPr>
        <w:t>under oxidative conditions (</w:t>
      </w:r>
      <w:r w:rsidR="001F79EB" w:rsidRPr="00345428">
        <w:rPr>
          <w:rFonts w:asciiTheme="minorHAnsi" w:hAnsiTheme="minorHAnsi" w:cstheme="minorHAnsi"/>
        </w:rPr>
        <w:t>H</w:t>
      </w:r>
      <w:r w:rsidR="001F79EB" w:rsidRPr="00345428">
        <w:rPr>
          <w:rFonts w:asciiTheme="minorHAnsi" w:hAnsiTheme="minorHAnsi" w:cstheme="minorHAnsi"/>
          <w:vertAlign w:val="subscript"/>
        </w:rPr>
        <w:t>2</w:t>
      </w:r>
      <w:r w:rsidR="001F79EB" w:rsidRPr="00345428">
        <w:rPr>
          <w:rFonts w:asciiTheme="minorHAnsi" w:hAnsiTheme="minorHAnsi" w:cstheme="minorHAnsi"/>
        </w:rPr>
        <w:t>O</w:t>
      </w:r>
      <w:r w:rsidR="001F79EB" w:rsidRPr="00345428">
        <w:rPr>
          <w:rFonts w:asciiTheme="minorHAnsi" w:hAnsiTheme="minorHAnsi" w:cstheme="minorHAnsi"/>
          <w:vertAlign w:val="subscript"/>
        </w:rPr>
        <w:t>2</w:t>
      </w:r>
      <w:r w:rsidR="001F79EB">
        <w:rPr>
          <w:rFonts w:asciiTheme="minorHAnsi" w:hAnsiTheme="minorHAnsi" w:cstheme="minorHAnsi"/>
        </w:rPr>
        <w:t>-treated)</w:t>
      </w:r>
      <w:r w:rsidR="001F79EB" w:rsidRPr="00345428">
        <w:rPr>
          <w:rFonts w:asciiTheme="minorHAnsi" w:hAnsiTheme="minorHAnsi" w:cstheme="minorHAnsi"/>
        </w:rPr>
        <w:t xml:space="preserve"> </w:t>
      </w:r>
      <w:r w:rsidRPr="00345428">
        <w:rPr>
          <w:rFonts w:asciiTheme="minorHAnsi" w:hAnsiTheme="minorHAnsi" w:cstheme="minorHAnsi"/>
        </w:rPr>
        <w:t>(</w:t>
      </w:r>
      <w:r w:rsidRPr="00666860">
        <w:rPr>
          <w:rFonts w:asciiTheme="minorHAnsi" w:hAnsiTheme="minorHAnsi" w:cstheme="minorHAnsi"/>
          <w:b/>
          <w:bCs/>
        </w:rPr>
        <w:t>Fig</w:t>
      </w:r>
      <w:r w:rsidR="000B2D9E">
        <w:rPr>
          <w:rFonts w:asciiTheme="minorHAnsi" w:hAnsiTheme="minorHAnsi" w:cstheme="minorHAnsi"/>
          <w:b/>
          <w:bCs/>
        </w:rPr>
        <w:t>ure</w:t>
      </w:r>
      <w:r w:rsidRPr="00666860">
        <w:rPr>
          <w:rFonts w:asciiTheme="minorHAnsi" w:hAnsiTheme="minorHAnsi" w:cstheme="minorHAnsi"/>
          <w:b/>
          <w:bCs/>
        </w:rPr>
        <w:t xml:space="preserve"> 5A</w:t>
      </w:r>
      <w:r w:rsidRPr="00345428">
        <w:rPr>
          <w:rFonts w:asciiTheme="minorHAnsi" w:hAnsiTheme="minorHAnsi" w:cstheme="minorHAnsi"/>
        </w:rPr>
        <w:t>); comparable PEDF and GM-CSF purified from culture media of transfected ARPE-19 cells showed a similar effect</w:t>
      </w:r>
      <w:r w:rsidR="001941F9" w:rsidRPr="00345428">
        <w:rPr>
          <w:rFonts w:asciiTheme="minorHAnsi" w:hAnsiTheme="minorHAnsi" w:cstheme="minorHAnsi"/>
        </w:rPr>
        <w:t xml:space="preserve"> (</w:t>
      </w:r>
      <w:r w:rsidR="001941F9" w:rsidRPr="00666860">
        <w:rPr>
          <w:rFonts w:asciiTheme="minorHAnsi" w:hAnsiTheme="minorHAnsi" w:cstheme="minorHAnsi"/>
          <w:b/>
          <w:bCs/>
        </w:rPr>
        <w:t>Fig</w:t>
      </w:r>
      <w:r w:rsidR="000B2D9E">
        <w:rPr>
          <w:rFonts w:asciiTheme="minorHAnsi" w:hAnsiTheme="minorHAnsi" w:cstheme="minorHAnsi"/>
          <w:b/>
          <w:bCs/>
        </w:rPr>
        <w:t>ure</w:t>
      </w:r>
      <w:r w:rsidR="001941F9" w:rsidRPr="00666860">
        <w:rPr>
          <w:rFonts w:asciiTheme="minorHAnsi" w:hAnsiTheme="minorHAnsi" w:cstheme="minorHAnsi"/>
          <w:b/>
          <w:bCs/>
        </w:rPr>
        <w:t xml:space="preserve"> 5B</w:t>
      </w:r>
      <w:r w:rsidR="001941F9" w:rsidRPr="00345428">
        <w:rPr>
          <w:rFonts w:asciiTheme="minorHAnsi" w:hAnsiTheme="minorHAnsi" w:cstheme="minorHAnsi"/>
        </w:rPr>
        <w:t>).</w:t>
      </w:r>
      <w:r w:rsidR="008A0F0C" w:rsidRPr="00345428">
        <w:rPr>
          <w:rFonts w:asciiTheme="minorHAnsi" w:hAnsiTheme="minorHAnsi" w:cstheme="minorHAnsi"/>
        </w:rPr>
        <w:t xml:space="preserve"> In primary </w:t>
      </w:r>
      <w:proofErr w:type="spellStart"/>
      <w:r w:rsidR="008A0F0C" w:rsidRPr="00345428">
        <w:rPr>
          <w:rFonts w:asciiTheme="minorHAnsi" w:hAnsiTheme="minorHAnsi" w:cstheme="minorHAnsi"/>
        </w:rPr>
        <w:t>hRPE</w:t>
      </w:r>
      <w:proofErr w:type="spellEnd"/>
      <w:r w:rsidR="008A0F0C" w:rsidRPr="00345428">
        <w:rPr>
          <w:rFonts w:asciiTheme="minorHAnsi" w:hAnsiTheme="minorHAnsi" w:cstheme="minorHAnsi"/>
        </w:rPr>
        <w:t xml:space="preserve"> cells, the addition of</w:t>
      </w:r>
      <w:r w:rsidR="001941F9" w:rsidRPr="00345428">
        <w:rPr>
          <w:rFonts w:asciiTheme="minorHAnsi" w:hAnsiTheme="minorHAnsi" w:cstheme="minorHAnsi"/>
        </w:rPr>
        <w:t xml:space="preserve"> </w:t>
      </w:r>
      <w:r w:rsidRPr="00345428">
        <w:rPr>
          <w:rFonts w:asciiTheme="minorHAnsi" w:hAnsiTheme="minorHAnsi" w:cstheme="minorHAnsi"/>
        </w:rPr>
        <w:t xml:space="preserve">500 ng/mL PEDF, 50 ng/mL GM-CSF, or 500 ng/mL PEDF plus 50 ng/mL GM-CSF whether commercial or purified from media conditioned by PEDF- or GM-CSF transfected </w:t>
      </w:r>
      <w:r w:rsidR="001F79EB">
        <w:rPr>
          <w:rFonts w:asciiTheme="minorHAnsi" w:hAnsiTheme="minorHAnsi" w:cstheme="minorHAnsi"/>
        </w:rPr>
        <w:t xml:space="preserve">ARPE-19 </w:t>
      </w:r>
      <w:r w:rsidRPr="00345428">
        <w:rPr>
          <w:rFonts w:asciiTheme="minorHAnsi" w:hAnsiTheme="minorHAnsi" w:cstheme="minorHAnsi"/>
        </w:rPr>
        <w:t>cells</w:t>
      </w:r>
      <w:r w:rsidR="008A0F0C" w:rsidRPr="00345428">
        <w:rPr>
          <w:rFonts w:asciiTheme="minorHAnsi" w:hAnsiTheme="minorHAnsi" w:cstheme="minorHAnsi"/>
        </w:rPr>
        <w:t xml:space="preserve"> reduced cell damage as reflected by a significant increase in glutathione levels </w:t>
      </w:r>
      <w:r w:rsidRPr="00345428">
        <w:rPr>
          <w:rFonts w:asciiTheme="minorHAnsi" w:hAnsiTheme="minorHAnsi" w:cstheme="minorHAnsi"/>
        </w:rPr>
        <w:t>(</w:t>
      </w:r>
      <w:r w:rsidRPr="00666860">
        <w:rPr>
          <w:rFonts w:asciiTheme="minorHAnsi" w:hAnsiTheme="minorHAnsi" w:cstheme="minorHAnsi"/>
          <w:b/>
          <w:bCs/>
        </w:rPr>
        <w:t>Fig</w:t>
      </w:r>
      <w:r w:rsidR="000B2D9E">
        <w:rPr>
          <w:rFonts w:asciiTheme="minorHAnsi" w:hAnsiTheme="minorHAnsi" w:cstheme="minorHAnsi"/>
          <w:b/>
          <w:bCs/>
        </w:rPr>
        <w:t>ure</w:t>
      </w:r>
      <w:r w:rsidRPr="00666860">
        <w:rPr>
          <w:rFonts w:asciiTheme="minorHAnsi" w:hAnsiTheme="minorHAnsi" w:cstheme="minorHAnsi"/>
          <w:b/>
          <w:bCs/>
        </w:rPr>
        <w:t xml:space="preserve"> 5C</w:t>
      </w:r>
      <w:r w:rsidRPr="00345428">
        <w:rPr>
          <w:rFonts w:asciiTheme="minorHAnsi" w:hAnsiTheme="minorHAnsi" w:cstheme="minorHAnsi"/>
        </w:rPr>
        <w:t xml:space="preserve">). Primary </w:t>
      </w:r>
      <w:proofErr w:type="spellStart"/>
      <w:r w:rsidRPr="00345428">
        <w:rPr>
          <w:rFonts w:asciiTheme="minorHAnsi" w:hAnsiTheme="minorHAnsi" w:cstheme="minorHAnsi"/>
        </w:rPr>
        <w:t>hRPE</w:t>
      </w:r>
      <w:proofErr w:type="spellEnd"/>
      <w:r w:rsidRPr="00345428">
        <w:rPr>
          <w:rFonts w:asciiTheme="minorHAnsi" w:hAnsiTheme="minorHAnsi" w:cstheme="minorHAnsi"/>
        </w:rPr>
        <w:t xml:space="preserve"> cells treated for 10 days with conditioned medium from transfected ARPE-19 cells also showed higher glutathione levels compared to control cells (</w:t>
      </w:r>
      <w:r w:rsidRPr="00666860">
        <w:rPr>
          <w:rFonts w:asciiTheme="minorHAnsi" w:hAnsiTheme="minorHAnsi" w:cstheme="minorHAnsi"/>
          <w:b/>
          <w:bCs/>
        </w:rPr>
        <w:t>Fig</w:t>
      </w:r>
      <w:r w:rsidR="000B2D9E">
        <w:rPr>
          <w:rFonts w:asciiTheme="minorHAnsi" w:hAnsiTheme="minorHAnsi" w:cstheme="minorHAnsi"/>
          <w:b/>
          <w:bCs/>
        </w:rPr>
        <w:t>ure</w:t>
      </w:r>
      <w:r w:rsidRPr="00666860">
        <w:rPr>
          <w:rFonts w:asciiTheme="minorHAnsi" w:hAnsiTheme="minorHAnsi" w:cstheme="minorHAnsi"/>
          <w:b/>
          <w:bCs/>
        </w:rPr>
        <w:t xml:space="preserve"> 5D</w:t>
      </w:r>
      <w:r w:rsidRPr="00345428">
        <w:rPr>
          <w:rFonts w:asciiTheme="minorHAnsi" w:hAnsiTheme="minorHAnsi" w:cstheme="minorHAnsi"/>
        </w:rPr>
        <w:t>). Based on these results</w:t>
      </w:r>
      <w:r w:rsidR="000B2D9E">
        <w:rPr>
          <w:rFonts w:asciiTheme="minorHAnsi" w:hAnsiTheme="minorHAnsi" w:cstheme="minorHAnsi"/>
        </w:rPr>
        <w:t>,</w:t>
      </w:r>
      <w:r w:rsidRPr="00345428">
        <w:rPr>
          <w:rFonts w:asciiTheme="minorHAnsi" w:hAnsiTheme="minorHAnsi" w:cstheme="minorHAnsi"/>
        </w:rPr>
        <w:t xml:space="preserve"> further experiments have been done with 500 ng/mL for PEDF and 50 ng/mL for GM-CSF.</w:t>
      </w:r>
    </w:p>
    <w:p w14:paraId="577E560A" w14:textId="0486A264" w:rsidR="009D358D" w:rsidRPr="00345428" w:rsidRDefault="009D358D" w:rsidP="00765C85">
      <w:pPr>
        <w:textAlignment w:val="baseline"/>
        <w:rPr>
          <w:rFonts w:asciiTheme="minorHAnsi" w:hAnsiTheme="minorHAnsi" w:cstheme="minorHAnsi"/>
        </w:rPr>
      </w:pPr>
    </w:p>
    <w:p w14:paraId="24B7A988" w14:textId="4ABBDD9C" w:rsidR="009D358D" w:rsidRPr="00345428" w:rsidRDefault="009D358D" w:rsidP="00765C85">
      <w:pPr>
        <w:textAlignment w:val="baseline"/>
        <w:rPr>
          <w:rFonts w:asciiTheme="minorHAnsi" w:hAnsiTheme="minorHAnsi" w:cstheme="minorHAnsi"/>
        </w:rPr>
      </w:pPr>
      <w:r w:rsidRPr="00345428">
        <w:rPr>
          <w:rFonts w:asciiTheme="minorHAnsi" w:hAnsiTheme="minorHAnsi" w:cstheme="minorHAnsi"/>
        </w:rPr>
        <w:t xml:space="preserve">ARPE-19 and primary </w:t>
      </w:r>
      <w:proofErr w:type="spellStart"/>
      <w:r w:rsidRPr="00345428">
        <w:rPr>
          <w:rFonts w:asciiTheme="minorHAnsi" w:hAnsiTheme="minorHAnsi" w:cstheme="minorHAnsi"/>
        </w:rPr>
        <w:t>hRPE</w:t>
      </w:r>
      <w:proofErr w:type="spellEnd"/>
      <w:r w:rsidRPr="00345428">
        <w:rPr>
          <w:rFonts w:asciiTheme="minorHAnsi" w:hAnsiTheme="minorHAnsi" w:cstheme="minorHAnsi"/>
        </w:rPr>
        <w:t xml:space="preserve"> cells were transfected with the </w:t>
      </w:r>
      <w:r w:rsidR="00391182" w:rsidRPr="00345428">
        <w:rPr>
          <w:rFonts w:asciiTheme="minorHAnsi" w:hAnsiTheme="minorHAnsi" w:cstheme="minorHAnsi"/>
        </w:rPr>
        <w:t xml:space="preserve">genes coding for </w:t>
      </w:r>
      <w:r w:rsidRPr="00345428">
        <w:rPr>
          <w:rFonts w:asciiTheme="minorHAnsi" w:hAnsiTheme="minorHAnsi" w:cstheme="minorHAnsi"/>
        </w:rPr>
        <w:t xml:space="preserve">PEDF </w:t>
      </w:r>
      <w:r w:rsidR="00391182" w:rsidRPr="00345428">
        <w:rPr>
          <w:rFonts w:asciiTheme="minorHAnsi" w:hAnsiTheme="minorHAnsi" w:cstheme="minorHAnsi"/>
        </w:rPr>
        <w:t>and/or</w:t>
      </w:r>
      <w:r w:rsidRPr="00345428">
        <w:rPr>
          <w:rFonts w:asciiTheme="minorHAnsi" w:hAnsiTheme="minorHAnsi" w:cstheme="minorHAnsi"/>
        </w:rPr>
        <w:t xml:space="preserve"> GM-CSF using the </w:t>
      </w:r>
      <w:r w:rsidRPr="00345428">
        <w:rPr>
          <w:rFonts w:asciiTheme="minorHAnsi" w:hAnsiTheme="minorHAnsi" w:cstheme="minorHAnsi"/>
          <w:i/>
          <w:iCs/>
        </w:rPr>
        <w:t>Sleeping Beauty</w:t>
      </w:r>
      <w:r w:rsidRPr="00345428">
        <w:rPr>
          <w:rFonts w:asciiTheme="minorHAnsi" w:hAnsiTheme="minorHAnsi" w:cstheme="minorHAnsi"/>
        </w:rPr>
        <w:t xml:space="preserve"> transposon system combined with electroporation. Following </w:t>
      </w:r>
      <w:r w:rsidRPr="00345428">
        <w:rPr>
          <w:rFonts w:asciiTheme="minorHAnsi" w:hAnsiTheme="minorHAnsi" w:cstheme="minorHAnsi"/>
        </w:rPr>
        <w:lastRenderedPageBreak/>
        <w:t>transfection</w:t>
      </w:r>
      <w:r w:rsidR="00BB449E" w:rsidRPr="00345428">
        <w:rPr>
          <w:rFonts w:asciiTheme="minorHAnsi" w:hAnsiTheme="minorHAnsi" w:cstheme="minorHAnsi"/>
        </w:rPr>
        <w:t xml:space="preserve"> </w:t>
      </w:r>
      <w:r w:rsidRPr="00345428">
        <w:rPr>
          <w:rFonts w:asciiTheme="minorHAnsi" w:hAnsiTheme="minorHAnsi" w:cstheme="minorHAnsi"/>
        </w:rPr>
        <w:t xml:space="preserve">and analysis of gene expression </w:t>
      </w:r>
      <w:r w:rsidR="00BB449E" w:rsidRPr="00345428">
        <w:rPr>
          <w:rFonts w:asciiTheme="minorHAnsi" w:hAnsiTheme="minorHAnsi" w:cstheme="minorHAnsi"/>
        </w:rPr>
        <w:t xml:space="preserve">by </w:t>
      </w:r>
      <w:r w:rsidRPr="00345428">
        <w:rPr>
          <w:rFonts w:asciiTheme="minorHAnsi" w:hAnsiTheme="minorHAnsi" w:cstheme="minorHAnsi"/>
        </w:rPr>
        <w:t xml:space="preserve">RT-qPCR, </w:t>
      </w:r>
      <w:r w:rsidR="007B4008" w:rsidRPr="00345428">
        <w:rPr>
          <w:rFonts w:asciiTheme="minorHAnsi" w:hAnsiTheme="minorHAnsi" w:cstheme="minorHAnsi"/>
        </w:rPr>
        <w:t>WB</w:t>
      </w:r>
      <w:r w:rsidRPr="00345428">
        <w:rPr>
          <w:rFonts w:asciiTheme="minorHAnsi" w:hAnsiTheme="minorHAnsi" w:cstheme="minorHAnsi"/>
        </w:rPr>
        <w:t>, ELISA</w:t>
      </w:r>
      <w:r w:rsidR="00BB449E" w:rsidRPr="00345428">
        <w:rPr>
          <w:rFonts w:asciiTheme="minorHAnsi" w:hAnsiTheme="minorHAnsi" w:cstheme="minorHAnsi"/>
        </w:rPr>
        <w:t>,</w:t>
      </w:r>
      <w:r w:rsidRPr="00345428">
        <w:rPr>
          <w:rFonts w:asciiTheme="minorHAnsi" w:hAnsiTheme="minorHAnsi" w:cstheme="minorHAnsi"/>
        </w:rPr>
        <w:t xml:space="preserve"> and immunohistochemistry (see </w:t>
      </w:r>
      <w:r w:rsidRPr="00A464B5">
        <w:rPr>
          <w:rFonts w:asciiTheme="minorHAnsi" w:hAnsiTheme="minorHAnsi" w:cstheme="minorHAnsi"/>
          <w:b/>
          <w:bCs/>
        </w:rPr>
        <w:t>Supplementary Material</w:t>
      </w:r>
      <w:r w:rsidRPr="00345428">
        <w:rPr>
          <w:rFonts w:asciiTheme="minorHAnsi" w:hAnsiTheme="minorHAnsi" w:cstheme="minorHAnsi"/>
        </w:rPr>
        <w:t xml:space="preserve">, </w:t>
      </w:r>
      <w:r w:rsidRPr="00666860">
        <w:rPr>
          <w:rFonts w:asciiTheme="minorHAnsi" w:hAnsiTheme="minorHAnsi" w:cstheme="minorHAnsi"/>
          <w:b/>
          <w:bCs/>
        </w:rPr>
        <w:t>Fig</w:t>
      </w:r>
      <w:r w:rsidR="00E42AEB">
        <w:rPr>
          <w:rFonts w:asciiTheme="minorHAnsi" w:hAnsiTheme="minorHAnsi" w:cstheme="minorHAnsi"/>
          <w:b/>
          <w:bCs/>
        </w:rPr>
        <w:t>ure</w:t>
      </w:r>
      <w:r w:rsidRPr="00666860">
        <w:rPr>
          <w:rFonts w:asciiTheme="minorHAnsi" w:hAnsiTheme="minorHAnsi" w:cstheme="minorHAnsi"/>
          <w:b/>
          <w:bCs/>
        </w:rPr>
        <w:t xml:space="preserve"> S1</w:t>
      </w:r>
      <w:r w:rsidR="00624F0B">
        <w:rPr>
          <w:rFonts w:asciiTheme="minorHAnsi" w:hAnsiTheme="minorHAnsi" w:cstheme="minorHAnsi"/>
        </w:rPr>
        <w:t>,</w:t>
      </w:r>
      <w:r w:rsidR="001F79EB">
        <w:rPr>
          <w:rFonts w:asciiTheme="minorHAnsi" w:hAnsiTheme="minorHAnsi" w:cstheme="minorHAnsi"/>
        </w:rPr>
        <w:t xml:space="preserve"> and</w:t>
      </w:r>
      <w:r w:rsidR="00E42AEB">
        <w:rPr>
          <w:rFonts w:asciiTheme="minorHAnsi" w:hAnsiTheme="minorHAnsi" w:cstheme="minorHAnsi"/>
        </w:rPr>
        <w:t xml:space="preserve"> </w:t>
      </w:r>
      <w:r w:rsidR="00E42AEB" w:rsidRPr="00A464B5">
        <w:rPr>
          <w:rFonts w:asciiTheme="minorHAnsi" w:hAnsiTheme="minorHAnsi" w:cstheme="minorHAnsi"/>
          <w:b/>
          <w:bCs/>
        </w:rPr>
        <w:t>Figure</w:t>
      </w:r>
      <w:r w:rsidR="001F79EB" w:rsidRPr="00A464B5">
        <w:rPr>
          <w:rFonts w:asciiTheme="minorHAnsi" w:hAnsiTheme="minorHAnsi" w:cstheme="minorHAnsi"/>
          <w:b/>
          <w:bCs/>
        </w:rPr>
        <w:t xml:space="preserve"> </w:t>
      </w:r>
      <w:r w:rsidR="001F79EB" w:rsidRPr="00666860">
        <w:rPr>
          <w:rFonts w:asciiTheme="minorHAnsi" w:hAnsiTheme="minorHAnsi" w:cstheme="minorHAnsi"/>
          <w:b/>
          <w:bCs/>
        </w:rPr>
        <w:t>S</w:t>
      </w:r>
      <w:r w:rsidRPr="00666860">
        <w:rPr>
          <w:rFonts w:asciiTheme="minorHAnsi" w:hAnsiTheme="minorHAnsi" w:cstheme="minorHAnsi"/>
          <w:b/>
          <w:bCs/>
        </w:rPr>
        <w:t>2</w:t>
      </w:r>
      <w:r w:rsidRPr="00345428">
        <w:rPr>
          <w:rFonts w:asciiTheme="minorHAnsi" w:hAnsiTheme="minorHAnsi" w:cstheme="minorHAnsi"/>
        </w:rPr>
        <w:t>), transfected ARPE-19 cells exposed to 350 µM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 xml:space="preserve"> for 24 h showed significant higher glutathione level</w:t>
      </w:r>
      <w:r w:rsidR="00391182" w:rsidRPr="00345428">
        <w:rPr>
          <w:rFonts w:asciiTheme="minorHAnsi" w:hAnsiTheme="minorHAnsi" w:cstheme="minorHAnsi"/>
        </w:rPr>
        <w:t>s</w:t>
      </w:r>
      <w:r w:rsidRPr="00345428">
        <w:rPr>
          <w:rFonts w:asciiTheme="minorHAnsi" w:hAnsiTheme="minorHAnsi" w:cstheme="minorHAnsi"/>
        </w:rPr>
        <w:t xml:space="preserve"> than non-transfected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-treated cells (</w:t>
      </w:r>
      <w:r w:rsidRPr="00666860">
        <w:rPr>
          <w:rFonts w:asciiTheme="minorHAnsi" w:hAnsiTheme="minorHAnsi" w:cstheme="minorHAnsi"/>
          <w:b/>
          <w:bCs/>
        </w:rPr>
        <w:t>Fig</w:t>
      </w:r>
      <w:r w:rsidR="00E42AEB">
        <w:rPr>
          <w:rFonts w:asciiTheme="minorHAnsi" w:hAnsiTheme="minorHAnsi" w:cstheme="minorHAnsi"/>
          <w:b/>
          <w:bCs/>
        </w:rPr>
        <w:t>ure</w:t>
      </w:r>
      <w:r w:rsidRPr="00666860">
        <w:rPr>
          <w:rFonts w:asciiTheme="minorHAnsi" w:hAnsiTheme="minorHAnsi" w:cstheme="minorHAnsi"/>
          <w:b/>
          <w:bCs/>
        </w:rPr>
        <w:t xml:space="preserve"> 6A</w:t>
      </w:r>
      <w:r w:rsidRPr="00345428">
        <w:rPr>
          <w:rFonts w:asciiTheme="minorHAnsi" w:hAnsiTheme="minorHAnsi" w:cstheme="minorHAnsi"/>
        </w:rPr>
        <w:t xml:space="preserve">). </w:t>
      </w:r>
      <w:r w:rsidR="008A0F0C" w:rsidRPr="00345428">
        <w:rPr>
          <w:rFonts w:asciiTheme="minorHAnsi" w:hAnsiTheme="minorHAnsi" w:cstheme="minorHAnsi"/>
        </w:rPr>
        <w:t>For</w:t>
      </w:r>
      <w:r w:rsidR="00BB449E" w:rsidRPr="00345428">
        <w:rPr>
          <w:rFonts w:asciiTheme="minorHAnsi" w:hAnsiTheme="minorHAnsi" w:cstheme="minorHAnsi"/>
        </w:rPr>
        <w:t xml:space="preserve"> primary </w:t>
      </w:r>
      <w:proofErr w:type="spellStart"/>
      <w:r w:rsidR="00BB449E" w:rsidRPr="00345428">
        <w:rPr>
          <w:rFonts w:asciiTheme="minorHAnsi" w:hAnsiTheme="minorHAnsi" w:cstheme="minorHAnsi"/>
        </w:rPr>
        <w:t>hRPE</w:t>
      </w:r>
      <w:proofErr w:type="spellEnd"/>
      <w:r w:rsidR="00BB449E" w:rsidRPr="00345428">
        <w:rPr>
          <w:rFonts w:asciiTheme="minorHAnsi" w:hAnsiTheme="minorHAnsi" w:cstheme="minorHAnsi"/>
        </w:rPr>
        <w:t xml:space="preserve"> cells</w:t>
      </w:r>
      <w:r w:rsidR="008A0F0C" w:rsidRPr="00345428">
        <w:rPr>
          <w:rFonts w:asciiTheme="minorHAnsi" w:hAnsiTheme="minorHAnsi" w:cstheme="minorHAnsi"/>
        </w:rPr>
        <w:t>,</w:t>
      </w:r>
      <w:r w:rsidR="00BB449E" w:rsidRPr="00345428">
        <w:rPr>
          <w:rFonts w:asciiTheme="minorHAnsi" w:hAnsiTheme="minorHAnsi" w:cstheme="minorHAnsi"/>
        </w:rPr>
        <w:t xml:space="preserve"> there is a significant incr</w:t>
      </w:r>
      <w:r w:rsidR="008A0F0C" w:rsidRPr="00345428">
        <w:rPr>
          <w:rFonts w:asciiTheme="minorHAnsi" w:hAnsiTheme="minorHAnsi" w:cstheme="minorHAnsi"/>
        </w:rPr>
        <w:t>e</w:t>
      </w:r>
      <w:r w:rsidR="00BB449E" w:rsidRPr="00345428">
        <w:rPr>
          <w:rFonts w:asciiTheme="minorHAnsi" w:hAnsiTheme="minorHAnsi" w:cstheme="minorHAnsi"/>
        </w:rPr>
        <w:t xml:space="preserve">ase in glutathione levels in PEDF-transfected cells compared with non-transfected cells treated with </w:t>
      </w:r>
      <w:r w:rsidR="008A0F0C" w:rsidRPr="00345428">
        <w:rPr>
          <w:rFonts w:asciiTheme="minorHAnsi" w:hAnsiTheme="minorHAnsi" w:cstheme="minorHAnsi"/>
        </w:rPr>
        <w:t>H</w:t>
      </w:r>
      <w:r w:rsidR="008A0F0C" w:rsidRPr="00345428">
        <w:rPr>
          <w:rFonts w:asciiTheme="minorHAnsi" w:hAnsiTheme="minorHAnsi" w:cstheme="minorHAnsi"/>
          <w:vertAlign w:val="subscript"/>
        </w:rPr>
        <w:t>2</w:t>
      </w:r>
      <w:r w:rsidR="008A0F0C" w:rsidRPr="00345428">
        <w:rPr>
          <w:rFonts w:asciiTheme="minorHAnsi" w:hAnsiTheme="minorHAnsi" w:cstheme="minorHAnsi"/>
        </w:rPr>
        <w:t>O</w:t>
      </w:r>
      <w:r w:rsidR="008A0F0C" w:rsidRPr="00345428">
        <w:rPr>
          <w:rFonts w:asciiTheme="minorHAnsi" w:hAnsiTheme="minorHAnsi" w:cstheme="minorHAnsi"/>
          <w:vertAlign w:val="subscript"/>
        </w:rPr>
        <w:t>2</w:t>
      </w:r>
      <w:r w:rsidR="008A0F0C" w:rsidRPr="00345428">
        <w:rPr>
          <w:rFonts w:asciiTheme="minorHAnsi" w:hAnsiTheme="minorHAnsi" w:cstheme="minorHAnsi"/>
        </w:rPr>
        <w:t xml:space="preserve"> when all donors were included in the analysis</w:t>
      </w:r>
      <w:r w:rsidR="00CA4625" w:rsidRPr="00345428">
        <w:rPr>
          <w:rFonts w:asciiTheme="minorHAnsi" w:hAnsiTheme="minorHAnsi" w:cstheme="minorHAnsi"/>
        </w:rPr>
        <w:t>. Moreover,</w:t>
      </w:r>
      <w:r w:rsidR="00345428" w:rsidRPr="00345428">
        <w:rPr>
          <w:rFonts w:asciiTheme="minorHAnsi" w:hAnsiTheme="minorHAnsi" w:cstheme="minorHAnsi"/>
        </w:rPr>
        <w:t xml:space="preserve"> </w:t>
      </w:r>
      <w:r w:rsidR="00BB449E" w:rsidRPr="00345428">
        <w:rPr>
          <w:rFonts w:asciiTheme="minorHAnsi" w:hAnsiTheme="minorHAnsi" w:cstheme="minorHAnsi"/>
        </w:rPr>
        <w:t>donors 2 and 3</w:t>
      </w:r>
      <w:r w:rsidR="00291BFA" w:rsidRPr="00345428">
        <w:rPr>
          <w:rFonts w:asciiTheme="minorHAnsi" w:hAnsiTheme="minorHAnsi" w:cstheme="minorHAnsi"/>
        </w:rPr>
        <w:t xml:space="preserve"> show a significant increase in glutathione levels for all transfected groups</w:t>
      </w:r>
      <w:r w:rsidR="00CA4625" w:rsidRPr="00345428">
        <w:rPr>
          <w:rFonts w:asciiTheme="minorHAnsi" w:hAnsiTheme="minorHAnsi" w:cstheme="minorHAnsi"/>
        </w:rPr>
        <w:t xml:space="preserve"> (PEDF, GM-CSF, PEDF</w:t>
      </w:r>
      <w:r w:rsidR="00E42AEB">
        <w:rPr>
          <w:rFonts w:asciiTheme="minorHAnsi" w:hAnsiTheme="minorHAnsi" w:cstheme="minorHAnsi"/>
        </w:rPr>
        <w:t>,</w:t>
      </w:r>
      <w:r w:rsidR="004A1DC1">
        <w:rPr>
          <w:rFonts w:asciiTheme="minorHAnsi" w:hAnsiTheme="minorHAnsi" w:cstheme="minorHAnsi"/>
        </w:rPr>
        <w:t xml:space="preserve"> </w:t>
      </w:r>
      <w:r w:rsidR="00CA4625" w:rsidRPr="00345428">
        <w:rPr>
          <w:rFonts w:asciiTheme="minorHAnsi" w:hAnsiTheme="minorHAnsi" w:cstheme="minorHAnsi"/>
        </w:rPr>
        <w:t>and GM-CSF) (</w:t>
      </w:r>
      <w:r w:rsidR="00191500">
        <w:rPr>
          <w:rFonts w:asciiTheme="minorHAnsi" w:hAnsiTheme="minorHAnsi" w:cstheme="minorHAnsi"/>
        </w:rPr>
        <w:t xml:space="preserve">data </w:t>
      </w:r>
      <w:r w:rsidR="00CA4625" w:rsidRPr="00345428">
        <w:rPr>
          <w:rFonts w:asciiTheme="minorHAnsi" w:hAnsiTheme="minorHAnsi" w:cstheme="minorHAnsi"/>
        </w:rPr>
        <w:t>not shown)</w:t>
      </w:r>
      <w:r w:rsidR="00291BFA" w:rsidRPr="00345428">
        <w:rPr>
          <w:rFonts w:asciiTheme="minorHAnsi" w:hAnsiTheme="minorHAnsi" w:cstheme="minorHAnsi"/>
        </w:rPr>
        <w:t>.</w:t>
      </w:r>
    </w:p>
    <w:p w14:paraId="34EF8F76" w14:textId="3BB2B0E4" w:rsidR="009D358D" w:rsidRPr="00345428" w:rsidRDefault="009D358D" w:rsidP="00765C85">
      <w:pPr>
        <w:textAlignment w:val="baseline"/>
        <w:rPr>
          <w:rFonts w:asciiTheme="minorHAnsi" w:hAnsiTheme="minorHAnsi" w:cstheme="minorHAnsi"/>
        </w:rPr>
      </w:pPr>
    </w:p>
    <w:p w14:paraId="093ABE42" w14:textId="74A3931C" w:rsidR="009D358D" w:rsidRPr="00345428" w:rsidRDefault="009D358D" w:rsidP="00765C85">
      <w:pPr>
        <w:textAlignment w:val="baseline"/>
        <w:rPr>
          <w:rFonts w:asciiTheme="minorHAnsi" w:hAnsiTheme="minorHAnsi" w:cstheme="minorHAnsi"/>
          <w:highlight w:val="green"/>
        </w:rPr>
      </w:pPr>
      <w:r w:rsidRPr="00345428">
        <w:rPr>
          <w:rFonts w:asciiTheme="minorHAnsi" w:hAnsiTheme="minorHAnsi" w:cstheme="minorHAnsi"/>
        </w:rPr>
        <w:t xml:space="preserve">The study of the </w:t>
      </w:r>
      <w:r w:rsidRPr="00345428">
        <w:rPr>
          <w:rFonts w:asciiTheme="minorHAnsi" w:hAnsiTheme="minorHAnsi" w:cstheme="minorHAnsi"/>
          <w:i/>
          <w:iCs/>
        </w:rPr>
        <w:t>UCP2</w:t>
      </w:r>
      <w:r w:rsidRPr="00345428">
        <w:rPr>
          <w:rFonts w:asciiTheme="minorHAnsi" w:hAnsiTheme="minorHAnsi" w:cstheme="minorHAnsi"/>
        </w:rPr>
        <w:t xml:space="preserve"> gene expression completed the analysis by examination of mitochondrial oxidative stress. A proof-of-concept series was carried out in transfected ARPE-19 cells treated with 350 µM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 xml:space="preserve"> for 24 h. As shown in </w:t>
      </w:r>
      <w:r w:rsidRPr="00666860">
        <w:rPr>
          <w:rFonts w:asciiTheme="minorHAnsi" w:hAnsiTheme="minorHAnsi" w:cstheme="minorHAnsi"/>
          <w:b/>
          <w:bCs/>
        </w:rPr>
        <w:t>Figure 7</w:t>
      </w:r>
      <w:r w:rsidRPr="00345428">
        <w:rPr>
          <w:rFonts w:asciiTheme="minorHAnsi" w:hAnsiTheme="minorHAnsi" w:cstheme="minorHAnsi"/>
        </w:rPr>
        <w:t xml:space="preserve">, </w:t>
      </w:r>
      <w:r w:rsidR="008433A6" w:rsidRPr="00345428">
        <w:rPr>
          <w:rFonts w:asciiTheme="minorHAnsi" w:hAnsiTheme="minorHAnsi" w:cstheme="minorHAnsi"/>
        </w:rPr>
        <w:t xml:space="preserve">in </w:t>
      </w:r>
      <w:r w:rsidRPr="00345428">
        <w:rPr>
          <w:rFonts w:asciiTheme="minorHAnsi" w:hAnsiTheme="minorHAnsi" w:cstheme="minorHAnsi"/>
        </w:rPr>
        <w:t>transfected ARPE-19 cells</w:t>
      </w:r>
      <w:r w:rsidR="00E42AEB">
        <w:rPr>
          <w:rFonts w:asciiTheme="minorHAnsi" w:hAnsiTheme="minorHAnsi" w:cstheme="minorHAnsi"/>
        </w:rPr>
        <w:t>,</w:t>
      </w:r>
      <w:r w:rsidRPr="00345428">
        <w:rPr>
          <w:rFonts w:asciiTheme="minorHAnsi" w:hAnsiTheme="minorHAnsi" w:cstheme="minorHAnsi"/>
        </w:rPr>
        <w:t xml:space="preserve"> the level</w:t>
      </w:r>
      <w:r w:rsidR="008433A6" w:rsidRPr="00345428">
        <w:rPr>
          <w:rFonts w:asciiTheme="minorHAnsi" w:hAnsiTheme="minorHAnsi" w:cstheme="minorHAnsi"/>
        </w:rPr>
        <w:t>s</w:t>
      </w:r>
      <w:r w:rsidRPr="00345428">
        <w:rPr>
          <w:rFonts w:asciiTheme="minorHAnsi" w:hAnsiTheme="minorHAnsi" w:cstheme="minorHAnsi"/>
        </w:rPr>
        <w:t xml:space="preserve"> of </w:t>
      </w:r>
      <w:r w:rsidRPr="00345428">
        <w:rPr>
          <w:rFonts w:asciiTheme="minorHAnsi" w:hAnsiTheme="minorHAnsi" w:cstheme="minorHAnsi"/>
          <w:i/>
          <w:iCs/>
        </w:rPr>
        <w:t xml:space="preserve">UCP2 </w:t>
      </w:r>
      <w:r w:rsidRPr="00345428">
        <w:rPr>
          <w:rFonts w:asciiTheme="minorHAnsi" w:hAnsiTheme="minorHAnsi" w:cstheme="minorHAnsi"/>
        </w:rPr>
        <w:t>gene expression after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 xml:space="preserve"> treatment </w:t>
      </w:r>
      <w:r w:rsidR="008433A6" w:rsidRPr="00345428">
        <w:rPr>
          <w:rFonts w:asciiTheme="minorHAnsi" w:hAnsiTheme="minorHAnsi" w:cstheme="minorHAnsi"/>
        </w:rPr>
        <w:t>are</w:t>
      </w:r>
      <w:r w:rsidRPr="00345428">
        <w:rPr>
          <w:rFonts w:asciiTheme="minorHAnsi" w:hAnsiTheme="minorHAnsi" w:cstheme="minorHAnsi"/>
        </w:rPr>
        <w:t xml:space="preserve"> increased but the increase is not statistically significant. </w:t>
      </w:r>
      <w:r w:rsidRPr="00666860">
        <w:rPr>
          <w:rFonts w:asciiTheme="minorHAnsi" w:hAnsiTheme="minorHAnsi" w:cstheme="minorHAnsi"/>
          <w:b/>
          <w:bCs/>
        </w:rPr>
        <w:t>Fig</w:t>
      </w:r>
      <w:r w:rsidR="003A1F9A" w:rsidRPr="00666860">
        <w:rPr>
          <w:rFonts w:asciiTheme="minorHAnsi" w:hAnsiTheme="minorHAnsi" w:cstheme="minorHAnsi"/>
          <w:b/>
          <w:bCs/>
        </w:rPr>
        <w:t>ure</w:t>
      </w:r>
      <w:r w:rsidRPr="00666860">
        <w:rPr>
          <w:rFonts w:asciiTheme="minorHAnsi" w:hAnsiTheme="minorHAnsi" w:cstheme="minorHAnsi"/>
          <w:b/>
          <w:bCs/>
        </w:rPr>
        <w:t xml:space="preserve"> 8</w:t>
      </w:r>
      <w:r w:rsidRPr="00345428">
        <w:rPr>
          <w:rFonts w:asciiTheme="minorHAnsi" w:hAnsiTheme="minorHAnsi" w:cstheme="minorHAnsi"/>
        </w:rPr>
        <w:t xml:space="preserve"> shows a </w:t>
      </w:r>
      <w:r w:rsidR="007B4008" w:rsidRPr="00345428">
        <w:rPr>
          <w:rFonts w:asciiTheme="minorHAnsi" w:hAnsiTheme="minorHAnsi" w:cstheme="minorHAnsi"/>
        </w:rPr>
        <w:t>WB</w:t>
      </w:r>
      <w:r w:rsidRPr="00345428">
        <w:rPr>
          <w:rFonts w:asciiTheme="minorHAnsi" w:hAnsiTheme="minorHAnsi" w:cstheme="minorHAnsi"/>
        </w:rPr>
        <w:t xml:space="preserve"> of phosphorylated Akt </w:t>
      </w:r>
      <w:r w:rsidR="00570602" w:rsidRPr="00345428">
        <w:rPr>
          <w:rFonts w:asciiTheme="minorHAnsi" w:hAnsiTheme="minorHAnsi" w:cstheme="minorHAnsi"/>
        </w:rPr>
        <w:t>(</w:t>
      </w:r>
      <w:proofErr w:type="spellStart"/>
      <w:r w:rsidR="00570602" w:rsidRPr="00345428">
        <w:rPr>
          <w:rFonts w:asciiTheme="minorHAnsi" w:hAnsiTheme="minorHAnsi" w:cstheme="minorHAnsi"/>
        </w:rPr>
        <w:t>pAkt</w:t>
      </w:r>
      <w:proofErr w:type="spellEnd"/>
      <w:r w:rsidR="00570602" w:rsidRPr="00345428">
        <w:rPr>
          <w:rFonts w:asciiTheme="minorHAnsi" w:hAnsiTheme="minorHAnsi" w:cstheme="minorHAnsi"/>
        </w:rPr>
        <w:t xml:space="preserve">) </w:t>
      </w:r>
      <w:r w:rsidRPr="00345428">
        <w:rPr>
          <w:rFonts w:asciiTheme="minorHAnsi" w:hAnsiTheme="minorHAnsi" w:cstheme="minorHAnsi"/>
        </w:rPr>
        <w:t xml:space="preserve">from </w:t>
      </w:r>
      <w:r w:rsidR="007B4008" w:rsidRPr="00345428">
        <w:rPr>
          <w:rFonts w:asciiTheme="minorHAnsi" w:hAnsiTheme="minorHAnsi" w:cstheme="minorHAnsi"/>
        </w:rPr>
        <w:t xml:space="preserve">a </w:t>
      </w:r>
      <w:r w:rsidRPr="00345428">
        <w:rPr>
          <w:rFonts w:asciiTheme="minorHAnsi" w:hAnsiTheme="minorHAnsi" w:cstheme="minorHAnsi"/>
        </w:rPr>
        <w:t>lysate of GM-CSF-transfected cells exposed to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7B230B">
        <w:rPr>
          <w:rFonts w:asciiTheme="minorHAnsi" w:hAnsiTheme="minorHAnsi" w:cstheme="minorHAnsi"/>
        </w:rPr>
        <w:t>;</w:t>
      </w:r>
      <w:r w:rsidRPr="00345428">
        <w:rPr>
          <w:rFonts w:asciiTheme="minorHAnsi" w:hAnsiTheme="minorHAnsi" w:cstheme="minorHAnsi"/>
          <w:vertAlign w:val="subscript"/>
        </w:rPr>
        <w:t xml:space="preserve"> </w:t>
      </w:r>
      <w:r w:rsidRPr="00345428">
        <w:rPr>
          <w:rFonts w:asciiTheme="minorHAnsi" w:hAnsiTheme="minorHAnsi" w:cstheme="minorHAnsi"/>
        </w:rPr>
        <w:t>the normalized data</w:t>
      </w:r>
      <w:r w:rsidRPr="00345428">
        <w:rPr>
          <w:rFonts w:asciiTheme="minorHAnsi" w:hAnsiTheme="minorHAnsi" w:cstheme="minorHAnsi"/>
          <w:vertAlign w:val="subscript"/>
        </w:rPr>
        <w:t xml:space="preserve"> </w:t>
      </w:r>
      <w:r w:rsidRPr="00345428">
        <w:rPr>
          <w:rFonts w:asciiTheme="minorHAnsi" w:hAnsiTheme="minorHAnsi" w:cstheme="minorHAnsi"/>
        </w:rPr>
        <w:t>shows only a small decrease</w:t>
      </w:r>
      <w:r w:rsidR="00570602" w:rsidRPr="00345428">
        <w:rPr>
          <w:rFonts w:asciiTheme="minorHAnsi" w:hAnsiTheme="minorHAnsi" w:cstheme="minorHAnsi"/>
        </w:rPr>
        <w:t xml:space="preserve"> compared with the </w:t>
      </w:r>
      <w:r w:rsidR="001F79EB">
        <w:rPr>
          <w:rFonts w:asciiTheme="minorHAnsi" w:hAnsiTheme="minorHAnsi" w:cstheme="minorHAnsi"/>
        </w:rPr>
        <w:t xml:space="preserve">untreated </w:t>
      </w:r>
      <w:r w:rsidR="00570602" w:rsidRPr="00345428">
        <w:rPr>
          <w:rFonts w:asciiTheme="minorHAnsi" w:hAnsiTheme="minorHAnsi" w:cstheme="minorHAnsi"/>
        </w:rPr>
        <w:t>control</w:t>
      </w:r>
      <w:r w:rsidRPr="00345428">
        <w:rPr>
          <w:rFonts w:asciiTheme="minorHAnsi" w:hAnsiTheme="minorHAnsi" w:cstheme="minorHAnsi"/>
        </w:rPr>
        <w:t xml:space="preserve">, indicating that GM-CSF can protect the cells from oxidative stress </w:t>
      </w:r>
      <w:r w:rsidR="00570602" w:rsidRPr="00345428">
        <w:rPr>
          <w:rFonts w:asciiTheme="minorHAnsi" w:hAnsiTheme="minorHAnsi" w:cstheme="minorHAnsi"/>
        </w:rPr>
        <w:t>damage</w:t>
      </w:r>
      <w:r w:rsidR="007B4008" w:rsidRPr="00345428">
        <w:rPr>
          <w:rFonts w:asciiTheme="minorHAnsi" w:hAnsiTheme="minorHAnsi" w:cstheme="minorHAnsi"/>
        </w:rPr>
        <w:t>.</w:t>
      </w:r>
    </w:p>
    <w:p w14:paraId="53081CB5" w14:textId="533544DA" w:rsidR="00B8105D" w:rsidRPr="00345428" w:rsidRDefault="00B8105D" w:rsidP="00765C85">
      <w:pPr>
        <w:rPr>
          <w:rFonts w:asciiTheme="minorHAnsi" w:hAnsiTheme="minorHAnsi" w:cstheme="minorHAnsi"/>
          <w:bCs/>
        </w:rPr>
      </w:pPr>
    </w:p>
    <w:p w14:paraId="6A25C690" w14:textId="6185B884" w:rsidR="000B7321" w:rsidRDefault="000B7321" w:rsidP="00765C85">
      <w:pPr>
        <w:rPr>
          <w:rFonts w:asciiTheme="minorHAnsi" w:hAnsiTheme="minorHAnsi" w:cstheme="minorHAnsi"/>
          <w:bCs/>
          <w:color w:val="auto"/>
        </w:rPr>
      </w:pPr>
      <w:r w:rsidRPr="00345428">
        <w:rPr>
          <w:rFonts w:asciiTheme="minorHAnsi" w:hAnsiTheme="minorHAnsi" w:cstheme="minorHAnsi"/>
          <w:bCs/>
          <w:color w:val="auto"/>
        </w:rPr>
        <w:t xml:space="preserve">[Place </w:t>
      </w:r>
      <w:r w:rsidRPr="00666860">
        <w:rPr>
          <w:rFonts w:asciiTheme="minorHAnsi" w:hAnsiTheme="minorHAnsi" w:cstheme="minorHAnsi"/>
          <w:b/>
          <w:color w:val="auto"/>
        </w:rPr>
        <w:t>Figure 5</w:t>
      </w:r>
      <w:r w:rsidRPr="00345428">
        <w:rPr>
          <w:rFonts w:asciiTheme="minorHAnsi" w:hAnsiTheme="minorHAnsi" w:cstheme="minorHAnsi"/>
          <w:bCs/>
          <w:color w:val="auto"/>
        </w:rPr>
        <w:t xml:space="preserve"> here]</w:t>
      </w:r>
    </w:p>
    <w:p w14:paraId="620481E2" w14:textId="77777777" w:rsidR="00313BF4" w:rsidRPr="00345428" w:rsidRDefault="00313BF4" w:rsidP="00765C85">
      <w:pPr>
        <w:rPr>
          <w:rFonts w:asciiTheme="minorHAnsi" w:hAnsiTheme="minorHAnsi" w:cstheme="minorHAnsi"/>
          <w:bCs/>
          <w:color w:val="auto"/>
        </w:rPr>
      </w:pPr>
    </w:p>
    <w:p w14:paraId="4E9364D0" w14:textId="36341147" w:rsidR="000B7321" w:rsidRPr="00345428" w:rsidRDefault="000B7321" w:rsidP="00765C85">
      <w:pPr>
        <w:rPr>
          <w:rFonts w:asciiTheme="minorHAnsi" w:hAnsiTheme="minorHAnsi" w:cstheme="minorHAnsi"/>
          <w:bCs/>
          <w:color w:val="auto"/>
        </w:rPr>
      </w:pPr>
      <w:r w:rsidRPr="00345428">
        <w:rPr>
          <w:rFonts w:asciiTheme="minorHAnsi" w:hAnsiTheme="minorHAnsi" w:cstheme="minorHAnsi"/>
          <w:bCs/>
          <w:color w:val="auto"/>
        </w:rPr>
        <w:t xml:space="preserve">[Place </w:t>
      </w:r>
      <w:r w:rsidRPr="00666860">
        <w:rPr>
          <w:rFonts w:asciiTheme="minorHAnsi" w:hAnsiTheme="minorHAnsi" w:cstheme="minorHAnsi"/>
          <w:b/>
          <w:color w:val="auto"/>
        </w:rPr>
        <w:t>Figure 6</w:t>
      </w:r>
      <w:r w:rsidRPr="00345428">
        <w:rPr>
          <w:rFonts w:asciiTheme="minorHAnsi" w:hAnsiTheme="minorHAnsi" w:cstheme="minorHAnsi"/>
          <w:bCs/>
          <w:color w:val="auto"/>
        </w:rPr>
        <w:t xml:space="preserve"> here]</w:t>
      </w:r>
    </w:p>
    <w:p w14:paraId="354F1A9B" w14:textId="35FCF56C" w:rsidR="00B8105D" w:rsidRPr="00345428" w:rsidRDefault="00B8105D" w:rsidP="00765C85">
      <w:pPr>
        <w:rPr>
          <w:rFonts w:asciiTheme="minorHAnsi" w:hAnsiTheme="minorHAnsi" w:cstheme="minorHAnsi"/>
          <w:color w:val="auto"/>
        </w:rPr>
      </w:pPr>
    </w:p>
    <w:p w14:paraId="627BFCBC" w14:textId="7B2E37AC" w:rsidR="000B7321" w:rsidRPr="00345428" w:rsidRDefault="000B7321" w:rsidP="00765C85">
      <w:pPr>
        <w:rPr>
          <w:rFonts w:asciiTheme="minorHAnsi" w:hAnsiTheme="minorHAnsi" w:cstheme="minorHAnsi"/>
          <w:bCs/>
          <w:color w:val="auto"/>
        </w:rPr>
      </w:pPr>
      <w:r w:rsidRPr="00345428">
        <w:rPr>
          <w:rFonts w:asciiTheme="minorHAnsi" w:hAnsiTheme="minorHAnsi" w:cstheme="minorHAnsi"/>
          <w:bCs/>
          <w:color w:val="auto"/>
        </w:rPr>
        <w:t xml:space="preserve">[Place </w:t>
      </w:r>
      <w:r w:rsidRPr="00666860">
        <w:rPr>
          <w:rFonts w:asciiTheme="minorHAnsi" w:hAnsiTheme="minorHAnsi" w:cstheme="minorHAnsi"/>
          <w:b/>
          <w:color w:val="auto"/>
        </w:rPr>
        <w:t>Figure 7</w:t>
      </w:r>
      <w:r w:rsidRPr="00345428">
        <w:rPr>
          <w:rFonts w:asciiTheme="minorHAnsi" w:hAnsiTheme="minorHAnsi" w:cstheme="minorHAnsi"/>
          <w:bCs/>
          <w:color w:val="auto"/>
        </w:rPr>
        <w:t xml:space="preserve"> here]</w:t>
      </w:r>
    </w:p>
    <w:p w14:paraId="1E0E6CB8" w14:textId="77777777" w:rsidR="00F9067C" w:rsidRPr="00345428" w:rsidRDefault="00F9067C" w:rsidP="00765C85">
      <w:pPr>
        <w:widowControl/>
        <w:autoSpaceDE/>
        <w:autoSpaceDN/>
        <w:adjustRightInd/>
        <w:rPr>
          <w:rFonts w:asciiTheme="minorHAnsi" w:eastAsiaTheme="minorHAnsi" w:hAnsiTheme="minorHAnsi" w:cstheme="minorHAnsi"/>
          <w:bCs/>
        </w:rPr>
      </w:pPr>
    </w:p>
    <w:p w14:paraId="30D3A801" w14:textId="3974804C" w:rsidR="00A5195B" w:rsidRPr="00345428" w:rsidRDefault="00345428" w:rsidP="00765C85">
      <w:pPr>
        <w:widowControl/>
        <w:autoSpaceDE/>
        <w:autoSpaceDN/>
        <w:adjustRightInd/>
        <w:rPr>
          <w:rFonts w:asciiTheme="minorHAnsi" w:eastAsiaTheme="minorHAnsi" w:hAnsiTheme="minorHAnsi" w:cstheme="minorHAnsi"/>
          <w:b/>
          <w:bCs/>
          <w:highlight w:val="yellow"/>
        </w:rPr>
      </w:pPr>
      <w:r w:rsidRPr="00345428">
        <w:rPr>
          <w:rFonts w:asciiTheme="minorHAnsi" w:hAnsiTheme="minorHAnsi" w:cstheme="minorHAnsi"/>
          <w:bCs/>
          <w:color w:val="auto"/>
        </w:rPr>
        <w:t xml:space="preserve">[Place </w:t>
      </w:r>
      <w:r w:rsidRPr="00666860">
        <w:rPr>
          <w:rFonts w:asciiTheme="minorHAnsi" w:hAnsiTheme="minorHAnsi" w:cstheme="minorHAnsi"/>
          <w:b/>
          <w:color w:val="auto"/>
        </w:rPr>
        <w:t>Figure 8</w:t>
      </w:r>
      <w:r w:rsidRPr="00345428">
        <w:rPr>
          <w:rFonts w:asciiTheme="minorHAnsi" w:hAnsiTheme="minorHAnsi" w:cstheme="minorHAnsi"/>
          <w:bCs/>
          <w:color w:val="auto"/>
        </w:rPr>
        <w:t xml:space="preserve"> here]</w:t>
      </w:r>
    </w:p>
    <w:p w14:paraId="6F6A3C3A" w14:textId="77777777" w:rsidR="00EC1B8E" w:rsidRPr="00345428" w:rsidRDefault="00EC1B8E" w:rsidP="00765C85">
      <w:pPr>
        <w:widowControl/>
        <w:autoSpaceDE/>
        <w:autoSpaceDN/>
        <w:adjustRightInd/>
        <w:rPr>
          <w:rFonts w:asciiTheme="minorHAnsi" w:hAnsiTheme="minorHAnsi" w:cstheme="minorHAnsi"/>
          <w:b/>
        </w:rPr>
      </w:pPr>
    </w:p>
    <w:p w14:paraId="59957D0C" w14:textId="2F7D5979" w:rsidR="00EC1B8E" w:rsidRPr="00345428" w:rsidRDefault="00EC1B8E" w:rsidP="00765C85">
      <w:pPr>
        <w:rPr>
          <w:rFonts w:asciiTheme="minorHAnsi" w:hAnsiTheme="minorHAnsi" w:cstheme="minorHAnsi"/>
          <w:b/>
        </w:rPr>
      </w:pPr>
      <w:r w:rsidRPr="00345428">
        <w:rPr>
          <w:rFonts w:asciiTheme="minorHAnsi" w:hAnsiTheme="minorHAnsi" w:cstheme="minorHAnsi"/>
          <w:b/>
        </w:rPr>
        <w:t>FIGURE AND TABLE LEGENDS</w:t>
      </w:r>
      <w:r w:rsidR="00E42AEB">
        <w:rPr>
          <w:rFonts w:asciiTheme="minorHAnsi" w:hAnsiTheme="minorHAnsi" w:cstheme="minorHAnsi"/>
          <w:b/>
        </w:rPr>
        <w:t>:</w:t>
      </w:r>
    </w:p>
    <w:p w14:paraId="56EB187D" w14:textId="77777777" w:rsidR="00EC1B8E" w:rsidRPr="00345428" w:rsidRDefault="00EC1B8E" w:rsidP="00765C85">
      <w:pPr>
        <w:rPr>
          <w:rFonts w:asciiTheme="minorHAnsi" w:hAnsiTheme="minorHAnsi" w:cstheme="minorHAnsi"/>
          <w:color w:val="808080" w:themeColor="background1" w:themeShade="80"/>
        </w:rPr>
      </w:pPr>
    </w:p>
    <w:p w14:paraId="520746EC" w14:textId="11039650" w:rsidR="00345428" w:rsidRDefault="00345428" w:rsidP="00765C85">
      <w:pPr>
        <w:rPr>
          <w:rFonts w:asciiTheme="minorHAnsi" w:hAnsiTheme="minorHAnsi" w:cstheme="minorHAnsi"/>
        </w:rPr>
      </w:pPr>
      <w:r w:rsidRPr="00345428">
        <w:rPr>
          <w:rFonts w:asciiTheme="minorHAnsi" w:hAnsiTheme="minorHAnsi" w:cstheme="minorHAnsi"/>
          <w:b/>
        </w:rPr>
        <w:t>Table 1</w:t>
      </w:r>
      <w:r w:rsidR="00E42AEB">
        <w:rPr>
          <w:rFonts w:asciiTheme="minorHAnsi" w:hAnsiTheme="minorHAnsi" w:cstheme="minorHAnsi"/>
          <w:b/>
        </w:rPr>
        <w:t>:</w:t>
      </w:r>
      <w:r w:rsidRPr="00345428">
        <w:rPr>
          <w:rFonts w:asciiTheme="minorHAnsi" w:hAnsiTheme="minorHAnsi" w:cstheme="minorHAnsi"/>
          <w:b/>
        </w:rPr>
        <w:t xml:space="preserve"> Cell culture volumes. </w:t>
      </w:r>
      <w:r w:rsidRPr="00345428">
        <w:rPr>
          <w:rFonts w:asciiTheme="minorHAnsi" w:hAnsiTheme="minorHAnsi" w:cstheme="minorHAnsi"/>
        </w:rPr>
        <w:t>Recommended media volumes for cell culture plates and flasks for the culture of ARPE-19 and primary human RPE cells.</w:t>
      </w:r>
    </w:p>
    <w:p w14:paraId="68F02A97" w14:textId="77777777" w:rsidR="00345428" w:rsidRDefault="00345428" w:rsidP="00765C85">
      <w:pPr>
        <w:rPr>
          <w:rFonts w:asciiTheme="minorHAnsi" w:hAnsiTheme="minorHAnsi" w:cstheme="minorHAnsi"/>
        </w:rPr>
      </w:pPr>
    </w:p>
    <w:p w14:paraId="4B578722" w14:textId="0B2F5A22" w:rsidR="00345428" w:rsidRDefault="00345428" w:rsidP="00765C85">
      <w:pPr>
        <w:rPr>
          <w:rFonts w:asciiTheme="minorHAnsi" w:hAnsiTheme="minorHAnsi" w:cstheme="minorHAnsi"/>
          <w:b/>
        </w:rPr>
      </w:pPr>
      <w:r w:rsidRPr="00345428">
        <w:rPr>
          <w:rFonts w:asciiTheme="minorHAnsi" w:hAnsiTheme="minorHAnsi" w:cstheme="minorHAnsi"/>
          <w:b/>
        </w:rPr>
        <w:t>Table 2</w:t>
      </w:r>
      <w:r w:rsidR="00E42AEB">
        <w:rPr>
          <w:rFonts w:asciiTheme="minorHAnsi" w:hAnsiTheme="minorHAnsi" w:cstheme="minorHAnsi"/>
          <w:b/>
        </w:rPr>
        <w:t>:</w:t>
      </w:r>
      <w:r w:rsidRPr="00345428">
        <w:rPr>
          <w:rFonts w:asciiTheme="minorHAnsi" w:hAnsiTheme="minorHAnsi" w:cstheme="minorHAnsi"/>
          <w:b/>
        </w:rPr>
        <w:t xml:space="preserve"> Demographics of human donors for retinal pigment epithelial cells.</w:t>
      </w:r>
    </w:p>
    <w:p w14:paraId="18D43022" w14:textId="067268A2" w:rsidR="00345428" w:rsidRDefault="00345428" w:rsidP="00765C85">
      <w:pPr>
        <w:rPr>
          <w:rFonts w:asciiTheme="minorHAnsi" w:hAnsiTheme="minorHAnsi" w:cstheme="minorHAnsi"/>
          <w:b/>
        </w:rPr>
      </w:pPr>
    </w:p>
    <w:p w14:paraId="61489C1A" w14:textId="32A17DD4" w:rsidR="00345428" w:rsidRPr="00345428" w:rsidRDefault="00345428" w:rsidP="00765C85">
      <w:pPr>
        <w:rPr>
          <w:rFonts w:asciiTheme="minorHAnsi" w:hAnsiTheme="minorHAnsi" w:cstheme="minorHAnsi"/>
          <w:bCs/>
        </w:rPr>
      </w:pPr>
      <w:r w:rsidRPr="00345428">
        <w:rPr>
          <w:rFonts w:asciiTheme="minorHAnsi" w:hAnsiTheme="minorHAnsi" w:cstheme="minorHAnsi"/>
          <w:b/>
          <w:bCs/>
        </w:rPr>
        <w:t>Figure 1</w:t>
      </w:r>
      <w:r w:rsidR="00E42AEB">
        <w:rPr>
          <w:rFonts w:asciiTheme="minorHAnsi" w:hAnsiTheme="minorHAnsi" w:cstheme="minorHAnsi"/>
          <w:b/>
          <w:bCs/>
        </w:rPr>
        <w:t>:</w:t>
      </w:r>
      <w:r w:rsidRPr="00345428">
        <w:rPr>
          <w:rFonts w:asciiTheme="minorHAnsi" w:hAnsiTheme="minorHAnsi" w:cstheme="minorHAnsi"/>
          <w:b/>
          <w:bCs/>
        </w:rPr>
        <w:t xml:space="preserve"> Timelines of the H</w:t>
      </w:r>
      <w:r w:rsidRPr="00345428">
        <w:rPr>
          <w:rFonts w:asciiTheme="minorHAnsi" w:hAnsiTheme="minorHAnsi" w:cstheme="minorHAnsi"/>
          <w:b/>
          <w:bCs/>
          <w:vertAlign w:val="subscript"/>
        </w:rPr>
        <w:t>2</w:t>
      </w:r>
      <w:r w:rsidRPr="00345428">
        <w:rPr>
          <w:rFonts w:asciiTheme="minorHAnsi" w:hAnsiTheme="minorHAnsi" w:cstheme="minorHAnsi"/>
          <w:b/>
          <w:bCs/>
        </w:rPr>
        <w:t>O</w:t>
      </w:r>
      <w:r w:rsidRPr="00345428">
        <w:rPr>
          <w:rFonts w:asciiTheme="minorHAnsi" w:hAnsiTheme="minorHAnsi" w:cstheme="minorHAnsi"/>
          <w:b/>
          <w:bCs/>
          <w:vertAlign w:val="subscript"/>
        </w:rPr>
        <w:t>2</w:t>
      </w:r>
      <w:r w:rsidRPr="00345428">
        <w:rPr>
          <w:rFonts w:asciiTheme="minorHAnsi" w:hAnsiTheme="minorHAnsi" w:cstheme="minorHAnsi"/>
          <w:b/>
          <w:bCs/>
        </w:rPr>
        <w:t xml:space="preserve"> assay in the three different experimental approaches. </w:t>
      </w:r>
      <w:r w:rsidRPr="00345428">
        <w:rPr>
          <w:rFonts w:asciiTheme="minorHAnsi" w:hAnsiTheme="minorHAnsi" w:cstheme="minorHAnsi"/>
        </w:rPr>
        <w:t>3,000 non-transfected cells treated with the conditioned medium</w:t>
      </w:r>
      <w:r w:rsidR="001F79EB">
        <w:rPr>
          <w:rFonts w:asciiTheme="minorHAnsi" w:hAnsiTheme="minorHAnsi" w:cstheme="minorHAnsi"/>
        </w:rPr>
        <w:t>/</w:t>
      </w:r>
      <w:r w:rsidR="001F79EB" w:rsidRPr="00345428">
        <w:rPr>
          <w:rFonts w:asciiTheme="minorHAnsi" w:hAnsiTheme="minorHAnsi" w:cstheme="minorHAnsi"/>
        </w:rPr>
        <w:t>recombinant proteins</w:t>
      </w:r>
      <w:r w:rsidR="001F79EB">
        <w:rPr>
          <w:rFonts w:asciiTheme="minorHAnsi" w:hAnsiTheme="minorHAnsi" w:cstheme="minorHAnsi"/>
        </w:rPr>
        <w:t xml:space="preserve"> </w:t>
      </w:r>
      <w:r w:rsidRPr="00345428">
        <w:rPr>
          <w:rFonts w:asciiTheme="minorHAnsi" w:hAnsiTheme="minorHAnsi" w:cstheme="minorHAnsi"/>
        </w:rPr>
        <w:t>or 5,000 transfected cells were seeded in 96-well plates for treatment with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 To determine the effect of conditioned medium, cells were cultured in 100% cultured medium for 10 consecutive days</w:t>
      </w:r>
      <w:r w:rsidR="00E42AEB">
        <w:rPr>
          <w:rFonts w:asciiTheme="minorHAnsi" w:hAnsiTheme="minorHAnsi" w:cstheme="minorHAnsi"/>
        </w:rPr>
        <w:t>,</w:t>
      </w:r>
      <w:r w:rsidRPr="00345428">
        <w:rPr>
          <w:rFonts w:asciiTheme="minorHAnsi" w:hAnsiTheme="minorHAnsi" w:cstheme="minorHAnsi"/>
        </w:rPr>
        <w:t xml:space="preserve"> changing medium every day. </w:t>
      </w:r>
      <w:r w:rsidR="001F79EB" w:rsidRPr="00345428">
        <w:rPr>
          <w:rFonts w:asciiTheme="minorHAnsi" w:hAnsiTheme="minorHAnsi" w:cstheme="minorHAnsi"/>
        </w:rPr>
        <w:t xml:space="preserve">To determine the effect of recombinant growth factors, cells were cultured by adding the appropriate amount of growth factors each day for 3 consecutive days. </w:t>
      </w:r>
      <w:r w:rsidRPr="00345428">
        <w:rPr>
          <w:rFonts w:asciiTheme="minorHAnsi" w:hAnsiTheme="minorHAnsi" w:cstheme="minorHAnsi"/>
        </w:rPr>
        <w:t>Note that non-transfected cells were seeded at 3,000 cells per well to avoid overgrowth during the longer culture duration compared to transfected cells.</w:t>
      </w:r>
    </w:p>
    <w:p w14:paraId="6E24C206" w14:textId="26704B01" w:rsidR="00345428" w:rsidRDefault="00345428" w:rsidP="00765C85">
      <w:pPr>
        <w:rPr>
          <w:rFonts w:asciiTheme="minorHAnsi" w:hAnsiTheme="minorHAnsi" w:cstheme="minorHAnsi"/>
          <w:b/>
        </w:rPr>
      </w:pPr>
    </w:p>
    <w:p w14:paraId="1CC0FAFA" w14:textId="6B52350B" w:rsidR="00345428" w:rsidRDefault="00345428" w:rsidP="00765C85">
      <w:pPr>
        <w:rPr>
          <w:rFonts w:asciiTheme="minorHAnsi" w:hAnsiTheme="minorHAnsi" w:cstheme="minorHAnsi"/>
          <w:bCs/>
        </w:rPr>
      </w:pPr>
      <w:r w:rsidRPr="00345428">
        <w:rPr>
          <w:rFonts w:asciiTheme="minorHAnsi" w:hAnsiTheme="minorHAnsi" w:cstheme="minorHAnsi"/>
          <w:b/>
          <w:bCs/>
        </w:rPr>
        <w:t>Figure 2</w:t>
      </w:r>
      <w:r w:rsidR="00AE4646">
        <w:rPr>
          <w:rFonts w:asciiTheme="minorHAnsi" w:hAnsiTheme="minorHAnsi" w:cstheme="minorHAnsi"/>
          <w:b/>
          <w:bCs/>
        </w:rPr>
        <w:t>:</w:t>
      </w:r>
      <w:r w:rsidRPr="00345428">
        <w:rPr>
          <w:rFonts w:asciiTheme="minorHAnsi" w:hAnsiTheme="minorHAnsi" w:cstheme="minorHAnsi"/>
          <w:b/>
          <w:bCs/>
        </w:rPr>
        <w:t xml:space="preserve"> Oxidative stress level evidenced as glutathione level and cell viability, in human RPE cells treated with H</w:t>
      </w:r>
      <w:r w:rsidRPr="00345428">
        <w:rPr>
          <w:rFonts w:asciiTheme="minorHAnsi" w:hAnsiTheme="minorHAnsi" w:cstheme="minorHAnsi"/>
          <w:b/>
          <w:bCs/>
          <w:vertAlign w:val="subscript"/>
        </w:rPr>
        <w:t>2</w:t>
      </w:r>
      <w:r w:rsidRPr="00345428">
        <w:rPr>
          <w:rFonts w:asciiTheme="minorHAnsi" w:hAnsiTheme="minorHAnsi" w:cstheme="minorHAnsi"/>
          <w:b/>
          <w:bCs/>
        </w:rPr>
        <w:t>O</w:t>
      </w:r>
      <w:r w:rsidRPr="00345428">
        <w:rPr>
          <w:rFonts w:asciiTheme="minorHAnsi" w:hAnsiTheme="minorHAnsi" w:cstheme="minorHAnsi"/>
          <w:b/>
          <w:bCs/>
          <w:vertAlign w:val="subscript"/>
        </w:rPr>
        <w:t>2</w:t>
      </w:r>
      <w:r w:rsidRPr="00345428">
        <w:rPr>
          <w:rFonts w:asciiTheme="minorHAnsi" w:hAnsiTheme="minorHAnsi" w:cstheme="minorHAnsi"/>
          <w:b/>
          <w:bCs/>
        </w:rPr>
        <w:t xml:space="preserve">. </w:t>
      </w:r>
      <w:r w:rsidR="00E42AEB" w:rsidRPr="00A464B5">
        <w:rPr>
          <w:rFonts w:asciiTheme="minorHAnsi" w:hAnsiTheme="minorHAnsi" w:cstheme="minorHAnsi"/>
        </w:rPr>
        <w:t>(</w:t>
      </w:r>
      <w:r w:rsidRPr="00345428">
        <w:rPr>
          <w:rFonts w:asciiTheme="minorHAnsi" w:hAnsiTheme="minorHAnsi" w:cstheme="minorHAnsi"/>
          <w:b/>
          <w:bCs/>
        </w:rPr>
        <w:t>A</w:t>
      </w:r>
      <w:r w:rsidR="00E42AEB">
        <w:rPr>
          <w:rFonts w:asciiTheme="minorHAnsi" w:hAnsiTheme="minorHAnsi" w:cstheme="minorHAnsi"/>
        </w:rPr>
        <w:t>)</w:t>
      </w:r>
      <w:r w:rsidRPr="00A464B5">
        <w:rPr>
          <w:rFonts w:asciiTheme="minorHAnsi" w:hAnsiTheme="minorHAnsi" w:cstheme="minorHAnsi"/>
        </w:rPr>
        <w:t xml:space="preserve"> </w:t>
      </w:r>
      <w:r w:rsidRPr="00345428">
        <w:rPr>
          <w:rFonts w:asciiTheme="minorHAnsi" w:hAnsiTheme="minorHAnsi" w:cstheme="minorHAnsi"/>
        </w:rPr>
        <w:t>ARPE-19 cells exposed to several concentrations of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 xml:space="preserve"> showed significant</w:t>
      </w:r>
      <w:r w:rsidR="00E42AEB">
        <w:rPr>
          <w:rFonts w:asciiTheme="minorHAnsi" w:hAnsiTheme="minorHAnsi" w:cstheme="minorHAnsi"/>
        </w:rPr>
        <w:t>ly</w:t>
      </w:r>
      <w:r w:rsidRPr="00345428">
        <w:rPr>
          <w:rFonts w:asciiTheme="minorHAnsi" w:hAnsiTheme="minorHAnsi" w:cstheme="minorHAnsi"/>
        </w:rPr>
        <w:t xml:space="preserve"> decreased glutathione levels (in brackets) at 350 µM (0.66 µM), 500 µM (0.022 µM)</w:t>
      </w:r>
      <w:r w:rsidR="004A1DC1">
        <w:rPr>
          <w:rFonts w:asciiTheme="minorHAnsi" w:hAnsiTheme="minorHAnsi" w:cstheme="minorHAnsi"/>
        </w:rPr>
        <w:t>,</w:t>
      </w:r>
      <w:r w:rsidRPr="00345428">
        <w:rPr>
          <w:rFonts w:asciiTheme="minorHAnsi" w:hAnsiTheme="minorHAnsi" w:cstheme="minorHAnsi"/>
        </w:rPr>
        <w:t xml:space="preserve"> </w:t>
      </w:r>
      <w:r w:rsidRPr="00345428">
        <w:rPr>
          <w:rFonts w:asciiTheme="minorHAnsi" w:hAnsiTheme="minorHAnsi" w:cstheme="minorHAnsi"/>
        </w:rPr>
        <w:lastRenderedPageBreak/>
        <w:t>and 700 µM (0.002 µM) compared to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-non-treated cells (2.9 µM) (p</w:t>
      </w:r>
      <w:r w:rsidR="009D2BC2">
        <w:rPr>
          <w:rFonts w:asciiTheme="minorHAnsi" w:hAnsiTheme="minorHAnsi" w:cstheme="minorHAnsi"/>
        </w:rPr>
        <w:t xml:space="preserve"> </w:t>
      </w:r>
      <w:r w:rsidRPr="00345428">
        <w:rPr>
          <w:rFonts w:asciiTheme="minorHAnsi" w:hAnsiTheme="minorHAnsi" w:cstheme="minorHAnsi"/>
        </w:rPr>
        <w:t>&lt;</w:t>
      </w:r>
      <w:r w:rsidR="009D2BC2">
        <w:rPr>
          <w:rFonts w:asciiTheme="minorHAnsi" w:hAnsiTheme="minorHAnsi" w:cstheme="minorHAnsi"/>
        </w:rPr>
        <w:t xml:space="preserve"> </w:t>
      </w:r>
      <w:r w:rsidRPr="00345428">
        <w:rPr>
          <w:rFonts w:asciiTheme="minorHAnsi" w:hAnsiTheme="minorHAnsi" w:cstheme="minorHAnsi"/>
        </w:rPr>
        <w:t>0.0001 for 350, 500</w:t>
      </w:r>
      <w:r w:rsidR="009D2BC2">
        <w:rPr>
          <w:rFonts w:asciiTheme="minorHAnsi" w:hAnsiTheme="minorHAnsi" w:cstheme="minorHAnsi"/>
        </w:rPr>
        <w:t>,</w:t>
      </w:r>
      <w:r w:rsidRPr="00345428">
        <w:rPr>
          <w:rFonts w:asciiTheme="minorHAnsi" w:hAnsiTheme="minorHAnsi" w:cstheme="minorHAnsi"/>
        </w:rPr>
        <w:t xml:space="preserve"> and 700 µM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 xml:space="preserve">). </w:t>
      </w:r>
      <w:r w:rsidR="009D2BC2">
        <w:rPr>
          <w:rFonts w:asciiTheme="minorHAnsi" w:hAnsiTheme="minorHAnsi" w:cstheme="minorHAnsi"/>
        </w:rPr>
        <w:t>(</w:t>
      </w:r>
      <w:r w:rsidRPr="00345428">
        <w:rPr>
          <w:rFonts w:asciiTheme="minorHAnsi" w:hAnsiTheme="minorHAnsi" w:cstheme="minorHAnsi"/>
          <w:b/>
          <w:bCs/>
        </w:rPr>
        <w:t>B</w:t>
      </w:r>
      <w:r w:rsidR="009D2BC2">
        <w:rPr>
          <w:rFonts w:asciiTheme="minorHAnsi" w:hAnsiTheme="minorHAnsi" w:cstheme="minorHAnsi"/>
        </w:rPr>
        <w:t>)</w:t>
      </w:r>
      <w:r w:rsidR="009D2BC2" w:rsidRPr="00345428">
        <w:rPr>
          <w:rFonts w:asciiTheme="minorHAnsi" w:hAnsiTheme="minorHAnsi" w:cstheme="minorHAnsi"/>
        </w:rPr>
        <w:t xml:space="preserve"> </w:t>
      </w:r>
      <w:r w:rsidRPr="00345428">
        <w:rPr>
          <w:rFonts w:asciiTheme="minorHAnsi" w:hAnsiTheme="minorHAnsi" w:cstheme="minorHAnsi"/>
        </w:rPr>
        <w:t xml:space="preserve">Primary human RPE cells showed decreased levels of glutathione; </w:t>
      </w:r>
      <w:r w:rsidR="004629F6" w:rsidRPr="00345428">
        <w:rPr>
          <w:rFonts w:asciiTheme="minorHAnsi" w:hAnsiTheme="minorHAnsi" w:cstheme="minorHAnsi"/>
        </w:rPr>
        <w:t>however,</w:t>
      </w:r>
      <w:r w:rsidRPr="00345428">
        <w:rPr>
          <w:rFonts w:asciiTheme="minorHAnsi" w:hAnsiTheme="minorHAnsi" w:cstheme="minorHAnsi"/>
        </w:rPr>
        <w:t xml:space="preserve"> the effect was less prominent than for ARP</w:t>
      </w:r>
      <w:r w:rsidR="001F79EB">
        <w:rPr>
          <w:rFonts w:asciiTheme="minorHAnsi" w:hAnsiTheme="minorHAnsi" w:cstheme="minorHAnsi"/>
        </w:rPr>
        <w:t>E</w:t>
      </w:r>
      <w:r w:rsidRPr="00345428">
        <w:rPr>
          <w:rFonts w:asciiTheme="minorHAnsi" w:hAnsiTheme="minorHAnsi" w:cstheme="minorHAnsi"/>
        </w:rPr>
        <w:t>-19 but still statistically significant compared to the controls at 350, 500</w:t>
      </w:r>
      <w:r w:rsidR="009D2BC2">
        <w:rPr>
          <w:rFonts w:asciiTheme="minorHAnsi" w:hAnsiTheme="minorHAnsi" w:cstheme="minorHAnsi"/>
        </w:rPr>
        <w:t>,</w:t>
      </w:r>
      <w:r w:rsidRPr="00345428">
        <w:rPr>
          <w:rFonts w:asciiTheme="minorHAnsi" w:hAnsiTheme="minorHAnsi" w:cstheme="minorHAnsi"/>
        </w:rPr>
        <w:t xml:space="preserve"> and </w:t>
      </w:r>
      <w:r w:rsidR="00313BF4" w:rsidRPr="00345428">
        <w:rPr>
          <w:rFonts w:asciiTheme="minorHAnsi" w:hAnsiTheme="minorHAnsi" w:cstheme="minorHAnsi"/>
        </w:rPr>
        <w:t>700 µ</w:t>
      </w:r>
      <w:r w:rsidRPr="00345428">
        <w:rPr>
          <w:rFonts w:asciiTheme="minorHAnsi" w:hAnsiTheme="minorHAnsi" w:cstheme="minorHAnsi"/>
        </w:rPr>
        <w:t>M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 350 µM was the lowest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 xml:space="preserve"> concentration that produced significant oxidative damage as shown by decreased glutathione levels compared with non-treated control cells (p</w:t>
      </w:r>
      <w:r w:rsidR="009D2BC2">
        <w:rPr>
          <w:rFonts w:asciiTheme="minorHAnsi" w:hAnsiTheme="minorHAnsi" w:cstheme="minorHAnsi"/>
        </w:rPr>
        <w:t xml:space="preserve"> </w:t>
      </w:r>
      <w:r w:rsidRPr="00345428">
        <w:rPr>
          <w:rFonts w:asciiTheme="minorHAnsi" w:hAnsiTheme="minorHAnsi" w:cstheme="minorHAnsi"/>
        </w:rPr>
        <w:t>=</w:t>
      </w:r>
      <w:r w:rsidR="009D2BC2">
        <w:rPr>
          <w:rFonts w:asciiTheme="minorHAnsi" w:hAnsiTheme="minorHAnsi" w:cstheme="minorHAnsi"/>
        </w:rPr>
        <w:t xml:space="preserve"> </w:t>
      </w:r>
      <w:r w:rsidRPr="00345428">
        <w:rPr>
          <w:rFonts w:asciiTheme="minorHAnsi" w:hAnsiTheme="minorHAnsi" w:cstheme="minorHAnsi"/>
        </w:rPr>
        <w:t>0.0022). Glutathione levels decreased with increasing</w:t>
      </w:r>
      <w:r w:rsidR="00313BF4">
        <w:rPr>
          <w:rFonts w:asciiTheme="minorHAnsi" w:hAnsiTheme="minorHAnsi" w:cstheme="minorHAnsi"/>
        </w:rPr>
        <w:t xml:space="preserve"> </w:t>
      </w:r>
      <w:r w:rsidRPr="00345428">
        <w:rPr>
          <w:rFonts w:asciiTheme="minorHAnsi" w:hAnsiTheme="minorHAnsi" w:cstheme="minorHAnsi"/>
        </w:rPr>
        <w:t>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 xml:space="preserve"> concentrations (500 µM: p</w:t>
      </w:r>
      <w:r w:rsidR="009D2BC2">
        <w:rPr>
          <w:rFonts w:asciiTheme="minorHAnsi" w:hAnsiTheme="minorHAnsi" w:cstheme="minorHAnsi"/>
        </w:rPr>
        <w:t xml:space="preserve"> </w:t>
      </w:r>
      <w:r w:rsidRPr="00345428">
        <w:rPr>
          <w:rFonts w:asciiTheme="minorHAnsi" w:hAnsiTheme="minorHAnsi" w:cstheme="minorHAnsi"/>
        </w:rPr>
        <w:t>=</w:t>
      </w:r>
      <w:r w:rsidR="009D2BC2">
        <w:rPr>
          <w:rFonts w:asciiTheme="minorHAnsi" w:hAnsiTheme="minorHAnsi" w:cstheme="minorHAnsi"/>
        </w:rPr>
        <w:t xml:space="preserve"> </w:t>
      </w:r>
      <w:r w:rsidRPr="00345428">
        <w:rPr>
          <w:rFonts w:asciiTheme="minorHAnsi" w:hAnsiTheme="minorHAnsi" w:cstheme="minorHAnsi"/>
        </w:rPr>
        <w:t>0.022; 700 µM: p</w:t>
      </w:r>
      <w:r w:rsidR="009D2BC2">
        <w:rPr>
          <w:rFonts w:asciiTheme="minorHAnsi" w:hAnsiTheme="minorHAnsi" w:cstheme="minorHAnsi"/>
        </w:rPr>
        <w:t xml:space="preserve"> </w:t>
      </w:r>
      <w:r w:rsidRPr="00345428">
        <w:rPr>
          <w:rFonts w:asciiTheme="minorHAnsi" w:hAnsiTheme="minorHAnsi" w:cstheme="minorHAnsi"/>
        </w:rPr>
        <w:t>=</w:t>
      </w:r>
      <w:r w:rsidR="009D2BC2">
        <w:rPr>
          <w:rFonts w:asciiTheme="minorHAnsi" w:hAnsiTheme="minorHAnsi" w:cstheme="minorHAnsi"/>
        </w:rPr>
        <w:t xml:space="preserve"> </w:t>
      </w:r>
      <w:r w:rsidRPr="00345428">
        <w:rPr>
          <w:rFonts w:asciiTheme="minorHAnsi" w:hAnsiTheme="minorHAnsi" w:cstheme="minorHAnsi"/>
        </w:rPr>
        <w:t xml:space="preserve">0.0005). </w:t>
      </w:r>
      <w:r w:rsidR="009D2BC2">
        <w:rPr>
          <w:rFonts w:asciiTheme="minorHAnsi" w:hAnsiTheme="minorHAnsi" w:cstheme="minorHAnsi"/>
        </w:rPr>
        <w:t>(</w:t>
      </w:r>
      <w:r w:rsidRPr="00345428">
        <w:rPr>
          <w:rFonts w:asciiTheme="minorHAnsi" w:hAnsiTheme="minorHAnsi" w:cstheme="minorHAnsi"/>
          <w:b/>
        </w:rPr>
        <w:t>C</w:t>
      </w:r>
      <w:r w:rsidR="009D2BC2">
        <w:rPr>
          <w:rFonts w:asciiTheme="minorHAnsi" w:hAnsiTheme="minorHAnsi" w:cstheme="minorHAnsi"/>
          <w:bCs/>
        </w:rPr>
        <w:t>)</w:t>
      </w:r>
      <w:r w:rsidR="009D2BC2" w:rsidRPr="00345428">
        <w:rPr>
          <w:rFonts w:asciiTheme="minorHAnsi" w:hAnsiTheme="minorHAnsi" w:cstheme="minorHAnsi"/>
        </w:rPr>
        <w:t xml:space="preserve"> </w:t>
      </w:r>
      <w:r w:rsidRPr="00345428">
        <w:rPr>
          <w:rFonts w:asciiTheme="minorHAnsi" w:hAnsiTheme="minorHAnsi" w:cstheme="minorHAnsi"/>
        </w:rPr>
        <w:t>Cytotoxicity analysis showed that 350 µM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 xml:space="preserve"> was the lowest concentration that produced a significant decrease in the percentage of viable cells (p</w:t>
      </w:r>
      <w:r w:rsidR="009D2BC2">
        <w:rPr>
          <w:rFonts w:asciiTheme="minorHAnsi" w:hAnsiTheme="minorHAnsi" w:cstheme="minorHAnsi"/>
        </w:rPr>
        <w:t xml:space="preserve"> </w:t>
      </w:r>
      <w:r w:rsidRPr="00345428">
        <w:rPr>
          <w:rFonts w:asciiTheme="minorHAnsi" w:hAnsiTheme="minorHAnsi" w:cstheme="minorHAnsi"/>
        </w:rPr>
        <w:t>&lt;</w:t>
      </w:r>
      <w:r w:rsidR="009D2BC2">
        <w:rPr>
          <w:rFonts w:asciiTheme="minorHAnsi" w:hAnsiTheme="minorHAnsi" w:cstheme="minorHAnsi"/>
        </w:rPr>
        <w:t xml:space="preserve"> </w:t>
      </w:r>
      <w:r w:rsidRPr="00345428">
        <w:rPr>
          <w:rFonts w:asciiTheme="minorHAnsi" w:hAnsiTheme="minorHAnsi" w:cstheme="minorHAnsi"/>
        </w:rPr>
        <w:t xml:space="preserve">0.0001 for 350, 500, and 700 µM). Data </w:t>
      </w:r>
      <w:r w:rsidR="009D2BC2">
        <w:rPr>
          <w:rFonts w:asciiTheme="minorHAnsi" w:hAnsiTheme="minorHAnsi" w:cstheme="minorHAnsi"/>
        </w:rPr>
        <w:t>is</w:t>
      </w:r>
      <w:r w:rsidR="009D2BC2" w:rsidRPr="00345428">
        <w:rPr>
          <w:rFonts w:asciiTheme="minorHAnsi" w:hAnsiTheme="minorHAnsi" w:cstheme="minorHAnsi"/>
        </w:rPr>
        <w:t xml:space="preserve"> </w:t>
      </w:r>
      <w:r w:rsidRPr="00345428">
        <w:rPr>
          <w:rFonts w:asciiTheme="minorHAnsi" w:hAnsiTheme="minorHAnsi" w:cstheme="minorHAnsi"/>
        </w:rPr>
        <w:t>presented as mean</w:t>
      </w:r>
      <w:r w:rsidR="009D2BC2">
        <w:rPr>
          <w:rFonts w:asciiTheme="minorHAnsi" w:hAnsiTheme="minorHAnsi" w:cstheme="minorHAnsi"/>
        </w:rPr>
        <w:t xml:space="preserve"> </w:t>
      </w:r>
      <w:r w:rsidRPr="00345428">
        <w:rPr>
          <w:rFonts w:asciiTheme="minorHAnsi" w:hAnsiTheme="minorHAnsi" w:cstheme="minorHAnsi"/>
        </w:rPr>
        <w:t>±</w:t>
      </w:r>
      <w:r w:rsidR="009D2BC2">
        <w:rPr>
          <w:rFonts w:asciiTheme="minorHAnsi" w:hAnsiTheme="minorHAnsi" w:cstheme="minorHAnsi"/>
        </w:rPr>
        <w:t xml:space="preserve"> </w:t>
      </w:r>
      <w:r w:rsidRPr="00345428">
        <w:rPr>
          <w:rFonts w:asciiTheme="minorHAnsi" w:hAnsiTheme="minorHAnsi" w:cstheme="minorHAnsi"/>
        </w:rPr>
        <w:t>SD (n</w:t>
      </w:r>
      <w:r w:rsidR="009D2BC2">
        <w:rPr>
          <w:rFonts w:asciiTheme="minorHAnsi" w:hAnsiTheme="minorHAnsi" w:cstheme="minorHAnsi"/>
        </w:rPr>
        <w:t xml:space="preserve"> </w:t>
      </w:r>
      <w:r w:rsidRPr="00345428">
        <w:rPr>
          <w:rFonts w:asciiTheme="minorHAnsi" w:hAnsiTheme="minorHAnsi" w:cstheme="minorHAnsi"/>
        </w:rPr>
        <w:t>=</w:t>
      </w:r>
      <w:r w:rsidR="009D2BC2">
        <w:rPr>
          <w:rFonts w:asciiTheme="minorHAnsi" w:hAnsiTheme="minorHAnsi" w:cstheme="minorHAnsi"/>
        </w:rPr>
        <w:t xml:space="preserve"> </w:t>
      </w:r>
      <w:r w:rsidRPr="00345428">
        <w:rPr>
          <w:rFonts w:asciiTheme="minorHAnsi" w:hAnsiTheme="minorHAnsi" w:cstheme="minorHAnsi"/>
        </w:rPr>
        <w:t>3 replicates) and significant differences are indicated with (*); post-hoc calculations of the ANOVA were performed using Tukey’s multi-comparison test comparing C- with the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-treatment groups. C-: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 xml:space="preserve"> non-treated cells. This figure has been modified from Bascuas </w:t>
      </w:r>
      <w:r w:rsidRPr="00A464B5">
        <w:rPr>
          <w:rFonts w:asciiTheme="minorHAnsi" w:hAnsiTheme="minorHAnsi" w:cstheme="minorHAnsi"/>
        </w:rPr>
        <w:t>et al</w:t>
      </w:r>
      <w:r w:rsidR="009D2BC2">
        <w:rPr>
          <w:rFonts w:asciiTheme="minorHAnsi" w:hAnsiTheme="minorHAnsi" w:cstheme="minorHAnsi"/>
        </w:rPr>
        <w:t>.</w:t>
      </w:r>
      <w:r w:rsidRPr="00345428">
        <w:rPr>
          <w:rFonts w:asciiTheme="minorHAnsi" w:hAnsiTheme="minorHAnsi" w:cstheme="minorHAnsi"/>
          <w:bCs/>
        </w:rPr>
        <w:fldChar w:fldCharType="begin" w:fldLock="1"/>
      </w:r>
      <w:r w:rsidR="00B23E4A">
        <w:rPr>
          <w:rFonts w:asciiTheme="minorHAnsi" w:hAnsiTheme="minorHAnsi" w:cstheme="minorHAnsi"/>
          <w:bCs/>
        </w:rPr>
        <w:instrText>ADDIN CSL_CITATION {"citationItems":[{"id":"ITEM-1","itemData":{"author":[{"dropping-particle":"","family":"Bascuas, T., Harmening, N., Kropp, M., Sealy, G., Conti, A., Wong, B., Zedira, H., Thumann","given":"G.","non-dropping-particle":"","parse-names":false,"suffix":""}],"container-title":"Human Gene Therapy","id":"ITEM-1","issue":"11","issued":{"date-parts":[["2019"]]},"title":"Non-virally transfected primary human pigment epithelium cells overexpressing the oxidative stress reduction factors PEDF and GM-CSF to treat retinal neurodegeneration neurodegenerationl","type":"article-journal","volume":"30"},"uris":["http://www.mendeley.com/documents/?uuid=58a46ee0-297d-414f-bd8b-fad282f960d2"]}],"mendeley":{"formattedCitation":"&lt;sup&gt;37&lt;/sup&gt;","plainTextFormattedCitation":"37","previouslyFormattedCitation":"&lt;sup&gt;37&lt;/sup&gt;"},"properties":{"noteIndex":0},"schema":"https://github.com/citation-style-language/schema/raw/master/csl-citation.json"}</w:instrText>
      </w:r>
      <w:r w:rsidRPr="00345428">
        <w:rPr>
          <w:rFonts w:asciiTheme="minorHAnsi" w:hAnsiTheme="minorHAnsi" w:cstheme="minorHAnsi"/>
          <w:bCs/>
        </w:rPr>
        <w:fldChar w:fldCharType="separate"/>
      </w:r>
      <w:r w:rsidR="00B23E4A" w:rsidRPr="00B23E4A">
        <w:rPr>
          <w:rFonts w:asciiTheme="minorHAnsi" w:hAnsiTheme="minorHAnsi" w:cstheme="minorHAnsi"/>
          <w:bCs/>
          <w:noProof/>
          <w:vertAlign w:val="superscript"/>
        </w:rPr>
        <w:t>37</w:t>
      </w:r>
      <w:r w:rsidRPr="00345428">
        <w:rPr>
          <w:rFonts w:asciiTheme="minorHAnsi" w:hAnsiTheme="minorHAnsi" w:cstheme="minorHAnsi"/>
          <w:bCs/>
        </w:rPr>
        <w:fldChar w:fldCharType="end"/>
      </w:r>
      <w:r w:rsidRPr="00345428">
        <w:rPr>
          <w:rFonts w:asciiTheme="minorHAnsi" w:hAnsiTheme="minorHAnsi" w:cstheme="minorHAnsi"/>
          <w:bCs/>
        </w:rPr>
        <w:t>.</w:t>
      </w:r>
    </w:p>
    <w:p w14:paraId="4F5B0863" w14:textId="3DA7E6E0" w:rsidR="00345428" w:rsidRDefault="00345428" w:rsidP="00765C85">
      <w:pPr>
        <w:rPr>
          <w:rFonts w:asciiTheme="minorHAnsi" w:hAnsiTheme="minorHAnsi" w:cstheme="minorHAnsi"/>
          <w:bCs/>
        </w:rPr>
      </w:pPr>
    </w:p>
    <w:p w14:paraId="6BFC261C" w14:textId="620C3433" w:rsidR="00345428" w:rsidRPr="00345428" w:rsidRDefault="00345428" w:rsidP="00765C85">
      <w:pPr>
        <w:textAlignment w:val="baseline"/>
        <w:rPr>
          <w:rFonts w:asciiTheme="minorHAnsi" w:hAnsiTheme="minorHAnsi" w:cstheme="minorHAnsi"/>
        </w:rPr>
      </w:pPr>
      <w:r w:rsidRPr="00345428">
        <w:rPr>
          <w:rFonts w:asciiTheme="minorHAnsi" w:hAnsiTheme="minorHAnsi" w:cstheme="minorHAnsi"/>
          <w:b/>
          <w:bCs/>
        </w:rPr>
        <w:t>Figure 3</w:t>
      </w:r>
      <w:r w:rsidR="009D2BC2">
        <w:rPr>
          <w:rFonts w:asciiTheme="minorHAnsi" w:hAnsiTheme="minorHAnsi" w:cstheme="minorHAnsi"/>
          <w:b/>
          <w:bCs/>
        </w:rPr>
        <w:t>:</w:t>
      </w:r>
      <w:r w:rsidRPr="00345428">
        <w:rPr>
          <w:rFonts w:asciiTheme="minorHAnsi" w:hAnsiTheme="minorHAnsi" w:cstheme="minorHAnsi"/>
          <w:b/>
          <w:bCs/>
        </w:rPr>
        <w:t xml:space="preserve"> Morphology of non-transfected and PEDF- or GM-CSF-transfected ARPE-19 cells treated with H</w:t>
      </w:r>
      <w:r w:rsidRPr="00345428">
        <w:rPr>
          <w:rFonts w:asciiTheme="minorHAnsi" w:hAnsiTheme="minorHAnsi" w:cstheme="minorHAnsi"/>
          <w:b/>
          <w:bCs/>
          <w:vertAlign w:val="subscript"/>
        </w:rPr>
        <w:t>2</w:t>
      </w:r>
      <w:r w:rsidRPr="00345428">
        <w:rPr>
          <w:rFonts w:asciiTheme="minorHAnsi" w:hAnsiTheme="minorHAnsi" w:cstheme="minorHAnsi"/>
          <w:b/>
          <w:bCs/>
        </w:rPr>
        <w:t>O</w:t>
      </w:r>
      <w:r w:rsidRPr="00345428">
        <w:rPr>
          <w:rFonts w:asciiTheme="minorHAnsi" w:hAnsiTheme="minorHAnsi" w:cstheme="minorHAnsi"/>
          <w:b/>
          <w:bCs/>
          <w:vertAlign w:val="subscript"/>
        </w:rPr>
        <w:t>2</w:t>
      </w:r>
      <w:r w:rsidRPr="00345428">
        <w:rPr>
          <w:rFonts w:asciiTheme="minorHAnsi" w:hAnsiTheme="minorHAnsi" w:cstheme="minorHAnsi"/>
          <w:b/>
          <w:bCs/>
        </w:rPr>
        <w:t xml:space="preserve">. </w:t>
      </w:r>
      <w:r w:rsidRPr="00345428">
        <w:rPr>
          <w:rFonts w:asciiTheme="minorHAnsi" w:hAnsiTheme="minorHAnsi" w:cstheme="minorHAnsi"/>
        </w:rPr>
        <w:t>Cells treated with increasing concentrations of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 xml:space="preserve">2 </w:t>
      </w:r>
      <w:r w:rsidRPr="00345428">
        <w:rPr>
          <w:rFonts w:asciiTheme="minorHAnsi" w:hAnsiTheme="minorHAnsi" w:cstheme="minorHAnsi"/>
        </w:rPr>
        <w:t xml:space="preserve">show fewer cells in the culture wells and display a more rounded, </w:t>
      </w:r>
      <w:bookmarkStart w:id="7" w:name="_Hlk55810792"/>
      <w:r w:rsidRPr="00345428">
        <w:rPr>
          <w:rFonts w:asciiTheme="minorHAnsi" w:hAnsiTheme="minorHAnsi" w:cstheme="minorHAnsi"/>
        </w:rPr>
        <w:t xml:space="preserve">less spread </w:t>
      </w:r>
      <w:bookmarkEnd w:id="7"/>
      <w:r w:rsidRPr="00345428">
        <w:rPr>
          <w:rFonts w:asciiTheme="minorHAnsi" w:hAnsiTheme="minorHAnsi" w:cstheme="minorHAnsi"/>
        </w:rPr>
        <w:t>morphology, a known sign of cellular stress. Note that for PEDF- or GM-CSF-transfected cells</w:t>
      </w:r>
      <w:r w:rsidR="009D2BC2">
        <w:rPr>
          <w:rFonts w:asciiTheme="minorHAnsi" w:hAnsiTheme="minorHAnsi" w:cstheme="minorHAnsi"/>
        </w:rPr>
        <w:t>,</w:t>
      </w:r>
      <w:r w:rsidRPr="00345428">
        <w:rPr>
          <w:rFonts w:asciiTheme="minorHAnsi" w:hAnsiTheme="minorHAnsi" w:cstheme="minorHAnsi"/>
        </w:rPr>
        <w:t xml:space="preserve"> cellular stress is less prominent and grow </w:t>
      </w:r>
      <w:proofErr w:type="gramStart"/>
      <w:r w:rsidRPr="00345428">
        <w:rPr>
          <w:rFonts w:asciiTheme="minorHAnsi" w:hAnsiTheme="minorHAnsi" w:cstheme="minorHAnsi"/>
        </w:rPr>
        <w:t>similar to</w:t>
      </w:r>
      <w:proofErr w:type="gramEnd"/>
      <w:r w:rsidRPr="00345428">
        <w:rPr>
          <w:rFonts w:asciiTheme="minorHAnsi" w:hAnsiTheme="minorHAnsi" w:cstheme="minorHAnsi"/>
        </w:rPr>
        <w:t xml:space="preserve"> non-treated control cells. C-: non-treated control cells.</w:t>
      </w:r>
    </w:p>
    <w:p w14:paraId="6D50EF05" w14:textId="77777777" w:rsidR="00345428" w:rsidRPr="00345428" w:rsidRDefault="00345428" w:rsidP="00765C85">
      <w:pPr>
        <w:rPr>
          <w:rFonts w:asciiTheme="minorHAnsi" w:hAnsiTheme="minorHAnsi" w:cstheme="minorHAnsi"/>
          <w:bCs/>
        </w:rPr>
      </w:pPr>
    </w:p>
    <w:p w14:paraId="74DD911A" w14:textId="48198C39" w:rsidR="00345428" w:rsidRPr="00345428" w:rsidRDefault="00345428" w:rsidP="00765C85">
      <w:pPr>
        <w:textAlignment w:val="baseline"/>
        <w:rPr>
          <w:rFonts w:asciiTheme="minorHAnsi" w:hAnsiTheme="minorHAnsi" w:cstheme="minorHAnsi"/>
        </w:rPr>
      </w:pPr>
      <w:r w:rsidRPr="00345428">
        <w:rPr>
          <w:rFonts w:asciiTheme="minorHAnsi" w:hAnsiTheme="minorHAnsi" w:cstheme="minorHAnsi"/>
          <w:b/>
          <w:bCs/>
        </w:rPr>
        <w:t>Figure 4</w:t>
      </w:r>
      <w:r w:rsidR="009D2BC2">
        <w:rPr>
          <w:rFonts w:asciiTheme="minorHAnsi" w:hAnsiTheme="minorHAnsi" w:cstheme="minorHAnsi"/>
          <w:b/>
          <w:bCs/>
        </w:rPr>
        <w:t>:</w:t>
      </w:r>
      <w:r w:rsidRPr="00345428">
        <w:rPr>
          <w:rFonts w:asciiTheme="minorHAnsi" w:hAnsiTheme="minorHAnsi" w:cstheme="minorHAnsi"/>
          <w:b/>
          <w:bCs/>
        </w:rPr>
        <w:t xml:space="preserve"> Influence of cell number on the effect of H</w:t>
      </w:r>
      <w:r w:rsidRPr="00345428">
        <w:rPr>
          <w:rFonts w:asciiTheme="minorHAnsi" w:hAnsiTheme="minorHAnsi" w:cstheme="minorHAnsi"/>
          <w:b/>
          <w:bCs/>
          <w:vertAlign w:val="subscript"/>
        </w:rPr>
        <w:t>2</w:t>
      </w:r>
      <w:r w:rsidRPr="00345428">
        <w:rPr>
          <w:rFonts w:asciiTheme="minorHAnsi" w:hAnsiTheme="minorHAnsi" w:cstheme="minorHAnsi"/>
          <w:b/>
          <w:bCs/>
        </w:rPr>
        <w:t>O</w:t>
      </w:r>
      <w:r w:rsidRPr="00345428">
        <w:rPr>
          <w:rFonts w:asciiTheme="minorHAnsi" w:hAnsiTheme="minorHAnsi" w:cstheme="minorHAnsi"/>
          <w:b/>
          <w:bCs/>
          <w:vertAlign w:val="subscript"/>
        </w:rPr>
        <w:t>2</w:t>
      </w:r>
      <w:r w:rsidRPr="00345428">
        <w:rPr>
          <w:rFonts w:asciiTheme="minorHAnsi" w:hAnsiTheme="minorHAnsi" w:cstheme="minorHAnsi"/>
          <w:b/>
          <w:bCs/>
        </w:rPr>
        <w:t xml:space="preserve">-induced oxidative stress. </w:t>
      </w:r>
      <w:r w:rsidRPr="00345428">
        <w:rPr>
          <w:rFonts w:asciiTheme="minorHAnsi" w:hAnsiTheme="minorHAnsi" w:cstheme="minorHAnsi"/>
        </w:rPr>
        <w:t>5,000 and 10,000 ARPE-19 cells/well were seeded in 96-well plates. After 24 h</w:t>
      </w:r>
      <w:r w:rsidR="009D2BC2">
        <w:rPr>
          <w:rFonts w:asciiTheme="minorHAnsi" w:hAnsiTheme="minorHAnsi" w:cstheme="minorHAnsi"/>
        </w:rPr>
        <w:t>,</w:t>
      </w:r>
      <w:r w:rsidRPr="00345428">
        <w:rPr>
          <w:rFonts w:asciiTheme="minorHAnsi" w:hAnsiTheme="minorHAnsi" w:cstheme="minorHAnsi"/>
        </w:rPr>
        <w:t xml:space="preserve"> cells were treated with 350 µM</w:t>
      </w:r>
      <w:r w:rsidRPr="00A464B5">
        <w:rPr>
          <w:rFonts w:asciiTheme="minorHAnsi" w:hAnsiTheme="minorHAnsi" w:cstheme="minorHAnsi"/>
        </w:rPr>
        <w:t xml:space="preserve"> </w:t>
      </w:r>
      <w:r w:rsidRPr="00345428">
        <w:rPr>
          <w:rFonts w:asciiTheme="minorHAnsi" w:hAnsiTheme="minorHAnsi" w:cstheme="minorHAnsi"/>
        </w:rPr>
        <w:t>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 xml:space="preserve"> for 24 h. Significant differences in glutathione levels were observed in the wells seeded with 5,000 cells (p</w:t>
      </w:r>
      <w:r w:rsidR="009D2BC2">
        <w:rPr>
          <w:rFonts w:asciiTheme="minorHAnsi" w:hAnsiTheme="minorHAnsi" w:cstheme="minorHAnsi"/>
        </w:rPr>
        <w:t xml:space="preserve"> </w:t>
      </w:r>
      <w:r w:rsidRPr="00345428">
        <w:rPr>
          <w:rFonts w:asciiTheme="minorHAnsi" w:hAnsiTheme="minorHAnsi" w:cstheme="minorHAnsi"/>
        </w:rPr>
        <w:t>=</w:t>
      </w:r>
      <w:r w:rsidR="009D2BC2">
        <w:rPr>
          <w:rFonts w:asciiTheme="minorHAnsi" w:hAnsiTheme="minorHAnsi" w:cstheme="minorHAnsi"/>
        </w:rPr>
        <w:t xml:space="preserve"> </w:t>
      </w:r>
      <w:r w:rsidRPr="00345428">
        <w:rPr>
          <w:rFonts w:asciiTheme="minorHAnsi" w:hAnsiTheme="minorHAnsi" w:cstheme="minorHAnsi"/>
        </w:rPr>
        <w:t xml:space="preserve">0.031, </w:t>
      </w:r>
      <w:r w:rsidRPr="00A464B5">
        <w:rPr>
          <w:rFonts w:asciiTheme="minorHAnsi" w:hAnsiTheme="minorHAnsi" w:cstheme="minorHAnsi"/>
          <w:i/>
          <w:iCs/>
        </w:rPr>
        <w:t>t</w:t>
      </w:r>
      <w:r w:rsidRPr="00345428">
        <w:rPr>
          <w:rFonts w:asciiTheme="minorHAnsi" w:hAnsiTheme="minorHAnsi" w:cstheme="minorHAnsi"/>
        </w:rPr>
        <w:t>-test) but not in the wells seeded with 10,000 cells. C-: non-treated cells</w:t>
      </w:r>
      <w:r w:rsidR="001F79EB">
        <w:rPr>
          <w:rFonts w:asciiTheme="minorHAnsi" w:hAnsiTheme="minorHAnsi" w:cstheme="minorHAnsi"/>
        </w:rPr>
        <w:t>.</w:t>
      </w:r>
    </w:p>
    <w:p w14:paraId="3CFA32FD" w14:textId="77777777" w:rsidR="00345428" w:rsidRPr="00345428" w:rsidRDefault="00345428" w:rsidP="00765C85">
      <w:pPr>
        <w:rPr>
          <w:rFonts w:asciiTheme="minorHAnsi" w:hAnsiTheme="minorHAnsi" w:cstheme="minorHAnsi"/>
          <w:b/>
        </w:rPr>
      </w:pPr>
    </w:p>
    <w:p w14:paraId="0EA153E4" w14:textId="4FB0652D" w:rsidR="00345428" w:rsidRPr="00345428" w:rsidRDefault="00345428" w:rsidP="00765C85">
      <w:pPr>
        <w:rPr>
          <w:rFonts w:asciiTheme="minorHAnsi" w:hAnsiTheme="minorHAnsi" w:cstheme="minorHAnsi"/>
          <w:bCs/>
        </w:rPr>
      </w:pPr>
      <w:r w:rsidRPr="00345428">
        <w:rPr>
          <w:rFonts w:asciiTheme="minorHAnsi" w:hAnsiTheme="minorHAnsi" w:cstheme="minorHAnsi"/>
          <w:b/>
          <w:bCs/>
        </w:rPr>
        <w:t>Figure 5</w:t>
      </w:r>
      <w:r w:rsidR="009D2BC2">
        <w:rPr>
          <w:rFonts w:asciiTheme="minorHAnsi" w:hAnsiTheme="minorHAnsi" w:cstheme="minorHAnsi"/>
          <w:b/>
          <w:bCs/>
        </w:rPr>
        <w:t>:</w:t>
      </w:r>
      <w:r w:rsidRPr="00345428">
        <w:rPr>
          <w:rFonts w:asciiTheme="minorHAnsi" w:hAnsiTheme="minorHAnsi" w:cstheme="minorHAnsi"/>
          <w:b/>
          <w:bCs/>
        </w:rPr>
        <w:t xml:space="preserve"> Glutathione level as a marker of the antioxidant capacity of PEDF and GM-CSF. </w:t>
      </w:r>
      <w:r w:rsidR="009D2BC2" w:rsidRPr="00A464B5">
        <w:rPr>
          <w:rFonts w:asciiTheme="minorHAnsi" w:hAnsiTheme="minorHAnsi" w:cstheme="minorHAnsi"/>
        </w:rPr>
        <w:t>(</w:t>
      </w:r>
      <w:r w:rsidRPr="00345428">
        <w:rPr>
          <w:rFonts w:asciiTheme="minorHAnsi" w:hAnsiTheme="minorHAnsi" w:cstheme="minorHAnsi"/>
          <w:b/>
          <w:bCs/>
        </w:rPr>
        <w:t>A</w:t>
      </w:r>
      <w:r w:rsidR="009D2BC2">
        <w:rPr>
          <w:rFonts w:asciiTheme="minorHAnsi" w:hAnsiTheme="minorHAnsi" w:cstheme="minorHAnsi"/>
        </w:rPr>
        <w:t>)</w:t>
      </w:r>
      <w:r w:rsidR="009D2BC2" w:rsidRPr="00A464B5">
        <w:rPr>
          <w:rFonts w:asciiTheme="minorHAnsi" w:hAnsiTheme="minorHAnsi" w:cstheme="minorHAnsi"/>
        </w:rPr>
        <w:t xml:space="preserve"> </w:t>
      </w:r>
      <w:r w:rsidRPr="00345428">
        <w:rPr>
          <w:rFonts w:asciiTheme="minorHAnsi" w:hAnsiTheme="minorHAnsi" w:cstheme="minorHAnsi"/>
        </w:rPr>
        <w:t>Treatment of ARPE-19 cells with 500 ng/mL PEDF or 50 ng/mL GM-CSF for 3 days before and during 24 h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 xml:space="preserve"> exposure increased the level of glutathione from 0.83 µM</w:t>
      </w:r>
      <w:bookmarkStart w:id="8" w:name="_Hlk53418098"/>
      <w:r w:rsidRPr="00345428">
        <w:rPr>
          <w:rFonts w:asciiTheme="minorHAnsi" w:hAnsiTheme="minorHAnsi" w:cstheme="minorHAnsi"/>
        </w:rPr>
        <w:t xml:space="preserve"> </w:t>
      </w:r>
      <w:bookmarkEnd w:id="8"/>
      <w:r w:rsidRPr="00345428">
        <w:rPr>
          <w:rFonts w:asciiTheme="minorHAnsi" w:hAnsiTheme="minorHAnsi" w:cstheme="minorHAnsi"/>
        </w:rPr>
        <w:t>(C) to 1.83 µM (PEDF) and 1.3 µM (GM-CSF), p</w:t>
      </w:r>
      <w:r w:rsidR="009D2BC2">
        <w:rPr>
          <w:rFonts w:asciiTheme="minorHAnsi" w:hAnsiTheme="minorHAnsi" w:cstheme="minorHAnsi"/>
        </w:rPr>
        <w:t xml:space="preserve"> </w:t>
      </w:r>
      <w:r w:rsidRPr="00345428">
        <w:rPr>
          <w:rFonts w:asciiTheme="minorHAnsi" w:hAnsiTheme="minorHAnsi" w:cstheme="minorHAnsi"/>
        </w:rPr>
        <w:t>=</w:t>
      </w:r>
      <w:r w:rsidR="009D2BC2">
        <w:rPr>
          <w:rFonts w:asciiTheme="minorHAnsi" w:hAnsiTheme="minorHAnsi" w:cstheme="minorHAnsi"/>
        </w:rPr>
        <w:t xml:space="preserve"> </w:t>
      </w:r>
      <w:r w:rsidRPr="00345428">
        <w:rPr>
          <w:rFonts w:asciiTheme="minorHAnsi" w:hAnsiTheme="minorHAnsi" w:cstheme="minorHAnsi"/>
        </w:rPr>
        <w:t>0.026 and p</w:t>
      </w:r>
      <w:r w:rsidR="009D2BC2">
        <w:rPr>
          <w:rFonts w:asciiTheme="minorHAnsi" w:hAnsiTheme="minorHAnsi" w:cstheme="minorHAnsi"/>
        </w:rPr>
        <w:t xml:space="preserve"> </w:t>
      </w:r>
      <w:r w:rsidRPr="00345428">
        <w:rPr>
          <w:rFonts w:asciiTheme="minorHAnsi" w:hAnsiTheme="minorHAnsi" w:cstheme="minorHAnsi"/>
        </w:rPr>
        <w:t>=</w:t>
      </w:r>
      <w:r w:rsidR="009D2BC2">
        <w:rPr>
          <w:rFonts w:asciiTheme="minorHAnsi" w:hAnsiTheme="minorHAnsi" w:cstheme="minorHAnsi"/>
        </w:rPr>
        <w:t xml:space="preserve"> </w:t>
      </w:r>
      <w:r w:rsidRPr="00345428">
        <w:rPr>
          <w:rFonts w:asciiTheme="minorHAnsi" w:hAnsiTheme="minorHAnsi" w:cstheme="minorHAnsi"/>
        </w:rPr>
        <w:t>0.031, respectively. At a concentration of 5</w:t>
      </w:r>
      <w:r w:rsidR="001F79EB">
        <w:rPr>
          <w:rFonts w:asciiTheme="minorHAnsi" w:hAnsiTheme="minorHAnsi" w:cstheme="minorHAnsi"/>
        </w:rPr>
        <w:t xml:space="preserve"> </w:t>
      </w:r>
      <w:r w:rsidRPr="00345428">
        <w:rPr>
          <w:rFonts w:asciiTheme="minorHAnsi" w:hAnsiTheme="minorHAnsi" w:cstheme="minorHAnsi"/>
        </w:rPr>
        <w:t>ng/mL no increase in glutathione was observed; the difference in the level of glutathione between 50 and 500 ng/</w:t>
      </w:r>
      <w:r w:rsidR="009D2BC2" w:rsidRPr="00345428">
        <w:rPr>
          <w:rFonts w:asciiTheme="minorHAnsi" w:hAnsiTheme="minorHAnsi" w:cstheme="minorHAnsi"/>
        </w:rPr>
        <w:t>m</w:t>
      </w:r>
      <w:r w:rsidR="009D2BC2">
        <w:rPr>
          <w:rFonts w:asciiTheme="minorHAnsi" w:hAnsiTheme="minorHAnsi" w:cstheme="minorHAnsi"/>
        </w:rPr>
        <w:t>L</w:t>
      </w:r>
      <w:r w:rsidR="009D2BC2" w:rsidRPr="00345428">
        <w:rPr>
          <w:rFonts w:asciiTheme="minorHAnsi" w:hAnsiTheme="minorHAnsi" w:cstheme="minorHAnsi"/>
        </w:rPr>
        <w:t xml:space="preserve"> </w:t>
      </w:r>
      <w:r w:rsidRPr="00345428">
        <w:rPr>
          <w:rFonts w:asciiTheme="minorHAnsi" w:hAnsiTheme="minorHAnsi" w:cstheme="minorHAnsi"/>
        </w:rPr>
        <w:t xml:space="preserve">was not significant for either PEDF or GM-CSF. </w:t>
      </w:r>
      <w:r w:rsidR="009D2BC2">
        <w:rPr>
          <w:rFonts w:asciiTheme="minorHAnsi" w:hAnsiTheme="minorHAnsi" w:cstheme="minorHAnsi"/>
        </w:rPr>
        <w:t>(</w:t>
      </w:r>
      <w:r w:rsidRPr="00345428">
        <w:rPr>
          <w:rFonts w:asciiTheme="minorHAnsi" w:hAnsiTheme="minorHAnsi" w:cstheme="minorHAnsi"/>
          <w:b/>
          <w:bCs/>
        </w:rPr>
        <w:t>B</w:t>
      </w:r>
      <w:r w:rsidR="009D2BC2">
        <w:rPr>
          <w:rFonts w:asciiTheme="minorHAnsi" w:hAnsiTheme="minorHAnsi" w:cstheme="minorHAnsi"/>
        </w:rPr>
        <w:t>)</w:t>
      </w:r>
      <w:r w:rsidR="009D2BC2" w:rsidRPr="00345428">
        <w:rPr>
          <w:rFonts w:asciiTheme="minorHAnsi" w:hAnsiTheme="minorHAnsi" w:cstheme="minorHAnsi"/>
        </w:rPr>
        <w:t xml:space="preserve"> </w:t>
      </w:r>
      <w:r w:rsidRPr="00345428">
        <w:rPr>
          <w:rFonts w:asciiTheme="minorHAnsi" w:hAnsiTheme="minorHAnsi" w:cstheme="minorHAnsi"/>
        </w:rPr>
        <w:t xml:space="preserve">PEDF (500 ng/mL) and GM-CSF (50 ng/mL) purified from conditioned media of transfected ARPE-19 cells showed an effect </w:t>
      </w:r>
      <w:proofErr w:type="gramStart"/>
      <w:r w:rsidRPr="00345428">
        <w:rPr>
          <w:rFonts w:asciiTheme="minorHAnsi" w:hAnsiTheme="minorHAnsi" w:cstheme="minorHAnsi"/>
        </w:rPr>
        <w:t>similar to</w:t>
      </w:r>
      <w:proofErr w:type="gramEnd"/>
      <w:r w:rsidRPr="00345428">
        <w:rPr>
          <w:rFonts w:asciiTheme="minorHAnsi" w:hAnsiTheme="minorHAnsi" w:cstheme="minorHAnsi"/>
        </w:rPr>
        <w:t xml:space="preserve"> commercially available PEDF or GM-CSF (p</w:t>
      </w:r>
      <w:r w:rsidR="009D2BC2">
        <w:rPr>
          <w:rFonts w:asciiTheme="minorHAnsi" w:hAnsiTheme="minorHAnsi" w:cstheme="minorHAnsi"/>
        </w:rPr>
        <w:t xml:space="preserve"> </w:t>
      </w:r>
      <w:r w:rsidRPr="00345428">
        <w:rPr>
          <w:rFonts w:asciiTheme="minorHAnsi" w:hAnsiTheme="minorHAnsi" w:cstheme="minorHAnsi"/>
        </w:rPr>
        <w:t>=</w:t>
      </w:r>
      <w:r w:rsidR="009D2BC2">
        <w:rPr>
          <w:rFonts w:asciiTheme="minorHAnsi" w:hAnsiTheme="minorHAnsi" w:cstheme="minorHAnsi"/>
        </w:rPr>
        <w:t xml:space="preserve"> </w:t>
      </w:r>
      <w:r w:rsidRPr="00345428">
        <w:rPr>
          <w:rFonts w:asciiTheme="minorHAnsi" w:hAnsiTheme="minorHAnsi" w:cstheme="minorHAnsi"/>
        </w:rPr>
        <w:t xml:space="preserve">0.018, ANOVA). </w:t>
      </w:r>
      <w:r w:rsidR="009D2BC2">
        <w:rPr>
          <w:rFonts w:asciiTheme="minorHAnsi" w:hAnsiTheme="minorHAnsi" w:cstheme="minorHAnsi"/>
        </w:rPr>
        <w:t>(</w:t>
      </w:r>
      <w:r w:rsidRPr="00345428">
        <w:rPr>
          <w:rFonts w:asciiTheme="minorHAnsi" w:hAnsiTheme="minorHAnsi" w:cstheme="minorHAnsi"/>
          <w:b/>
          <w:bCs/>
        </w:rPr>
        <w:t>C</w:t>
      </w:r>
      <w:r w:rsidR="009D2BC2">
        <w:rPr>
          <w:rFonts w:asciiTheme="minorHAnsi" w:hAnsiTheme="minorHAnsi" w:cstheme="minorHAnsi"/>
        </w:rPr>
        <w:t>)</w:t>
      </w:r>
      <w:r w:rsidR="009D2BC2" w:rsidRPr="00345428">
        <w:rPr>
          <w:rFonts w:asciiTheme="minorHAnsi" w:hAnsiTheme="minorHAnsi" w:cstheme="minorHAnsi"/>
        </w:rPr>
        <w:t xml:space="preserve"> </w:t>
      </w:r>
      <w:r w:rsidRPr="00345428">
        <w:rPr>
          <w:rFonts w:asciiTheme="minorHAnsi" w:hAnsiTheme="minorHAnsi" w:cstheme="minorHAnsi"/>
        </w:rPr>
        <w:t>The addition of 500 ng/mL PEDF, 50 ng/mL GM-CSF, or 500 ng/mL PEDF plus 50 ng/mL GM-CSF for 3 days before and during 24 h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 xml:space="preserve"> treatment to the culture medium of primary </w:t>
      </w:r>
      <w:proofErr w:type="spellStart"/>
      <w:r w:rsidRPr="00345428">
        <w:rPr>
          <w:rFonts w:asciiTheme="minorHAnsi" w:hAnsiTheme="minorHAnsi" w:cstheme="minorHAnsi"/>
        </w:rPr>
        <w:t>hRPE</w:t>
      </w:r>
      <w:proofErr w:type="spellEnd"/>
      <w:r w:rsidRPr="00345428">
        <w:rPr>
          <w:rFonts w:asciiTheme="minorHAnsi" w:hAnsiTheme="minorHAnsi" w:cstheme="minorHAnsi"/>
        </w:rPr>
        <w:t xml:space="preserve"> cells</w:t>
      </w:r>
      <w:r w:rsidR="009D2BC2" w:rsidRPr="00345428">
        <w:rPr>
          <w:rFonts w:asciiTheme="minorHAnsi" w:hAnsiTheme="minorHAnsi" w:cstheme="minorHAnsi"/>
        </w:rPr>
        <w:t xml:space="preserve"> significantly</w:t>
      </w:r>
      <w:r w:rsidRPr="00345428">
        <w:rPr>
          <w:rFonts w:asciiTheme="minorHAnsi" w:hAnsiTheme="minorHAnsi" w:cstheme="minorHAnsi"/>
        </w:rPr>
        <w:t xml:space="preserve"> increased the levels of glutathione in cells treated with PEDF (2.6 µM [commercial], 2.5 µM [purified]), GM-CSF (2.9 µM [commercial], 3.3 µM [purified]), and PEDF plus GM-CSF (3.0 µM [commercial], 2.9 µM [purified]) compared to non-treated cells (1.9 µM) (p</w:t>
      </w:r>
      <w:r w:rsidR="009D2BC2">
        <w:rPr>
          <w:rFonts w:asciiTheme="minorHAnsi" w:hAnsiTheme="minorHAnsi" w:cstheme="minorHAnsi"/>
        </w:rPr>
        <w:t xml:space="preserve"> </w:t>
      </w:r>
      <w:r w:rsidRPr="00345428">
        <w:rPr>
          <w:rFonts w:asciiTheme="minorHAnsi" w:hAnsiTheme="minorHAnsi" w:cstheme="minorHAnsi"/>
        </w:rPr>
        <w:t>=</w:t>
      </w:r>
      <w:r w:rsidR="009D2BC2">
        <w:rPr>
          <w:rFonts w:asciiTheme="minorHAnsi" w:hAnsiTheme="minorHAnsi" w:cstheme="minorHAnsi"/>
        </w:rPr>
        <w:t xml:space="preserve"> </w:t>
      </w:r>
      <w:r w:rsidRPr="00345428">
        <w:rPr>
          <w:rFonts w:asciiTheme="minorHAnsi" w:hAnsiTheme="minorHAnsi" w:cstheme="minorHAnsi"/>
        </w:rPr>
        <w:t xml:space="preserve">0.006, Kruskal-Wallis test). </w:t>
      </w:r>
      <w:r w:rsidR="009D2BC2">
        <w:rPr>
          <w:rFonts w:asciiTheme="minorHAnsi" w:hAnsiTheme="minorHAnsi" w:cstheme="minorHAnsi"/>
        </w:rPr>
        <w:t>(</w:t>
      </w:r>
      <w:r w:rsidRPr="00345428">
        <w:rPr>
          <w:rFonts w:asciiTheme="minorHAnsi" w:hAnsiTheme="minorHAnsi" w:cstheme="minorHAnsi"/>
          <w:b/>
          <w:bCs/>
        </w:rPr>
        <w:t>D</w:t>
      </w:r>
      <w:r w:rsidR="009D2BC2">
        <w:rPr>
          <w:rFonts w:asciiTheme="minorHAnsi" w:hAnsiTheme="minorHAnsi" w:cstheme="minorHAnsi"/>
        </w:rPr>
        <w:t>)</w:t>
      </w:r>
      <w:r w:rsidR="009D2BC2" w:rsidRPr="00345428">
        <w:rPr>
          <w:rFonts w:asciiTheme="minorHAnsi" w:hAnsiTheme="minorHAnsi" w:cstheme="minorHAnsi"/>
        </w:rPr>
        <w:t xml:space="preserve"> </w:t>
      </w:r>
      <w:r w:rsidRPr="00345428">
        <w:rPr>
          <w:rFonts w:asciiTheme="minorHAnsi" w:hAnsiTheme="minorHAnsi" w:cstheme="minorHAnsi"/>
        </w:rPr>
        <w:t xml:space="preserve">A significant increase in glutathione levels was observed for </w:t>
      </w:r>
      <w:proofErr w:type="spellStart"/>
      <w:r w:rsidRPr="00345428">
        <w:rPr>
          <w:rFonts w:asciiTheme="minorHAnsi" w:hAnsiTheme="minorHAnsi" w:cstheme="minorHAnsi"/>
        </w:rPr>
        <w:t>hRPE</w:t>
      </w:r>
      <w:proofErr w:type="spellEnd"/>
      <w:r w:rsidRPr="00345428">
        <w:rPr>
          <w:rFonts w:asciiTheme="minorHAnsi" w:hAnsiTheme="minorHAnsi" w:cstheme="minorHAnsi"/>
        </w:rPr>
        <w:t xml:space="preserve"> cells cultured for 10 days in conditioned medium from PEDF-, GM-CSF-, or PEDF-GM-CSF-transfected ARPE-19 cells before the cells were treated with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 xml:space="preserve"> (p</w:t>
      </w:r>
      <w:r w:rsidR="009D2BC2">
        <w:rPr>
          <w:rFonts w:asciiTheme="minorHAnsi" w:hAnsiTheme="minorHAnsi" w:cstheme="minorHAnsi"/>
        </w:rPr>
        <w:t xml:space="preserve"> </w:t>
      </w:r>
      <w:r w:rsidRPr="00345428">
        <w:rPr>
          <w:rFonts w:asciiTheme="minorHAnsi" w:hAnsiTheme="minorHAnsi" w:cstheme="minorHAnsi"/>
        </w:rPr>
        <w:t>=</w:t>
      </w:r>
      <w:r w:rsidR="009D2BC2">
        <w:rPr>
          <w:rFonts w:asciiTheme="minorHAnsi" w:hAnsiTheme="minorHAnsi" w:cstheme="minorHAnsi"/>
        </w:rPr>
        <w:t xml:space="preserve"> </w:t>
      </w:r>
      <w:r w:rsidRPr="00345428">
        <w:rPr>
          <w:rFonts w:asciiTheme="minorHAnsi" w:hAnsiTheme="minorHAnsi" w:cstheme="minorHAnsi"/>
        </w:rPr>
        <w:t>0.003, Kruskal-Wallis test) (data showed for one donor). Data are expressed as mean</w:t>
      </w:r>
      <w:r w:rsidR="009D2BC2">
        <w:rPr>
          <w:rFonts w:asciiTheme="minorHAnsi" w:hAnsiTheme="minorHAnsi" w:cstheme="minorHAnsi"/>
        </w:rPr>
        <w:t xml:space="preserve"> </w:t>
      </w:r>
      <w:r w:rsidRPr="00345428">
        <w:rPr>
          <w:rFonts w:asciiTheme="minorHAnsi" w:hAnsiTheme="minorHAnsi" w:cstheme="minorHAnsi"/>
        </w:rPr>
        <w:t>±</w:t>
      </w:r>
      <w:r w:rsidR="009D2BC2">
        <w:rPr>
          <w:rFonts w:asciiTheme="minorHAnsi" w:hAnsiTheme="minorHAnsi" w:cstheme="minorHAnsi"/>
        </w:rPr>
        <w:t xml:space="preserve"> </w:t>
      </w:r>
      <w:r w:rsidRPr="00345428">
        <w:rPr>
          <w:rFonts w:asciiTheme="minorHAnsi" w:hAnsiTheme="minorHAnsi" w:cstheme="minorHAnsi"/>
        </w:rPr>
        <w:t>SD (n</w:t>
      </w:r>
      <w:r w:rsidR="009D2BC2">
        <w:rPr>
          <w:rFonts w:asciiTheme="minorHAnsi" w:hAnsiTheme="minorHAnsi" w:cstheme="minorHAnsi"/>
        </w:rPr>
        <w:t xml:space="preserve"> </w:t>
      </w:r>
      <w:r w:rsidRPr="00345428">
        <w:rPr>
          <w:rFonts w:asciiTheme="minorHAnsi" w:hAnsiTheme="minorHAnsi" w:cstheme="minorHAnsi"/>
        </w:rPr>
        <w:t>=</w:t>
      </w:r>
      <w:r w:rsidR="009D2BC2">
        <w:rPr>
          <w:rFonts w:asciiTheme="minorHAnsi" w:hAnsiTheme="minorHAnsi" w:cstheme="minorHAnsi"/>
        </w:rPr>
        <w:t xml:space="preserve"> </w:t>
      </w:r>
      <w:r w:rsidRPr="00345428">
        <w:rPr>
          <w:rFonts w:asciiTheme="minorHAnsi" w:hAnsiTheme="minorHAnsi" w:cstheme="minorHAnsi"/>
        </w:rPr>
        <w:t>3 replicates). Significant differences are indicated with (*); post-hoc calculations of the analyses of variance were performed by calculating Tukey’s or Dunnett’s multi-comparison tests comparing “C” with the PEDF-/GM-CSF-treated groups. C: cells treated only with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 xml:space="preserve">, P: </w:t>
      </w:r>
      <w:r w:rsidRPr="00345428">
        <w:rPr>
          <w:rFonts w:asciiTheme="minorHAnsi" w:hAnsiTheme="minorHAnsi" w:cstheme="minorHAnsi"/>
        </w:rPr>
        <w:lastRenderedPageBreak/>
        <w:t xml:space="preserve">cells treated with PEDF, G: cells treated with GM-CSF, P+G: cells treated with PEDF plus GM-CSF. This figure has been modified from Bascuas </w:t>
      </w:r>
      <w:r w:rsidRPr="00A464B5">
        <w:rPr>
          <w:rFonts w:asciiTheme="minorHAnsi" w:hAnsiTheme="minorHAnsi" w:cstheme="minorHAnsi"/>
        </w:rPr>
        <w:t>et al</w:t>
      </w:r>
      <w:r w:rsidR="009D2BC2">
        <w:rPr>
          <w:rFonts w:asciiTheme="minorHAnsi" w:hAnsiTheme="minorHAnsi" w:cstheme="minorHAnsi"/>
        </w:rPr>
        <w:t>.</w:t>
      </w:r>
      <w:r w:rsidRPr="00345428">
        <w:rPr>
          <w:rFonts w:asciiTheme="minorHAnsi" w:hAnsiTheme="minorHAnsi" w:cstheme="minorHAnsi"/>
          <w:bCs/>
        </w:rPr>
        <w:fldChar w:fldCharType="begin" w:fldLock="1"/>
      </w:r>
      <w:r w:rsidR="00B23E4A">
        <w:rPr>
          <w:rFonts w:asciiTheme="minorHAnsi" w:hAnsiTheme="minorHAnsi" w:cstheme="minorHAnsi"/>
          <w:bCs/>
        </w:rPr>
        <w:instrText>ADDIN CSL_CITATION {"citationItems":[{"id":"ITEM-1","itemData":{"author":[{"dropping-particle":"","family":"Bascuas, T., Harmening, N., Kropp, M., Sealy, G., Conti, A., Wong, B., Zedira, H., Thumann","given":"G.","non-dropping-particle":"","parse-names":false,"suffix":""}],"container-title":"Human Gene Therapy","id":"ITEM-1","issue":"11","issued":{"date-parts":[["2019"]]},"title":"Non-virally transfected primary human pigment epithelium cells overexpressing the oxidative stress reduction factors PEDF and GM-CSF to treat retinal neurodegeneration neurodegenerationl","type":"article-journal","volume":"30"},"uris":["http://www.mendeley.com/documents/?uuid=58a46ee0-297d-414f-bd8b-fad282f960d2"]}],"mendeley":{"formattedCitation":"&lt;sup&gt;37&lt;/sup&gt;","plainTextFormattedCitation":"37","previouslyFormattedCitation":"&lt;sup&gt;37&lt;/sup&gt;"},"properties":{"noteIndex":0},"schema":"https://github.com/citation-style-language/schema/raw/master/csl-citation.json"}</w:instrText>
      </w:r>
      <w:r w:rsidRPr="00345428">
        <w:rPr>
          <w:rFonts w:asciiTheme="minorHAnsi" w:hAnsiTheme="minorHAnsi" w:cstheme="minorHAnsi"/>
          <w:bCs/>
        </w:rPr>
        <w:fldChar w:fldCharType="separate"/>
      </w:r>
      <w:r w:rsidR="00B23E4A" w:rsidRPr="00B23E4A">
        <w:rPr>
          <w:rFonts w:asciiTheme="minorHAnsi" w:hAnsiTheme="minorHAnsi" w:cstheme="minorHAnsi"/>
          <w:bCs/>
          <w:noProof/>
          <w:vertAlign w:val="superscript"/>
        </w:rPr>
        <w:t>37</w:t>
      </w:r>
      <w:r w:rsidRPr="00345428">
        <w:rPr>
          <w:rFonts w:asciiTheme="minorHAnsi" w:hAnsiTheme="minorHAnsi" w:cstheme="minorHAnsi"/>
          <w:bCs/>
        </w:rPr>
        <w:fldChar w:fldCharType="end"/>
      </w:r>
      <w:r w:rsidRPr="00345428">
        <w:rPr>
          <w:rFonts w:asciiTheme="minorHAnsi" w:hAnsiTheme="minorHAnsi" w:cstheme="minorHAnsi"/>
          <w:bCs/>
        </w:rPr>
        <w:t>.</w:t>
      </w:r>
    </w:p>
    <w:p w14:paraId="5E1BF80A" w14:textId="7F2D8BC8" w:rsidR="00345428" w:rsidRDefault="00345428" w:rsidP="00765C85">
      <w:pPr>
        <w:rPr>
          <w:rFonts w:asciiTheme="minorHAnsi" w:hAnsiTheme="minorHAnsi" w:cstheme="minorHAnsi"/>
          <w:color w:val="auto"/>
        </w:rPr>
      </w:pPr>
    </w:p>
    <w:p w14:paraId="77CF78F3" w14:textId="7C22ECFF" w:rsidR="00345428" w:rsidRPr="00345428" w:rsidRDefault="00345428" w:rsidP="00765C85">
      <w:pPr>
        <w:rPr>
          <w:rFonts w:asciiTheme="minorHAnsi" w:eastAsiaTheme="minorHAnsi" w:hAnsiTheme="minorHAnsi" w:cstheme="minorHAnsi"/>
          <w:bCs/>
        </w:rPr>
      </w:pPr>
      <w:r w:rsidRPr="00345428">
        <w:rPr>
          <w:rFonts w:asciiTheme="minorHAnsi" w:hAnsiTheme="minorHAnsi" w:cstheme="minorHAnsi"/>
          <w:b/>
          <w:bCs/>
        </w:rPr>
        <w:t>Figure 6</w:t>
      </w:r>
      <w:r w:rsidR="009D2BC2">
        <w:rPr>
          <w:rFonts w:asciiTheme="minorHAnsi" w:hAnsiTheme="minorHAnsi" w:cstheme="minorHAnsi"/>
          <w:b/>
          <w:bCs/>
        </w:rPr>
        <w:t>:</w:t>
      </w:r>
      <w:r w:rsidR="009D2BC2" w:rsidRPr="00345428">
        <w:rPr>
          <w:rFonts w:asciiTheme="minorHAnsi" w:hAnsiTheme="minorHAnsi" w:cstheme="minorHAnsi"/>
          <w:b/>
          <w:bCs/>
        </w:rPr>
        <w:t xml:space="preserve"> </w:t>
      </w:r>
      <w:r w:rsidRPr="00345428">
        <w:rPr>
          <w:rFonts w:asciiTheme="minorHAnsi" w:hAnsiTheme="minorHAnsi" w:cstheme="minorHAnsi"/>
          <w:b/>
          <w:bCs/>
        </w:rPr>
        <w:t xml:space="preserve">Glutathione level as a marker of the antioxidant capacity of PEDF- and GM-CSF-transfected human RPE cells. </w:t>
      </w:r>
      <w:r w:rsidR="00577941" w:rsidRPr="00A464B5">
        <w:rPr>
          <w:rFonts w:asciiTheme="minorHAnsi" w:hAnsiTheme="minorHAnsi" w:cstheme="minorHAnsi"/>
        </w:rPr>
        <w:t>(</w:t>
      </w:r>
      <w:r w:rsidRPr="00345428">
        <w:rPr>
          <w:rFonts w:asciiTheme="minorHAnsi" w:hAnsiTheme="minorHAnsi" w:cstheme="minorHAnsi"/>
          <w:b/>
          <w:bCs/>
        </w:rPr>
        <w:t>A</w:t>
      </w:r>
      <w:r w:rsidR="00577941">
        <w:rPr>
          <w:rFonts w:asciiTheme="minorHAnsi" w:hAnsiTheme="minorHAnsi" w:cstheme="minorHAnsi"/>
        </w:rPr>
        <w:t>)</w:t>
      </w:r>
      <w:r w:rsidR="00577941" w:rsidRPr="00A464B5">
        <w:rPr>
          <w:rFonts w:asciiTheme="minorHAnsi" w:hAnsiTheme="minorHAnsi" w:cstheme="minorHAnsi"/>
        </w:rPr>
        <w:t xml:space="preserve"> </w:t>
      </w:r>
      <w:r w:rsidRPr="00345428">
        <w:rPr>
          <w:rFonts w:asciiTheme="minorHAnsi" w:hAnsiTheme="minorHAnsi" w:cstheme="minorHAnsi"/>
          <w:lang w:val="en-GB"/>
        </w:rPr>
        <w:t>The levels of glutathione of transfected ARPE-19 cells exposed to 350 µM H</w:t>
      </w:r>
      <w:r w:rsidRPr="00345428">
        <w:rPr>
          <w:rFonts w:asciiTheme="minorHAnsi" w:hAnsiTheme="minorHAnsi" w:cstheme="minorHAnsi"/>
          <w:vertAlign w:val="subscript"/>
          <w:lang w:val="en-GB"/>
        </w:rPr>
        <w:t>2</w:t>
      </w:r>
      <w:r w:rsidRPr="00345428">
        <w:rPr>
          <w:rFonts w:asciiTheme="minorHAnsi" w:hAnsiTheme="minorHAnsi" w:cstheme="minorHAnsi"/>
          <w:lang w:val="en-GB"/>
        </w:rPr>
        <w:t>O</w:t>
      </w:r>
      <w:r w:rsidRPr="00345428">
        <w:rPr>
          <w:rFonts w:asciiTheme="minorHAnsi" w:hAnsiTheme="minorHAnsi" w:cstheme="minorHAnsi"/>
          <w:vertAlign w:val="subscript"/>
          <w:lang w:val="en-GB"/>
        </w:rPr>
        <w:t>2</w:t>
      </w:r>
      <w:r w:rsidRPr="00345428">
        <w:rPr>
          <w:rFonts w:asciiTheme="minorHAnsi" w:hAnsiTheme="minorHAnsi" w:cstheme="minorHAnsi"/>
          <w:lang w:val="en-GB"/>
        </w:rPr>
        <w:t xml:space="preserve"> for 24 h (</w:t>
      </w:r>
      <w:r w:rsidRPr="00345428">
        <w:rPr>
          <w:rFonts w:asciiTheme="minorHAnsi" w:hAnsiTheme="minorHAnsi" w:cstheme="minorHAnsi"/>
        </w:rPr>
        <w:t>56 days post-transfection</w:t>
      </w:r>
      <w:r w:rsidRPr="00345428">
        <w:rPr>
          <w:rFonts w:asciiTheme="minorHAnsi" w:hAnsiTheme="minorHAnsi" w:cstheme="minorHAnsi"/>
          <w:lang w:val="en-GB"/>
        </w:rPr>
        <w:t>) were significantly higher compared to non-transfected cells (</w:t>
      </w:r>
      <w:r w:rsidRPr="00345428">
        <w:rPr>
          <w:rFonts w:asciiTheme="minorHAnsi" w:hAnsiTheme="minorHAnsi" w:cstheme="minorHAnsi"/>
        </w:rPr>
        <w:t>1.9 µM)</w:t>
      </w:r>
      <w:r w:rsidRPr="00345428">
        <w:rPr>
          <w:rFonts w:asciiTheme="minorHAnsi" w:hAnsiTheme="minorHAnsi" w:cstheme="minorHAnsi"/>
          <w:lang w:val="en-GB"/>
        </w:rPr>
        <w:t xml:space="preserve">, </w:t>
      </w:r>
      <w:r w:rsidRPr="00345428">
        <w:rPr>
          <w:rFonts w:asciiTheme="minorHAnsi" w:hAnsiTheme="minorHAnsi" w:cstheme="minorHAnsi"/>
        </w:rPr>
        <w:t xml:space="preserve">i.e., 3.0 µM for PEDF- and GM-CSF-transfected cells, and 3.4 µM for double transfected cells </w:t>
      </w:r>
      <w:r w:rsidRPr="00345428">
        <w:rPr>
          <w:rFonts w:asciiTheme="minorHAnsi" w:hAnsiTheme="minorHAnsi" w:cstheme="minorHAnsi"/>
          <w:lang w:val="en-GB"/>
        </w:rPr>
        <w:t>(p</w:t>
      </w:r>
      <w:r w:rsidR="00577941">
        <w:rPr>
          <w:rFonts w:asciiTheme="minorHAnsi" w:hAnsiTheme="minorHAnsi" w:cstheme="minorHAnsi"/>
          <w:lang w:val="en-GB"/>
        </w:rPr>
        <w:t xml:space="preserve"> </w:t>
      </w:r>
      <w:r w:rsidRPr="00345428">
        <w:rPr>
          <w:rFonts w:asciiTheme="minorHAnsi" w:hAnsiTheme="minorHAnsi" w:cstheme="minorHAnsi"/>
          <w:lang w:val="en-GB"/>
        </w:rPr>
        <w:t>=</w:t>
      </w:r>
      <w:r w:rsidR="00577941">
        <w:rPr>
          <w:rFonts w:asciiTheme="minorHAnsi" w:hAnsiTheme="minorHAnsi" w:cstheme="minorHAnsi"/>
          <w:lang w:val="en-GB"/>
        </w:rPr>
        <w:t xml:space="preserve"> </w:t>
      </w:r>
      <w:r w:rsidRPr="00345428">
        <w:rPr>
          <w:rFonts w:asciiTheme="minorHAnsi" w:hAnsiTheme="minorHAnsi" w:cstheme="minorHAnsi"/>
          <w:lang w:val="en-GB"/>
        </w:rPr>
        <w:t xml:space="preserve">0.0001, ANOVA). </w:t>
      </w:r>
      <w:r w:rsidRPr="00345428">
        <w:rPr>
          <w:rFonts w:asciiTheme="minorHAnsi" w:hAnsiTheme="minorHAnsi" w:cstheme="minorHAnsi"/>
        </w:rPr>
        <w:t xml:space="preserve">Data </w:t>
      </w:r>
      <w:r w:rsidR="00577941">
        <w:rPr>
          <w:rFonts w:asciiTheme="minorHAnsi" w:hAnsiTheme="minorHAnsi" w:cstheme="minorHAnsi"/>
        </w:rPr>
        <w:t>is</w:t>
      </w:r>
      <w:r w:rsidR="00577941" w:rsidRPr="00345428">
        <w:rPr>
          <w:rFonts w:asciiTheme="minorHAnsi" w:hAnsiTheme="minorHAnsi" w:cstheme="minorHAnsi"/>
        </w:rPr>
        <w:t xml:space="preserve"> </w:t>
      </w:r>
      <w:r w:rsidRPr="00345428">
        <w:rPr>
          <w:rFonts w:asciiTheme="minorHAnsi" w:hAnsiTheme="minorHAnsi" w:cstheme="minorHAnsi"/>
        </w:rPr>
        <w:t>expressed as mean</w:t>
      </w:r>
      <w:r w:rsidR="00577941">
        <w:rPr>
          <w:rFonts w:asciiTheme="minorHAnsi" w:hAnsiTheme="minorHAnsi" w:cstheme="minorHAnsi"/>
        </w:rPr>
        <w:t xml:space="preserve"> </w:t>
      </w:r>
      <w:r w:rsidRPr="00345428">
        <w:rPr>
          <w:rFonts w:asciiTheme="minorHAnsi" w:hAnsiTheme="minorHAnsi" w:cstheme="minorHAnsi"/>
        </w:rPr>
        <w:t>±</w:t>
      </w:r>
      <w:r w:rsidR="00577941">
        <w:rPr>
          <w:rFonts w:asciiTheme="minorHAnsi" w:hAnsiTheme="minorHAnsi" w:cstheme="minorHAnsi"/>
        </w:rPr>
        <w:t xml:space="preserve"> </w:t>
      </w:r>
      <w:r w:rsidRPr="00345428">
        <w:rPr>
          <w:rFonts w:asciiTheme="minorHAnsi" w:hAnsiTheme="minorHAnsi" w:cstheme="minorHAnsi"/>
        </w:rPr>
        <w:t>SD (n</w:t>
      </w:r>
      <w:r w:rsidR="00577941">
        <w:rPr>
          <w:rFonts w:asciiTheme="minorHAnsi" w:hAnsiTheme="minorHAnsi" w:cstheme="minorHAnsi"/>
        </w:rPr>
        <w:t xml:space="preserve"> </w:t>
      </w:r>
      <w:r w:rsidRPr="00345428">
        <w:rPr>
          <w:rFonts w:asciiTheme="minorHAnsi" w:hAnsiTheme="minorHAnsi" w:cstheme="minorHAnsi"/>
        </w:rPr>
        <w:t>=</w:t>
      </w:r>
      <w:r w:rsidR="00577941">
        <w:rPr>
          <w:rFonts w:asciiTheme="minorHAnsi" w:hAnsiTheme="minorHAnsi" w:cstheme="minorHAnsi"/>
        </w:rPr>
        <w:t xml:space="preserve"> </w:t>
      </w:r>
      <w:r w:rsidRPr="00345428">
        <w:rPr>
          <w:rFonts w:asciiTheme="minorHAnsi" w:hAnsiTheme="minorHAnsi" w:cstheme="minorHAnsi"/>
        </w:rPr>
        <w:t xml:space="preserve">3 replicates). </w:t>
      </w:r>
      <w:r w:rsidR="00577941">
        <w:rPr>
          <w:rFonts w:asciiTheme="minorHAnsi" w:hAnsiTheme="minorHAnsi" w:cstheme="minorHAnsi"/>
        </w:rPr>
        <w:t>(</w:t>
      </w:r>
      <w:r w:rsidRPr="00345428">
        <w:rPr>
          <w:rFonts w:asciiTheme="minorHAnsi" w:hAnsiTheme="minorHAnsi" w:cstheme="minorHAnsi"/>
          <w:b/>
          <w:bCs/>
        </w:rPr>
        <w:t>B</w:t>
      </w:r>
      <w:r w:rsidR="00577941">
        <w:rPr>
          <w:rFonts w:asciiTheme="minorHAnsi" w:hAnsiTheme="minorHAnsi" w:cstheme="minorHAnsi"/>
        </w:rPr>
        <w:t>)</w:t>
      </w:r>
      <w:r w:rsidR="00577941" w:rsidRPr="00345428">
        <w:rPr>
          <w:rFonts w:asciiTheme="minorHAnsi" w:hAnsiTheme="minorHAnsi" w:cstheme="minorHAnsi"/>
        </w:rPr>
        <w:t xml:space="preserve"> </w:t>
      </w:r>
      <w:r w:rsidRPr="00345428">
        <w:rPr>
          <w:rFonts w:asciiTheme="minorHAnsi" w:hAnsiTheme="minorHAnsi" w:cstheme="minorHAnsi"/>
        </w:rPr>
        <w:t>The dot plot shows the mean glutathione values for four different donors (C: 0.77 µM; P: 1.45 µM; G: 1.16 µM; P+G: 1.2 µM), which differs significantly between non-transfected and PEDF-transfected cells (p</w:t>
      </w:r>
      <w:r w:rsidR="00577941">
        <w:rPr>
          <w:rFonts w:asciiTheme="minorHAnsi" w:hAnsiTheme="minorHAnsi" w:cstheme="minorHAnsi"/>
        </w:rPr>
        <w:t xml:space="preserve"> </w:t>
      </w:r>
      <w:r w:rsidRPr="00345428">
        <w:rPr>
          <w:rFonts w:asciiTheme="minorHAnsi" w:hAnsiTheme="minorHAnsi" w:cstheme="minorHAnsi"/>
        </w:rPr>
        <w:t>=</w:t>
      </w:r>
      <w:r w:rsidR="00577941">
        <w:rPr>
          <w:rFonts w:asciiTheme="minorHAnsi" w:hAnsiTheme="minorHAnsi" w:cstheme="minorHAnsi"/>
        </w:rPr>
        <w:t xml:space="preserve"> </w:t>
      </w:r>
      <w:r w:rsidRPr="00345428">
        <w:rPr>
          <w:rFonts w:asciiTheme="minorHAnsi" w:hAnsiTheme="minorHAnsi" w:cstheme="minorHAnsi"/>
        </w:rPr>
        <w:t xml:space="preserve">0.028, post-hoc calculations of the ANOVA were performed using Tukey’s multi-comparison tests comparing “C” with the PEDF-/GM-CSF-treated groups). When the donors are analyzed separately, donor N°2 and N°3 (see </w:t>
      </w:r>
      <w:r w:rsidRPr="00666860">
        <w:rPr>
          <w:rFonts w:asciiTheme="minorHAnsi" w:hAnsiTheme="minorHAnsi" w:cstheme="minorHAnsi"/>
          <w:b/>
          <w:bCs/>
        </w:rPr>
        <w:t>Table 2</w:t>
      </w:r>
      <w:r w:rsidRPr="00345428">
        <w:rPr>
          <w:rFonts w:asciiTheme="minorHAnsi" w:hAnsiTheme="minorHAnsi" w:cstheme="minorHAnsi"/>
        </w:rPr>
        <w:t xml:space="preserve"> for symbol in the graph) show significant differences for all transfected groups compared to the non-transfected control (significances are not shown)</w:t>
      </w:r>
      <w:r w:rsidR="001F79EB">
        <w:rPr>
          <w:rFonts w:asciiTheme="minorHAnsi" w:hAnsiTheme="minorHAnsi" w:cstheme="minorHAnsi"/>
        </w:rPr>
        <w:t xml:space="preserve"> treated with H</w:t>
      </w:r>
      <w:r w:rsidR="001F79EB" w:rsidRPr="001F79EB">
        <w:rPr>
          <w:rFonts w:asciiTheme="minorHAnsi" w:hAnsiTheme="minorHAnsi" w:cstheme="minorHAnsi"/>
          <w:vertAlign w:val="subscript"/>
        </w:rPr>
        <w:t>2</w:t>
      </w:r>
      <w:r w:rsidR="001F79EB">
        <w:rPr>
          <w:rFonts w:asciiTheme="minorHAnsi" w:hAnsiTheme="minorHAnsi" w:cstheme="minorHAnsi"/>
        </w:rPr>
        <w:t>O</w:t>
      </w:r>
      <w:r w:rsidR="001F79EB" w:rsidRPr="001F79EB">
        <w:rPr>
          <w:rFonts w:asciiTheme="minorHAnsi" w:hAnsiTheme="minorHAnsi" w:cstheme="minorHAnsi"/>
          <w:vertAlign w:val="subscript"/>
        </w:rPr>
        <w:t>2</w:t>
      </w:r>
      <w:r w:rsidRPr="00345428">
        <w:rPr>
          <w:rFonts w:asciiTheme="minorHAnsi" w:hAnsiTheme="minorHAnsi" w:cstheme="minorHAnsi"/>
        </w:rPr>
        <w:t>. C: non-transfected cells, P: PEDF-transfected cells, G: GM-CSF-transfected cells, P+G: PEDF- and GM-CSF-transfected cells. This figure has been modified from Bascuas</w:t>
      </w:r>
      <w:r w:rsidRPr="00345428">
        <w:rPr>
          <w:rFonts w:asciiTheme="minorHAnsi" w:eastAsiaTheme="minorHAnsi" w:hAnsiTheme="minorHAnsi" w:cstheme="minorHAnsi"/>
          <w:bCs/>
        </w:rPr>
        <w:t xml:space="preserve"> </w:t>
      </w:r>
      <w:r w:rsidR="00577941">
        <w:rPr>
          <w:rFonts w:asciiTheme="minorHAnsi" w:eastAsiaTheme="minorHAnsi" w:hAnsiTheme="minorHAnsi" w:cstheme="minorHAnsi"/>
          <w:bCs/>
        </w:rPr>
        <w:t>et al.</w:t>
      </w:r>
      <w:r w:rsidRPr="00345428">
        <w:rPr>
          <w:rFonts w:asciiTheme="minorHAnsi" w:eastAsiaTheme="minorHAnsi" w:hAnsiTheme="minorHAnsi" w:cstheme="minorHAnsi"/>
          <w:bCs/>
        </w:rPr>
        <w:fldChar w:fldCharType="begin" w:fldLock="1"/>
      </w:r>
      <w:r w:rsidR="00B23E4A">
        <w:rPr>
          <w:rFonts w:asciiTheme="minorHAnsi" w:eastAsiaTheme="minorHAnsi" w:hAnsiTheme="minorHAnsi" w:cstheme="minorHAnsi"/>
          <w:bCs/>
        </w:rPr>
        <w:instrText>ADDIN CSL_CITATION {"citationItems":[{"id":"ITEM-1","itemData":{"author":[{"dropping-particle":"","family":"Bascuas, T., Harmening, N., Kropp, M., Sealy, G., Conti, A., Wong, B., Zedira, H., Thumann","given":"G.","non-dropping-particle":"","parse-names":false,"suffix":""}],"container-title":"Human Gene Therapy","id":"ITEM-1","issue":"11","issued":{"date-parts":[["2019"]]},"title":"Non-virally transfected primary human pigment epithelium cells overexpressing the oxidative stress reduction factors PEDF and GM-CSF to treat retinal neurodegeneration neurodegenerationl","type":"article-journal","volume":"30"},"uris":["http://www.mendeley.com/documents/?uuid=58a46ee0-297d-414f-bd8b-fad282f960d2"]}],"mendeley":{"formattedCitation":"&lt;sup&gt;37&lt;/sup&gt;","plainTextFormattedCitation":"37","previouslyFormattedCitation":"&lt;sup&gt;37&lt;/sup&gt;"},"properties":{"noteIndex":0},"schema":"https://github.com/citation-style-language/schema/raw/master/csl-citation.json"}</w:instrText>
      </w:r>
      <w:r w:rsidRPr="00345428">
        <w:rPr>
          <w:rFonts w:asciiTheme="minorHAnsi" w:eastAsiaTheme="minorHAnsi" w:hAnsiTheme="minorHAnsi" w:cstheme="minorHAnsi"/>
          <w:bCs/>
        </w:rPr>
        <w:fldChar w:fldCharType="separate"/>
      </w:r>
      <w:r w:rsidR="00B23E4A" w:rsidRPr="00B23E4A">
        <w:rPr>
          <w:rFonts w:asciiTheme="minorHAnsi" w:eastAsiaTheme="minorHAnsi" w:hAnsiTheme="minorHAnsi" w:cstheme="minorHAnsi"/>
          <w:bCs/>
          <w:noProof/>
          <w:vertAlign w:val="superscript"/>
        </w:rPr>
        <w:t>37</w:t>
      </w:r>
      <w:r w:rsidRPr="00345428">
        <w:rPr>
          <w:rFonts w:asciiTheme="minorHAnsi" w:eastAsiaTheme="minorHAnsi" w:hAnsiTheme="minorHAnsi" w:cstheme="minorHAnsi"/>
          <w:bCs/>
        </w:rPr>
        <w:fldChar w:fldCharType="end"/>
      </w:r>
      <w:r w:rsidRPr="00345428">
        <w:rPr>
          <w:rFonts w:asciiTheme="minorHAnsi" w:eastAsiaTheme="minorHAnsi" w:hAnsiTheme="minorHAnsi" w:cstheme="minorHAnsi"/>
          <w:bCs/>
        </w:rPr>
        <w:t>.</w:t>
      </w:r>
    </w:p>
    <w:p w14:paraId="115868F3" w14:textId="4BD49C96" w:rsidR="00345428" w:rsidRDefault="00345428" w:rsidP="00765C85">
      <w:pPr>
        <w:rPr>
          <w:rFonts w:asciiTheme="minorHAnsi" w:hAnsiTheme="minorHAnsi" w:cstheme="minorHAnsi"/>
          <w:color w:val="auto"/>
        </w:rPr>
      </w:pPr>
    </w:p>
    <w:p w14:paraId="7A5D879A" w14:textId="7C701983" w:rsidR="00345428" w:rsidRPr="00345428" w:rsidRDefault="00345428" w:rsidP="00765C85">
      <w:pPr>
        <w:widowControl/>
        <w:autoSpaceDE/>
        <w:autoSpaceDN/>
        <w:adjustRightInd/>
        <w:rPr>
          <w:rFonts w:asciiTheme="minorHAnsi" w:eastAsiaTheme="minorHAnsi" w:hAnsiTheme="minorHAnsi" w:cstheme="minorHAnsi"/>
          <w:bCs/>
        </w:rPr>
      </w:pPr>
      <w:r w:rsidRPr="00345428">
        <w:rPr>
          <w:rFonts w:asciiTheme="minorHAnsi" w:hAnsiTheme="minorHAnsi" w:cstheme="minorHAnsi"/>
          <w:b/>
          <w:bCs/>
        </w:rPr>
        <w:t>Figure 7</w:t>
      </w:r>
      <w:r w:rsidR="00577941">
        <w:rPr>
          <w:rFonts w:asciiTheme="minorHAnsi" w:hAnsiTheme="minorHAnsi" w:cstheme="minorHAnsi"/>
          <w:b/>
          <w:bCs/>
        </w:rPr>
        <w:t>:</w:t>
      </w:r>
      <w:r w:rsidR="00577941" w:rsidRPr="00345428">
        <w:rPr>
          <w:rFonts w:asciiTheme="minorHAnsi" w:hAnsiTheme="minorHAnsi" w:cstheme="minorHAnsi"/>
          <w:b/>
          <w:bCs/>
        </w:rPr>
        <w:t xml:space="preserve"> </w:t>
      </w:r>
      <w:r w:rsidRPr="00345428">
        <w:rPr>
          <w:rFonts w:asciiTheme="minorHAnsi" w:hAnsiTheme="minorHAnsi" w:cstheme="minorHAnsi"/>
          <w:b/>
          <w:bCs/>
          <w:i/>
          <w:iCs/>
        </w:rPr>
        <w:t>UCP2</w:t>
      </w:r>
      <w:r w:rsidRPr="00345428">
        <w:rPr>
          <w:rFonts w:asciiTheme="minorHAnsi" w:hAnsiTheme="minorHAnsi" w:cstheme="minorHAnsi"/>
          <w:b/>
          <w:bCs/>
        </w:rPr>
        <w:t xml:space="preserve"> gene expression in transfected ARPE-19 cells treated with H</w:t>
      </w:r>
      <w:r w:rsidRPr="00345428">
        <w:rPr>
          <w:rFonts w:asciiTheme="minorHAnsi" w:hAnsiTheme="minorHAnsi" w:cstheme="minorHAnsi"/>
          <w:b/>
          <w:bCs/>
          <w:vertAlign w:val="subscript"/>
        </w:rPr>
        <w:t>2</w:t>
      </w:r>
      <w:r w:rsidRPr="00345428">
        <w:rPr>
          <w:rFonts w:asciiTheme="minorHAnsi" w:hAnsiTheme="minorHAnsi" w:cstheme="minorHAnsi"/>
          <w:b/>
          <w:bCs/>
        </w:rPr>
        <w:t>O</w:t>
      </w:r>
      <w:r w:rsidRPr="00345428">
        <w:rPr>
          <w:rFonts w:asciiTheme="minorHAnsi" w:hAnsiTheme="minorHAnsi" w:cstheme="minorHAnsi"/>
          <w:b/>
          <w:bCs/>
          <w:vertAlign w:val="subscript"/>
        </w:rPr>
        <w:t>2</w:t>
      </w:r>
      <w:r w:rsidRPr="00345428">
        <w:rPr>
          <w:rFonts w:asciiTheme="minorHAnsi" w:hAnsiTheme="minorHAnsi" w:cstheme="minorHAnsi"/>
          <w:b/>
          <w:bCs/>
        </w:rPr>
        <w:t>.</w:t>
      </w:r>
      <w:r w:rsidRPr="00345428">
        <w:rPr>
          <w:rFonts w:asciiTheme="minorHAnsi" w:hAnsiTheme="minorHAnsi" w:cstheme="minorHAnsi"/>
        </w:rPr>
        <w:t xml:space="preserve"> Since </w:t>
      </w:r>
      <w:r w:rsidRPr="00345428">
        <w:rPr>
          <w:rFonts w:asciiTheme="minorHAnsi" w:hAnsiTheme="minorHAnsi" w:cstheme="minorHAnsi"/>
          <w:i/>
          <w:iCs/>
        </w:rPr>
        <w:t xml:space="preserve">UCP2 </w:t>
      </w:r>
      <w:r w:rsidRPr="00345428">
        <w:rPr>
          <w:rFonts w:asciiTheme="minorHAnsi" w:hAnsiTheme="minorHAnsi" w:cstheme="minorHAnsi"/>
        </w:rPr>
        <w:t>gene expression can be used to examine mitochondrial oxidative</w:t>
      </w:r>
      <w:r w:rsidR="001F79EB">
        <w:rPr>
          <w:rFonts w:asciiTheme="minorHAnsi" w:hAnsiTheme="minorHAnsi" w:cstheme="minorHAnsi"/>
        </w:rPr>
        <w:t xml:space="preserve"> damage</w:t>
      </w:r>
      <w:r w:rsidR="00577941">
        <w:rPr>
          <w:rFonts w:asciiTheme="minorHAnsi" w:hAnsiTheme="minorHAnsi" w:cstheme="minorHAnsi"/>
        </w:rPr>
        <w:t>,</w:t>
      </w:r>
      <w:r w:rsidRPr="00345428">
        <w:rPr>
          <w:rFonts w:asciiTheme="minorHAnsi" w:hAnsiTheme="minorHAnsi" w:cstheme="minorHAnsi"/>
        </w:rPr>
        <w:t xml:space="preserve"> we examined the effect of the overexpression of PEDF and GM-CSF by transfected ARPE-19</w:t>
      </w:r>
      <w:r w:rsidR="001F79EB">
        <w:rPr>
          <w:rFonts w:asciiTheme="minorHAnsi" w:hAnsiTheme="minorHAnsi" w:cstheme="minorHAnsi"/>
        </w:rPr>
        <w:t xml:space="preserve"> cells</w:t>
      </w:r>
      <w:r w:rsidRPr="00345428">
        <w:rPr>
          <w:rFonts w:asciiTheme="minorHAnsi" w:hAnsiTheme="minorHAnsi" w:cstheme="minorHAnsi"/>
        </w:rPr>
        <w:t>. Transfected ARPE-19 cells treated with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 xml:space="preserve">, even though not statistically significant, show increased </w:t>
      </w:r>
      <w:r w:rsidRPr="00345428">
        <w:rPr>
          <w:rFonts w:asciiTheme="minorHAnsi" w:hAnsiTheme="minorHAnsi" w:cstheme="minorHAnsi"/>
          <w:i/>
          <w:iCs/>
        </w:rPr>
        <w:t>UCP2</w:t>
      </w:r>
      <w:r w:rsidRPr="00345428">
        <w:rPr>
          <w:rFonts w:asciiTheme="minorHAnsi" w:hAnsiTheme="minorHAnsi" w:cstheme="minorHAnsi"/>
        </w:rPr>
        <w:t xml:space="preserve"> gene expression compared with the non-transfected control indicating oxidative stress reduction, the fold-increase was 1.57 for PEDF-, 1.51 for GM-CSF-, and 2.36 for PEDF- plus GM-CSF-transfected cells compared with the non-transfected control.</w:t>
      </w:r>
    </w:p>
    <w:p w14:paraId="3687FA56" w14:textId="4C37621C" w:rsidR="00345428" w:rsidRDefault="00345428" w:rsidP="00765C85">
      <w:pPr>
        <w:rPr>
          <w:rFonts w:asciiTheme="minorHAnsi" w:hAnsiTheme="minorHAnsi" w:cstheme="minorHAnsi"/>
          <w:color w:val="auto"/>
        </w:rPr>
      </w:pPr>
    </w:p>
    <w:p w14:paraId="7A43D666" w14:textId="6836E004" w:rsidR="00345428" w:rsidRDefault="00345428" w:rsidP="00765C85">
      <w:pPr>
        <w:textAlignment w:val="baseline"/>
        <w:rPr>
          <w:rFonts w:asciiTheme="minorHAnsi" w:hAnsiTheme="minorHAnsi" w:cstheme="minorHAnsi"/>
        </w:rPr>
      </w:pPr>
      <w:r w:rsidRPr="00345428">
        <w:rPr>
          <w:rFonts w:asciiTheme="minorHAnsi" w:hAnsiTheme="minorHAnsi" w:cstheme="minorHAnsi"/>
          <w:b/>
          <w:bCs/>
        </w:rPr>
        <w:t>Figure 8</w:t>
      </w:r>
      <w:r w:rsidR="00577941">
        <w:rPr>
          <w:rFonts w:asciiTheme="minorHAnsi" w:hAnsiTheme="minorHAnsi" w:cstheme="minorHAnsi"/>
          <w:b/>
          <w:bCs/>
        </w:rPr>
        <w:t>:</w:t>
      </w:r>
      <w:r w:rsidRPr="00345428">
        <w:rPr>
          <w:rFonts w:asciiTheme="minorHAnsi" w:hAnsiTheme="minorHAnsi" w:cstheme="minorHAnsi"/>
          <w:b/>
          <w:bCs/>
        </w:rPr>
        <w:t xml:space="preserve"> Western Blot of phosphorylated Akt (Ser473) from a cell lysate of GM-CSF-transfected ARPE-19 cells. </w:t>
      </w:r>
      <w:r w:rsidRPr="00345428">
        <w:rPr>
          <w:rFonts w:asciiTheme="minorHAnsi" w:hAnsiTheme="minorHAnsi" w:cstheme="minorHAnsi"/>
        </w:rPr>
        <w:t>The WB demonstrated that GM-CSF enhances the phosphorylation of Akt in both, untreated and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-treated cultures (UT: 3.32; H</w:t>
      </w:r>
      <w:r w:rsidRPr="001F79EB">
        <w:rPr>
          <w:rFonts w:asciiTheme="minorHAnsi" w:hAnsiTheme="minorHAnsi" w:cstheme="minorHAnsi"/>
          <w:vertAlign w:val="subscript"/>
        </w:rPr>
        <w:t>2</w:t>
      </w:r>
      <w:r w:rsidRPr="00345428">
        <w:rPr>
          <w:rFonts w:asciiTheme="minorHAnsi" w:hAnsiTheme="minorHAnsi" w:cstheme="minorHAnsi"/>
        </w:rPr>
        <w:t>O</w:t>
      </w:r>
      <w:r w:rsidRPr="001F79EB">
        <w:rPr>
          <w:rFonts w:asciiTheme="minorHAnsi" w:hAnsiTheme="minorHAnsi" w:cstheme="minorHAnsi"/>
          <w:vertAlign w:val="subscript"/>
        </w:rPr>
        <w:t>2</w:t>
      </w:r>
      <w:r w:rsidRPr="00345428">
        <w:rPr>
          <w:rFonts w:asciiTheme="minorHAnsi" w:hAnsiTheme="minorHAnsi" w:cstheme="minorHAnsi"/>
        </w:rPr>
        <w:t>: 2.69). The values are normalized to non-transfected non-H</w:t>
      </w:r>
      <w:r w:rsidRPr="001F79EB">
        <w:rPr>
          <w:rFonts w:asciiTheme="minorHAnsi" w:hAnsiTheme="minorHAnsi" w:cstheme="minorHAnsi"/>
          <w:vertAlign w:val="subscript"/>
        </w:rPr>
        <w:t>2</w:t>
      </w:r>
      <w:r w:rsidRPr="00345428">
        <w:rPr>
          <w:rFonts w:asciiTheme="minorHAnsi" w:hAnsiTheme="minorHAnsi" w:cstheme="minorHAnsi"/>
        </w:rPr>
        <w:t>O</w:t>
      </w:r>
      <w:r w:rsidRPr="001F79EB">
        <w:rPr>
          <w:rFonts w:asciiTheme="minorHAnsi" w:hAnsiTheme="minorHAnsi" w:cstheme="minorHAnsi"/>
          <w:vertAlign w:val="subscript"/>
        </w:rPr>
        <w:t>2</w:t>
      </w:r>
      <w:r w:rsidRPr="00345428">
        <w:rPr>
          <w:rFonts w:asciiTheme="minorHAnsi" w:hAnsiTheme="minorHAnsi" w:cstheme="minorHAnsi"/>
        </w:rPr>
        <w:t>-treated cells (C/UT). C: non-transfected, G: GM-CSF-transfected cells, UT: cells non-treated with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 cells treated with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w:t>
      </w:r>
    </w:p>
    <w:p w14:paraId="2BC32299" w14:textId="1F110C02" w:rsidR="000E619C" w:rsidRDefault="000E619C" w:rsidP="00765C85">
      <w:pPr>
        <w:textAlignment w:val="baseline"/>
        <w:rPr>
          <w:rFonts w:asciiTheme="minorHAnsi" w:hAnsiTheme="minorHAnsi" w:cstheme="minorHAnsi"/>
        </w:rPr>
      </w:pPr>
    </w:p>
    <w:p w14:paraId="6C0665F1" w14:textId="26DF9C9F" w:rsidR="000E619C" w:rsidRDefault="000E619C" w:rsidP="00765C85">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b/>
          <w:bCs/>
        </w:rPr>
        <w:t>Table S1</w:t>
      </w:r>
      <w:r w:rsidR="00577941">
        <w:rPr>
          <w:rStyle w:val="normaltextrun"/>
          <w:rFonts w:ascii="Calibri" w:hAnsi="Calibri" w:cs="Calibri"/>
          <w:b/>
          <w:bCs/>
        </w:rPr>
        <w:t xml:space="preserve">: </w:t>
      </w:r>
      <w:r>
        <w:rPr>
          <w:rStyle w:val="normaltextrun"/>
          <w:rFonts w:ascii="Calibri" w:hAnsi="Calibri" w:cs="Calibri"/>
          <w:b/>
          <w:bCs/>
        </w:rPr>
        <w:t>Primer pair sequences and annealing time/temperature used for RT-qPCR.</w:t>
      </w:r>
    </w:p>
    <w:p w14:paraId="795E622A" w14:textId="03202F93" w:rsidR="000E619C" w:rsidRDefault="000E619C" w:rsidP="00765C85">
      <w:pPr>
        <w:pStyle w:val="paragraph"/>
        <w:spacing w:before="0" w:beforeAutospacing="0" w:after="0" w:afterAutospacing="0"/>
        <w:textAlignment w:val="baseline"/>
        <w:rPr>
          <w:rStyle w:val="eop"/>
          <w:rFonts w:ascii="Calibri" w:hAnsi="Calibri" w:cs="Calibri"/>
        </w:rPr>
      </w:pPr>
    </w:p>
    <w:p w14:paraId="63165486" w14:textId="66D5FB09" w:rsidR="000E619C" w:rsidRDefault="000E619C" w:rsidP="00765C85">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b/>
          <w:bCs/>
        </w:rPr>
        <w:t>Figure S1</w:t>
      </w:r>
      <w:r w:rsidR="00B45B93">
        <w:rPr>
          <w:rStyle w:val="normaltextrun"/>
          <w:rFonts w:ascii="Calibri" w:hAnsi="Calibri" w:cs="Calibri"/>
          <w:b/>
          <w:bCs/>
        </w:rPr>
        <w:t>:</w:t>
      </w:r>
      <w:r w:rsidR="00B45B93" w:rsidRPr="00A464B5">
        <w:rPr>
          <w:rStyle w:val="normaltextrun"/>
          <w:rFonts w:ascii="Calibri" w:hAnsi="Calibri" w:cs="Calibri"/>
          <w:b/>
          <w:bCs/>
        </w:rPr>
        <w:t xml:space="preserve"> </w:t>
      </w:r>
      <w:r>
        <w:rPr>
          <w:rStyle w:val="normaltextrun"/>
          <w:rFonts w:ascii="Calibri" w:hAnsi="Calibri" w:cs="Calibri"/>
          <w:b/>
          <w:bCs/>
          <w:i/>
          <w:iCs/>
        </w:rPr>
        <w:t>PEDF</w:t>
      </w:r>
      <w:r>
        <w:rPr>
          <w:rStyle w:val="normaltextrun"/>
          <w:rFonts w:ascii="Calibri" w:hAnsi="Calibri" w:cs="Calibri"/>
          <w:b/>
          <w:bCs/>
        </w:rPr>
        <w:t xml:space="preserve"> and </w:t>
      </w:r>
      <w:r>
        <w:rPr>
          <w:rStyle w:val="normaltextrun"/>
          <w:rFonts w:ascii="Calibri" w:hAnsi="Calibri" w:cs="Calibri"/>
          <w:b/>
          <w:bCs/>
          <w:i/>
          <w:iCs/>
        </w:rPr>
        <w:t xml:space="preserve">GM-CSF </w:t>
      </w:r>
      <w:r>
        <w:rPr>
          <w:rStyle w:val="normaltextrun"/>
          <w:rFonts w:ascii="Calibri" w:hAnsi="Calibri" w:cs="Calibri"/>
          <w:b/>
          <w:bCs/>
        </w:rPr>
        <w:t xml:space="preserve">gene expression analysis in transfected </w:t>
      </w:r>
      <w:proofErr w:type="spellStart"/>
      <w:r>
        <w:rPr>
          <w:rStyle w:val="spellingerror"/>
          <w:rFonts w:ascii="Calibri" w:hAnsi="Calibri" w:cs="Calibri"/>
          <w:b/>
          <w:bCs/>
        </w:rPr>
        <w:t>hRPE</w:t>
      </w:r>
      <w:proofErr w:type="spellEnd"/>
      <w:r>
        <w:rPr>
          <w:rStyle w:val="normaltextrun"/>
          <w:rFonts w:ascii="Calibri" w:hAnsi="Calibri" w:cs="Calibri"/>
          <w:b/>
          <w:bCs/>
        </w:rPr>
        <w:t xml:space="preserve"> cells.</w:t>
      </w:r>
      <w:r>
        <w:rPr>
          <w:rStyle w:val="normaltextrun"/>
          <w:rFonts w:ascii="Calibri" w:hAnsi="Calibri" w:cs="Calibri"/>
        </w:rPr>
        <w:t xml:space="preserve"> The RT-qPCR verified that transfected </w:t>
      </w:r>
      <w:r w:rsidR="001F79EB">
        <w:rPr>
          <w:rStyle w:val="normaltextrun"/>
          <w:rFonts w:ascii="Calibri" w:hAnsi="Calibri" w:cs="Calibri"/>
        </w:rPr>
        <w:t xml:space="preserve">primary </w:t>
      </w:r>
      <w:proofErr w:type="spellStart"/>
      <w:r>
        <w:rPr>
          <w:rStyle w:val="spellingerror"/>
          <w:rFonts w:ascii="Calibri" w:hAnsi="Calibri" w:cs="Calibri"/>
        </w:rPr>
        <w:t>hRPE</w:t>
      </w:r>
      <w:proofErr w:type="spellEnd"/>
      <w:r>
        <w:rPr>
          <w:rStyle w:val="normaltextrun"/>
          <w:rFonts w:ascii="Calibri" w:hAnsi="Calibri" w:cs="Calibri"/>
        </w:rPr>
        <w:t xml:space="preserve"> cells showed a significant increase in </w:t>
      </w:r>
      <w:r>
        <w:rPr>
          <w:rStyle w:val="normaltextrun"/>
          <w:rFonts w:ascii="Calibri" w:hAnsi="Calibri" w:cs="Calibri"/>
          <w:i/>
          <w:iCs/>
        </w:rPr>
        <w:t>PEDF</w:t>
      </w:r>
      <w:r>
        <w:rPr>
          <w:rStyle w:val="normaltextrun"/>
          <w:rFonts w:ascii="Calibri" w:hAnsi="Calibri" w:cs="Calibri"/>
        </w:rPr>
        <w:t xml:space="preserve"> (p</w:t>
      </w:r>
      <w:r w:rsidR="00B45B93">
        <w:rPr>
          <w:rStyle w:val="normaltextrun"/>
          <w:rFonts w:ascii="Calibri" w:hAnsi="Calibri" w:cs="Calibri"/>
        </w:rPr>
        <w:t xml:space="preserve"> </w:t>
      </w:r>
      <w:r>
        <w:rPr>
          <w:rStyle w:val="normaltextrun"/>
          <w:rFonts w:ascii="Calibri" w:hAnsi="Calibri" w:cs="Calibri"/>
        </w:rPr>
        <w:t>=</w:t>
      </w:r>
      <w:r w:rsidR="00B45B93">
        <w:rPr>
          <w:rStyle w:val="normaltextrun"/>
          <w:rFonts w:ascii="Calibri" w:hAnsi="Calibri" w:cs="Calibri"/>
        </w:rPr>
        <w:t xml:space="preserve"> </w:t>
      </w:r>
      <w:r>
        <w:rPr>
          <w:rStyle w:val="normaltextrun"/>
          <w:rFonts w:ascii="Calibri" w:hAnsi="Calibri" w:cs="Calibri"/>
        </w:rPr>
        <w:t xml:space="preserve">0.003, Kruskal-Wallis test) and </w:t>
      </w:r>
      <w:r>
        <w:rPr>
          <w:rStyle w:val="normaltextrun"/>
          <w:rFonts w:ascii="Calibri" w:hAnsi="Calibri" w:cs="Calibri"/>
          <w:i/>
          <w:iCs/>
        </w:rPr>
        <w:t>GM-CSF</w:t>
      </w:r>
      <w:r>
        <w:rPr>
          <w:rStyle w:val="normaltextrun"/>
          <w:rFonts w:ascii="Calibri" w:hAnsi="Calibri" w:cs="Calibri"/>
        </w:rPr>
        <w:t xml:space="preserve"> (p</w:t>
      </w:r>
      <w:r w:rsidR="00B45B93">
        <w:rPr>
          <w:rStyle w:val="normaltextrun"/>
          <w:rFonts w:ascii="Calibri" w:hAnsi="Calibri" w:cs="Calibri"/>
        </w:rPr>
        <w:t xml:space="preserve"> </w:t>
      </w:r>
      <w:r>
        <w:rPr>
          <w:rStyle w:val="normaltextrun"/>
          <w:rFonts w:ascii="Calibri" w:hAnsi="Calibri" w:cs="Calibri"/>
        </w:rPr>
        <w:t>=</w:t>
      </w:r>
      <w:r w:rsidR="00B45B93">
        <w:rPr>
          <w:rStyle w:val="normaltextrun"/>
          <w:rFonts w:ascii="Calibri" w:hAnsi="Calibri" w:cs="Calibri"/>
        </w:rPr>
        <w:t xml:space="preserve"> </w:t>
      </w:r>
      <w:r>
        <w:rPr>
          <w:rStyle w:val="normaltextrun"/>
          <w:rFonts w:ascii="Calibri" w:hAnsi="Calibri" w:cs="Calibri"/>
        </w:rPr>
        <w:t>0.013, Kruskal-Wallis test) gene expression compared with non-transfected cells.</w:t>
      </w:r>
      <w:r w:rsidR="00191500" w:rsidRPr="00191500">
        <w:rPr>
          <w:rStyle w:val="normaltextrun"/>
          <w:rFonts w:asciiTheme="minorHAnsi" w:hAnsiTheme="minorHAnsi" w:cstheme="minorHAnsi"/>
        </w:rPr>
        <w:t xml:space="preserve"> </w:t>
      </w:r>
      <w:r w:rsidR="00191500" w:rsidRPr="00191500">
        <w:rPr>
          <w:rFonts w:asciiTheme="minorHAnsi" w:hAnsiTheme="minorHAnsi" w:cstheme="minorHAnsi"/>
        </w:rPr>
        <w:t>2^(-ΔΔCT) method was used in this case</w:t>
      </w:r>
      <w:r w:rsidR="00B23E4A">
        <w:rPr>
          <w:rFonts w:asciiTheme="minorHAnsi" w:hAnsiTheme="minorHAnsi" w:cstheme="minorHAnsi"/>
        </w:rPr>
        <w:fldChar w:fldCharType="begin" w:fldLock="1"/>
      </w:r>
      <w:r w:rsidR="00B23E4A">
        <w:rPr>
          <w:rFonts w:asciiTheme="minorHAnsi" w:hAnsiTheme="minorHAnsi" w:cstheme="minorHAnsi"/>
        </w:rPr>
        <w:instrText>ADDIN CSL_CITATION {"citationItems":[{"id":"ITEM-1","itemData":{"DOI":"10.1006/meth.2001.1262","ISBN":"1046-2023","ISSN":"1046-2023","PMID":"11846609","abstract":"The two most commonly used methods to analyze data from real-time, quantitative PCR experiments are absolute quantification and relative quantification. Absolute quantification determines the input copy number, usually by relating the PCR signal to a standard curve. Relative quantification relates the PCR signal of the target transcript in a treatment group to that of another sample such as an untreated control. The 2(-Delta Delta C(T)) method is a convenient way to analyze the relative changes in gene expression from real-time quantitative PCR experiments. The purpose of this report is to present the derivation, assumptions, and applications of the 2(-Delta Delta C(T)) method. In addition, we present the derivation and applications of two variations of the 2(-Delta Delta C(T)) method that may be useful in the analysis of real-time, quantitative PCR data.","author":[{"dropping-particle":"","family":"Livak","given":"K J","non-dropping-particle":"","parse-names":false,"suffix":""},{"dropping-particle":"","family":"Schmittgen","given":"T D","non-dropping-particle":"","parse-names":false,"suffix":""}],"container-title":"Methods (San Diego, Calif.)","id":"ITEM-1","issue":"4","issued":{"date-parts":[["2001"]]},"page":"402-408","title":"Analysis of relative gene expression data using real-time quantitative PCR and the 2^(-ΔΔCT) method.","type":"article-journal","volume":"25"},"uris":["http://www.mendeley.com/documents/?uuid=0ff90050-793d-422d-a34b-b596d9df6696"]}],"mendeley":{"formattedCitation":"&lt;sup&gt;36&lt;/sup&gt;","plainTextFormattedCitation":"36","previouslyFormattedCitation":"&lt;sup&gt;36&lt;/sup&gt;"},"properties":{"noteIndex":0},"schema":"https://github.com/citation-style-language/schema/raw/master/csl-citation.json"}</w:instrText>
      </w:r>
      <w:r w:rsidR="00B23E4A">
        <w:rPr>
          <w:rFonts w:asciiTheme="minorHAnsi" w:hAnsiTheme="minorHAnsi" w:cstheme="minorHAnsi"/>
        </w:rPr>
        <w:fldChar w:fldCharType="separate"/>
      </w:r>
      <w:r w:rsidR="00B23E4A" w:rsidRPr="00B23E4A">
        <w:rPr>
          <w:rFonts w:asciiTheme="minorHAnsi" w:hAnsiTheme="minorHAnsi" w:cstheme="minorHAnsi"/>
          <w:noProof/>
          <w:vertAlign w:val="superscript"/>
        </w:rPr>
        <w:t>36</w:t>
      </w:r>
      <w:r w:rsidR="00B23E4A">
        <w:rPr>
          <w:rFonts w:asciiTheme="minorHAnsi" w:hAnsiTheme="minorHAnsi" w:cstheme="minorHAnsi"/>
        </w:rPr>
        <w:fldChar w:fldCharType="end"/>
      </w:r>
      <w:r w:rsidR="00191500" w:rsidRPr="00191500">
        <w:rPr>
          <w:rFonts w:asciiTheme="minorHAnsi" w:hAnsiTheme="minorHAnsi" w:cstheme="minorHAnsi"/>
        </w:rPr>
        <w:t>.</w:t>
      </w:r>
      <w:r>
        <w:rPr>
          <w:rStyle w:val="normaltextrun"/>
          <w:rFonts w:ascii="Calibri" w:hAnsi="Calibri" w:cs="Calibri"/>
        </w:rPr>
        <w:t xml:space="preserve"> Data </w:t>
      </w:r>
      <w:r w:rsidR="00B45B93">
        <w:rPr>
          <w:rStyle w:val="normaltextrun"/>
          <w:rFonts w:ascii="Calibri" w:hAnsi="Calibri" w:cs="Calibri"/>
        </w:rPr>
        <w:t xml:space="preserve">is </w:t>
      </w:r>
      <w:r>
        <w:rPr>
          <w:rStyle w:val="normaltextrun"/>
          <w:rFonts w:ascii="Calibri" w:hAnsi="Calibri" w:cs="Calibri"/>
        </w:rPr>
        <w:t xml:space="preserve">expressed as </w:t>
      </w:r>
      <w:r>
        <w:rPr>
          <w:rStyle w:val="spellingerror"/>
          <w:rFonts w:ascii="Calibri" w:hAnsi="Calibri" w:cs="Calibri"/>
        </w:rPr>
        <w:t>mean</w:t>
      </w:r>
      <w:r w:rsidR="00B45B93">
        <w:rPr>
          <w:rStyle w:val="spellingerror"/>
          <w:rFonts w:ascii="Calibri" w:hAnsi="Calibri" w:cs="Calibri"/>
        </w:rPr>
        <w:t xml:space="preserve"> </w:t>
      </w:r>
      <w:r>
        <w:rPr>
          <w:rStyle w:val="spellingerror"/>
          <w:rFonts w:ascii="Calibri" w:hAnsi="Calibri" w:cs="Calibri"/>
        </w:rPr>
        <w:t>±</w:t>
      </w:r>
      <w:r w:rsidR="00B45B93">
        <w:rPr>
          <w:rStyle w:val="spellingerror"/>
          <w:rFonts w:ascii="Calibri" w:hAnsi="Calibri" w:cs="Calibri"/>
        </w:rPr>
        <w:t xml:space="preserve"> </w:t>
      </w:r>
      <w:r>
        <w:rPr>
          <w:rStyle w:val="spellingerror"/>
          <w:rFonts w:ascii="Calibri" w:hAnsi="Calibri" w:cs="Calibri"/>
        </w:rPr>
        <w:t>SD</w:t>
      </w:r>
      <w:r>
        <w:rPr>
          <w:rStyle w:val="normaltextrun"/>
          <w:rFonts w:ascii="Calibri" w:hAnsi="Calibri" w:cs="Calibri"/>
        </w:rPr>
        <w:t xml:space="preserve"> (n</w:t>
      </w:r>
      <w:r w:rsidR="00B45B93">
        <w:rPr>
          <w:rStyle w:val="normaltextrun"/>
          <w:rFonts w:ascii="Calibri" w:hAnsi="Calibri" w:cs="Calibri"/>
        </w:rPr>
        <w:t xml:space="preserve"> </w:t>
      </w:r>
      <w:r>
        <w:rPr>
          <w:rStyle w:val="normaltextrun"/>
          <w:rFonts w:ascii="Calibri" w:hAnsi="Calibri" w:cs="Calibri"/>
        </w:rPr>
        <w:t>=</w:t>
      </w:r>
      <w:r w:rsidR="00B45B93">
        <w:rPr>
          <w:rStyle w:val="normaltextrun"/>
          <w:rFonts w:ascii="Calibri" w:hAnsi="Calibri" w:cs="Calibri"/>
        </w:rPr>
        <w:t xml:space="preserve"> </w:t>
      </w:r>
      <w:r>
        <w:rPr>
          <w:rStyle w:val="normaltextrun"/>
          <w:rFonts w:ascii="Calibri" w:hAnsi="Calibri" w:cs="Calibri"/>
        </w:rPr>
        <w:t xml:space="preserve">4 donors). Each dot represents the average of </w:t>
      </w:r>
      <w:r w:rsidR="00B45B93">
        <w:rPr>
          <w:rStyle w:val="normaltextrun"/>
          <w:rFonts w:ascii="Calibri" w:hAnsi="Calibri" w:cs="Calibri"/>
        </w:rPr>
        <w:t xml:space="preserve">three </w:t>
      </w:r>
      <w:r>
        <w:rPr>
          <w:rStyle w:val="normaltextrun"/>
          <w:rFonts w:ascii="Calibri" w:hAnsi="Calibri" w:cs="Calibri"/>
        </w:rPr>
        <w:t xml:space="preserve">replicates. This figure has been modified from </w:t>
      </w:r>
      <w:r w:rsidRPr="005968A2">
        <w:rPr>
          <w:rStyle w:val="normaltextrun"/>
          <w:rFonts w:ascii="Calibri" w:hAnsi="Calibri" w:cs="Calibri"/>
        </w:rPr>
        <w:t xml:space="preserve">Bascuas </w:t>
      </w:r>
      <w:r w:rsidRPr="00A464B5">
        <w:rPr>
          <w:rStyle w:val="normaltextrun"/>
          <w:rFonts w:ascii="Calibri" w:hAnsi="Calibri" w:cs="Calibri"/>
        </w:rPr>
        <w:t>et al.</w:t>
      </w:r>
      <w:r w:rsidR="00B23E4A">
        <w:rPr>
          <w:rStyle w:val="normaltextrun"/>
          <w:rFonts w:ascii="Calibri" w:hAnsi="Calibri" w:cs="Calibri"/>
        </w:rPr>
        <w:fldChar w:fldCharType="begin" w:fldLock="1"/>
      </w:r>
      <w:r w:rsidR="00B23E4A">
        <w:rPr>
          <w:rStyle w:val="normaltextrun"/>
          <w:rFonts w:ascii="Calibri" w:hAnsi="Calibri" w:cs="Calibri"/>
        </w:rPr>
        <w:instrText>ADDIN CSL_CITATION {"citationItems":[{"id":"ITEM-1","itemData":{"author":[{"dropping-particle":"","family":"Bascuas, T., Harmening, N., Kropp, M., Sealy, G., Conti, A., Wong, B., Zedira, H., Thumann","given":"G.","non-dropping-particle":"","parse-names":false,"suffix":""}],"container-title":"Human Gene Therapy","id":"ITEM-1","issue":"11","issued":{"date-parts":[["2019"]]},"title":"Non-virally transfected primary human pigment epithelium cells overexpressing the oxidative stress reduction factors PEDF and GM-CSF to treat retinal neurodegeneration neurodegenerationl","type":"article-journal","volume":"30"},"uris":["http://www.mendeley.com/documents/?uuid=58a46ee0-297d-414f-bd8b-fad282f960d2"]}],"mendeley":{"formattedCitation":"&lt;sup&gt;37&lt;/sup&gt;","plainTextFormattedCitation":"37","previouslyFormattedCitation":"&lt;sup&gt;37&lt;/sup&gt;"},"properties":{"noteIndex":0},"schema":"https://github.com/citation-style-language/schema/raw/master/csl-citation.json"}</w:instrText>
      </w:r>
      <w:r w:rsidR="00B23E4A">
        <w:rPr>
          <w:rStyle w:val="normaltextrun"/>
          <w:rFonts w:ascii="Calibri" w:hAnsi="Calibri" w:cs="Calibri"/>
        </w:rPr>
        <w:fldChar w:fldCharType="separate"/>
      </w:r>
      <w:r w:rsidR="00B23E4A" w:rsidRPr="00B23E4A">
        <w:rPr>
          <w:rStyle w:val="normaltextrun"/>
          <w:rFonts w:ascii="Calibri" w:hAnsi="Calibri" w:cs="Calibri"/>
          <w:noProof/>
          <w:vertAlign w:val="superscript"/>
        </w:rPr>
        <w:t>37</w:t>
      </w:r>
      <w:r w:rsidR="00B23E4A">
        <w:rPr>
          <w:rStyle w:val="normaltextrun"/>
          <w:rFonts w:ascii="Calibri" w:hAnsi="Calibri" w:cs="Calibri"/>
        </w:rPr>
        <w:fldChar w:fldCharType="end"/>
      </w:r>
      <w:r>
        <w:rPr>
          <w:rStyle w:val="normaltextrun"/>
          <w:rFonts w:ascii="Calibri" w:hAnsi="Calibri" w:cs="Calibri"/>
        </w:rPr>
        <w:t>.</w:t>
      </w:r>
    </w:p>
    <w:p w14:paraId="697459B1" w14:textId="77777777" w:rsidR="000E619C" w:rsidRDefault="000E619C" w:rsidP="00765C85">
      <w:pPr>
        <w:pStyle w:val="paragraph"/>
        <w:spacing w:before="0" w:beforeAutospacing="0" w:after="0" w:afterAutospacing="0"/>
        <w:jc w:val="both"/>
        <w:textAlignment w:val="baseline"/>
        <w:rPr>
          <w:rStyle w:val="eop"/>
          <w:rFonts w:ascii="Calibri" w:hAnsi="Calibri" w:cs="Calibri"/>
        </w:rPr>
      </w:pPr>
    </w:p>
    <w:p w14:paraId="04CDCC62" w14:textId="35E60E42" w:rsidR="000E619C" w:rsidRPr="000E619C" w:rsidRDefault="000E619C" w:rsidP="00765C85">
      <w:pPr>
        <w:pStyle w:val="paragraph"/>
        <w:spacing w:before="0" w:beforeAutospacing="0" w:after="0" w:afterAutospacing="0"/>
        <w:jc w:val="both"/>
        <w:textAlignment w:val="baseline"/>
      </w:pPr>
      <w:r>
        <w:rPr>
          <w:rStyle w:val="normaltextrun"/>
          <w:rFonts w:ascii="Calibri" w:hAnsi="Calibri" w:cs="Calibri"/>
          <w:b/>
          <w:bCs/>
        </w:rPr>
        <w:t>Figure S2</w:t>
      </w:r>
      <w:r w:rsidR="00B45B93">
        <w:rPr>
          <w:rStyle w:val="normaltextrun"/>
          <w:rFonts w:ascii="Calibri" w:hAnsi="Calibri" w:cs="Calibri"/>
          <w:b/>
          <w:bCs/>
        </w:rPr>
        <w:t xml:space="preserve">: </w:t>
      </w:r>
      <w:r>
        <w:rPr>
          <w:rStyle w:val="normaltextrun"/>
          <w:rFonts w:ascii="Calibri" w:hAnsi="Calibri" w:cs="Calibri"/>
          <w:b/>
          <w:bCs/>
        </w:rPr>
        <w:t xml:space="preserve">Protein secretion in transfected </w:t>
      </w:r>
      <w:r w:rsidR="001F79EB">
        <w:rPr>
          <w:rStyle w:val="normaltextrun"/>
          <w:rFonts w:ascii="Calibri" w:hAnsi="Calibri" w:cs="Calibri"/>
          <w:b/>
          <w:bCs/>
        </w:rPr>
        <w:t xml:space="preserve">primary </w:t>
      </w:r>
      <w:proofErr w:type="spellStart"/>
      <w:r>
        <w:rPr>
          <w:rStyle w:val="spellingerror"/>
          <w:rFonts w:ascii="Calibri" w:hAnsi="Calibri" w:cs="Calibri"/>
          <w:b/>
          <w:bCs/>
        </w:rPr>
        <w:t>hRPE</w:t>
      </w:r>
      <w:proofErr w:type="spellEnd"/>
      <w:r>
        <w:rPr>
          <w:rStyle w:val="normaltextrun"/>
          <w:rFonts w:ascii="Calibri" w:hAnsi="Calibri" w:cs="Calibri"/>
          <w:b/>
          <w:bCs/>
        </w:rPr>
        <w:t xml:space="preserve"> and ARPE-19 cells. </w:t>
      </w:r>
      <w:r w:rsidR="00B45B93" w:rsidRPr="00A464B5">
        <w:rPr>
          <w:rStyle w:val="normaltextrun"/>
          <w:rFonts w:ascii="Calibri" w:hAnsi="Calibri" w:cs="Calibri"/>
        </w:rPr>
        <w:t>(</w:t>
      </w:r>
      <w:r>
        <w:rPr>
          <w:rStyle w:val="normaltextrun"/>
          <w:rFonts w:ascii="Calibri" w:hAnsi="Calibri" w:cs="Calibri"/>
          <w:b/>
          <w:bCs/>
        </w:rPr>
        <w:t>A</w:t>
      </w:r>
      <w:r w:rsidR="00B45B93">
        <w:rPr>
          <w:rStyle w:val="normaltextrun"/>
          <w:rFonts w:ascii="Calibri" w:hAnsi="Calibri" w:cs="Calibri"/>
        </w:rPr>
        <w:t>)</w:t>
      </w:r>
      <w:r w:rsidR="00B45B93" w:rsidRPr="00A464B5">
        <w:rPr>
          <w:rStyle w:val="normaltextrun"/>
          <w:rFonts w:ascii="Calibri" w:hAnsi="Calibri" w:cs="Calibri"/>
        </w:rPr>
        <w:t xml:space="preserve"> </w:t>
      </w:r>
      <w:r>
        <w:rPr>
          <w:rStyle w:val="normaltextrun"/>
          <w:rFonts w:ascii="Calibri" w:hAnsi="Calibri" w:cs="Calibri"/>
        </w:rPr>
        <w:t xml:space="preserve">The quantification of secreted proteins by ELISA showed that transfected </w:t>
      </w:r>
      <w:proofErr w:type="spellStart"/>
      <w:r>
        <w:rPr>
          <w:rStyle w:val="spellingerror"/>
          <w:rFonts w:ascii="Calibri" w:hAnsi="Calibri" w:cs="Calibri"/>
        </w:rPr>
        <w:t>hRPE</w:t>
      </w:r>
      <w:proofErr w:type="spellEnd"/>
      <w:r>
        <w:rPr>
          <w:rStyle w:val="normaltextrun"/>
          <w:rFonts w:ascii="Calibri" w:hAnsi="Calibri" w:cs="Calibri"/>
        </w:rPr>
        <w:t xml:space="preserve"> cells secreted significantly more PEDF and GM-CSF than non-transfected cells (p</w:t>
      </w:r>
      <w:r w:rsidR="00B45B93">
        <w:rPr>
          <w:rStyle w:val="normaltextrun"/>
          <w:rFonts w:ascii="Calibri" w:hAnsi="Calibri" w:cs="Calibri"/>
        </w:rPr>
        <w:t xml:space="preserve"> </w:t>
      </w:r>
      <w:r>
        <w:rPr>
          <w:rStyle w:val="normaltextrun"/>
          <w:rFonts w:ascii="Calibri" w:hAnsi="Calibri" w:cs="Calibri"/>
        </w:rPr>
        <w:t>=</w:t>
      </w:r>
      <w:r w:rsidR="00B45B93">
        <w:rPr>
          <w:rStyle w:val="normaltextrun"/>
          <w:rFonts w:ascii="Calibri" w:hAnsi="Calibri" w:cs="Calibri"/>
        </w:rPr>
        <w:t xml:space="preserve"> </w:t>
      </w:r>
      <w:r>
        <w:rPr>
          <w:rStyle w:val="normaltextrun"/>
          <w:rFonts w:ascii="Calibri" w:hAnsi="Calibri" w:cs="Calibri"/>
        </w:rPr>
        <w:t>0.014 for PEDF, and p</w:t>
      </w:r>
      <w:r w:rsidR="00B45B93">
        <w:rPr>
          <w:rStyle w:val="normaltextrun"/>
          <w:rFonts w:ascii="Calibri" w:hAnsi="Calibri" w:cs="Calibri"/>
        </w:rPr>
        <w:t xml:space="preserve"> </w:t>
      </w:r>
      <w:r>
        <w:rPr>
          <w:rStyle w:val="normaltextrun"/>
          <w:rFonts w:ascii="Calibri" w:hAnsi="Calibri" w:cs="Calibri"/>
        </w:rPr>
        <w:t>=</w:t>
      </w:r>
      <w:r w:rsidR="00B45B93">
        <w:rPr>
          <w:rStyle w:val="normaltextrun"/>
          <w:rFonts w:ascii="Calibri" w:hAnsi="Calibri" w:cs="Calibri"/>
        </w:rPr>
        <w:t xml:space="preserve"> </w:t>
      </w:r>
      <w:r>
        <w:rPr>
          <w:rStyle w:val="normaltextrun"/>
          <w:rFonts w:ascii="Calibri" w:hAnsi="Calibri" w:cs="Calibri"/>
        </w:rPr>
        <w:t xml:space="preserve">0.006 </w:t>
      </w:r>
      <w:r>
        <w:rPr>
          <w:rStyle w:val="normaltextrun"/>
          <w:rFonts w:ascii="Calibri" w:hAnsi="Calibri" w:cs="Calibri"/>
        </w:rPr>
        <w:lastRenderedPageBreak/>
        <w:t xml:space="preserve">for GM-CSF, Kruskal-Wallis test). Data </w:t>
      </w:r>
      <w:r w:rsidR="00B45B93">
        <w:rPr>
          <w:rStyle w:val="normaltextrun"/>
          <w:rFonts w:ascii="Calibri" w:hAnsi="Calibri" w:cs="Calibri"/>
        </w:rPr>
        <w:t xml:space="preserve">is </w:t>
      </w:r>
      <w:r>
        <w:rPr>
          <w:rStyle w:val="normaltextrun"/>
          <w:rFonts w:ascii="Calibri" w:hAnsi="Calibri" w:cs="Calibri"/>
        </w:rPr>
        <w:t xml:space="preserve">presented as </w:t>
      </w:r>
      <w:r>
        <w:rPr>
          <w:rStyle w:val="spellingerror"/>
          <w:rFonts w:ascii="Calibri" w:hAnsi="Calibri" w:cs="Calibri"/>
        </w:rPr>
        <w:t>mean</w:t>
      </w:r>
      <w:r w:rsidR="00B45B93">
        <w:rPr>
          <w:rStyle w:val="spellingerror"/>
          <w:rFonts w:ascii="Calibri" w:hAnsi="Calibri" w:cs="Calibri"/>
        </w:rPr>
        <w:t xml:space="preserve"> </w:t>
      </w:r>
      <w:r>
        <w:rPr>
          <w:rStyle w:val="spellingerror"/>
          <w:rFonts w:ascii="Calibri" w:hAnsi="Calibri" w:cs="Calibri"/>
        </w:rPr>
        <w:t>±</w:t>
      </w:r>
      <w:r w:rsidR="00B45B93">
        <w:rPr>
          <w:rStyle w:val="spellingerror"/>
          <w:rFonts w:ascii="Calibri" w:hAnsi="Calibri" w:cs="Calibri"/>
        </w:rPr>
        <w:t xml:space="preserve"> </w:t>
      </w:r>
      <w:r>
        <w:rPr>
          <w:rStyle w:val="spellingerror"/>
          <w:rFonts w:ascii="Calibri" w:hAnsi="Calibri" w:cs="Calibri"/>
        </w:rPr>
        <w:t>SD</w:t>
      </w:r>
      <w:r>
        <w:rPr>
          <w:rStyle w:val="normaltextrun"/>
          <w:rFonts w:ascii="Calibri" w:hAnsi="Calibri" w:cs="Calibri"/>
        </w:rPr>
        <w:t xml:space="preserve"> (n</w:t>
      </w:r>
      <w:r w:rsidR="00B45B93">
        <w:rPr>
          <w:rStyle w:val="normaltextrun"/>
          <w:rFonts w:ascii="Calibri" w:hAnsi="Calibri" w:cs="Calibri"/>
        </w:rPr>
        <w:t xml:space="preserve"> </w:t>
      </w:r>
      <w:r>
        <w:rPr>
          <w:rStyle w:val="normaltextrun"/>
          <w:rFonts w:ascii="Calibri" w:hAnsi="Calibri" w:cs="Calibri"/>
        </w:rPr>
        <w:t>=</w:t>
      </w:r>
      <w:r w:rsidR="00B45B93">
        <w:rPr>
          <w:rStyle w:val="normaltextrun"/>
          <w:rFonts w:ascii="Calibri" w:hAnsi="Calibri" w:cs="Calibri"/>
        </w:rPr>
        <w:t xml:space="preserve"> </w:t>
      </w:r>
      <w:r>
        <w:rPr>
          <w:rStyle w:val="normaltextrun"/>
          <w:rFonts w:ascii="Calibri" w:hAnsi="Calibri" w:cs="Calibri"/>
        </w:rPr>
        <w:t xml:space="preserve">4 donors). Each dot represents the average of </w:t>
      </w:r>
      <w:r w:rsidR="00B45B93">
        <w:rPr>
          <w:rStyle w:val="normaltextrun"/>
          <w:rFonts w:ascii="Calibri" w:hAnsi="Calibri" w:cs="Calibri"/>
        </w:rPr>
        <w:t xml:space="preserve">three </w:t>
      </w:r>
      <w:r>
        <w:rPr>
          <w:rStyle w:val="normaltextrun"/>
          <w:rFonts w:ascii="Calibri" w:hAnsi="Calibri" w:cs="Calibri"/>
        </w:rPr>
        <w:t>replicates</w:t>
      </w:r>
      <w:r>
        <w:rPr>
          <w:rStyle w:val="contextualspellingandgrammarerror"/>
          <w:rFonts w:ascii="Calibri" w:hAnsi="Calibri" w:cs="Calibri"/>
        </w:rPr>
        <w:t>.</w:t>
      </w:r>
      <w:r>
        <w:rPr>
          <w:rStyle w:val="normaltextrun"/>
          <w:rFonts w:ascii="Calibri" w:hAnsi="Calibri" w:cs="Calibri"/>
        </w:rPr>
        <w:t xml:space="preserve"> </w:t>
      </w:r>
      <w:r w:rsidR="00B45B93">
        <w:rPr>
          <w:rStyle w:val="normaltextrun"/>
          <w:rFonts w:ascii="Calibri" w:hAnsi="Calibri" w:cs="Calibri"/>
        </w:rPr>
        <w:t>(</w:t>
      </w:r>
      <w:r>
        <w:rPr>
          <w:rStyle w:val="normaltextrun"/>
          <w:rFonts w:ascii="Calibri" w:hAnsi="Calibri" w:cs="Calibri"/>
          <w:b/>
          <w:bCs/>
        </w:rPr>
        <w:t>B</w:t>
      </w:r>
      <w:r w:rsidR="00B45B93">
        <w:rPr>
          <w:rStyle w:val="normaltextrun"/>
          <w:rFonts w:ascii="Calibri" w:hAnsi="Calibri" w:cs="Calibri"/>
        </w:rPr>
        <w:t xml:space="preserve">) </w:t>
      </w:r>
      <w:r>
        <w:rPr>
          <w:rStyle w:val="normaltextrun"/>
          <w:rFonts w:ascii="Calibri" w:hAnsi="Calibri" w:cs="Calibri"/>
        </w:rPr>
        <w:t xml:space="preserve">The PEDF-GM-CSF double staining confirmed the co-secretion of PEDF and GM-CSF in double-transfected ARPE-19 cells (merged figure). This figure has been modified from </w:t>
      </w:r>
      <w:r w:rsidRPr="005968A2">
        <w:rPr>
          <w:rStyle w:val="normaltextrun"/>
          <w:rFonts w:ascii="Calibri" w:hAnsi="Calibri" w:cs="Calibri"/>
        </w:rPr>
        <w:t xml:space="preserve">Bascuas </w:t>
      </w:r>
      <w:r w:rsidRPr="00A464B5">
        <w:rPr>
          <w:rStyle w:val="normaltextrun"/>
          <w:rFonts w:ascii="Calibri" w:hAnsi="Calibri" w:cs="Calibri"/>
        </w:rPr>
        <w:t>et al</w:t>
      </w:r>
      <w:r w:rsidR="00B45B93">
        <w:rPr>
          <w:rStyle w:val="normaltextrun"/>
          <w:rFonts w:ascii="Calibri" w:hAnsi="Calibri" w:cs="Calibri"/>
        </w:rPr>
        <w:t>.</w:t>
      </w:r>
      <w:r w:rsidR="00B23E4A">
        <w:rPr>
          <w:rStyle w:val="normaltextrun"/>
          <w:rFonts w:ascii="Calibri" w:hAnsi="Calibri" w:cs="Calibri"/>
        </w:rPr>
        <w:fldChar w:fldCharType="begin" w:fldLock="1"/>
      </w:r>
      <w:r w:rsidR="00B23E4A">
        <w:rPr>
          <w:rStyle w:val="normaltextrun"/>
          <w:rFonts w:ascii="Calibri" w:hAnsi="Calibri" w:cs="Calibri"/>
        </w:rPr>
        <w:instrText>ADDIN CSL_CITATION {"citationItems":[{"id":"ITEM-1","itemData":{"author":[{"dropping-particle":"","family":"Bascuas, T., Harmening, N., Kropp, M., Sealy, G., Conti, A., Wong, B., Zedira, H., Thumann","given":"G.","non-dropping-particle":"","parse-names":false,"suffix":""}],"container-title":"Human Gene Therapy","id":"ITEM-1","issue":"11","issued":{"date-parts":[["2019"]]},"title":"Non-virally transfected primary human pigment epithelium cells overexpressing the oxidative stress reduction factors PEDF and GM-CSF to treat retinal neurodegeneration neurodegenerationl","type":"article-journal","volume":"30"},"uris":["http://www.mendeley.com/documents/?uuid=58a46ee0-297d-414f-bd8b-fad282f960d2"]}],"mendeley":{"formattedCitation":"&lt;sup&gt;37&lt;/sup&gt;","plainTextFormattedCitation":"37","previouslyFormattedCitation":"&lt;sup&gt;37&lt;/sup&gt;"},"properties":{"noteIndex":0},"schema":"https://github.com/citation-style-language/schema/raw/master/csl-citation.json"}</w:instrText>
      </w:r>
      <w:r w:rsidR="00B23E4A">
        <w:rPr>
          <w:rStyle w:val="normaltextrun"/>
          <w:rFonts w:ascii="Calibri" w:hAnsi="Calibri" w:cs="Calibri"/>
        </w:rPr>
        <w:fldChar w:fldCharType="separate"/>
      </w:r>
      <w:r w:rsidR="00B23E4A" w:rsidRPr="00B23E4A">
        <w:rPr>
          <w:rStyle w:val="normaltextrun"/>
          <w:rFonts w:ascii="Calibri" w:hAnsi="Calibri" w:cs="Calibri"/>
          <w:noProof/>
          <w:vertAlign w:val="superscript"/>
        </w:rPr>
        <w:t>37</w:t>
      </w:r>
      <w:r w:rsidR="00B23E4A">
        <w:rPr>
          <w:rStyle w:val="normaltextrun"/>
          <w:rFonts w:ascii="Calibri" w:hAnsi="Calibri" w:cs="Calibri"/>
        </w:rPr>
        <w:fldChar w:fldCharType="end"/>
      </w:r>
      <w:r>
        <w:rPr>
          <w:rStyle w:val="normaltextrun"/>
          <w:rFonts w:ascii="Calibri" w:hAnsi="Calibri" w:cs="Calibri"/>
        </w:rPr>
        <w:t>.</w:t>
      </w:r>
    </w:p>
    <w:p w14:paraId="12FDB88A" w14:textId="77777777" w:rsidR="00D04E87" w:rsidRPr="00345428" w:rsidRDefault="00D04E87" w:rsidP="00765C85">
      <w:pPr>
        <w:rPr>
          <w:rFonts w:asciiTheme="minorHAnsi" w:hAnsiTheme="minorHAnsi" w:cstheme="minorHAnsi"/>
          <w:b/>
        </w:rPr>
      </w:pPr>
    </w:p>
    <w:p w14:paraId="1417592A" w14:textId="46435073" w:rsidR="00EC1B8E" w:rsidRPr="00345428" w:rsidRDefault="00EC1B8E" w:rsidP="00765C85">
      <w:pPr>
        <w:rPr>
          <w:rFonts w:asciiTheme="minorHAnsi" w:hAnsiTheme="minorHAnsi" w:cstheme="minorHAnsi"/>
          <w:b/>
        </w:rPr>
      </w:pPr>
      <w:r w:rsidRPr="00345428">
        <w:rPr>
          <w:rFonts w:asciiTheme="minorHAnsi" w:hAnsiTheme="minorHAnsi" w:cstheme="minorHAnsi"/>
          <w:b/>
        </w:rPr>
        <w:t>DISCUSSION</w:t>
      </w:r>
      <w:r w:rsidR="00B45B93">
        <w:rPr>
          <w:rFonts w:asciiTheme="minorHAnsi" w:hAnsiTheme="minorHAnsi" w:cstheme="minorHAnsi"/>
          <w:b/>
        </w:rPr>
        <w:t>:</w:t>
      </w:r>
    </w:p>
    <w:p w14:paraId="2EDBA5D8" w14:textId="53D0B3DC" w:rsidR="0094795C" w:rsidRDefault="00EC1B8E" w:rsidP="00765C85">
      <w:pPr>
        <w:rPr>
          <w:rFonts w:asciiTheme="minorHAnsi" w:hAnsiTheme="minorHAnsi" w:cstheme="minorHAnsi"/>
        </w:rPr>
      </w:pPr>
      <w:r w:rsidRPr="00345428">
        <w:rPr>
          <w:rFonts w:asciiTheme="minorHAnsi" w:hAnsiTheme="minorHAnsi" w:cstheme="minorHAnsi"/>
        </w:rPr>
        <w:t>The protocol presented here offers an approach to analyze the anti</w:t>
      </w:r>
      <w:r w:rsidR="001F79EB">
        <w:rPr>
          <w:rFonts w:asciiTheme="minorHAnsi" w:hAnsiTheme="minorHAnsi" w:cstheme="minorHAnsi"/>
        </w:rPr>
        <w:t>-</w:t>
      </w:r>
      <w:r w:rsidRPr="00345428">
        <w:rPr>
          <w:rFonts w:asciiTheme="minorHAnsi" w:hAnsiTheme="minorHAnsi" w:cstheme="minorHAnsi"/>
        </w:rPr>
        <w:t>oxidative and protective function of PEDF and GM-CSF produced by transfected cells, which can be applied to cells transfected with any putative beneficial gene. In gene therapeutic strategies that have the objective to deliver proteins to tissue by transplanting genetically modified cells, it is critical to obtain information as to the level of protein expression, the longevity of expression</w:t>
      </w:r>
      <w:r w:rsidR="00D04E87" w:rsidRPr="00345428">
        <w:rPr>
          <w:rFonts w:asciiTheme="minorHAnsi" w:hAnsiTheme="minorHAnsi" w:cstheme="minorHAnsi"/>
        </w:rPr>
        <w:t>,</w:t>
      </w:r>
      <w:r w:rsidRPr="00345428">
        <w:rPr>
          <w:rFonts w:asciiTheme="minorHAnsi" w:hAnsiTheme="minorHAnsi" w:cstheme="minorHAnsi"/>
        </w:rPr>
        <w:t xml:space="preserve"> and </w:t>
      </w:r>
      <w:r w:rsidR="00D04E87" w:rsidRPr="00345428">
        <w:rPr>
          <w:rFonts w:asciiTheme="minorHAnsi" w:hAnsiTheme="minorHAnsi" w:cstheme="minorHAnsi"/>
        </w:rPr>
        <w:t xml:space="preserve">the </w:t>
      </w:r>
      <w:r w:rsidRPr="00345428">
        <w:rPr>
          <w:rFonts w:asciiTheme="minorHAnsi" w:hAnsiTheme="minorHAnsi" w:cstheme="minorHAnsi"/>
        </w:rPr>
        <w:t>effectiveness of the expressed protein in a model of the disease. In our laboratory</w:t>
      </w:r>
      <w:r w:rsidR="00D04E87" w:rsidRPr="00345428">
        <w:rPr>
          <w:rFonts w:asciiTheme="minorHAnsi" w:hAnsiTheme="minorHAnsi" w:cstheme="minorHAnsi"/>
        </w:rPr>
        <w:t>,</w:t>
      </w:r>
      <w:r w:rsidRPr="00345428">
        <w:rPr>
          <w:rFonts w:asciiTheme="minorHAnsi" w:hAnsiTheme="minorHAnsi" w:cstheme="minorHAnsi"/>
        </w:rPr>
        <w:t xml:space="preserve"> the protocol presented here has been useful to define the effectiveness of PEDF and GM-CSF on oxidative stress, which has been hypothesized as an important element in the pathogenesis of aAMD</w:t>
      </w:r>
      <w:r w:rsidRPr="00345428">
        <w:rPr>
          <w:rFonts w:asciiTheme="minorHAnsi" w:hAnsiTheme="minorHAnsi" w:cstheme="minorHAnsi"/>
        </w:rPr>
        <w:fldChar w:fldCharType="begin" w:fldLock="1"/>
      </w:r>
      <w:r w:rsidR="00B23E4A">
        <w:rPr>
          <w:rFonts w:asciiTheme="minorHAnsi" w:hAnsiTheme="minorHAnsi" w:cstheme="minorHAnsi"/>
        </w:rPr>
        <w:instrText>ADDIN CSL_CITATION {"citationItems":[{"id":"ITEM-1","itemData":{"DOI":"10.1016/S0039-6257(00)00140-5","ISSN":"00396257","PMID":"11033038","abstract":"Age-related macular degeneration (AMD) is the leading cause of blind registration in the developed world, and yet its pathogenesis remains poorly understood. Oxidative stress, which refers to cellular damage caused by reactive oxygen intermediates (ROI), has been implicated in many disease processes, especially age-related disorders. ROIs include free radicals, hydrogen peroxide, and singlet oxygen, and they are often the byproducts of oxygen metabolism. The retina is particularly susceptible to oxidative stress because of its high consumption of oxygen, its high proportion of polyunsaturated fatty acids, and its exposure to visible light. In vitro studies have consistently shown that photochemical retinal injury is attributable to oxidative stress and that the antioxidant vitamins A, C, and E protect against this type of injury. Furthermore, there is strong evidence suggesting that lipofuscin is derived, at least in part, from oxidatively damaged photoreceptor outer segments and that it is itself a photoreactive substance. However, the relationships between dietary and serum levels of the antioxidant vitamins and age-related macular disease are less clear, although a protective effect of high plasma concentrations of α-tocopherol has been convincingly demonstrated. Macular pigment is also believed to limit retinal oxidative damage by absorbing incoming blue light and/or quenching ROIs. Many putative risk-factors for AMD have been linked to a lack of macular pigment, including female gender, lens density, tobacco use, light iris color, and reduced visual sensitivity. Moreover, the Eye Disease Case-Control Study found that high plasma levels of lutein and zeaxanthin were associated with reduced risk of neovascular AMD. The concept that AMD can be attributed to cumulative oxidative stress is enticing, but remains unproven. With a view to reducing oxidative damage, the effect of nutritional antioxidant supplements on the onset and natural course of age-related macular disease is currently being evaluated. Copyright (C) 2000 Elsevier Science Inc.","author":[{"dropping-particle":"","family":"Beatty","given":"Stephen","non-dropping-particle":"","parse-names":false,"suffix":""},{"dropping-particle":"","family":"Koh","given":"Hui Hiang","non-dropping-particle":"","parse-names":false,"suffix":""},{"dropping-particle":"","family":"Phil","given":"M.","non-dropping-particle":"","parse-names":false,"suffix":""},{"dropping-particle":"","family":"Henson","given":"David","non-dropping-particle":"","parse-names":false,"suffix":""},{"dropping-particle":"","family":"Boulton","given":"Michael","non-dropping-particle":"","parse-names":false,"suffix":""}],"container-title":"Survey of Ophthalmology","id":"ITEM-1","issue":"2","issued":{"date-parts":[["2000"]]},"page":"115-134","title":"The role of oxidative stress in the pathogenesis of age-related macular degeneration","type":"article-journal","volume":"45"},"uris":["http://www.mendeley.com/documents/?uuid=de10f33e-bcfb-4ca0-b5fd-0aa773f291d8"]},{"id":"ITEM-2","itemData":{"DOI":"10.1159/000085686","ISBN":"3805579381","ISSN":"03025144","abstract":"For many years, oxidative stress arising from the ubiquitous production of reactive oxy- gen species (ROS) has been implicated in the pathogenesis of various eye diseases. While emerging research has provided some evidence of the important physiological role of ROS in normal cell function, disease may arise where the concentration of ROS exceeds and overwhelms the body’s natural defence against them. Additionally, ROS may induce ge- nomic aberrations which affect cellular homoeostasis and may result in disease. This lit- erature review examines the current evidence for the role of oxidative stress in important ocular diseases with a view to identifying potential therapeutic targets for future study. The need is particularly pressing in developing treatments for conditions which remain noto- riously difficult to treat, including glaucoma, diabetic retinopathy and age-related macular degeneration.","author":[{"dropping-particle":"","family":"Ung, L., Pattamatta, U., Carnt, N., Wilkinson-Berka, J.L., Liew, G., White","given":"A.J.R.","non-dropping-particle":"","parse-names":false,"suffix":""}],"container-title":"Clinical Science","id":"ITEM-2","issued":{"date-parts":[["2017"]]},"page":"2865-2883","title":"Oxidative stress and reactive oxygen species","type":"article-journal","volume":"131"},"uris":["http://www.mendeley.com/documents/?uuid=b327e70e-c507-468e-8fa0-82c763e287c9"]}],"mendeley":{"formattedCitation":"&lt;sup&gt;6, 7&lt;/sup&gt;","plainTextFormattedCitation":"6, 7","previouslyFormattedCitation":"&lt;sup&gt;6, 7&lt;/sup&gt;"},"properties":{"noteIndex":0},"schema":"https://github.com/citation-style-language/schema/raw/master/csl-citation.json"}</w:instrText>
      </w:r>
      <w:r w:rsidRPr="00345428">
        <w:rPr>
          <w:rFonts w:asciiTheme="minorHAnsi" w:hAnsiTheme="minorHAnsi" w:cstheme="minorHAnsi"/>
        </w:rPr>
        <w:fldChar w:fldCharType="separate"/>
      </w:r>
      <w:r w:rsidR="00B23E4A" w:rsidRPr="00B23E4A">
        <w:rPr>
          <w:rFonts w:asciiTheme="minorHAnsi" w:hAnsiTheme="minorHAnsi" w:cstheme="minorHAnsi"/>
          <w:noProof/>
          <w:vertAlign w:val="superscript"/>
        </w:rPr>
        <w:t>6,7</w:t>
      </w:r>
      <w:r w:rsidRPr="00345428">
        <w:rPr>
          <w:rFonts w:asciiTheme="minorHAnsi" w:hAnsiTheme="minorHAnsi" w:cstheme="minorHAnsi"/>
        </w:rPr>
        <w:fldChar w:fldCharType="end"/>
      </w:r>
      <w:r w:rsidRPr="00345428">
        <w:rPr>
          <w:rFonts w:asciiTheme="minorHAnsi" w:hAnsiTheme="minorHAnsi" w:cstheme="minorHAnsi"/>
        </w:rPr>
        <w:t>. Specifically</w:t>
      </w:r>
      <w:r w:rsidR="00D04E87" w:rsidRPr="00345428">
        <w:rPr>
          <w:rFonts w:asciiTheme="minorHAnsi" w:hAnsiTheme="minorHAnsi" w:cstheme="minorHAnsi"/>
        </w:rPr>
        <w:t>,</w:t>
      </w:r>
      <w:r w:rsidRPr="00345428">
        <w:rPr>
          <w:rFonts w:asciiTheme="minorHAnsi" w:hAnsiTheme="minorHAnsi" w:cstheme="minorHAnsi"/>
        </w:rPr>
        <w:t xml:space="preserve"> we have used the protocol to define the anti-oxidative effect of </w:t>
      </w:r>
      <w:r w:rsidRPr="00345428">
        <w:rPr>
          <w:rFonts w:asciiTheme="minorHAnsi" w:hAnsiTheme="minorHAnsi" w:cstheme="minorHAnsi"/>
          <w:i/>
          <w:iCs/>
        </w:rPr>
        <w:t>SB100X</w:t>
      </w:r>
      <w:r w:rsidRPr="00345428">
        <w:rPr>
          <w:rFonts w:asciiTheme="minorHAnsi" w:hAnsiTheme="minorHAnsi" w:cstheme="minorHAnsi"/>
        </w:rPr>
        <w:t xml:space="preserve">-mediated PEDF/GM-CSF-transfected </w:t>
      </w:r>
      <w:r w:rsidR="00D04E87" w:rsidRPr="00345428">
        <w:rPr>
          <w:rFonts w:asciiTheme="minorHAnsi" w:hAnsiTheme="minorHAnsi" w:cstheme="minorHAnsi"/>
        </w:rPr>
        <w:t xml:space="preserve">primary </w:t>
      </w:r>
      <w:proofErr w:type="spellStart"/>
      <w:r w:rsidRPr="00345428">
        <w:rPr>
          <w:rFonts w:asciiTheme="minorHAnsi" w:hAnsiTheme="minorHAnsi" w:cstheme="minorHAnsi"/>
        </w:rPr>
        <w:t>hRPE</w:t>
      </w:r>
      <w:proofErr w:type="spellEnd"/>
      <w:r w:rsidRPr="00345428">
        <w:rPr>
          <w:rFonts w:asciiTheme="minorHAnsi" w:hAnsiTheme="minorHAnsi" w:cstheme="minorHAnsi"/>
        </w:rPr>
        <w:t xml:space="preserve"> cells.</w:t>
      </w:r>
      <w:r w:rsidR="00F44D7D">
        <w:rPr>
          <w:rFonts w:asciiTheme="minorHAnsi" w:hAnsiTheme="minorHAnsi" w:cstheme="minorHAnsi"/>
        </w:rPr>
        <w:t xml:space="preserve"> </w:t>
      </w:r>
      <w:r w:rsidRPr="00345428">
        <w:rPr>
          <w:rFonts w:asciiTheme="minorHAnsi" w:hAnsiTheme="minorHAnsi" w:cstheme="minorHAnsi"/>
        </w:rPr>
        <w:t>Several investigators have shown that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 xml:space="preserve"> induces significant symptoms of oxidative stress but still allows cell regeneration</w:t>
      </w:r>
      <w:r w:rsidRPr="00345428">
        <w:rPr>
          <w:rFonts w:asciiTheme="minorHAnsi" w:hAnsiTheme="minorHAnsi" w:cstheme="minorHAnsi"/>
        </w:rPr>
        <w:fldChar w:fldCharType="begin" w:fldLock="1"/>
      </w:r>
      <w:r w:rsidR="00B23E4A">
        <w:rPr>
          <w:rFonts w:asciiTheme="minorHAnsi" w:hAnsiTheme="minorHAnsi" w:cstheme="minorHAnsi"/>
        </w:rPr>
        <w:instrText xml:space="preserve">ADDIN CSL_CITATION {"citationItems":[{"id":"ITEM-1","itemData":{"DOI":"Doi 10.1167/Iovs.13-13732","ISBN":"0146-0404","ISSN":"1552-5783","abstract":"PURPOSE. Oxidative stress-induced retinal pigment epithelium (RPE) senescence is one of the important factors in the pathogenesis of age-related macular degeneration (AMD). This study aimed to develop a new antisenescence-based intervention and clarify its possible molecular mechanism. METHODS. A cell premature senescence model was established in both primary RPE cells and ARPE-19 cells by exposure of the cells to pulsed H2O2 stress for 5 days, and confirmed with senescence-associated beta-galactosidase (SA-beta-gal) staining. The final concentration of fullerenol (Fol) in the cell culture system was 5 mu g/mL. Cellular redox status was determined by the examination of cellular reactive oxygen species (ROS) staining, catalase activity, and the ratio of reduced to oxidized glutathione, respectively. Deoxyribonucleic acid double-strand breaks were determined by quantitative analysis of gamma H(2)AX. Cell cycle analysis was performed with flow cytometry. SIRT1 activity was examined with SIRT1 Assay Kit. SIRT1 overexpression and knockdown in ARPE-19 cells were performed with lentiviral-mediated infection. RESULTS. Pulsed H2O2 exposure triggered the acetylation of p53 at lysine 382 (K382) and subsequent increase in its target p21(Waf1/Cip1). It also increased the number of accumulated phospho-gamma H(2)AX foci and the level of phosphor-ATM in RPE cells. Fullerenol protected the RPE cells, as it reduced the number of positive SA-beta-gal-staining cells, alleviated the depletion of cellular antioxidants, and reduced genomic DNA damage. Its mechanism might involve the activation of deacetylase SIRT1, resulting in decreased levels of acetyl-p53 and p21(Waf1/Cip1). The roles of SIRT1 in protecting cells in response to Fol were further confirmed by applications of SIRT1 activator (resveratrol) and inhibitors (nicotinamide and sirtinol), and through SIRT1 overexpression and knockdown. CONCLUSIONS. Fullerenol could rescue RPE cells from oxidative stress-induced senescence through its antioxidation activity and the activation of SIRT1. The protective effect of Fol is useful for the development of new strategies to treat oxidative stress-related retinal diseases like AMD.","author":[{"dropping-particle":"","family":"Zhuge","given":"C C","non-dropping-particle":"","parse-names":false,"suffix":""},{"dropping-particle":"","family":"Xu","given":"J Y","non-dropping-particle":"","parse-names":false,"suffix":""},{"dropping-particle":"","family":"Zhang","given":"J F","non-dropping-particle":"","parse-names":false,"suffix":""},{"dropping-particle":"","family":"Li","given":"W Y","non-dropping-particle":"","parse-names":false,"suffix":""},{"dropping-particle":"","family":"Li","given":"P","non-dropping-particle":"","parse-names":false,"suffix":""},{"dropping-particle":"","family":"Li","given":"Z Y","non-dropping-particle":"","parse-names":false,"suffix":""},{"dropping-particle":"","family":"Chen","given":"L","non-dropping-particle":"","parse-names":false,"suffix":""},{"dropping-particle":"","family":"Liu","given":"X Q","non-dropping-particle":"","parse-names":false,"suffix":""},{"dropping-particle":"","family":"Shang","given":"P","non-dropping-particle":"","parse-names":false,"suffix":""},{"dropping-particle":"","family":"Xu","given":"H","non-dropping-particle":"","parse-names":false,"suffix":""},{"dropping-particle":"","family":"Lu","given":"Y J","non-dropping-particle":"","parse-names":false,"suffix":""},{"dropping-particle":"","family":"Wang","given":"F","non-dropping-particle":"","parse-names":false,"suffix":""},{"dropping-particle":"","family":"Lu","given":"L X","non-dropping-particle":"","parse-names":false,"suffix":""},{"dropping-particle":"","family":"Xu","given":"G T","non-dropping-particle":"","parse-names":false,"suffix":""}],"container-title":"Investigative Ophthalmology &amp; Visual Science","id":"ITEM-1","issue":"7","issued":{"date-parts":[["2014"]]},"page":"4628-4638","title":"Fullerenol Protects Retinal Pigment Epithelial Cells From Oxidative Stress-Induced Premature Senescence via Activating SIRT1","type":"article-journal","volume":"55"},"uris":["http://www.mendeley.com/documents/?uuid=7c8eef65-1b42-40fb-b436-ab7ec2818147"]},{"id":"ITEM-2","itemData":{"DOI":"10.3892/mmr.2016.4797","author":[{"dropping-particle":"","family":"Tu","given":"Gerile","non-dropping-particle":"","parse-names":false,"suffix":""},{"dropping-particle":"","family":"Zhang","given":"Y U Feng","non-dropping-particle":"","parse-names":false,"suffix":""},{"dropping-particle":"","family":"Wei","given":"W E I","non-dropping-particle":"","parse-names":false,"suffix":""},{"dropping-particle":"","family":"Li","given":"Langen","non-dropping-particle":"","parse-names":false,"suffix":""},{"dropping-particle":"","family":"Zhang","given":"Yanmei","non-dropping-particle":"","parse-names":false,"suffix":""},{"dropping-particle":"","family":"Yang","given":"J I A","non-dropping-particle":"","parse-names":false,"suffix":""},{"dropping-particle":"","family":"Xing","given":"Yiqiao","non-dropping-particle":"","parse-names":false,"suffix":""}],"container-title":"Molecular Medicine Reports","id":"ITEM-2","issued":{"date-parts":[["2016"]]},"page":"2320-2326","title":"Allicin attenuates H2O2 </w:instrText>
      </w:r>
      <w:r w:rsidR="00B23E4A">
        <w:rPr>
          <w:rFonts w:ascii="Cambria Math" w:hAnsi="Cambria Math" w:cs="Cambria Math"/>
        </w:rPr>
        <w:instrText>‑</w:instrText>
      </w:r>
      <w:r w:rsidR="00B23E4A">
        <w:rPr>
          <w:rFonts w:asciiTheme="minorHAnsi" w:hAnsiTheme="minorHAnsi" w:cstheme="minorHAnsi"/>
        </w:rPr>
        <w:instrText xml:space="preserve"> induced cytotoxicity in retinal pigmented epithelial cells by regulating the levels of reactive oxygen species","type":"article-journal","volume":"13"},"uris":["http://www.mendeley.com/documents/?uuid=bd6d19f0-fbc8-497b-bcc1-e94b546e6161"]},{"id":"ITEM-3","itemData":{"author":[{"dropping-particle":"","family":"Yiming Hao, Jie Liu, Ziyuan Wang","given":"Liangli Yu and Jing Wang","non-dropping-particle":"","parse-names":false,"suffix":""}],"container-title":"Nutrients","id":"ITEM-3","issued":{"date-parts":[["2019"]]},"page":"1-13","title":"Piceatannol Protects Human Retinal Pigment Epithelial Cells against Hydrogen Peroxide Induced Oxidative Stress and Apoptosis through Modulating","type":"article-journal","volume":"11"},"uris":["http://www.mendeley.com/documents/?uuid=ba217d98-dd80-4416-862b-9cd1d86db2ea"]}],"mendeley":{"formattedCitation":"&lt;sup&gt;28, 29, 38&lt;/sup&gt;","plainTextFormattedCitation":"28, 29, 38","previouslyFormattedCitation":"&lt;sup&gt;28, 29, 38&lt;/sup&gt;"},"properties":{"noteIndex":0},"schema":"https://github.com/citation-style-language/schema/raw/master/csl-citation.json"}</w:instrText>
      </w:r>
      <w:r w:rsidRPr="00345428">
        <w:rPr>
          <w:rFonts w:asciiTheme="minorHAnsi" w:hAnsiTheme="minorHAnsi" w:cstheme="minorHAnsi"/>
        </w:rPr>
        <w:fldChar w:fldCharType="separate"/>
      </w:r>
      <w:r w:rsidR="00B23E4A" w:rsidRPr="00B23E4A">
        <w:rPr>
          <w:rFonts w:asciiTheme="minorHAnsi" w:hAnsiTheme="minorHAnsi" w:cstheme="minorHAnsi"/>
          <w:noProof/>
          <w:vertAlign w:val="superscript"/>
        </w:rPr>
        <w:t>28,29,38</w:t>
      </w:r>
      <w:r w:rsidRPr="00345428">
        <w:rPr>
          <w:rFonts w:asciiTheme="minorHAnsi" w:hAnsiTheme="minorHAnsi" w:cstheme="minorHAnsi"/>
        </w:rPr>
        <w:fldChar w:fldCharType="end"/>
      </w:r>
      <w:r w:rsidR="00D04E87" w:rsidRPr="00345428">
        <w:rPr>
          <w:rFonts w:asciiTheme="minorHAnsi" w:hAnsiTheme="minorHAnsi" w:cstheme="minorHAnsi"/>
        </w:rPr>
        <w:t>,</w:t>
      </w:r>
      <w:r w:rsidRPr="00345428">
        <w:rPr>
          <w:rFonts w:asciiTheme="minorHAnsi" w:hAnsiTheme="minorHAnsi" w:cstheme="minorHAnsi"/>
        </w:rPr>
        <w:t xml:space="preserve"> similar to the results of our experiments that have shown that 350 µM for 24 h induce</w:t>
      </w:r>
      <w:r w:rsidR="004A1DC1">
        <w:rPr>
          <w:rFonts w:asciiTheme="minorHAnsi" w:hAnsiTheme="minorHAnsi" w:cstheme="minorHAnsi"/>
        </w:rPr>
        <w:t>s</w:t>
      </w:r>
      <w:r w:rsidRPr="00345428">
        <w:rPr>
          <w:rFonts w:asciiTheme="minorHAnsi" w:hAnsiTheme="minorHAnsi" w:cstheme="minorHAnsi"/>
        </w:rPr>
        <w:t xml:space="preserve"> effective oxidative stress in human ARPE-19 and primary RPE cells that can be used to analyze the protective effect of the PEDF and GM-CSF. </w:t>
      </w:r>
      <w:r w:rsidR="00381DE7" w:rsidRPr="00345428">
        <w:rPr>
          <w:rFonts w:asciiTheme="minorHAnsi" w:hAnsiTheme="minorHAnsi" w:cstheme="minorHAnsi"/>
        </w:rPr>
        <w:t>H</w:t>
      </w:r>
      <w:r w:rsidR="00381DE7" w:rsidRPr="00345428">
        <w:rPr>
          <w:rFonts w:asciiTheme="minorHAnsi" w:hAnsiTheme="minorHAnsi" w:cstheme="minorHAnsi"/>
          <w:vertAlign w:val="subscript"/>
        </w:rPr>
        <w:t>2</w:t>
      </w:r>
      <w:r w:rsidR="00381DE7" w:rsidRPr="00345428">
        <w:rPr>
          <w:rFonts w:asciiTheme="minorHAnsi" w:hAnsiTheme="minorHAnsi" w:cstheme="minorHAnsi"/>
        </w:rPr>
        <w:t>O</w:t>
      </w:r>
      <w:r w:rsidR="00381DE7" w:rsidRPr="00345428">
        <w:rPr>
          <w:rFonts w:asciiTheme="minorHAnsi" w:hAnsiTheme="minorHAnsi" w:cstheme="minorHAnsi"/>
          <w:vertAlign w:val="subscript"/>
        </w:rPr>
        <w:t>2</w:t>
      </w:r>
      <w:r w:rsidR="00381DE7" w:rsidRPr="00345428">
        <w:rPr>
          <w:rFonts w:asciiTheme="minorHAnsi" w:hAnsiTheme="minorHAnsi" w:cstheme="minorHAnsi"/>
        </w:rPr>
        <w:t xml:space="preserve"> as oxidative agent has been chosen for the study because of its physiological presence in the eye and corresponding defense mechanisms</w:t>
      </w:r>
      <w:r w:rsidR="00F44D7D">
        <w:rPr>
          <w:rFonts w:asciiTheme="minorHAnsi" w:hAnsiTheme="minorHAnsi" w:cstheme="minorHAnsi"/>
        </w:rPr>
        <w:t>,</w:t>
      </w:r>
      <w:r w:rsidR="00381DE7" w:rsidRPr="00345428">
        <w:rPr>
          <w:rFonts w:asciiTheme="minorHAnsi" w:hAnsiTheme="minorHAnsi" w:cstheme="minorHAnsi"/>
        </w:rPr>
        <w:t xml:space="preserve"> e.g.</w:t>
      </w:r>
      <w:r w:rsidR="00F44D7D">
        <w:rPr>
          <w:rFonts w:asciiTheme="minorHAnsi" w:hAnsiTheme="minorHAnsi" w:cstheme="minorHAnsi"/>
        </w:rPr>
        <w:t>,</w:t>
      </w:r>
      <w:r w:rsidR="00381DE7" w:rsidRPr="00345428">
        <w:rPr>
          <w:rFonts w:asciiTheme="minorHAnsi" w:hAnsiTheme="minorHAnsi" w:cstheme="minorHAnsi"/>
        </w:rPr>
        <w:t xml:space="preserve"> glutathione metabolism</w:t>
      </w:r>
      <w:r w:rsidR="00381DE7" w:rsidRPr="00345428">
        <w:rPr>
          <w:rFonts w:asciiTheme="minorHAnsi" w:hAnsiTheme="minorHAnsi" w:cstheme="minorHAnsi"/>
        </w:rPr>
        <w:fldChar w:fldCharType="begin" w:fldLock="1"/>
      </w:r>
      <w:r w:rsidR="00B23E4A">
        <w:rPr>
          <w:rFonts w:asciiTheme="minorHAnsi" w:hAnsiTheme="minorHAnsi" w:cstheme="minorHAnsi"/>
        </w:rPr>
        <w:instrText>ADDIN CSL_CITATION {"citationItems":[{"id":"ITEM-1","itemData":{"author":[{"dropping-particle":"","family":"Weigel A.L, Handa J.T","given":"Hjelmeland L.M","non-dropping-particle":"","parse-names":false,"suffix":""}],"container-title":"Free Radical Biology &amp; Medicine","id":"ITEM-1","issue":"10","issued":{"date-parts":[["2002"]]},"page":"1419-1432","title":"Microarray analysis of H2O2-, HNE-, or tBH-treated ARPE-19 cells","type":"article-journal","volume":"33"},"uris":["http://www.mendeley.com/documents/?uuid=fba84ca1-7546-40b5-af09-f8c3fab8ca0f"]},{"id":"ITEM-2","itemData":{"DOI":"10.1016/S0891-5849(99)00242-7","ISSN":"08915849","PMID":"10699758","abstract":"Reactive oxygen species are produced by all aerobic cells and are widely believed to play a pivotal role in aging as well as a number of degenerative diseases. The consequences of the generation of oxidants in cells does not appear to be limited to promotion of deleterious effects. Alterations in oxidative metabolism have long been known to occur during differentiation and development. Experimental perturbations in cellular redox state have been shown to exert a strong impact on these processes. The discovery of specific genes and pathways affected by oxidants led to the hypothesis that reactive oxygen species serve as subcellular messengers in gene regulatory and signal transduction pathways. Additionally, antioxidants can activate numerous genes and pathways. The burgeoning growth in the number of pathways shown to be dependent on oxidation or antioxidation has accelerated during the last decade. In the discussion presented here, we provide a tabular summary of many of the redox effects on gene expression and signaling pathways that are currently known to exist. Copyright (C) 2000 Elsevier Science Inc.","author":[{"dropping-particle":"","family":"Allen","given":"R. G.","non-dropping-particle":"","parse-names":false,"suffix":""},{"dropping-particle":"","family":"Tresini","given":"Maria","non-dropping-particle":"","parse-names":false,"suffix":""}],"container-title":"Free Radical Biology and Medicine","id":"ITEM-2","issue":"3","issued":{"date-parts":[["2000"]]},"page":"463-499","title":"Oxidative stress and gene regulation","type":"article-journal","volume":"28"},"uris":["http://www.mendeley.com/documents/?uuid=54432172-d8e8-4112-9c44-3b2602752af9"]}],"mendeley":{"formattedCitation":"&lt;sup&gt;20, 21&lt;/sup&gt;","plainTextFormattedCitation":"20, 21","previouslyFormattedCitation":"&lt;sup&gt;20, 21&lt;/sup&gt;"},"properties":{"noteIndex":0},"schema":"https://github.com/citation-style-language/schema/raw/master/csl-citation.json"}</w:instrText>
      </w:r>
      <w:r w:rsidR="00381DE7" w:rsidRPr="00345428">
        <w:rPr>
          <w:rFonts w:asciiTheme="minorHAnsi" w:hAnsiTheme="minorHAnsi" w:cstheme="minorHAnsi"/>
        </w:rPr>
        <w:fldChar w:fldCharType="separate"/>
      </w:r>
      <w:r w:rsidR="00B23E4A" w:rsidRPr="00B23E4A">
        <w:rPr>
          <w:rFonts w:asciiTheme="minorHAnsi" w:hAnsiTheme="minorHAnsi" w:cstheme="minorHAnsi"/>
          <w:noProof/>
          <w:vertAlign w:val="superscript"/>
        </w:rPr>
        <w:t>20,21</w:t>
      </w:r>
      <w:r w:rsidR="00381DE7" w:rsidRPr="00345428">
        <w:rPr>
          <w:rFonts w:asciiTheme="minorHAnsi" w:hAnsiTheme="minorHAnsi" w:cstheme="minorHAnsi"/>
        </w:rPr>
        <w:fldChar w:fldCharType="end"/>
      </w:r>
      <w:r w:rsidR="00381DE7" w:rsidRPr="00345428">
        <w:rPr>
          <w:rFonts w:asciiTheme="minorHAnsi" w:hAnsiTheme="minorHAnsi" w:cstheme="minorHAnsi"/>
        </w:rPr>
        <w:t xml:space="preserve">. </w:t>
      </w:r>
      <w:r w:rsidRPr="00345428">
        <w:rPr>
          <w:rFonts w:asciiTheme="minorHAnsi" w:hAnsiTheme="minorHAnsi" w:cstheme="minorHAnsi"/>
        </w:rPr>
        <w:t xml:space="preserve">Our laboratory has examined other models of oxidative stress such as treatment of cells with </w:t>
      </w:r>
      <w:proofErr w:type="spellStart"/>
      <w:r w:rsidRPr="00345428">
        <w:rPr>
          <w:rFonts w:asciiTheme="minorHAnsi" w:hAnsiTheme="minorHAnsi" w:cstheme="minorHAnsi"/>
        </w:rPr>
        <w:t>tBH</w:t>
      </w:r>
      <w:proofErr w:type="spellEnd"/>
      <w:r w:rsidRPr="00345428">
        <w:rPr>
          <w:rFonts w:asciiTheme="minorHAnsi" w:hAnsiTheme="minorHAnsi" w:cstheme="minorHAnsi"/>
        </w:rPr>
        <w:t>, which initiates lipid peroxidation in the presence of redox-active metal ions</w:t>
      </w:r>
      <w:r w:rsidR="009368BF" w:rsidRPr="00345428">
        <w:rPr>
          <w:rFonts w:asciiTheme="minorHAnsi" w:hAnsiTheme="minorHAnsi" w:cstheme="minorHAnsi"/>
          <w:noProof/>
          <w:vertAlign w:val="superscript"/>
        </w:rPr>
        <w:fldChar w:fldCharType="begin" w:fldLock="1"/>
      </w:r>
      <w:r w:rsidR="009368BF" w:rsidRPr="00345428">
        <w:rPr>
          <w:rFonts w:asciiTheme="minorHAnsi" w:hAnsiTheme="minorHAnsi" w:cstheme="minorHAnsi"/>
          <w:noProof/>
          <w:vertAlign w:val="superscript"/>
        </w:rPr>
        <w:instrText>ADDIN CSL_CITATION {"citationItems":[{"id":"ITEM-1","itemData":{"DOI":"10.1016/j.freeradbiomed.2005.08.015","ISSN":"08915849","abstract":"The pigment melanin has antioxidant properties that could theoretically reduce oxidative damage to the retinal pigment epithelium (RPE), perhaps protecting against retinal diseases with an oxidative stress component like age-related macular degeneration. To determine whether melanin confers cytoprotection on RPE cells, melanosomes or control particles were introduced by phagocytosis into the human cell line ARPE-19 and oxidative stress was induced chemically (H2O2 or tert-butyl hydroperoxide) or with visible light. Since the iron-binding capacity of melanin is important for its antioxidant function, experiments were performed to confirm that the melanosomes were not iron saturated. Cytotoxicity was assessed by measures of plasma or lysosomal membrane integrity, mitochondrial function, and cell-substrate reattachment. Oxidative stress protocols were critically evaluated to produce modest cytotoxicity, which might allow detection of a small cytoprotective effect as expected for melanosomes. Particle internalization alone had no effect on baseline metabolic activity or on major RPE antioxidants. Particles were tested in multiple oxidative stress experiments in which culture conditions known to affect stress-induced cytotoxicity, notably culture density, were varied. No testing condition or outcome measure revealed a consistent protective (or cytotoxic) effect of melanosomes, indicating that measures of lysosome stability or whole cell viability do not demonstrate an antioxidant role for RPE melanosomes. If the melanosome, an insoluble particle, performs a cytoprotective function within cells, its effects may be limited to the local environment of the organelle and undetectable by conventional methods. © 2005 Elsevier Inc. All rights reserved.","author":[{"dropping-particle":"","family":"Zareba","given":"Mariusz","non-dropping-particle":"","parse-names":false,"suffix":""},{"dropping-particle":"","family":"Raciti","given":"Michael W.","non-dropping-particle":"","parse-names":false,"suffix":""},{"dropping-particle":"","family":"Henry","given":"Michele M.","non-dropping-particle":"","parse-names":false,"suffix":""},{"dropping-particle":"","family":"Sarna","given":"Tadeusz","non-dropping-particle":"","parse-names":false,"suffix":""},{"dropping-particle":"","family":"Burke","given":"Janice M.","non-dropping-particle":"","parse-names":false,"suffix":""}],"container-title":"Free Radical Biology and Medicine","id":"ITEM-1","issue":"1","issued":{"date-parts":[["2006"]]},"page":"87-100","title":"Oxidative stress in ARPE-19 cultures: Do melanosomes confer cytoprotection?","type":"article-journal","volume":"40"},"uris":["http://www.mendeley.com/documents/?uuid=77a45420-3eff-471f-874e-cebb67122e35"]}],"mendeley":{"formattedCitation":"&lt;sup&gt;1&lt;/sup&gt;","plainTextFormattedCitation":"1","previouslyFormattedCitation":"&lt;sup&gt;1&lt;/sup&gt;"},"properties":{"noteIndex":0},"schema":"https://github.com/citation-style-language/schema/raw/master/csl-citation.json"}</w:instrText>
      </w:r>
      <w:r w:rsidR="009368BF" w:rsidRPr="00345428">
        <w:rPr>
          <w:rFonts w:asciiTheme="minorHAnsi" w:hAnsiTheme="minorHAnsi" w:cstheme="minorHAnsi"/>
          <w:noProof/>
          <w:vertAlign w:val="superscript"/>
        </w:rPr>
        <w:fldChar w:fldCharType="separate"/>
      </w:r>
      <w:r w:rsidR="009368BF" w:rsidRPr="00345428">
        <w:rPr>
          <w:rFonts w:asciiTheme="minorHAnsi" w:hAnsiTheme="minorHAnsi" w:cstheme="minorHAnsi"/>
          <w:noProof/>
          <w:vertAlign w:val="superscript"/>
        </w:rPr>
        <w:t>1</w:t>
      </w:r>
      <w:r w:rsidR="009368BF" w:rsidRPr="00345428">
        <w:rPr>
          <w:rFonts w:asciiTheme="minorHAnsi" w:hAnsiTheme="minorHAnsi" w:cstheme="minorHAnsi"/>
          <w:noProof/>
          <w:vertAlign w:val="superscript"/>
        </w:rPr>
        <w:fldChar w:fldCharType="end"/>
      </w:r>
      <w:r w:rsidR="00F44D7D">
        <w:rPr>
          <w:rFonts w:asciiTheme="minorHAnsi" w:hAnsiTheme="minorHAnsi" w:cstheme="minorHAnsi"/>
          <w:noProof/>
        </w:rPr>
        <w:t>;</w:t>
      </w:r>
      <w:r w:rsidRPr="00345428">
        <w:rPr>
          <w:rFonts w:asciiTheme="minorHAnsi" w:hAnsiTheme="minorHAnsi" w:cstheme="minorHAnsi"/>
        </w:rPr>
        <w:t xml:space="preserve"> however</w:t>
      </w:r>
      <w:r w:rsidR="009368BF" w:rsidRPr="00345428">
        <w:rPr>
          <w:rFonts w:asciiTheme="minorHAnsi" w:hAnsiTheme="minorHAnsi" w:cstheme="minorHAnsi"/>
        </w:rPr>
        <w:t>,</w:t>
      </w:r>
      <w:r w:rsidRPr="00345428">
        <w:rPr>
          <w:rFonts w:asciiTheme="minorHAnsi" w:hAnsiTheme="minorHAnsi" w:cstheme="minorHAnsi"/>
        </w:rPr>
        <w:t xml:space="preserve"> oxidative stress was negligible. In the experiments presented here</w:t>
      </w:r>
      <w:r w:rsidR="00F44D7D">
        <w:rPr>
          <w:rFonts w:asciiTheme="minorHAnsi" w:hAnsiTheme="minorHAnsi" w:cstheme="minorHAnsi"/>
        </w:rPr>
        <w:t>,</w:t>
      </w:r>
      <w:r w:rsidRPr="00345428">
        <w:rPr>
          <w:rFonts w:asciiTheme="minorHAnsi" w:hAnsiTheme="minorHAnsi" w:cstheme="minorHAnsi"/>
        </w:rPr>
        <w:t xml:space="preserve"> cells were treated with </w:t>
      </w:r>
      <w:r w:rsidR="009368BF" w:rsidRPr="00345428">
        <w:rPr>
          <w:rFonts w:asciiTheme="minorHAnsi" w:hAnsiTheme="minorHAnsi" w:cstheme="minorHAnsi"/>
        </w:rPr>
        <w:t>H</w:t>
      </w:r>
      <w:r w:rsidR="009368BF" w:rsidRPr="00345428">
        <w:rPr>
          <w:rFonts w:asciiTheme="minorHAnsi" w:hAnsiTheme="minorHAnsi" w:cstheme="minorHAnsi"/>
          <w:vertAlign w:val="subscript"/>
        </w:rPr>
        <w:t>2</w:t>
      </w:r>
      <w:r w:rsidR="009368BF" w:rsidRPr="00345428">
        <w:rPr>
          <w:rFonts w:asciiTheme="minorHAnsi" w:hAnsiTheme="minorHAnsi" w:cstheme="minorHAnsi"/>
        </w:rPr>
        <w:t>O</w:t>
      </w:r>
      <w:r w:rsidR="009368BF" w:rsidRPr="00345428">
        <w:rPr>
          <w:rFonts w:asciiTheme="minorHAnsi" w:hAnsiTheme="minorHAnsi" w:cstheme="minorHAnsi"/>
          <w:vertAlign w:val="subscript"/>
        </w:rPr>
        <w:t>2</w:t>
      </w:r>
      <w:r w:rsidR="009368BF" w:rsidRPr="00345428">
        <w:rPr>
          <w:rFonts w:asciiTheme="minorHAnsi" w:hAnsiTheme="minorHAnsi" w:cstheme="minorHAnsi"/>
        </w:rPr>
        <w:t xml:space="preserve"> </w:t>
      </w:r>
      <w:r w:rsidRPr="00345428">
        <w:rPr>
          <w:rFonts w:asciiTheme="minorHAnsi" w:hAnsiTheme="minorHAnsi" w:cstheme="minorHAnsi"/>
        </w:rPr>
        <w:t xml:space="preserve">for 24 </w:t>
      </w:r>
      <w:r w:rsidR="00345428" w:rsidRPr="00345428">
        <w:rPr>
          <w:rFonts w:asciiTheme="minorHAnsi" w:hAnsiTheme="minorHAnsi" w:cstheme="minorHAnsi"/>
        </w:rPr>
        <w:t>h</w:t>
      </w:r>
      <w:r w:rsidRPr="00345428">
        <w:rPr>
          <w:rFonts w:asciiTheme="minorHAnsi" w:hAnsiTheme="minorHAnsi" w:cstheme="minorHAnsi"/>
        </w:rPr>
        <w:t xml:space="preserve"> because we found that shorter treatment times of 2</w:t>
      </w:r>
      <w:r w:rsidR="00F44D7D">
        <w:rPr>
          <w:rFonts w:asciiTheme="minorHAnsi" w:hAnsiTheme="minorHAnsi" w:cstheme="minorHAnsi"/>
        </w:rPr>
        <w:t>–</w:t>
      </w:r>
      <w:r w:rsidRPr="00345428">
        <w:rPr>
          <w:rFonts w:asciiTheme="minorHAnsi" w:hAnsiTheme="minorHAnsi" w:cstheme="minorHAnsi"/>
        </w:rPr>
        <w:t>6</w:t>
      </w:r>
      <w:r w:rsidR="00F44D7D">
        <w:rPr>
          <w:rFonts w:asciiTheme="minorHAnsi" w:hAnsiTheme="minorHAnsi" w:cstheme="minorHAnsi"/>
        </w:rPr>
        <w:t xml:space="preserve"> </w:t>
      </w:r>
      <w:r w:rsidRPr="00345428">
        <w:rPr>
          <w:rFonts w:asciiTheme="minorHAnsi" w:hAnsiTheme="minorHAnsi" w:cstheme="minorHAnsi"/>
        </w:rPr>
        <w:t>h is sufficient to induce changes in gene expression</w:t>
      </w:r>
      <w:r w:rsidRPr="00345428">
        <w:rPr>
          <w:rFonts w:asciiTheme="minorHAnsi" w:hAnsiTheme="minorHAnsi" w:cstheme="minorHAnsi"/>
        </w:rPr>
        <w:fldChar w:fldCharType="begin" w:fldLock="1"/>
      </w:r>
      <w:r w:rsidRPr="00345428">
        <w:rPr>
          <w:rFonts w:asciiTheme="minorHAnsi" w:hAnsiTheme="minorHAnsi" w:cstheme="minorHAnsi"/>
        </w:rPr>
        <w:instrText>ADDIN CSL_CITATION {"citationItems":[{"id":"ITEM-1","itemData":{"author":[{"dropping-particle":"","family":"Weigel A.L, Handa J.T","given":"Hjelmeland L.M","non-dropping-particle":"","parse-names":false,"suffix":""}],"container-title":"Free Radical Biology &amp; Medicine","id":"ITEM-1","issue":"10","issued":{"date-parts":[["2002"]]},"page":"1419-1432","title":"Microarray analysis of H2O2-, HNE-, or tBH-treated ARPE-19 cells","type":"article-journal","volume":"33"},"uris":["http://www.mendeley.com/documents/?uuid=fba84ca1-7546-40b5-af09-f8c3fab8ca0f"]}],"mendeley":{"formattedCitation":"&lt;sup&gt;20&lt;/sup&gt;","plainTextFormattedCitation":"20","previouslyFormattedCitation":"&lt;sup&gt;20&lt;/sup&gt;"},"properties":{"noteIndex":0},"schema":"https://github.com/citation-style-language/schema/raw/master/csl-citation.json"}</w:instrText>
      </w:r>
      <w:r w:rsidRPr="00345428">
        <w:rPr>
          <w:rFonts w:asciiTheme="minorHAnsi" w:hAnsiTheme="minorHAnsi" w:cstheme="minorHAnsi"/>
        </w:rPr>
        <w:fldChar w:fldCharType="separate"/>
      </w:r>
      <w:r w:rsidRPr="00345428">
        <w:rPr>
          <w:rFonts w:asciiTheme="minorHAnsi" w:hAnsiTheme="minorHAnsi" w:cstheme="minorHAnsi"/>
          <w:noProof/>
          <w:vertAlign w:val="superscript"/>
        </w:rPr>
        <w:t>20</w:t>
      </w:r>
      <w:r w:rsidRPr="00345428">
        <w:rPr>
          <w:rFonts w:asciiTheme="minorHAnsi" w:hAnsiTheme="minorHAnsi" w:cstheme="minorHAnsi"/>
        </w:rPr>
        <w:fldChar w:fldCharType="end"/>
      </w:r>
      <w:r w:rsidRPr="00345428">
        <w:rPr>
          <w:rFonts w:asciiTheme="minorHAnsi" w:hAnsiTheme="minorHAnsi" w:cstheme="minorHAnsi"/>
        </w:rPr>
        <w:t xml:space="preserve">, </w:t>
      </w:r>
      <w:r w:rsidR="009368BF" w:rsidRPr="00345428">
        <w:rPr>
          <w:rFonts w:asciiTheme="minorHAnsi" w:hAnsiTheme="minorHAnsi" w:cstheme="minorHAnsi"/>
        </w:rPr>
        <w:t xml:space="preserve">but </w:t>
      </w:r>
      <w:r w:rsidRPr="00345428">
        <w:rPr>
          <w:rFonts w:asciiTheme="minorHAnsi" w:hAnsiTheme="minorHAnsi" w:cstheme="minorHAnsi"/>
        </w:rPr>
        <w:t>subsequent consequences, e.g.</w:t>
      </w:r>
      <w:r w:rsidR="00F44D7D">
        <w:rPr>
          <w:rFonts w:asciiTheme="minorHAnsi" w:hAnsiTheme="minorHAnsi" w:cstheme="minorHAnsi"/>
        </w:rPr>
        <w:t>,</w:t>
      </w:r>
      <w:r w:rsidRPr="00345428">
        <w:rPr>
          <w:rFonts w:asciiTheme="minorHAnsi" w:hAnsiTheme="minorHAnsi" w:cstheme="minorHAnsi"/>
        </w:rPr>
        <w:t xml:space="preserve"> cell proliferation, cell viability</w:t>
      </w:r>
      <w:r w:rsidR="004A1DC1">
        <w:rPr>
          <w:rFonts w:asciiTheme="minorHAnsi" w:hAnsiTheme="minorHAnsi" w:cstheme="minorHAnsi"/>
        </w:rPr>
        <w:t>,</w:t>
      </w:r>
      <w:r w:rsidRPr="00345428">
        <w:rPr>
          <w:rFonts w:asciiTheme="minorHAnsi" w:hAnsiTheme="minorHAnsi" w:cstheme="minorHAnsi"/>
        </w:rPr>
        <w:t xml:space="preserve"> and glutathione levels, might not be visible yet. Otherwise, the small size of the wells, necessary for the cytotoxicity and glutathione assays, rapidly leads to a confluent culture well; this might lead to contact inhibition and a masking of the effect of the oxidative agent. Therefore, a long incubation with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 xml:space="preserve"> seems not useful, though the degeneration seen in </w:t>
      </w:r>
      <w:proofErr w:type="spellStart"/>
      <w:r w:rsidRPr="00345428">
        <w:rPr>
          <w:rFonts w:asciiTheme="minorHAnsi" w:hAnsiTheme="minorHAnsi" w:cstheme="minorHAnsi"/>
        </w:rPr>
        <w:t>aAMD</w:t>
      </w:r>
      <w:proofErr w:type="spellEnd"/>
      <w:r w:rsidRPr="00345428">
        <w:rPr>
          <w:rFonts w:asciiTheme="minorHAnsi" w:hAnsiTheme="minorHAnsi" w:cstheme="minorHAnsi"/>
        </w:rPr>
        <w:t xml:space="preserve"> is caused by chronic oxidative stress</w:t>
      </w:r>
      <w:r w:rsidR="009368BF" w:rsidRPr="00345428">
        <w:rPr>
          <w:rFonts w:asciiTheme="minorHAnsi" w:hAnsiTheme="minorHAnsi" w:cstheme="minorHAnsi"/>
        </w:rPr>
        <w:fldChar w:fldCharType="begin" w:fldLock="1"/>
      </w:r>
      <w:r w:rsidR="00B23E4A">
        <w:rPr>
          <w:rFonts w:asciiTheme="minorHAnsi" w:hAnsiTheme="minorHAnsi" w:cstheme="minorHAnsi"/>
        </w:rPr>
        <w:instrText>ADDIN CSL_CITATION {"citationItems":[{"id":"ITEM-1","itemData":{"DOI":"10.1016/S0039-6257(00)00140-5","ISSN":"00396257","PMID":"11033038","abstract":"Age-related macular degeneration (AMD) is the leading cause of blind registration in the developed world, and yet its pathogenesis remains poorly understood. Oxidative stress, which refers to cellular damage caused by reactive oxygen intermediates (ROI), has been implicated in many disease processes, especially age-related disorders. ROIs include free radicals, hydrogen peroxide, and singlet oxygen, and they are often the byproducts of oxygen metabolism. The retina is particularly susceptible to oxidative stress because of its high consumption of oxygen, its high proportion of polyunsaturated fatty acids, and its exposure to visible light. In vitro studies have consistently shown that photochemical retinal injury is attributable to oxidative stress and that the antioxidant vitamins A, C, and E protect against this type of injury. Furthermore, there is strong evidence suggesting that lipofuscin is derived, at least in part, from oxidatively damaged photoreceptor outer segments and that it is itself a photoreactive substance. However, the relationships between dietary and serum levels of the antioxidant vitamins and age-related macular disease are less clear, although a protective effect of high plasma concentrations of α-tocopherol has been convincingly demonstrated. Macular pigment is also believed to limit retinal oxidative damage by absorbing incoming blue light and/or quenching ROIs. Many putative risk-factors for AMD have been linked to a lack of macular pigment, including female gender, lens density, tobacco use, light iris color, and reduced visual sensitivity. Moreover, the Eye Disease Case-Control Study found that high plasma levels of lutein and zeaxanthin were associated with reduced risk of neovascular AMD. The concept that AMD can be attributed to cumulative oxidative stress is enticing, but remains unproven. With a view to reducing oxidative damage, the effect of nutritional antioxidant supplements on the onset and natural course of age-related macular disease is currently being evaluated. Copyright (C) 2000 Elsevier Science Inc.","author":[{"dropping-particle":"","family":"Beatty","given":"Stephen","non-dropping-particle":"","parse-names":false,"suffix":""},{"dropping-particle":"","family":"Koh","given":"Hui Hiang","non-dropping-particle":"","parse-names":false,"suffix":""},{"dropping-particle":"","family":"Phil","given":"M.","non-dropping-particle":"","parse-names":false,"suffix":""},{"dropping-particle":"","family":"Henson","given":"David","non-dropping-particle":"","parse-names":false,"suffix":""},{"dropping-particle":"","family":"Boulton","given":"Michael","non-dropping-particle":"","parse-names":false,"suffix":""}],"container-title":"Survey of Ophthalmology","id":"ITEM-1","issue":"2","issued":{"date-parts":[["2000"]]},"page":"115-134","title":"The role of oxidative stress in the pathogenesis of age-related macular degeneration","type":"article-journal","volume":"45"},"uris":["http://www.mendeley.com/documents/?uuid=de10f33e-bcfb-4ca0-b5fd-0aa773f291d8"]},{"id":"ITEM-2","itemData":{"DOI":"10.1159/000085686","ISBN":"3805579381","ISSN":"03025144","abstract":"For many years, oxidative stress arising from the ubiquitous production of reactive oxy- gen species (ROS) has been implicated in the pathogenesis of various eye diseases. While emerging research has provided some evidence of the important physiological role of ROS in normal cell function, disease may arise where the concentration of ROS exceeds and overwhelms the body’s natural defence against them. Additionally, ROS may induce ge- nomic aberrations which affect cellular homoeostasis and may result in disease. This lit- erature review examines the current evidence for the role of oxidative stress in important ocular diseases with a view to identifying potential therapeutic targets for future study. The need is particularly pressing in developing treatments for conditions which remain noto- riously difficult to treat, including glaucoma, diabetic retinopathy and age-related macular degeneration.","author":[{"dropping-particle":"","family":"Ung, L., Pattamatta, U., Carnt, N., Wilkinson-Berka, J.L., Liew, G., White","given":"A.J.R.","non-dropping-particle":"","parse-names":false,"suffix":""}],"container-title":"Clinical Science","id":"ITEM-2","issued":{"date-parts":[["2017"]]},"page":"2865-2883","title":"Oxidative stress and reactive oxygen species","type":"article-journal","volume":"131"},"uris":["http://www.mendeley.com/documents/?uuid=b327e70e-c507-468e-8fa0-82c763e287c9"]}],"mendeley":{"formattedCitation":"&lt;sup&gt;6, 7&lt;/sup&gt;","plainTextFormattedCitation":"6, 7","previouslyFormattedCitation":"&lt;sup&gt;6, 7&lt;/sup&gt;"},"properties":{"noteIndex":0},"schema":"https://github.com/citation-style-language/schema/raw/master/csl-citation.json"}</w:instrText>
      </w:r>
      <w:r w:rsidR="009368BF" w:rsidRPr="00345428">
        <w:rPr>
          <w:rFonts w:asciiTheme="minorHAnsi" w:hAnsiTheme="minorHAnsi" w:cstheme="minorHAnsi"/>
        </w:rPr>
        <w:fldChar w:fldCharType="separate"/>
      </w:r>
      <w:r w:rsidR="00B23E4A" w:rsidRPr="00B23E4A">
        <w:rPr>
          <w:rFonts w:asciiTheme="minorHAnsi" w:hAnsiTheme="minorHAnsi" w:cstheme="minorHAnsi"/>
          <w:noProof/>
          <w:vertAlign w:val="superscript"/>
        </w:rPr>
        <w:t>6,7</w:t>
      </w:r>
      <w:r w:rsidR="009368BF" w:rsidRPr="00345428">
        <w:rPr>
          <w:rFonts w:asciiTheme="minorHAnsi" w:hAnsiTheme="minorHAnsi" w:cstheme="minorHAnsi"/>
        </w:rPr>
        <w:fldChar w:fldCharType="end"/>
      </w:r>
      <w:r w:rsidRPr="00345428">
        <w:rPr>
          <w:rFonts w:asciiTheme="minorHAnsi" w:hAnsiTheme="minorHAnsi" w:cstheme="minorHAnsi"/>
        </w:rPr>
        <w:t>.</w:t>
      </w:r>
    </w:p>
    <w:p w14:paraId="7AAF8AC8" w14:textId="77777777" w:rsidR="0094795C" w:rsidRDefault="0094795C" w:rsidP="00765C85">
      <w:pPr>
        <w:rPr>
          <w:rFonts w:asciiTheme="minorHAnsi" w:hAnsiTheme="minorHAnsi" w:cstheme="minorHAnsi"/>
        </w:rPr>
      </w:pPr>
    </w:p>
    <w:p w14:paraId="5EC46D5C" w14:textId="67DFEBDF" w:rsidR="00EC1B8E" w:rsidRPr="00345428" w:rsidRDefault="00EC1B8E" w:rsidP="00765C85">
      <w:pPr>
        <w:rPr>
          <w:rFonts w:asciiTheme="minorHAnsi" w:hAnsiTheme="minorHAnsi" w:cstheme="minorHAnsi"/>
        </w:rPr>
      </w:pPr>
      <w:r w:rsidRPr="00345428">
        <w:rPr>
          <w:rFonts w:asciiTheme="minorHAnsi" w:hAnsiTheme="minorHAnsi" w:cstheme="minorHAnsi"/>
        </w:rPr>
        <w:t>A limitation of the experiments presented here is that the number of cells seeded influences the oxidative effect of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 i.e.</w:t>
      </w:r>
      <w:r w:rsidR="00F44D7D">
        <w:rPr>
          <w:rFonts w:asciiTheme="minorHAnsi" w:hAnsiTheme="minorHAnsi" w:cstheme="minorHAnsi"/>
        </w:rPr>
        <w:t>,</w:t>
      </w:r>
      <w:r w:rsidRPr="00345428">
        <w:rPr>
          <w:rFonts w:asciiTheme="minorHAnsi" w:hAnsiTheme="minorHAnsi" w:cstheme="minorHAnsi"/>
        </w:rPr>
        <w:t xml:space="preserve"> for the same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 xml:space="preserve"> treatment, significant differences in the glutathione levels between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-treated and non-treated cells were observed when 5,000 cells but not when 10,000 cells were seeded (</w:t>
      </w:r>
      <w:r w:rsidRPr="00666860">
        <w:rPr>
          <w:rFonts w:asciiTheme="minorHAnsi" w:hAnsiTheme="minorHAnsi" w:cstheme="minorHAnsi"/>
          <w:b/>
          <w:bCs/>
        </w:rPr>
        <w:t>Fig</w:t>
      </w:r>
      <w:r w:rsidR="00F44D7D">
        <w:rPr>
          <w:rFonts w:asciiTheme="minorHAnsi" w:hAnsiTheme="minorHAnsi" w:cstheme="minorHAnsi"/>
          <w:b/>
          <w:bCs/>
        </w:rPr>
        <w:t>ure</w:t>
      </w:r>
      <w:r w:rsidRPr="00666860">
        <w:rPr>
          <w:rFonts w:asciiTheme="minorHAnsi" w:hAnsiTheme="minorHAnsi" w:cstheme="minorHAnsi"/>
          <w:b/>
          <w:bCs/>
        </w:rPr>
        <w:t xml:space="preserve"> 4</w:t>
      </w:r>
      <w:r w:rsidRPr="00345428">
        <w:rPr>
          <w:rFonts w:asciiTheme="minorHAnsi" w:hAnsiTheme="minorHAnsi" w:cstheme="minorHAnsi"/>
        </w:rPr>
        <w:t>). The protocol we present requires seeding a low number of cells, i.e., 3,000 when cells are cultured for 3 days and 5,000 when cells are cultured for 2 days (</w:t>
      </w:r>
      <w:r w:rsidRPr="00666860">
        <w:rPr>
          <w:rFonts w:asciiTheme="minorHAnsi" w:hAnsiTheme="minorHAnsi" w:cstheme="minorHAnsi"/>
          <w:b/>
          <w:bCs/>
        </w:rPr>
        <w:t>Fig</w:t>
      </w:r>
      <w:r w:rsidR="00F44D7D">
        <w:rPr>
          <w:rFonts w:asciiTheme="minorHAnsi" w:hAnsiTheme="minorHAnsi" w:cstheme="minorHAnsi"/>
          <w:b/>
          <w:bCs/>
        </w:rPr>
        <w:t>ure</w:t>
      </w:r>
      <w:r w:rsidRPr="00666860">
        <w:rPr>
          <w:rFonts w:asciiTheme="minorHAnsi" w:hAnsiTheme="minorHAnsi" w:cstheme="minorHAnsi"/>
          <w:b/>
          <w:bCs/>
        </w:rPr>
        <w:t xml:space="preserve"> 1</w:t>
      </w:r>
      <w:r w:rsidRPr="00345428">
        <w:rPr>
          <w:rFonts w:asciiTheme="minorHAnsi" w:hAnsiTheme="minorHAnsi" w:cstheme="minorHAnsi"/>
        </w:rPr>
        <w:t>). Another limitation is that the concentration of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 xml:space="preserve"> is depleted with time; </w:t>
      </w:r>
      <w:proofErr w:type="spellStart"/>
      <w:r w:rsidRPr="00345428">
        <w:rPr>
          <w:rFonts w:asciiTheme="minorHAnsi" w:hAnsiTheme="minorHAnsi" w:cstheme="minorHAnsi"/>
        </w:rPr>
        <w:t>Kaczara</w:t>
      </w:r>
      <w:proofErr w:type="spellEnd"/>
      <w:r w:rsidRPr="00345428">
        <w:rPr>
          <w:rFonts w:asciiTheme="minorHAnsi" w:hAnsiTheme="minorHAnsi" w:cstheme="minorHAnsi"/>
        </w:rPr>
        <w:t xml:space="preserve"> </w:t>
      </w:r>
      <w:r w:rsidRPr="00A464B5">
        <w:rPr>
          <w:rFonts w:asciiTheme="minorHAnsi" w:hAnsiTheme="minorHAnsi" w:cstheme="minorHAnsi"/>
        </w:rPr>
        <w:t>et al</w:t>
      </w:r>
      <w:r w:rsidRPr="00345428">
        <w:rPr>
          <w:rFonts w:asciiTheme="minorHAnsi" w:hAnsiTheme="minorHAnsi" w:cstheme="minorHAnsi"/>
        </w:rPr>
        <w:t>.</w:t>
      </w:r>
      <w:r w:rsidRPr="00345428">
        <w:rPr>
          <w:rFonts w:asciiTheme="minorHAnsi" w:hAnsiTheme="minorHAnsi" w:cstheme="minorHAnsi"/>
        </w:rPr>
        <w:fldChar w:fldCharType="begin" w:fldLock="1"/>
      </w:r>
      <w:r w:rsidR="00B23E4A">
        <w:rPr>
          <w:rFonts w:asciiTheme="minorHAnsi" w:hAnsiTheme="minorHAnsi" w:cstheme="minorHAnsi"/>
        </w:rPr>
        <w:instrText>ADDIN CSL_CITATION {"citationItems":[{"id":"ITEM-1","itemData":{"DOI":"10.1016/j.freeradbiomed.2010.01.022.Dynamics","ISBN":"6176321972","ISSN":"15378276","PMID":"1000000221","author":[{"dropping-particle":"","family":"Kaczara P., Sarna T.","given":"and Burke J.M.","non-dropping-particle":"","parse-names":false,"suffix":""}],"container-title":"Bone","id":"ITEM-1","issue":"1","issued":{"date-parts":[["2008"]]},"page":"1-7","title":"Dynamics of H2O2 Availability to ARPE-19 Cultures in Models of Oxidative Stress","type":"article-journal","volume":"23"},"uris":["http://www.mendeley.com/documents/?uuid=617f7626-fe1f-43a1-9ff4-94549cc162b0","http://www.mendeley.com/documents/?uuid=9d2bac70-d5f1-4b33-9588-dc9e2e12b52a","http://www.mendeley.com/documents/?uuid=2eea81cd-808b-450e-a28c-94991a18a687"]}],"mendeley":{"formattedCitation":"&lt;sup&gt;39&lt;/sup&gt;","plainTextFormattedCitation":"39","previouslyFormattedCitation":"&lt;sup&gt;39&lt;/sup&gt;"},"properties":{"noteIndex":0},"schema":"https://github.com/citation-style-language/schema/raw/master/csl-citation.json"}</w:instrText>
      </w:r>
      <w:r w:rsidRPr="00345428">
        <w:rPr>
          <w:rFonts w:asciiTheme="minorHAnsi" w:hAnsiTheme="minorHAnsi" w:cstheme="minorHAnsi"/>
        </w:rPr>
        <w:fldChar w:fldCharType="separate"/>
      </w:r>
      <w:r w:rsidR="00B23E4A" w:rsidRPr="00B23E4A">
        <w:rPr>
          <w:rFonts w:asciiTheme="minorHAnsi" w:hAnsiTheme="minorHAnsi" w:cstheme="minorHAnsi"/>
          <w:noProof/>
          <w:vertAlign w:val="superscript"/>
        </w:rPr>
        <w:t>39</w:t>
      </w:r>
      <w:r w:rsidRPr="00345428">
        <w:rPr>
          <w:rFonts w:asciiTheme="minorHAnsi" w:hAnsiTheme="minorHAnsi" w:cstheme="minorHAnsi"/>
        </w:rPr>
        <w:fldChar w:fldCharType="end"/>
      </w:r>
      <w:r w:rsidRPr="00345428">
        <w:rPr>
          <w:rFonts w:asciiTheme="minorHAnsi" w:hAnsiTheme="minorHAnsi" w:cstheme="minorHAnsi"/>
        </w:rPr>
        <w:t xml:space="preserve"> have shown depletion of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 xml:space="preserve"> over a few hours in ARP</w:t>
      </w:r>
      <w:r w:rsidR="009368BF" w:rsidRPr="00345428">
        <w:rPr>
          <w:rFonts w:asciiTheme="minorHAnsi" w:hAnsiTheme="minorHAnsi" w:cstheme="minorHAnsi"/>
        </w:rPr>
        <w:t>E</w:t>
      </w:r>
      <w:r w:rsidRPr="00345428">
        <w:rPr>
          <w:rFonts w:asciiTheme="minorHAnsi" w:hAnsiTheme="minorHAnsi" w:cstheme="minorHAnsi"/>
        </w:rPr>
        <w:t>-19 cell</w:t>
      </w:r>
      <w:r w:rsidR="009368BF" w:rsidRPr="00345428">
        <w:rPr>
          <w:rFonts w:asciiTheme="minorHAnsi" w:hAnsiTheme="minorHAnsi" w:cstheme="minorHAnsi"/>
        </w:rPr>
        <w:t xml:space="preserve"> cultures</w:t>
      </w:r>
      <w:r w:rsidRPr="00345428">
        <w:rPr>
          <w:rFonts w:asciiTheme="minorHAnsi" w:hAnsiTheme="minorHAnsi" w:cstheme="minorHAnsi"/>
        </w:rPr>
        <w:t>, which affects the development of chronic oxidative stress models. These investigator</w:t>
      </w:r>
      <w:r w:rsidR="009368BF" w:rsidRPr="00345428">
        <w:rPr>
          <w:rFonts w:asciiTheme="minorHAnsi" w:hAnsiTheme="minorHAnsi" w:cstheme="minorHAnsi"/>
        </w:rPr>
        <w:t>s</w:t>
      </w:r>
      <w:r w:rsidRPr="00345428">
        <w:rPr>
          <w:rFonts w:asciiTheme="minorHAnsi" w:hAnsiTheme="minorHAnsi" w:cstheme="minorHAnsi"/>
        </w:rPr>
        <w:t xml:space="preserve"> have proposed an alternative method for sustained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 xml:space="preserve"> treatment, specifically continuously generating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 xml:space="preserve">2 </w:t>
      </w:r>
      <w:r w:rsidRPr="00345428">
        <w:rPr>
          <w:rFonts w:asciiTheme="minorHAnsi" w:hAnsiTheme="minorHAnsi" w:cstheme="minorHAnsi"/>
        </w:rPr>
        <w:t xml:space="preserve">from glucose in the medium using the glucose oxidase, but </w:t>
      </w:r>
      <w:r w:rsidR="009368BF" w:rsidRPr="00345428">
        <w:rPr>
          <w:rFonts w:asciiTheme="minorHAnsi" w:hAnsiTheme="minorHAnsi" w:cstheme="minorHAnsi"/>
        </w:rPr>
        <w:t xml:space="preserve">a </w:t>
      </w:r>
      <w:r w:rsidRPr="00345428">
        <w:rPr>
          <w:rFonts w:asciiTheme="minorHAnsi" w:hAnsiTheme="minorHAnsi" w:cstheme="minorHAnsi"/>
        </w:rPr>
        <w:t>standardized concentration of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 xml:space="preserve"> cannot be guaranteed. On the other hand, the protocol we established with delivery of the oxidant agent in one single pulse, has the advantage of being faster and </w:t>
      </w:r>
      <w:r w:rsidRPr="00345428">
        <w:rPr>
          <w:rFonts w:asciiTheme="minorHAnsi" w:hAnsiTheme="minorHAnsi" w:cstheme="minorHAnsi"/>
        </w:rPr>
        <w:lastRenderedPageBreak/>
        <w:t>simpler to perform compared with chronic models in which the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 xml:space="preserve"> treatment has to be repeated for several days</w:t>
      </w:r>
      <w:r w:rsidRPr="00345428">
        <w:rPr>
          <w:rFonts w:asciiTheme="minorHAnsi" w:hAnsiTheme="minorHAnsi" w:cstheme="minorHAnsi"/>
        </w:rPr>
        <w:fldChar w:fldCharType="begin" w:fldLock="1"/>
      </w:r>
      <w:r w:rsidR="00B23E4A">
        <w:rPr>
          <w:rFonts w:asciiTheme="minorHAnsi" w:hAnsiTheme="minorHAnsi" w:cstheme="minorHAnsi"/>
        </w:rPr>
        <w:instrText>ADDIN CSL_CITATION {"citationItems":[{"id":"ITEM-1","itemData":{"DOI":"Doi 10.1167/Iovs.13-13732","ISBN":"0146-0404","ISSN":"1552-5783","abstract":"PURPOSE. Oxidative stress-induced retinal pigment epithelium (RPE) senescence is one of the important factors in the pathogenesis of age-related macular degeneration (AMD). This study aimed to develop a new antisenescence-based intervention and clarify its possible molecular mechanism. METHODS. A cell premature senescence model was established in both primary RPE cells and ARPE-19 cells by exposure of the cells to pulsed H2O2 stress for 5 days, and confirmed with senescence-associated beta-galactosidase (SA-beta-gal) staining. The final concentration of fullerenol (Fol) in the cell culture system was 5 mu g/mL. Cellular redox status was determined by the examination of cellular reactive oxygen species (ROS) staining, catalase activity, and the ratio of reduced to oxidized glutathione, respectively. Deoxyribonucleic acid double-strand breaks were determined by quantitative analysis of gamma H(2)AX. Cell cycle analysis was performed with flow cytometry. SIRT1 activity was examined with SIRT1 Assay Kit. SIRT1 overexpression and knockdown in ARPE-19 cells were performed with lentiviral-mediated infection. RESULTS. Pulsed H2O2 exposure triggered the acetylation of p53 at lysine 382 (K382) and subsequent increase in its target p21(Waf1/Cip1). It also increased the number of accumulated phospho-gamma H(2)AX foci and the level of phosphor-ATM in RPE cells. Fullerenol protected the RPE cells, as it reduced the number of positive SA-beta-gal-staining cells, alleviated the depletion of cellular antioxidants, and reduced genomic DNA damage. Its mechanism might involve the activation of deacetylase SIRT1, resulting in decreased levels of acetyl-p53 and p21(Waf1/Cip1). The roles of SIRT1 in protecting cells in response to Fol were further confirmed by applications of SIRT1 activator (resveratrol) and inhibitors (nicotinamide and sirtinol), and through SIRT1 overexpression and knockdown. CONCLUSIONS. Fullerenol could rescue RPE cells from oxidative stress-induced senescence through its antioxidation activity and the activation of SIRT1. The protective effect of Fol is useful for the development of new strategies to treat oxidative stress-related retinal diseases like AMD.","author":[{"dropping-particle":"","family":"Zhuge","given":"C C","non-dropping-particle":"","parse-names":false,"suffix":""},{"dropping-particle":"","family":"Xu","given":"J Y","non-dropping-particle":"","parse-names":false,"suffix":""},{"dropping-particle":"","family":"Zhang","given":"J F","non-dropping-particle":"","parse-names":false,"suffix":""},{"dropping-particle":"","family":"Li","given":"W Y","non-dropping-particle":"","parse-names":false,"suffix":""},{"dropping-particle":"","family":"Li","given":"P","non-dropping-particle":"","parse-names":false,"suffix":""},{"dropping-particle":"","family":"Li","given":"Z Y","non-dropping-particle":"","parse-names":false,"suffix":""},{"dropping-particle":"","family":"Chen","given":"L","non-dropping-particle":"","parse-names":false,"suffix":""},{"dropping-particle":"","family":"Liu","given":"X Q","non-dropping-particle":"","parse-names":false,"suffix":""},{"dropping-particle":"","family":"Shang","given":"P","non-dropping-particle":"","parse-names":false,"suffix":""},{"dropping-particle":"","family":"Xu","given":"H","non-dropping-particle":"","parse-names":false,"suffix":""},{"dropping-particle":"","family":"Lu","given":"Y J","non-dropping-particle":"","parse-names":false,"suffix":""},{"dropping-particle":"","family":"Wang","given":"F","non-dropping-particle":"","parse-names":false,"suffix":""},{"dropping-particle":"","family":"Lu","given":"L X","non-dropping-particle":"","parse-names":false,"suffix":""},{"dropping-particle":"","family":"Xu","given":"G T","non-dropping-particle":"","parse-names":false,"suffix":""}],"container-title":"Investigative Ophthalmology &amp; Visual Science","id":"ITEM-1","issue":"7","issued":{"date-parts":[["2014"]]},"page":"4628-4638","title":"Fullerenol Protects Retinal Pigment Epithelial Cells From Oxidative Stress-Induced Premature Senescence via Activating SIRT1","type":"article-journal","volume":"55"},"uris":["http://www.mendeley.com/documents/?uuid=7c8eef65-1b42-40fb-b436-ab7ec2818147"]}],"mendeley":{"formattedCitation":"&lt;sup&gt;38&lt;/sup&gt;","plainTextFormattedCitation":"38","previouslyFormattedCitation":"&lt;sup&gt;38&lt;/sup&gt;"},"properties":{"noteIndex":0},"schema":"https://github.com/citation-style-language/schema/raw/master/csl-citation.json"}</w:instrText>
      </w:r>
      <w:r w:rsidRPr="00345428">
        <w:rPr>
          <w:rFonts w:asciiTheme="minorHAnsi" w:hAnsiTheme="minorHAnsi" w:cstheme="minorHAnsi"/>
        </w:rPr>
        <w:fldChar w:fldCharType="separate"/>
      </w:r>
      <w:r w:rsidR="00B23E4A" w:rsidRPr="00B23E4A">
        <w:rPr>
          <w:rFonts w:asciiTheme="minorHAnsi" w:hAnsiTheme="minorHAnsi" w:cstheme="minorHAnsi"/>
          <w:noProof/>
          <w:vertAlign w:val="superscript"/>
        </w:rPr>
        <w:t>38</w:t>
      </w:r>
      <w:r w:rsidRPr="00345428">
        <w:rPr>
          <w:rFonts w:asciiTheme="minorHAnsi" w:hAnsiTheme="minorHAnsi" w:cstheme="minorHAnsi"/>
        </w:rPr>
        <w:fldChar w:fldCharType="end"/>
      </w:r>
      <w:r w:rsidRPr="00345428">
        <w:rPr>
          <w:rFonts w:asciiTheme="minorHAnsi" w:hAnsiTheme="minorHAnsi" w:cstheme="minorHAnsi"/>
        </w:rPr>
        <w:t>.</w:t>
      </w:r>
    </w:p>
    <w:p w14:paraId="30A438BE" w14:textId="77777777" w:rsidR="00EC1B8E" w:rsidRPr="00345428" w:rsidRDefault="00EC1B8E" w:rsidP="00765C85">
      <w:pPr>
        <w:rPr>
          <w:rFonts w:asciiTheme="minorHAnsi" w:hAnsiTheme="minorHAnsi" w:cstheme="minorHAnsi"/>
        </w:rPr>
      </w:pPr>
    </w:p>
    <w:p w14:paraId="27218E18" w14:textId="79CDC196" w:rsidR="00EC1B8E" w:rsidRPr="00345428" w:rsidRDefault="00EC1B8E" w:rsidP="00765C85">
      <w:pPr>
        <w:textAlignment w:val="baseline"/>
        <w:rPr>
          <w:rFonts w:asciiTheme="minorHAnsi" w:hAnsiTheme="minorHAnsi" w:cstheme="minorHAnsi"/>
        </w:rPr>
      </w:pPr>
      <w:r w:rsidRPr="00345428">
        <w:rPr>
          <w:rFonts w:asciiTheme="minorHAnsi" w:hAnsiTheme="minorHAnsi" w:cstheme="minorHAnsi"/>
        </w:rPr>
        <w:t>The ability of cells to counteract the oxidative damage is determined by the balance between ROS production and the capacity to generate antioxidants. In the cell, the tripeptide glutathione (GSH) is the predominant reducing agent, which can be oxidized to glutathione disulfide (GSSG) and regenerated by glutathione reductase utilizing NADPH</w:t>
      </w:r>
      <w:r w:rsidRPr="00345428">
        <w:rPr>
          <w:rFonts w:asciiTheme="minorHAnsi" w:hAnsiTheme="minorHAnsi" w:cstheme="minorHAnsi"/>
        </w:rPr>
        <w:fldChar w:fldCharType="begin" w:fldLock="1"/>
      </w:r>
      <w:r w:rsidR="00B23E4A">
        <w:rPr>
          <w:rFonts w:asciiTheme="minorHAnsi" w:hAnsiTheme="minorHAnsi" w:cstheme="minorHAnsi"/>
        </w:rPr>
        <w:instrText>ADDIN CSL_CITATION {"citationItems":[{"id":"ITEM-1","itemData":{"DOI":"10.1038/nrd4002","ISSN":"14741776","abstract":"The regulation of oxidative stress is an important factor in both tumour development and responses to anticancer therapies. Many signalling pathways that are linked to tumorigenesis can also regulate the metabolism of reactive oxygen species (ROS) through direct or indirect mechanisms. High ROS levels are generally detrimental to cells, and the redox status of cancer cells usually differs from that of normal cells. Because of metabolic and signalling aberrations, cancer cells exhibit elevated ROS levels. The observation that this is balanced by an increased antioxidant capacity suggests that high ROS levels may constitute a barrier to tumorigenesis. However, ROS can also promote tumour formation by inducing DNA mutations and pro-oncogenic signalling pathways. These contradictory effects have important implications for potential anticancer strategies that aim to modulate levels of ROS. In this Review, we address the controversial role of ROS in tumour development and in responses to anticancer therapies, and elaborate on the idea that targeting the antioxidant capacity of tumour cells can have a positive therapeutic impact. © 2013 Macmillan Publishers Limited.","author":[{"dropping-particle":"","family":"Gorrini","given":"Chiara","non-dropping-particle":"","parse-names":false,"suffix":""},{"dropping-particle":"","family":"Harris","given":"Isaac S.","non-dropping-particle":"","parse-names":false,"suffix":""},{"dropping-particle":"","family":"Mak","given":"Tak W.","non-dropping-particle":"","parse-names":false,"suffix":""}],"container-title":"Nature Reviews Drug Discovery","id":"ITEM-1","issued":{"date-parts":[["2013"]]},"page":"931-947","publisher":"Nature Publishing Group","title":"Modulation of oxidative stress as an anticancer strategy","type":"article-journal","volume":"12"},"uris":["http://www.mendeley.com/documents/?uuid=96233743-93da-431c-b5de-a772e9e84e3d"]}],"mendeley":{"formattedCitation":"&lt;sup&gt;40&lt;/sup&gt;","plainTextFormattedCitation":"40","previouslyFormattedCitation":"&lt;sup&gt;40&lt;/sup&gt;"},"properties":{"noteIndex":0},"schema":"https://github.com/citation-style-language/schema/raw/master/csl-citation.json"}</w:instrText>
      </w:r>
      <w:r w:rsidRPr="00345428">
        <w:rPr>
          <w:rFonts w:asciiTheme="minorHAnsi" w:hAnsiTheme="minorHAnsi" w:cstheme="minorHAnsi"/>
        </w:rPr>
        <w:fldChar w:fldCharType="separate"/>
      </w:r>
      <w:r w:rsidR="00B23E4A" w:rsidRPr="00B23E4A">
        <w:rPr>
          <w:rFonts w:asciiTheme="minorHAnsi" w:hAnsiTheme="minorHAnsi" w:cstheme="minorHAnsi"/>
          <w:noProof/>
          <w:vertAlign w:val="superscript"/>
        </w:rPr>
        <w:t>40</w:t>
      </w:r>
      <w:r w:rsidRPr="00345428">
        <w:rPr>
          <w:rFonts w:asciiTheme="minorHAnsi" w:hAnsiTheme="minorHAnsi" w:cstheme="minorHAnsi"/>
        </w:rPr>
        <w:fldChar w:fldCharType="end"/>
      </w:r>
      <w:r w:rsidRPr="00345428">
        <w:rPr>
          <w:rFonts w:asciiTheme="minorHAnsi" w:hAnsiTheme="minorHAnsi" w:cstheme="minorHAnsi"/>
        </w:rPr>
        <w:t>. In healthy cells, more than 90% of the total glutathione pool is present in the reduced form. When cells are exposed to an increased level of oxidative stress, GSSG accumulates and the ratio of GSSG to GSH increases. Consequently, monitoring the glutathione redox state in biological samples is essential for the evaluation of the detoxification status of cells and tissues from free radicals generated during oxidative stress and cell injury. The protocol detailed here for the quantification of glutathione is sensitive enough to detect the antioxidant effect of PEDF and GM</w:t>
      </w:r>
      <w:r w:rsidR="00F42AB9" w:rsidRPr="00345428">
        <w:rPr>
          <w:rFonts w:asciiTheme="minorHAnsi" w:hAnsiTheme="minorHAnsi" w:cstheme="minorHAnsi"/>
        </w:rPr>
        <w:t>-</w:t>
      </w:r>
      <w:r w:rsidRPr="00345428">
        <w:rPr>
          <w:rFonts w:asciiTheme="minorHAnsi" w:hAnsiTheme="minorHAnsi" w:cstheme="minorHAnsi"/>
        </w:rPr>
        <w:t>CSF</w:t>
      </w:r>
      <w:r w:rsidR="00F42AB9" w:rsidRPr="00345428">
        <w:rPr>
          <w:rFonts w:asciiTheme="minorHAnsi" w:hAnsiTheme="minorHAnsi" w:cstheme="minorHAnsi"/>
        </w:rPr>
        <w:t xml:space="preserve"> expressed by RPE</w:t>
      </w:r>
      <w:r w:rsidRPr="00345428">
        <w:rPr>
          <w:rFonts w:asciiTheme="minorHAnsi" w:hAnsiTheme="minorHAnsi" w:cstheme="minorHAnsi"/>
        </w:rPr>
        <w:t xml:space="preserve"> cells genetically modified.</w:t>
      </w:r>
    </w:p>
    <w:p w14:paraId="4D54E39E" w14:textId="77777777" w:rsidR="00EC1B8E" w:rsidRPr="00345428" w:rsidRDefault="00EC1B8E" w:rsidP="00765C85">
      <w:pPr>
        <w:textAlignment w:val="baseline"/>
        <w:rPr>
          <w:rFonts w:asciiTheme="minorHAnsi" w:hAnsiTheme="minorHAnsi" w:cstheme="minorHAnsi"/>
        </w:rPr>
      </w:pPr>
    </w:p>
    <w:p w14:paraId="4CAD0761" w14:textId="40F95AA6" w:rsidR="00EC1B8E" w:rsidRPr="00345428" w:rsidRDefault="00EC1B8E" w:rsidP="00765C85">
      <w:pPr>
        <w:textAlignment w:val="baseline"/>
        <w:rPr>
          <w:rFonts w:asciiTheme="minorHAnsi" w:hAnsiTheme="minorHAnsi" w:cstheme="minorHAnsi"/>
        </w:rPr>
      </w:pPr>
      <w:r w:rsidRPr="00345428">
        <w:rPr>
          <w:rFonts w:asciiTheme="minorHAnsi" w:hAnsiTheme="minorHAnsi" w:cstheme="minorHAnsi"/>
        </w:rPr>
        <w:t>Since oxidative stress affects mitochondrial activities</w:t>
      </w:r>
      <w:r w:rsidRPr="00345428">
        <w:rPr>
          <w:rFonts w:asciiTheme="minorHAnsi" w:hAnsiTheme="minorHAnsi" w:cstheme="minorHAnsi"/>
          <w:vertAlign w:val="superscript"/>
        </w:rPr>
        <w:fldChar w:fldCharType="begin" w:fldLock="1"/>
      </w:r>
      <w:r w:rsidR="00B23E4A">
        <w:rPr>
          <w:rFonts w:asciiTheme="minorHAnsi" w:hAnsiTheme="minorHAnsi" w:cstheme="minorHAnsi"/>
          <w:vertAlign w:val="superscript"/>
        </w:rPr>
        <w:instrText>ADDIN CSL_CITATION {"citationItems":[{"id":"ITEM-1","itemData":{"DOI":"10.1038/nrd4002","ISSN":"14741776","abstract":"The regulation of oxidative stress is an important factor in both tumour development and responses to anticancer therapies. Many signalling pathways that are linked to tumorigenesis can also regulate the metabolism of reactive oxygen species (ROS) through direct or indirect mechanisms. High ROS levels are generally detrimental to cells, and the redox status of cancer cells usually differs from that of normal cells. Because of metabolic and signalling aberrations, cancer cells exhibit elevated ROS levels. The observation that this is balanced by an increased antioxidant capacity suggests that high ROS levels may constitute a barrier to tumorigenesis. However, ROS can also promote tumour formation by inducing DNA mutations and pro-oncogenic signalling pathways. These contradictory effects have important implications for potential anticancer strategies that aim to modulate levels of ROS. In this Review, we address the controversial role of ROS in tumour development and in responses to anticancer therapies, and elaborate on the idea that targeting the antioxidant capacity of tumour cells can have a positive therapeutic impact. © 2013 Macmillan Publishers Limited.","author":[{"dropping-particle":"","family":"Gorrini","given":"Chiara","non-dropping-particle":"","parse-names":false,"suffix":""},{"dropping-particle":"","family":"Harris","given":"Isaac S.","non-dropping-particle":"","parse-names":false,"suffix":""},{"dropping-particle":"","family":"Mak","given":"Tak W.","non-dropping-particle":"","parse-names":false,"suffix":""}],"container-title":"Nature Reviews Drug Discovery","id":"ITEM-1","issued":{"date-parts":[["2013"]]},"page":"931-947","publisher":"Nature Publishing Group","title":"Modulation of oxidative stress as an anticancer strategy","type":"article-journal","volume":"12"},"uris":["http://www.mendeley.com/documents/?uuid=96233743-93da-431c-b5de-a772e9e84e3d"]}],"mendeley":{"formattedCitation":"&lt;sup&gt;40&lt;/sup&gt;","plainTextFormattedCitation":"40","previouslyFormattedCitation":"&lt;sup&gt;40&lt;/sup&gt;"},"properties":{"noteIndex":0},"schema":"https://github.com/citation-style-language/schema/raw/master/csl-citation.json"}</w:instrText>
      </w:r>
      <w:r w:rsidRPr="00345428">
        <w:rPr>
          <w:rFonts w:asciiTheme="minorHAnsi" w:hAnsiTheme="minorHAnsi" w:cstheme="minorHAnsi"/>
          <w:vertAlign w:val="superscript"/>
        </w:rPr>
        <w:fldChar w:fldCharType="separate"/>
      </w:r>
      <w:r w:rsidR="00B23E4A" w:rsidRPr="00B23E4A">
        <w:rPr>
          <w:rFonts w:asciiTheme="minorHAnsi" w:hAnsiTheme="minorHAnsi" w:cstheme="minorHAnsi"/>
          <w:noProof/>
          <w:vertAlign w:val="superscript"/>
        </w:rPr>
        <w:t>40</w:t>
      </w:r>
      <w:r w:rsidRPr="00345428">
        <w:rPr>
          <w:rFonts w:asciiTheme="minorHAnsi" w:hAnsiTheme="minorHAnsi" w:cstheme="minorHAnsi"/>
          <w:vertAlign w:val="superscript"/>
        </w:rPr>
        <w:fldChar w:fldCharType="end"/>
      </w:r>
      <w:r w:rsidRPr="00345428">
        <w:rPr>
          <w:rFonts w:asciiTheme="minorHAnsi" w:hAnsiTheme="minorHAnsi" w:cstheme="minorHAnsi"/>
        </w:rPr>
        <w:t>, it is particularly interesting that the control of ROS levels by PEDF is related to the regulation of the mitochondrial uncoupling protein 2 (UCP2),</w:t>
      </w:r>
      <w:r w:rsidR="00ED16F8" w:rsidRPr="00345428">
        <w:rPr>
          <w:rFonts w:asciiTheme="minorHAnsi" w:hAnsiTheme="minorHAnsi" w:cstheme="minorHAnsi"/>
        </w:rPr>
        <w:t xml:space="preserve"> </w:t>
      </w:r>
      <w:r w:rsidRPr="00345428">
        <w:rPr>
          <w:rFonts w:asciiTheme="minorHAnsi" w:hAnsiTheme="minorHAnsi" w:cstheme="minorHAnsi"/>
        </w:rPr>
        <w:t>and PEDF attenuates the effects of oxidative stress by increasing UCP2 expression</w:t>
      </w:r>
      <w:r w:rsidRPr="00345428">
        <w:rPr>
          <w:rFonts w:asciiTheme="minorHAnsi" w:hAnsiTheme="minorHAnsi" w:cstheme="minorHAnsi"/>
        </w:rPr>
        <w:fldChar w:fldCharType="begin" w:fldLock="1"/>
      </w:r>
      <w:r w:rsidR="00B23E4A">
        <w:rPr>
          <w:rFonts w:asciiTheme="minorHAnsi" w:hAnsiTheme="minorHAnsi" w:cstheme="minorHAnsi"/>
        </w:rPr>
        <w:instrText>ADDIN CSL_CITATION {"citationItems":[{"id":"ITEM-1","itemData":{"DOI":"10.1167/iovs.14-14696","ISSN":"15525783","abstract":"PURPOSE: Oxidative stress plays an important role in health and aging. We have shown that oxidative stress impairs mitochondrial function and promotes RPE cell death in an age-dependent manner. This study investigates the role of pigment epithelium-derived factor (PEDF) in limiting oxidative stress-induced damage to RPE cells through mitochondrial pathways. METHODS: Three groups of early-passaged RPE cells from donors 50 to 55, 60 to 65, and 70 to 75 years old (yo) were either preconditioned with PEDF followed by exposure to sublethal doses of hydrogen peroxide (H2O2) or post-treated with PEDF after H2O2 treatment. Effects of PEDF on mitochondrial function and cell viability were examined. RESULTS: Oxidative stress induced an age-dependent increase in LDH release, reactive oxygen species (ROS) levels, and cell death and a decrease in adenosine triphosphate (ATP) production and mitochondrial membrane potential (ΔΨm) in human RPE cells. Preconditioning or poststressed treatment with PEDF resulted in increased cell viability, inhibition of cytochrome c release and caspase 3 cleavage, and improved mitochondria function denoted by a decrease in ROS generation and increases in ATP production and ΔΨm. Oxidative stress also disrupted the reticular network, trafficking, and distribution of the mitochondria and blocked activation of phosphatidylinositol 3 kinase (PI3K), Akt, and Erk signaling in the cells. These effects were more pronounced in RPE cells from individuals&gt;60 yo compared to the 50 to 55 yo age group. Pigment epithelium-derived factor mitigated negative effects of oxidative stress on mitochondrial remodeling and cellular distribution and unblocked its control of PI3K/Akt and mitogen-activated protein kinase (MAPK) signaling. Although PEDF potentiated both PI3K/Akt and MAPK signaling in the cells, stabilization of mitochondrial networks and function was dependent on its activation of PI3K/Akt. Specificity of PEDF's activity was confirmed using the pharmacological inhibitors LY294002, SH6, and U0126. We also show that in the absence of oxidative stress, pharmacological inhibition of the PI3K/Akt pathway alone was sufficient to disrupt mitochondrial structure and function. In addition, PEDF blocked effects of oxidative stress on expression of cyclophilin D and UCP2, genes controlling mitochondrial function, and the apoptotic genes caspase 3, Bax, and Bcl2. Control of ROS levels by PEDF was specifically linked to UCP2 regulation since PEDF-induced expres…","author":[{"dropping-particle":"","family":"He, Y., Leung, K.W., Ren, Y., Jinzhi, P., Jian, G., Tombran-Tink","given":"J.","non-dropping-particle":"","parse-names":false,"suffix":""}],"container-title":"Investigative ophthalmology &amp; visual science","id":"ITEM-1","issued":{"date-parts":[["2014"]]},"page":"6742-6755","title":"PEDF improves mitochondrial function in RPE cells during oxidative stress","type":"article-journal","volume":"55"},"uris":["http://www.mendeley.com/documents/?uuid=9f05097a-822d-4aac-b80e-052b237d877c"]},{"id":"ITEM-2","itemData":{"DOI":"10.3892/mmr.2018.9645","ISSN":"17913004","abstract":"To investigate the protective function of pigment epithelium-derived factor (PEDF) against oxidative stress (OS) in ARPE-19 cells, ARPE-19 cells were divided into different OS groups and treated with various concentrations of H2O2 (0, 75, 150 and 200 µmol/l) for 24 h. To establish the protective group, 200 ng/ml of PEDF was administered to ARPE-19 cells. Cell Counting Kit-8 assays and cell growth curve experiments were performed to determine levels of cell viability; lactate dehydrogenase and propidium iodide (PI) staining assays were also performed. The expression levels of genes associated with apoptosis as well as uncoupling protein 2 (UCP2) were detected by reverse transcription-quantitative, or semi-quantitative polymerase chain reaction. Furthermore, an OS injury animal model was established in both C57BL/6 and BALB/c mice via injection of 5 µg of PEDF in the vitreous cavity and subsequent injection of 150 µM H2O2 following a 24 h time interval. Hematoxylin and eosin (H&amp;E) staining, as well as UCP2 immunofluorescent labeling were also performed. One-way analysis of variance was used to determine statistically significant differences, followed by multiple comparison analysis using the Newman Keuls method. The results of cell viability assays demonstrated that the numbers of apoptotic cells were increased following treatment with H2O2 in a dose-dependent manner; however, this effect was reversed following treatment with PEDF. The expression levels of caspase 3 and B cell lymphoma (Bcl2) associated X genes associated with apoptosis were inhibited, whereas levels of the anti-apoptotic gene Bcl2 were enhanced following treatment with PEDF in different passages of ARPE-19 cells. Significant differences were demonstrated in the levels of UCP2 gene expression between the PEDF+ H2O2 treated group and cells treated with H2O2 alone. Labeling of the UCP2 detector in the confocal images demonstrated decreased UCP2 protein staining in the retinal pigment epithelium (RPE) cells and RPE layers following H2O2 injury; however, this effect was inhibited following treatment with PEDF. H&amp;E staining was performed to investigate the thickness of the RPE layers, and the results revealed that thicknesses were significantly increased in sections treated with PEDF during OS, due to increased numbers of RPE cells. Furthermore, PEDF was demonstrated to increase UCP2 gene expression in ARPE-19 cells and animal RPE layers under OS, which suggested that PEDF may protect RPE cell…","author":[{"dropping-particle":"","family":"Wang","given":"Xia","non-dropping-particle":"","parse-names":false,"suffix":""},{"dropping-particle":"","family":"Liu","given":"Xu","non-dropping-particle":"","parse-names":false,"suffix":""},{"dropping-particle":"","family":"Ren","given":"Yuan","non-dropping-particle":"","parse-names":false,"suffix":""},{"dropping-particle":"","family":"Liu","given":"Ying","non-dropping-particle":"","parse-names":false,"suffix":""},{"dropping-particle":"","family":"Han","given":"Shuangyu","non-dropping-particle":"","parse-names":false,"suffix":""},{"dropping-particle":"","family":"Zhao","given":"Jingkang","non-dropping-particle":"","parse-names":false,"suffix":""},{"dropping-particle":"","family":"Gou","given":"Xingchun","non-dropping-particle":"","parse-names":false,"suffix":""},{"dropping-particle":"","family":"He","given":"Yuan","non-dropping-particle":"","parse-names":false,"suffix":""}],"container-title":"Molecular Medicine Reports","id":"ITEM-2","issue":"1","issued":{"date-parts":[["2019"]]},"page":"59-74","title":"PEDF protects human retinal pigment epithelial cells against oxidative stress via upregulation of UCP2 expression","type":"article-journal","volume":"19"},"uris":["http://www.mendeley.com/documents/?uuid=515e71c1-6c86-4d64-9843-0b3ded95e595"]}],"mendeley":{"formattedCitation":"&lt;sup&gt;11, 41&lt;/sup&gt;","plainTextFormattedCitation":"11, 41","previouslyFormattedCitation":"&lt;sup&gt;11, 41&lt;/sup&gt;"},"properties":{"noteIndex":0},"schema":"https://github.com/citation-style-language/schema/raw/master/csl-citation.json"}</w:instrText>
      </w:r>
      <w:r w:rsidRPr="00345428">
        <w:rPr>
          <w:rFonts w:asciiTheme="minorHAnsi" w:hAnsiTheme="minorHAnsi" w:cstheme="minorHAnsi"/>
        </w:rPr>
        <w:fldChar w:fldCharType="separate"/>
      </w:r>
      <w:r w:rsidR="00B23E4A" w:rsidRPr="00B23E4A">
        <w:rPr>
          <w:rFonts w:asciiTheme="minorHAnsi" w:hAnsiTheme="minorHAnsi" w:cstheme="minorHAnsi"/>
          <w:noProof/>
          <w:vertAlign w:val="superscript"/>
        </w:rPr>
        <w:t>11,41</w:t>
      </w:r>
      <w:r w:rsidRPr="00345428">
        <w:rPr>
          <w:rFonts w:asciiTheme="minorHAnsi" w:hAnsiTheme="minorHAnsi" w:cstheme="minorHAnsi"/>
        </w:rPr>
        <w:fldChar w:fldCharType="end"/>
      </w:r>
      <w:r w:rsidRPr="00345428">
        <w:rPr>
          <w:rFonts w:asciiTheme="minorHAnsi" w:hAnsiTheme="minorHAnsi" w:cstheme="minorHAnsi"/>
        </w:rPr>
        <w:t>. The main function of UCP2 is controlling mitochondria-derived ROS and acting as a sensor of mitochondrial oxidative stress</w:t>
      </w:r>
      <w:r w:rsidRPr="00345428">
        <w:rPr>
          <w:rFonts w:asciiTheme="minorHAnsi" w:hAnsiTheme="minorHAnsi" w:cstheme="minorHAnsi"/>
        </w:rPr>
        <w:fldChar w:fldCharType="begin" w:fldLock="1"/>
      </w:r>
      <w:r w:rsidR="00B23E4A">
        <w:rPr>
          <w:rFonts w:asciiTheme="minorHAnsi" w:hAnsiTheme="minorHAnsi" w:cstheme="minorHAnsi"/>
        </w:rPr>
        <w:instrText>ADDIN CSL_CITATION {"citationItems":[{"id":"ITEM-1","itemData":{"DOI":"10.3892/mmr.2018.9645","ISSN":"17913004","abstract":"To investigate the protective function of pigment epithelium-derived factor (PEDF) against oxidative stress (OS) in ARPE-19 cells, ARPE-19 cells were divided into different OS groups and treated with various concentrations of H2O2 (0, 75, 150 and 200 µmol/l) for 24 h. To establish the protective group, 200 ng/ml of PEDF was administered to ARPE-19 cells. Cell Counting Kit-8 assays and cell growth curve experiments were performed to determine levels of cell viability; lactate dehydrogenase and propidium iodide (PI) staining assays were also performed. The expression levels of genes associated with apoptosis as well as uncoupling protein 2 (UCP2) were detected by reverse transcription-quantitative, or semi-quantitative polymerase chain reaction. Furthermore, an OS injury animal model was established in both C57BL/6 and BALB/c mice via injection of 5 µg of PEDF in the vitreous cavity and subsequent injection of 150 µM H2O2 following a 24 h time interval. Hematoxylin and eosin (H&amp;E) staining, as well as UCP2 immunofluorescent labeling were also performed. One-way analysis of variance was used to determine statistically significant differences, followed by multiple comparison analysis using the Newman Keuls method. The results of cell viability assays demonstrated that the numbers of apoptotic cells were increased following treatment with H2O2 in a dose-dependent manner; however, this effect was reversed following treatment with PEDF. The expression levels of caspase 3 and B cell lymphoma (Bcl2) associated X genes associated with apoptosis were inhibited, whereas levels of the anti-apoptotic gene Bcl2 were enhanced following treatment with PEDF in different passages of ARPE-19 cells. Significant differences were demonstrated in the levels of UCP2 gene expression between the PEDF+ H2O2 treated group and cells treated with H2O2 alone. Labeling of the UCP2 detector in the confocal images demonstrated decreased UCP2 protein staining in the retinal pigment epithelium (RPE) cells and RPE layers following H2O2 injury; however, this effect was inhibited following treatment with PEDF. H&amp;E staining was performed to investigate the thickness of the RPE layers, and the results revealed that thicknesses were significantly increased in sections treated with PEDF during OS, due to increased numbers of RPE cells. Furthermore, PEDF was demonstrated to increase UCP2 gene expression in ARPE-19 cells and animal RPE layers under OS, which suggested that PEDF may protect RPE cell…","author":[{"dropping-particle":"","family":"Wang","given":"Xia","non-dropping-particle":"","parse-names":false,"suffix":""},{"dropping-particle":"","family":"Liu","given":"Xu","non-dropping-particle":"","parse-names":false,"suffix":""},{"dropping-particle":"","family":"Ren","given":"Yuan","non-dropping-particle":"","parse-names":false,"suffix":""},{"dropping-particle":"","family":"Liu","given":"Ying","non-dropping-particle":"","parse-names":false,"suffix":""},{"dropping-particle":"","family":"Han","given":"Shuangyu","non-dropping-particle":"","parse-names":false,"suffix":""},{"dropping-particle":"","family":"Zhao","given":"Jingkang","non-dropping-particle":"","parse-names":false,"suffix":""},{"dropping-particle":"","family":"Gou","given":"Xingchun","non-dropping-particle":"","parse-names":false,"suffix":""},{"dropping-particle":"","family":"He","given":"Yuan","non-dropping-particle":"","parse-names":false,"suffix":""}],"container-title":"Molecular Medicine Reports","id":"ITEM-1","issue":"1","issued":{"date-parts":[["2019"]]},"page":"59-74","title":"PEDF protects human retinal pigment epithelial cells against oxidative stress via upregulation of UCP2 expression","type":"article-journal","volume":"19"},"uris":["http://www.mendeley.com/documents/?uuid=515e71c1-6c86-4d64-9843-0b3ded95e595"]},{"id":"ITEM-2","itemData":{"DOI":"10.1007/s00018-013-1407-0","ISSN":"14209071","abstract":"An ever-increasing number of studies highlight the role of uncoupling protein 2 (UCP2) in a broad range of physiological and pathological processes. The knowledge of the molecular mechanisms of UCP2 regulation is becoming fundamental in both the comprehension of UCP2-related physiological events and the identification of novel therapeutic strategies based on UCP2 modulation. The study of UCP2 regulation is a fast-moving field. Recently, several research groups have made a great effort to thoroughly understand the various molecular mechanisms at the basis of UCP2 regulation. In this review, we describe novel findings concerning events that can occur in a concerted manner at various levels: Ucp2 gene mutation (single nucleotide polymorphisms), UCP2 mRNA and protein expression (transcriptional, translational, and protein turn-over regulation), UCP2 proton conductance (ligands and post-transcriptional modifications), and nutritional and pharmacological regulation of UCP2.","author":[{"dropping-particle":"","family":"Donadelli","given":"Massimo","non-dropping-particle":"","parse-names":false,"suffix":""},{"dropping-particle":"","family":"Dando","given":"Ilaria","non-dropping-particle":"","parse-names":false,"suffix":""},{"dropping-particle":"","family":"Fiorini","given":"Claudia","non-dropping-particle":"","parse-names":false,"suffix":""},{"dropping-particle":"","family":"Palmieri","given":"Marta","non-dropping-particle":"","parse-names":false,"suffix":""}],"container-title":"Cellular and Molecular Life Sciences","id":"ITEM-2","issued":{"date-parts":[["2014"]]},"page":"1171-1190","title":"UCP2, a mitochondrial protein regulated at multiple levels","type":"article-journal","volume":"71"},"uris":["http://www.mendeley.com/documents/?uuid=70bb83ee-a3d4-4a31-a053-e65a91c6466b"]}],"mendeley":{"formattedCitation":"&lt;sup&gt;41, 42&lt;/sup&gt;","plainTextFormattedCitation":"41, 42","previouslyFormattedCitation":"&lt;sup&gt;41, 42&lt;/sup&gt;"},"properties":{"noteIndex":0},"schema":"https://github.com/citation-style-language/schema/raw/master/csl-citation.json"}</w:instrText>
      </w:r>
      <w:r w:rsidRPr="00345428">
        <w:rPr>
          <w:rFonts w:asciiTheme="minorHAnsi" w:hAnsiTheme="minorHAnsi" w:cstheme="minorHAnsi"/>
        </w:rPr>
        <w:fldChar w:fldCharType="separate"/>
      </w:r>
      <w:r w:rsidR="00B23E4A" w:rsidRPr="00B23E4A">
        <w:rPr>
          <w:rFonts w:asciiTheme="minorHAnsi" w:hAnsiTheme="minorHAnsi" w:cstheme="minorHAnsi"/>
          <w:noProof/>
          <w:vertAlign w:val="superscript"/>
        </w:rPr>
        <w:t>41,42</w:t>
      </w:r>
      <w:r w:rsidRPr="00345428">
        <w:rPr>
          <w:rFonts w:asciiTheme="minorHAnsi" w:hAnsiTheme="minorHAnsi" w:cstheme="minorHAnsi"/>
        </w:rPr>
        <w:fldChar w:fldCharType="end"/>
      </w:r>
      <w:r w:rsidRPr="00345428">
        <w:rPr>
          <w:rFonts w:asciiTheme="minorHAnsi" w:hAnsiTheme="minorHAnsi" w:cstheme="minorHAnsi"/>
        </w:rPr>
        <w:t>. Here</w:t>
      </w:r>
      <w:r w:rsidR="00ED16F8" w:rsidRPr="00345428">
        <w:rPr>
          <w:rFonts w:asciiTheme="minorHAnsi" w:hAnsiTheme="minorHAnsi" w:cstheme="minorHAnsi"/>
        </w:rPr>
        <w:t>,</w:t>
      </w:r>
      <w:r w:rsidRPr="00345428">
        <w:rPr>
          <w:rFonts w:asciiTheme="minorHAnsi" w:hAnsiTheme="minorHAnsi" w:cstheme="minorHAnsi"/>
        </w:rPr>
        <w:t xml:space="preserve"> in addition to examin</w:t>
      </w:r>
      <w:r w:rsidR="00ED16F8" w:rsidRPr="00345428">
        <w:rPr>
          <w:rFonts w:asciiTheme="minorHAnsi" w:hAnsiTheme="minorHAnsi" w:cstheme="minorHAnsi"/>
        </w:rPr>
        <w:t>ing</w:t>
      </w:r>
      <w:r w:rsidRPr="00345428">
        <w:rPr>
          <w:rFonts w:asciiTheme="minorHAnsi" w:hAnsiTheme="minorHAnsi" w:cstheme="minorHAnsi"/>
        </w:rPr>
        <w:t xml:space="preserve"> the effect of PEDF and GM-CSF on glutathione levels, we </w:t>
      </w:r>
      <w:r w:rsidR="00ED16F8" w:rsidRPr="00345428">
        <w:rPr>
          <w:rFonts w:asciiTheme="minorHAnsi" w:hAnsiTheme="minorHAnsi" w:cstheme="minorHAnsi"/>
        </w:rPr>
        <w:t xml:space="preserve">have </w:t>
      </w:r>
      <w:r w:rsidRPr="00345428">
        <w:rPr>
          <w:rFonts w:asciiTheme="minorHAnsi" w:hAnsiTheme="minorHAnsi" w:cstheme="minorHAnsi"/>
        </w:rPr>
        <w:t xml:space="preserve">the gene expression of </w:t>
      </w:r>
      <w:r w:rsidRPr="00345428">
        <w:rPr>
          <w:rFonts w:asciiTheme="minorHAnsi" w:hAnsiTheme="minorHAnsi" w:cstheme="minorHAnsi"/>
          <w:i/>
          <w:iCs/>
        </w:rPr>
        <w:t>UCP2</w:t>
      </w:r>
      <w:r w:rsidRPr="00345428">
        <w:rPr>
          <w:rFonts w:asciiTheme="minorHAnsi" w:hAnsiTheme="minorHAnsi" w:cstheme="minorHAnsi"/>
        </w:rPr>
        <w:t xml:space="preserve"> tend to increase (</w:t>
      </w:r>
      <w:r w:rsidRPr="00666860">
        <w:rPr>
          <w:rFonts w:asciiTheme="minorHAnsi" w:hAnsiTheme="minorHAnsi" w:cstheme="minorHAnsi"/>
          <w:b/>
          <w:bCs/>
        </w:rPr>
        <w:t>Fig</w:t>
      </w:r>
      <w:r w:rsidR="00F170F5">
        <w:rPr>
          <w:rFonts w:asciiTheme="minorHAnsi" w:hAnsiTheme="minorHAnsi" w:cstheme="minorHAnsi"/>
          <w:b/>
          <w:bCs/>
        </w:rPr>
        <w:t>ure</w:t>
      </w:r>
      <w:r w:rsidRPr="00666860">
        <w:rPr>
          <w:rFonts w:asciiTheme="minorHAnsi" w:hAnsiTheme="minorHAnsi" w:cstheme="minorHAnsi"/>
          <w:b/>
          <w:bCs/>
        </w:rPr>
        <w:t xml:space="preserve"> </w:t>
      </w:r>
      <w:r w:rsidR="00ED16F8" w:rsidRPr="00666860">
        <w:rPr>
          <w:rFonts w:asciiTheme="minorHAnsi" w:hAnsiTheme="minorHAnsi" w:cstheme="minorHAnsi"/>
          <w:b/>
          <w:bCs/>
        </w:rPr>
        <w:t>7</w:t>
      </w:r>
      <w:r w:rsidRPr="00345428">
        <w:rPr>
          <w:rFonts w:asciiTheme="minorHAnsi" w:hAnsiTheme="minorHAnsi" w:cstheme="minorHAnsi"/>
        </w:rPr>
        <w:t xml:space="preserve">); additional studies are necessary to establish the role of PEDF and GM-CSF on </w:t>
      </w:r>
      <w:r w:rsidRPr="00624F0B">
        <w:rPr>
          <w:rFonts w:asciiTheme="minorHAnsi" w:hAnsiTheme="minorHAnsi" w:cstheme="minorHAnsi"/>
          <w:i/>
          <w:iCs/>
        </w:rPr>
        <w:t>UCP2</w:t>
      </w:r>
      <w:r w:rsidRPr="00345428">
        <w:rPr>
          <w:rFonts w:asciiTheme="minorHAnsi" w:hAnsiTheme="minorHAnsi" w:cstheme="minorHAnsi"/>
        </w:rPr>
        <w:t xml:space="preserve"> gene expression</w:t>
      </w:r>
      <w:r w:rsidR="00ED16F8" w:rsidRPr="00345428">
        <w:rPr>
          <w:rFonts w:asciiTheme="minorHAnsi" w:hAnsiTheme="minorHAnsi" w:cstheme="minorHAnsi"/>
        </w:rPr>
        <w:t>.</w:t>
      </w:r>
    </w:p>
    <w:p w14:paraId="2500EC0E" w14:textId="77777777" w:rsidR="00EC1B8E" w:rsidRPr="00345428" w:rsidRDefault="00EC1B8E" w:rsidP="00765C85">
      <w:pPr>
        <w:rPr>
          <w:rFonts w:asciiTheme="minorHAnsi" w:hAnsiTheme="minorHAnsi" w:cstheme="minorHAnsi"/>
        </w:rPr>
      </w:pPr>
    </w:p>
    <w:p w14:paraId="2F6CAA6E" w14:textId="48F729DF" w:rsidR="00EC1B8E" w:rsidRPr="00345428" w:rsidRDefault="00EC1B8E" w:rsidP="00765C85">
      <w:pPr>
        <w:textAlignment w:val="baseline"/>
        <w:rPr>
          <w:rFonts w:asciiTheme="minorHAnsi" w:hAnsiTheme="minorHAnsi" w:cstheme="minorHAnsi"/>
        </w:rPr>
      </w:pPr>
      <w:r w:rsidRPr="00345428">
        <w:rPr>
          <w:rFonts w:asciiTheme="minorHAnsi" w:hAnsiTheme="minorHAnsi" w:cstheme="minorHAnsi"/>
        </w:rPr>
        <w:t>Overall, the present H</w:t>
      </w:r>
      <w:r w:rsidRPr="00345428">
        <w:rPr>
          <w:rFonts w:asciiTheme="minorHAnsi" w:hAnsiTheme="minorHAnsi" w:cstheme="minorHAnsi"/>
          <w:vertAlign w:val="subscript"/>
        </w:rPr>
        <w:t>2</w:t>
      </w:r>
      <w:r w:rsidRPr="00345428">
        <w:rPr>
          <w:rFonts w:asciiTheme="minorHAnsi" w:hAnsiTheme="minorHAnsi" w:cstheme="minorHAnsi"/>
        </w:rPr>
        <w:t>O</w:t>
      </w:r>
      <w:r w:rsidRPr="00345428">
        <w:rPr>
          <w:rFonts w:asciiTheme="minorHAnsi" w:hAnsiTheme="minorHAnsi" w:cstheme="minorHAnsi"/>
          <w:vertAlign w:val="subscript"/>
        </w:rPr>
        <w:t>2</w:t>
      </w:r>
      <w:r w:rsidRPr="00345428">
        <w:rPr>
          <w:rFonts w:asciiTheme="minorHAnsi" w:hAnsiTheme="minorHAnsi" w:cstheme="minorHAnsi"/>
        </w:rPr>
        <w:t>-model offers a comprehensive approach to investigate the beneficial effect of transposon-based gene therapies that aim to deliver antioxidant therapeutic genes to the patient's cells to treat neurodegenerative disease as AMD.</w:t>
      </w:r>
    </w:p>
    <w:p w14:paraId="58DF4327" w14:textId="77777777" w:rsidR="00345428" w:rsidRPr="00345428" w:rsidRDefault="00345428" w:rsidP="00765C85">
      <w:pPr>
        <w:rPr>
          <w:rFonts w:asciiTheme="minorHAnsi" w:hAnsiTheme="minorHAnsi" w:cstheme="minorHAnsi"/>
          <w:color w:val="auto"/>
        </w:rPr>
      </w:pPr>
    </w:p>
    <w:p w14:paraId="1AA10C85" w14:textId="3F6A4314" w:rsidR="00EC1B8E" w:rsidRPr="00345428" w:rsidRDefault="00EC1B8E" w:rsidP="00765C85">
      <w:pPr>
        <w:pStyle w:val="NormalWeb"/>
        <w:spacing w:before="0" w:beforeAutospacing="0" w:after="0" w:afterAutospacing="0"/>
        <w:rPr>
          <w:rFonts w:asciiTheme="minorHAnsi" w:hAnsiTheme="minorHAnsi" w:cstheme="minorHAnsi"/>
          <w:color w:val="808080"/>
        </w:rPr>
      </w:pPr>
      <w:r w:rsidRPr="00345428">
        <w:rPr>
          <w:rFonts w:asciiTheme="minorHAnsi" w:hAnsiTheme="minorHAnsi" w:cstheme="minorHAnsi"/>
          <w:b/>
          <w:bCs/>
        </w:rPr>
        <w:t>ACKNOWLEDGMENTS</w:t>
      </w:r>
      <w:r w:rsidR="00F170F5">
        <w:rPr>
          <w:rFonts w:asciiTheme="minorHAnsi" w:hAnsiTheme="minorHAnsi" w:cstheme="minorHAnsi"/>
          <w:b/>
          <w:bCs/>
        </w:rPr>
        <w:t>:</w:t>
      </w:r>
    </w:p>
    <w:p w14:paraId="2F6A0224" w14:textId="47F86ADC" w:rsidR="00EC1B8E" w:rsidRPr="00345428" w:rsidRDefault="00EC1B8E" w:rsidP="00765C85">
      <w:pPr>
        <w:rPr>
          <w:rFonts w:asciiTheme="minorHAnsi" w:hAnsiTheme="minorHAnsi" w:cstheme="minorHAnsi"/>
          <w:color w:val="auto"/>
        </w:rPr>
      </w:pPr>
      <w:r w:rsidRPr="00345428">
        <w:rPr>
          <w:rFonts w:asciiTheme="minorHAnsi" w:hAnsiTheme="minorHAnsi" w:cstheme="minorHAnsi"/>
          <w:color w:val="auto"/>
        </w:rPr>
        <w:t xml:space="preserve">The authors </w:t>
      </w:r>
      <w:r w:rsidR="00F170F5">
        <w:rPr>
          <w:rFonts w:asciiTheme="minorHAnsi" w:hAnsiTheme="minorHAnsi" w:cstheme="minorHAnsi"/>
          <w:color w:val="auto"/>
        </w:rPr>
        <w:t xml:space="preserve">would like to </w:t>
      </w:r>
      <w:r w:rsidRPr="00345428">
        <w:rPr>
          <w:rFonts w:asciiTheme="minorHAnsi" w:hAnsiTheme="minorHAnsi" w:cstheme="minorHAnsi"/>
          <w:color w:val="auto"/>
        </w:rPr>
        <w:t xml:space="preserve">thank Gregg Sealy and Alain Conti for excellent technical assistance </w:t>
      </w:r>
      <w:r w:rsidR="00ED16F8" w:rsidRPr="00345428">
        <w:rPr>
          <w:rFonts w:asciiTheme="minorHAnsi" w:hAnsiTheme="minorHAnsi" w:cstheme="minorHAnsi"/>
          <w:color w:val="auto"/>
        </w:rPr>
        <w:t xml:space="preserve">and </w:t>
      </w:r>
      <w:r w:rsidRPr="00345428">
        <w:rPr>
          <w:rFonts w:asciiTheme="minorHAnsi" w:hAnsiTheme="minorHAnsi" w:cstheme="minorHAnsi"/>
          <w:color w:val="auto"/>
        </w:rPr>
        <w:t xml:space="preserve">Prof. </w:t>
      </w:r>
      <w:proofErr w:type="spellStart"/>
      <w:r w:rsidRPr="00345428">
        <w:rPr>
          <w:rFonts w:asciiTheme="minorHAnsi" w:hAnsiTheme="minorHAnsi" w:cstheme="minorHAnsi"/>
        </w:rPr>
        <w:t>Zsuzsanna</w:t>
      </w:r>
      <w:proofErr w:type="spellEnd"/>
      <w:r w:rsidRPr="00345428">
        <w:rPr>
          <w:rFonts w:asciiTheme="minorHAnsi" w:hAnsiTheme="minorHAnsi" w:cstheme="minorHAnsi"/>
        </w:rPr>
        <w:t xml:space="preserve"> </w:t>
      </w:r>
      <w:proofErr w:type="spellStart"/>
      <w:r w:rsidRPr="00345428">
        <w:rPr>
          <w:rFonts w:asciiTheme="minorHAnsi" w:hAnsiTheme="minorHAnsi" w:cstheme="minorHAnsi"/>
        </w:rPr>
        <w:t>Izsvák</w:t>
      </w:r>
      <w:proofErr w:type="spellEnd"/>
      <w:r w:rsidRPr="00345428">
        <w:rPr>
          <w:rFonts w:asciiTheme="minorHAnsi" w:hAnsiTheme="minorHAnsi" w:cstheme="minorHAnsi"/>
        </w:rPr>
        <w:t xml:space="preserve"> from the Max-Delbrück Center in Berlin for kindly providing the p</w:t>
      </w:r>
      <w:r w:rsidRPr="00345428">
        <w:rPr>
          <w:rFonts w:asciiTheme="minorHAnsi" w:hAnsiTheme="minorHAnsi" w:cstheme="minorHAnsi"/>
          <w:i/>
          <w:iCs/>
        </w:rPr>
        <w:t>SB100X</w:t>
      </w:r>
      <w:r w:rsidRPr="00345428">
        <w:rPr>
          <w:rFonts w:asciiTheme="minorHAnsi" w:hAnsiTheme="minorHAnsi" w:cstheme="minorHAnsi"/>
        </w:rPr>
        <w:t xml:space="preserve"> and pT2-CAGGS-</w:t>
      </w:r>
      <w:r w:rsidRPr="00345428">
        <w:rPr>
          <w:rFonts w:asciiTheme="minorHAnsi" w:hAnsiTheme="minorHAnsi" w:cstheme="minorHAnsi"/>
          <w:i/>
          <w:iCs/>
        </w:rPr>
        <w:t>Venus</w:t>
      </w:r>
      <w:r w:rsidRPr="00345428">
        <w:rPr>
          <w:rFonts w:asciiTheme="minorHAnsi" w:hAnsiTheme="minorHAnsi" w:cstheme="minorHAnsi"/>
          <w:iCs/>
        </w:rPr>
        <w:t xml:space="preserve"> plasmids</w:t>
      </w:r>
      <w:r w:rsidRPr="00345428">
        <w:rPr>
          <w:rFonts w:asciiTheme="minorHAnsi" w:hAnsiTheme="minorHAnsi" w:cstheme="minorHAnsi"/>
          <w:color w:val="auto"/>
        </w:rPr>
        <w:t xml:space="preserve">. This work was supported by the Swiss National Sciences Foundation and the European Commission in the context of the Seventh Framework </w:t>
      </w:r>
      <w:proofErr w:type="spellStart"/>
      <w:r w:rsidRPr="00345428">
        <w:rPr>
          <w:rFonts w:asciiTheme="minorHAnsi" w:hAnsiTheme="minorHAnsi" w:cstheme="minorHAnsi"/>
          <w:color w:val="auto"/>
        </w:rPr>
        <w:t>Programme</w:t>
      </w:r>
      <w:proofErr w:type="spellEnd"/>
      <w:r w:rsidRPr="00345428">
        <w:rPr>
          <w:rFonts w:asciiTheme="minorHAnsi" w:hAnsiTheme="minorHAnsi" w:cstheme="minorHAnsi"/>
          <w:color w:val="auto"/>
        </w:rPr>
        <w:t>. Z.I was funded by European Research Council, ERC Advanced [ERC-2011-ADG 294742].</w:t>
      </w:r>
    </w:p>
    <w:p w14:paraId="10E0DEEC" w14:textId="77777777" w:rsidR="00EC1B8E" w:rsidRPr="00345428" w:rsidRDefault="00EC1B8E" w:rsidP="00765C85">
      <w:pPr>
        <w:rPr>
          <w:rFonts w:asciiTheme="minorHAnsi" w:hAnsiTheme="minorHAnsi" w:cstheme="minorHAnsi"/>
          <w:color w:val="auto"/>
        </w:rPr>
      </w:pPr>
    </w:p>
    <w:p w14:paraId="1DD4ADEC" w14:textId="1F88E81C" w:rsidR="00EC1B8E" w:rsidRPr="00345428" w:rsidRDefault="00EC1B8E" w:rsidP="00765C85">
      <w:pPr>
        <w:pStyle w:val="NormalWeb"/>
        <w:spacing w:before="0" w:beforeAutospacing="0" w:after="0" w:afterAutospacing="0"/>
        <w:rPr>
          <w:rFonts w:asciiTheme="minorHAnsi" w:hAnsiTheme="minorHAnsi" w:cstheme="minorHAnsi"/>
          <w:color w:val="808080"/>
        </w:rPr>
      </w:pPr>
      <w:r w:rsidRPr="00345428">
        <w:rPr>
          <w:rFonts w:asciiTheme="minorHAnsi" w:hAnsiTheme="minorHAnsi" w:cstheme="minorHAnsi"/>
          <w:b/>
        </w:rPr>
        <w:t>DISCLOSURES</w:t>
      </w:r>
      <w:r w:rsidR="007947DC">
        <w:rPr>
          <w:rFonts w:asciiTheme="minorHAnsi" w:hAnsiTheme="minorHAnsi" w:cstheme="minorHAnsi"/>
          <w:b/>
        </w:rPr>
        <w:t>:</w:t>
      </w:r>
    </w:p>
    <w:p w14:paraId="0320F454" w14:textId="77777777" w:rsidR="00EC1B8E" w:rsidRPr="00345428" w:rsidRDefault="00EC1B8E" w:rsidP="00765C85">
      <w:pPr>
        <w:rPr>
          <w:rFonts w:asciiTheme="minorHAnsi" w:hAnsiTheme="minorHAnsi" w:cstheme="minorHAnsi"/>
          <w:color w:val="auto"/>
        </w:rPr>
      </w:pPr>
      <w:r w:rsidRPr="00345428">
        <w:rPr>
          <w:rFonts w:asciiTheme="minorHAnsi" w:hAnsiTheme="minorHAnsi" w:cstheme="minorHAnsi"/>
          <w:color w:val="auto"/>
        </w:rPr>
        <w:t>The authors have nothing to disclose.</w:t>
      </w:r>
    </w:p>
    <w:p w14:paraId="2249F9D5" w14:textId="77777777" w:rsidR="00EC1B8E" w:rsidRPr="00345428" w:rsidRDefault="00EC1B8E" w:rsidP="00765C85">
      <w:pPr>
        <w:rPr>
          <w:rFonts w:asciiTheme="minorHAnsi" w:hAnsiTheme="minorHAnsi" w:cstheme="minorHAnsi"/>
          <w:b/>
          <w:bCs/>
        </w:rPr>
      </w:pPr>
    </w:p>
    <w:p w14:paraId="0B022685" w14:textId="78807831" w:rsidR="00EC1B8E" w:rsidRPr="00345428" w:rsidRDefault="00EC1B8E" w:rsidP="00765C85">
      <w:pPr>
        <w:rPr>
          <w:rFonts w:asciiTheme="minorHAnsi" w:hAnsiTheme="minorHAnsi" w:cstheme="minorHAnsi"/>
          <w:b/>
          <w:color w:val="000000" w:themeColor="text1"/>
        </w:rPr>
      </w:pPr>
      <w:r w:rsidRPr="00345428">
        <w:rPr>
          <w:rFonts w:asciiTheme="minorHAnsi" w:hAnsiTheme="minorHAnsi" w:cstheme="minorHAnsi"/>
          <w:b/>
          <w:bCs/>
        </w:rPr>
        <w:t>REFERENCES</w:t>
      </w:r>
      <w:r w:rsidR="007947DC">
        <w:rPr>
          <w:rFonts w:asciiTheme="minorHAnsi" w:hAnsiTheme="minorHAnsi" w:cstheme="minorHAnsi"/>
          <w:b/>
          <w:bCs/>
        </w:rPr>
        <w:t>:</w:t>
      </w:r>
    </w:p>
    <w:p w14:paraId="4AD610C4" w14:textId="436DDC02" w:rsidR="00534DD8" w:rsidRPr="00534DD8" w:rsidRDefault="00EC1B8E" w:rsidP="00765C85">
      <w:pPr>
        <w:rPr>
          <w:noProof/>
        </w:rPr>
      </w:pPr>
      <w:r w:rsidRPr="00345428">
        <w:rPr>
          <w:rFonts w:asciiTheme="minorHAnsi" w:hAnsiTheme="minorHAnsi" w:cstheme="minorHAnsi"/>
          <w:color w:val="808080" w:themeColor="background1" w:themeShade="80"/>
        </w:rPr>
        <w:fldChar w:fldCharType="begin" w:fldLock="1"/>
      </w:r>
      <w:r w:rsidRPr="00345428">
        <w:rPr>
          <w:rFonts w:asciiTheme="minorHAnsi" w:hAnsiTheme="minorHAnsi" w:cstheme="minorHAnsi"/>
          <w:color w:val="808080" w:themeColor="background1" w:themeShade="80"/>
        </w:rPr>
        <w:instrText xml:space="preserve">ADDIN Mendeley Bibliography CSL_BIBLIOGRAPHY </w:instrText>
      </w:r>
      <w:r w:rsidRPr="00345428">
        <w:rPr>
          <w:rFonts w:asciiTheme="minorHAnsi" w:hAnsiTheme="minorHAnsi" w:cstheme="minorHAnsi"/>
          <w:color w:val="808080" w:themeColor="background1" w:themeShade="80"/>
        </w:rPr>
        <w:fldChar w:fldCharType="separate"/>
      </w:r>
      <w:r w:rsidR="00534DD8" w:rsidRPr="00534DD8">
        <w:rPr>
          <w:noProof/>
        </w:rPr>
        <w:t>1.</w:t>
      </w:r>
      <w:r w:rsidR="00534DD8" w:rsidRPr="00534DD8">
        <w:rPr>
          <w:noProof/>
        </w:rPr>
        <w:tab/>
        <w:t>Zareba, M., Raciti, M.</w:t>
      </w:r>
      <w:r w:rsidR="00732FA5">
        <w:rPr>
          <w:noProof/>
        </w:rPr>
        <w:t xml:space="preserve"> </w:t>
      </w:r>
      <w:r w:rsidR="00534DD8" w:rsidRPr="00534DD8">
        <w:rPr>
          <w:noProof/>
        </w:rPr>
        <w:t>W., Henry, M.</w:t>
      </w:r>
      <w:r w:rsidR="00732FA5">
        <w:rPr>
          <w:noProof/>
        </w:rPr>
        <w:t xml:space="preserve"> </w:t>
      </w:r>
      <w:r w:rsidR="00534DD8" w:rsidRPr="00534DD8">
        <w:rPr>
          <w:noProof/>
        </w:rPr>
        <w:t>M., Sarna, T., Burke, J.</w:t>
      </w:r>
      <w:r w:rsidR="00732FA5">
        <w:rPr>
          <w:noProof/>
        </w:rPr>
        <w:t xml:space="preserve"> </w:t>
      </w:r>
      <w:r w:rsidR="00534DD8" w:rsidRPr="00534DD8">
        <w:rPr>
          <w:noProof/>
        </w:rPr>
        <w:t xml:space="preserve">M. Oxidative stress in ARPE-19 cultures: Do melanosomes confer cytoprotection? </w:t>
      </w:r>
      <w:r w:rsidR="00534DD8" w:rsidRPr="00534DD8">
        <w:rPr>
          <w:i/>
          <w:iCs/>
          <w:noProof/>
        </w:rPr>
        <w:t>Free Radical Biology and Medicine</w:t>
      </w:r>
      <w:r w:rsidR="00534DD8" w:rsidRPr="00534DD8">
        <w:rPr>
          <w:noProof/>
        </w:rPr>
        <w:t xml:space="preserve">. </w:t>
      </w:r>
      <w:r w:rsidR="00534DD8" w:rsidRPr="00534DD8">
        <w:rPr>
          <w:b/>
          <w:bCs/>
          <w:noProof/>
        </w:rPr>
        <w:t>40</w:t>
      </w:r>
      <w:r w:rsidR="00534DD8" w:rsidRPr="00534DD8">
        <w:rPr>
          <w:noProof/>
        </w:rPr>
        <w:t xml:space="preserve"> (1), 87–100 (2006).</w:t>
      </w:r>
    </w:p>
    <w:p w14:paraId="114E0599" w14:textId="5C773AF9" w:rsidR="00534DD8" w:rsidRPr="00534DD8" w:rsidRDefault="00534DD8" w:rsidP="00765C85">
      <w:pPr>
        <w:rPr>
          <w:noProof/>
        </w:rPr>
      </w:pPr>
      <w:r w:rsidRPr="00534DD8">
        <w:rPr>
          <w:noProof/>
        </w:rPr>
        <w:t>2.</w:t>
      </w:r>
      <w:r w:rsidRPr="00534DD8">
        <w:rPr>
          <w:noProof/>
        </w:rPr>
        <w:tab/>
        <w:t>Gong, X., Draper, C.</w:t>
      </w:r>
      <w:r w:rsidR="00732FA5">
        <w:rPr>
          <w:noProof/>
        </w:rPr>
        <w:t xml:space="preserve"> </w:t>
      </w:r>
      <w:r w:rsidRPr="00534DD8">
        <w:rPr>
          <w:noProof/>
        </w:rPr>
        <w:t>S., Allison, G.</w:t>
      </w:r>
      <w:r w:rsidR="00732FA5">
        <w:rPr>
          <w:noProof/>
        </w:rPr>
        <w:t xml:space="preserve"> </w:t>
      </w:r>
      <w:r w:rsidRPr="00534DD8">
        <w:rPr>
          <w:noProof/>
        </w:rPr>
        <w:t>S., Marisiddaiah, R., Rubin, L.</w:t>
      </w:r>
      <w:r w:rsidR="00732FA5">
        <w:rPr>
          <w:noProof/>
        </w:rPr>
        <w:t xml:space="preserve"> </w:t>
      </w:r>
      <w:r w:rsidRPr="00534DD8">
        <w:rPr>
          <w:noProof/>
        </w:rPr>
        <w:t xml:space="preserve">P. Effects of the macular carotenoid lutein in human retinal pigment epithelial cells. </w:t>
      </w:r>
      <w:r w:rsidRPr="00534DD8">
        <w:rPr>
          <w:i/>
          <w:iCs/>
          <w:noProof/>
        </w:rPr>
        <w:t>Antioxidants</w:t>
      </w:r>
      <w:r w:rsidRPr="00534DD8">
        <w:rPr>
          <w:noProof/>
        </w:rPr>
        <w:t xml:space="preserve">. </w:t>
      </w:r>
      <w:r w:rsidRPr="00534DD8">
        <w:rPr>
          <w:b/>
          <w:bCs/>
          <w:noProof/>
        </w:rPr>
        <w:t>6</w:t>
      </w:r>
      <w:r w:rsidRPr="00534DD8">
        <w:rPr>
          <w:noProof/>
        </w:rPr>
        <w:t xml:space="preserve"> (4), antiox6040100 (2017).</w:t>
      </w:r>
    </w:p>
    <w:p w14:paraId="7939829D" w14:textId="54821D9B" w:rsidR="00534DD8" w:rsidRPr="00534DD8" w:rsidRDefault="00534DD8" w:rsidP="00765C85">
      <w:pPr>
        <w:rPr>
          <w:noProof/>
        </w:rPr>
      </w:pPr>
      <w:r w:rsidRPr="00534DD8">
        <w:rPr>
          <w:noProof/>
        </w:rPr>
        <w:t>3.</w:t>
      </w:r>
      <w:r w:rsidRPr="00534DD8">
        <w:rPr>
          <w:noProof/>
        </w:rPr>
        <w:tab/>
        <w:t xml:space="preserve">Sacconi, R., Corbelli, E., Querques, L., Bandello, F., Querques, G. A Review of </w:t>
      </w:r>
      <w:r w:rsidR="00732FA5">
        <w:rPr>
          <w:noProof/>
        </w:rPr>
        <w:t>c</w:t>
      </w:r>
      <w:r w:rsidRPr="00534DD8">
        <w:rPr>
          <w:noProof/>
        </w:rPr>
        <w:t xml:space="preserve">urrent and </w:t>
      </w:r>
      <w:r w:rsidR="00732FA5">
        <w:rPr>
          <w:noProof/>
        </w:rPr>
        <w:lastRenderedPageBreak/>
        <w:t>f</w:t>
      </w:r>
      <w:r w:rsidRPr="00534DD8">
        <w:rPr>
          <w:noProof/>
        </w:rPr>
        <w:t xml:space="preserve">uture </w:t>
      </w:r>
      <w:r w:rsidR="00732FA5">
        <w:rPr>
          <w:noProof/>
        </w:rPr>
        <w:t>m</w:t>
      </w:r>
      <w:r w:rsidRPr="00534DD8">
        <w:rPr>
          <w:noProof/>
        </w:rPr>
        <w:t xml:space="preserve">anagement of </w:t>
      </w:r>
      <w:r w:rsidR="00732FA5">
        <w:rPr>
          <w:noProof/>
        </w:rPr>
        <w:t>g</w:t>
      </w:r>
      <w:r w:rsidRPr="00534DD8">
        <w:rPr>
          <w:noProof/>
        </w:rPr>
        <w:t xml:space="preserve">eographic </w:t>
      </w:r>
      <w:r w:rsidR="00732FA5">
        <w:rPr>
          <w:noProof/>
        </w:rPr>
        <w:t>a</w:t>
      </w:r>
      <w:r w:rsidRPr="00534DD8">
        <w:rPr>
          <w:noProof/>
        </w:rPr>
        <w:t xml:space="preserve">trophy. </w:t>
      </w:r>
      <w:r w:rsidRPr="00534DD8">
        <w:rPr>
          <w:i/>
          <w:iCs/>
          <w:noProof/>
        </w:rPr>
        <w:t>Ophthalmology and Therapy</w:t>
      </w:r>
      <w:r w:rsidRPr="00534DD8">
        <w:rPr>
          <w:noProof/>
        </w:rPr>
        <w:t xml:space="preserve">. </w:t>
      </w:r>
      <w:r w:rsidRPr="00534DD8">
        <w:rPr>
          <w:b/>
          <w:bCs/>
          <w:noProof/>
        </w:rPr>
        <w:t>6</w:t>
      </w:r>
      <w:r w:rsidRPr="00534DD8">
        <w:rPr>
          <w:noProof/>
        </w:rPr>
        <w:t>, 69–77 (2017).</w:t>
      </w:r>
    </w:p>
    <w:p w14:paraId="2E54BE8B" w14:textId="22605612" w:rsidR="00534DD8" w:rsidRPr="00534DD8" w:rsidRDefault="00534DD8" w:rsidP="00765C85">
      <w:pPr>
        <w:rPr>
          <w:noProof/>
        </w:rPr>
      </w:pPr>
      <w:r w:rsidRPr="00534DD8">
        <w:rPr>
          <w:noProof/>
        </w:rPr>
        <w:t>4.</w:t>
      </w:r>
      <w:r w:rsidRPr="00534DD8">
        <w:rPr>
          <w:noProof/>
        </w:rPr>
        <w:tab/>
        <w:t>Al-Zamil, W.</w:t>
      </w:r>
      <w:r w:rsidR="00732FA5">
        <w:rPr>
          <w:noProof/>
        </w:rPr>
        <w:t xml:space="preserve"> </w:t>
      </w:r>
      <w:r w:rsidRPr="00534DD8">
        <w:rPr>
          <w:noProof/>
        </w:rPr>
        <w:t>M., Yassin, S.</w:t>
      </w:r>
      <w:r w:rsidR="00732FA5">
        <w:rPr>
          <w:noProof/>
        </w:rPr>
        <w:t xml:space="preserve"> </w:t>
      </w:r>
      <w:r w:rsidRPr="00534DD8">
        <w:rPr>
          <w:noProof/>
        </w:rPr>
        <w:t xml:space="preserve">A. Recent developments in age-related macular degeneration: a review. </w:t>
      </w:r>
      <w:r w:rsidRPr="00534DD8">
        <w:rPr>
          <w:i/>
          <w:iCs/>
          <w:noProof/>
        </w:rPr>
        <w:t>Clinical Interventions in Aging</w:t>
      </w:r>
      <w:r w:rsidRPr="00534DD8">
        <w:rPr>
          <w:noProof/>
        </w:rPr>
        <w:t xml:space="preserve">. </w:t>
      </w:r>
      <w:r w:rsidRPr="00534DD8">
        <w:rPr>
          <w:b/>
          <w:bCs/>
          <w:noProof/>
        </w:rPr>
        <w:t>12</w:t>
      </w:r>
      <w:r w:rsidRPr="00534DD8">
        <w:rPr>
          <w:noProof/>
        </w:rPr>
        <w:t>, 1313–1330 (2017).</w:t>
      </w:r>
    </w:p>
    <w:p w14:paraId="041E9791" w14:textId="05450470" w:rsidR="00534DD8" w:rsidRPr="00534DD8" w:rsidRDefault="00534DD8" w:rsidP="00765C85">
      <w:pPr>
        <w:rPr>
          <w:noProof/>
        </w:rPr>
      </w:pPr>
      <w:r w:rsidRPr="00534DD8">
        <w:rPr>
          <w:noProof/>
        </w:rPr>
        <w:t>5.</w:t>
      </w:r>
      <w:r w:rsidRPr="00534DD8">
        <w:rPr>
          <w:noProof/>
        </w:rPr>
        <w:tab/>
        <w:t xml:space="preserve">Kumar-Singh, R. The role of complement membrane attack complex in dry and wet AMD - From hypothesis to clinical trials. </w:t>
      </w:r>
      <w:r w:rsidRPr="00534DD8">
        <w:rPr>
          <w:i/>
          <w:iCs/>
          <w:noProof/>
        </w:rPr>
        <w:t>Experimental Eye Research</w:t>
      </w:r>
      <w:r w:rsidRPr="00534DD8">
        <w:rPr>
          <w:noProof/>
        </w:rPr>
        <w:t xml:space="preserve">. </w:t>
      </w:r>
      <w:r w:rsidRPr="00534DD8">
        <w:rPr>
          <w:b/>
          <w:bCs/>
          <w:noProof/>
        </w:rPr>
        <w:t>184</w:t>
      </w:r>
      <w:r w:rsidRPr="00534DD8">
        <w:rPr>
          <w:noProof/>
        </w:rPr>
        <w:t>, 266–277 (2019).</w:t>
      </w:r>
    </w:p>
    <w:p w14:paraId="24A94A94" w14:textId="2DEDCDFE" w:rsidR="00534DD8" w:rsidRPr="00534DD8" w:rsidRDefault="00534DD8" w:rsidP="00765C85">
      <w:pPr>
        <w:rPr>
          <w:noProof/>
        </w:rPr>
      </w:pPr>
      <w:r w:rsidRPr="00534DD8">
        <w:rPr>
          <w:noProof/>
        </w:rPr>
        <w:t>6.</w:t>
      </w:r>
      <w:r w:rsidRPr="00534DD8">
        <w:rPr>
          <w:noProof/>
        </w:rPr>
        <w:tab/>
        <w:t>Ung, L., Pattamatta, U., Carnt, N., Wilkinson-Berka, J.</w:t>
      </w:r>
      <w:r w:rsidR="00732FA5">
        <w:rPr>
          <w:noProof/>
        </w:rPr>
        <w:t xml:space="preserve"> </w:t>
      </w:r>
      <w:r w:rsidRPr="00534DD8">
        <w:rPr>
          <w:noProof/>
        </w:rPr>
        <w:t>L., Liew, G., White, A.</w:t>
      </w:r>
      <w:r w:rsidR="00732FA5">
        <w:rPr>
          <w:noProof/>
        </w:rPr>
        <w:t xml:space="preserve"> </w:t>
      </w:r>
      <w:r w:rsidRPr="00534DD8">
        <w:rPr>
          <w:noProof/>
        </w:rPr>
        <w:t>J.</w:t>
      </w:r>
      <w:r w:rsidR="00732FA5">
        <w:rPr>
          <w:noProof/>
        </w:rPr>
        <w:t xml:space="preserve"> </w:t>
      </w:r>
      <w:r w:rsidRPr="00534DD8">
        <w:rPr>
          <w:noProof/>
        </w:rPr>
        <w:t xml:space="preserve">R. Oxidative stress and reactive oxygen species. </w:t>
      </w:r>
      <w:r w:rsidRPr="00534DD8">
        <w:rPr>
          <w:i/>
          <w:iCs/>
          <w:noProof/>
        </w:rPr>
        <w:t>Clinical Science</w:t>
      </w:r>
      <w:r w:rsidRPr="00534DD8">
        <w:rPr>
          <w:noProof/>
        </w:rPr>
        <w:t xml:space="preserve">. </w:t>
      </w:r>
      <w:r w:rsidRPr="00534DD8">
        <w:rPr>
          <w:b/>
          <w:bCs/>
          <w:noProof/>
        </w:rPr>
        <w:t>131</w:t>
      </w:r>
      <w:r w:rsidRPr="00534DD8">
        <w:rPr>
          <w:noProof/>
        </w:rPr>
        <w:t>, 2865–2883 (2017).</w:t>
      </w:r>
    </w:p>
    <w:p w14:paraId="0D9ECC63" w14:textId="3ECA8AE2" w:rsidR="00534DD8" w:rsidRPr="00534DD8" w:rsidRDefault="00534DD8" w:rsidP="00765C85">
      <w:pPr>
        <w:rPr>
          <w:noProof/>
        </w:rPr>
      </w:pPr>
      <w:r w:rsidRPr="00534DD8">
        <w:rPr>
          <w:noProof/>
        </w:rPr>
        <w:t>7.</w:t>
      </w:r>
      <w:r w:rsidRPr="00534DD8">
        <w:rPr>
          <w:noProof/>
        </w:rPr>
        <w:tab/>
        <w:t>Beatty, S., Koh, H.</w:t>
      </w:r>
      <w:r w:rsidR="00732FA5">
        <w:rPr>
          <w:noProof/>
        </w:rPr>
        <w:t xml:space="preserve"> </w:t>
      </w:r>
      <w:r w:rsidRPr="00534DD8">
        <w:rPr>
          <w:noProof/>
        </w:rPr>
        <w:t xml:space="preserve">H., Phil, M., Henson, D., Boulton, M. The role of oxidative stress in the pathogenesis of age-related macular degeneration. </w:t>
      </w:r>
      <w:r w:rsidRPr="00534DD8">
        <w:rPr>
          <w:i/>
          <w:iCs/>
          <w:noProof/>
        </w:rPr>
        <w:t>Survey of Ophthalmology</w:t>
      </w:r>
      <w:r w:rsidRPr="00534DD8">
        <w:rPr>
          <w:noProof/>
        </w:rPr>
        <w:t xml:space="preserve">. </w:t>
      </w:r>
      <w:r w:rsidRPr="00534DD8">
        <w:rPr>
          <w:b/>
          <w:bCs/>
          <w:noProof/>
        </w:rPr>
        <w:t>45</w:t>
      </w:r>
      <w:r w:rsidRPr="00534DD8">
        <w:rPr>
          <w:noProof/>
        </w:rPr>
        <w:t xml:space="preserve"> (2), 115–134 (2000).</w:t>
      </w:r>
    </w:p>
    <w:p w14:paraId="2013A36B" w14:textId="6B179BBD" w:rsidR="00534DD8" w:rsidRPr="00534DD8" w:rsidRDefault="00534DD8" w:rsidP="00765C85">
      <w:pPr>
        <w:rPr>
          <w:noProof/>
        </w:rPr>
      </w:pPr>
      <w:r w:rsidRPr="00534DD8">
        <w:rPr>
          <w:noProof/>
        </w:rPr>
        <w:t>8.</w:t>
      </w:r>
      <w:r w:rsidRPr="00534DD8">
        <w:rPr>
          <w:noProof/>
        </w:rPr>
        <w:tab/>
        <w:t>Alhasani, R.</w:t>
      </w:r>
      <w:r w:rsidR="00732FA5">
        <w:rPr>
          <w:noProof/>
        </w:rPr>
        <w:t xml:space="preserve"> </w:t>
      </w:r>
      <w:r w:rsidRPr="00534DD8">
        <w:rPr>
          <w:noProof/>
        </w:rPr>
        <w:t xml:space="preserve">H. </w:t>
      </w:r>
      <w:r w:rsidRPr="00732FA5">
        <w:rPr>
          <w:noProof/>
        </w:rPr>
        <w:t>et al.</w:t>
      </w:r>
      <w:r w:rsidRPr="00534DD8">
        <w:rPr>
          <w:noProof/>
        </w:rPr>
        <w:t xml:space="preserve"> Gypenosides protect retinal pigment epithelium cells from oxidative stress. </w:t>
      </w:r>
      <w:r w:rsidRPr="00534DD8">
        <w:rPr>
          <w:i/>
          <w:iCs/>
          <w:noProof/>
        </w:rPr>
        <w:t>Food and Chemical Toxicology</w:t>
      </w:r>
      <w:r w:rsidRPr="00534DD8">
        <w:rPr>
          <w:noProof/>
        </w:rPr>
        <w:t xml:space="preserve">. </w:t>
      </w:r>
      <w:r w:rsidRPr="00534DD8">
        <w:rPr>
          <w:b/>
          <w:bCs/>
          <w:noProof/>
        </w:rPr>
        <w:t>112</w:t>
      </w:r>
      <w:r w:rsidRPr="00534DD8">
        <w:rPr>
          <w:noProof/>
        </w:rPr>
        <w:t>, 76–85 (2018).</w:t>
      </w:r>
    </w:p>
    <w:p w14:paraId="2C711537" w14:textId="120DCB6B" w:rsidR="00534DD8" w:rsidRPr="00534DD8" w:rsidRDefault="00534DD8" w:rsidP="00765C85">
      <w:pPr>
        <w:rPr>
          <w:noProof/>
        </w:rPr>
      </w:pPr>
      <w:r w:rsidRPr="00534DD8">
        <w:rPr>
          <w:noProof/>
        </w:rPr>
        <w:t>9.</w:t>
      </w:r>
      <w:r w:rsidRPr="00534DD8">
        <w:rPr>
          <w:noProof/>
        </w:rPr>
        <w:tab/>
        <w:t>N</w:t>
      </w:r>
      <w:r w:rsidR="00732FA5">
        <w:rPr>
          <w:noProof/>
        </w:rPr>
        <w:t xml:space="preserve">ational </w:t>
      </w:r>
      <w:r w:rsidRPr="00534DD8">
        <w:rPr>
          <w:noProof/>
        </w:rPr>
        <w:t>I</w:t>
      </w:r>
      <w:r w:rsidR="00732FA5">
        <w:rPr>
          <w:noProof/>
        </w:rPr>
        <w:t xml:space="preserve">nstitute of </w:t>
      </w:r>
      <w:r w:rsidRPr="00534DD8">
        <w:rPr>
          <w:noProof/>
        </w:rPr>
        <w:t>H</w:t>
      </w:r>
      <w:r w:rsidR="00732FA5">
        <w:rPr>
          <w:noProof/>
        </w:rPr>
        <w:t>ealth.</w:t>
      </w:r>
      <w:r w:rsidRPr="00534DD8">
        <w:rPr>
          <w:noProof/>
        </w:rPr>
        <w:t xml:space="preserve"> https://nei.nih.gov/learn-about-eye-health/resources-for-health-educators/eye-health-data-and-statistics/age-related-macular-degeneration-amd-data-and-statistics (Accessed November 13, 2020).</w:t>
      </w:r>
    </w:p>
    <w:p w14:paraId="0947B48D" w14:textId="3A91D354" w:rsidR="00534DD8" w:rsidRPr="00534DD8" w:rsidRDefault="00534DD8" w:rsidP="00765C85">
      <w:pPr>
        <w:rPr>
          <w:noProof/>
        </w:rPr>
      </w:pPr>
      <w:r w:rsidRPr="00534DD8">
        <w:rPr>
          <w:noProof/>
        </w:rPr>
        <w:t>10.</w:t>
      </w:r>
      <w:r w:rsidRPr="00534DD8">
        <w:rPr>
          <w:noProof/>
        </w:rPr>
        <w:tab/>
        <w:t>Mitchell, P., Liew, G., Gopinath, B., Wong, T.</w:t>
      </w:r>
      <w:r w:rsidR="00732FA5">
        <w:rPr>
          <w:noProof/>
        </w:rPr>
        <w:t xml:space="preserve"> </w:t>
      </w:r>
      <w:r w:rsidRPr="00534DD8">
        <w:rPr>
          <w:noProof/>
        </w:rPr>
        <w:t xml:space="preserve">Y. Age-related macular degeneration. </w:t>
      </w:r>
      <w:r w:rsidRPr="00534DD8">
        <w:rPr>
          <w:i/>
          <w:iCs/>
          <w:noProof/>
        </w:rPr>
        <w:t>The Lancet</w:t>
      </w:r>
      <w:r w:rsidRPr="00534DD8">
        <w:rPr>
          <w:noProof/>
        </w:rPr>
        <w:t xml:space="preserve">. </w:t>
      </w:r>
      <w:r w:rsidRPr="00534DD8">
        <w:rPr>
          <w:b/>
          <w:bCs/>
          <w:noProof/>
        </w:rPr>
        <w:t>392</w:t>
      </w:r>
      <w:r w:rsidRPr="00534DD8">
        <w:rPr>
          <w:noProof/>
        </w:rPr>
        <w:t>, 1147–1159 (2018).</w:t>
      </w:r>
    </w:p>
    <w:p w14:paraId="1EE64956" w14:textId="43E05D85" w:rsidR="00534DD8" w:rsidRPr="00534DD8" w:rsidRDefault="00534DD8" w:rsidP="00765C85">
      <w:pPr>
        <w:rPr>
          <w:noProof/>
        </w:rPr>
      </w:pPr>
      <w:r w:rsidRPr="00534DD8">
        <w:rPr>
          <w:noProof/>
        </w:rPr>
        <w:t>11.</w:t>
      </w:r>
      <w:r w:rsidRPr="00534DD8">
        <w:rPr>
          <w:noProof/>
        </w:rPr>
        <w:tab/>
        <w:t>He, Y., Leung, K.</w:t>
      </w:r>
      <w:r w:rsidR="00732FA5">
        <w:rPr>
          <w:noProof/>
        </w:rPr>
        <w:t xml:space="preserve"> </w:t>
      </w:r>
      <w:r w:rsidRPr="00534DD8">
        <w:rPr>
          <w:noProof/>
        </w:rPr>
        <w:t xml:space="preserve">W., Ren, Y., Jinzhi, P., Jian, G., Tombran-Tink, J. PEDF improves mitochondrial function in RPE cells during oxidative stress. </w:t>
      </w:r>
      <w:r w:rsidRPr="00534DD8">
        <w:rPr>
          <w:i/>
          <w:iCs/>
          <w:noProof/>
        </w:rPr>
        <w:t xml:space="preserve">Investigative </w:t>
      </w:r>
      <w:r w:rsidR="00732FA5">
        <w:rPr>
          <w:i/>
          <w:iCs/>
          <w:noProof/>
        </w:rPr>
        <w:t>O</w:t>
      </w:r>
      <w:r w:rsidRPr="00534DD8">
        <w:rPr>
          <w:i/>
          <w:iCs/>
          <w:noProof/>
        </w:rPr>
        <w:t xml:space="preserve">phthalmology &amp; </w:t>
      </w:r>
      <w:r w:rsidR="00732FA5">
        <w:rPr>
          <w:i/>
          <w:iCs/>
          <w:noProof/>
        </w:rPr>
        <w:t>V</w:t>
      </w:r>
      <w:r w:rsidRPr="00534DD8">
        <w:rPr>
          <w:i/>
          <w:iCs/>
          <w:noProof/>
        </w:rPr>
        <w:t xml:space="preserve">isual </w:t>
      </w:r>
      <w:r w:rsidR="00732FA5">
        <w:rPr>
          <w:i/>
          <w:iCs/>
          <w:noProof/>
        </w:rPr>
        <w:t>S</w:t>
      </w:r>
      <w:r w:rsidRPr="00534DD8">
        <w:rPr>
          <w:i/>
          <w:iCs/>
          <w:noProof/>
        </w:rPr>
        <w:t>cience</w:t>
      </w:r>
      <w:r w:rsidRPr="00534DD8">
        <w:rPr>
          <w:noProof/>
        </w:rPr>
        <w:t xml:space="preserve">. </w:t>
      </w:r>
      <w:r w:rsidRPr="00534DD8">
        <w:rPr>
          <w:b/>
          <w:bCs/>
          <w:noProof/>
        </w:rPr>
        <w:t>55</w:t>
      </w:r>
      <w:r w:rsidRPr="00534DD8">
        <w:rPr>
          <w:noProof/>
        </w:rPr>
        <w:t>, 6742–6755 (2014).</w:t>
      </w:r>
    </w:p>
    <w:p w14:paraId="03981FFE" w14:textId="48F961F6" w:rsidR="00534DD8" w:rsidRPr="00534DD8" w:rsidRDefault="00534DD8" w:rsidP="00765C85">
      <w:pPr>
        <w:rPr>
          <w:noProof/>
        </w:rPr>
      </w:pPr>
      <w:r w:rsidRPr="00534DD8">
        <w:rPr>
          <w:noProof/>
        </w:rPr>
        <w:t>12.</w:t>
      </w:r>
      <w:r w:rsidRPr="00534DD8">
        <w:rPr>
          <w:noProof/>
        </w:rPr>
        <w:tab/>
        <w:t>Cao, S., Walker, G.</w:t>
      </w:r>
      <w:r w:rsidR="00732FA5">
        <w:rPr>
          <w:noProof/>
        </w:rPr>
        <w:t xml:space="preserve"> </w:t>
      </w:r>
      <w:r w:rsidRPr="00534DD8">
        <w:rPr>
          <w:noProof/>
        </w:rPr>
        <w:t>B., Wang, X., Cui, J.</w:t>
      </w:r>
      <w:r w:rsidR="00732FA5">
        <w:rPr>
          <w:noProof/>
        </w:rPr>
        <w:t xml:space="preserve"> </w:t>
      </w:r>
      <w:r w:rsidRPr="00534DD8">
        <w:rPr>
          <w:noProof/>
        </w:rPr>
        <w:t>Z., Matsubara, J.</w:t>
      </w:r>
      <w:r w:rsidR="00732FA5">
        <w:rPr>
          <w:noProof/>
        </w:rPr>
        <w:t xml:space="preserve"> </w:t>
      </w:r>
      <w:r w:rsidRPr="00534DD8">
        <w:rPr>
          <w:noProof/>
        </w:rPr>
        <w:t xml:space="preserve">A. Altered cytokine profiles of human retinal pigment epithelium: Oxidant injury and replicative senescence. </w:t>
      </w:r>
      <w:r w:rsidRPr="00534DD8">
        <w:rPr>
          <w:i/>
          <w:iCs/>
          <w:noProof/>
        </w:rPr>
        <w:t>Molecular Vision</w:t>
      </w:r>
      <w:r w:rsidRPr="00534DD8">
        <w:rPr>
          <w:noProof/>
        </w:rPr>
        <w:t xml:space="preserve">. </w:t>
      </w:r>
      <w:r w:rsidRPr="00534DD8">
        <w:rPr>
          <w:b/>
          <w:bCs/>
          <w:noProof/>
        </w:rPr>
        <w:t>19</w:t>
      </w:r>
      <w:r w:rsidRPr="00534DD8">
        <w:rPr>
          <w:noProof/>
        </w:rPr>
        <w:t>, 718–728 (2013).</w:t>
      </w:r>
    </w:p>
    <w:p w14:paraId="7E100C24" w14:textId="5142487F" w:rsidR="00534DD8" w:rsidRPr="00534DD8" w:rsidRDefault="00534DD8" w:rsidP="00765C85">
      <w:pPr>
        <w:rPr>
          <w:noProof/>
        </w:rPr>
      </w:pPr>
      <w:r w:rsidRPr="00534DD8">
        <w:rPr>
          <w:noProof/>
        </w:rPr>
        <w:t>13.</w:t>
      </w:r>
      <w:r w:rsidRPr="00534DD8">
        <w:rPr>
          <w:noProof/>
        </w:rPr>
        <w:tab/>
        <w:t>Farnoodian, M., Sorenson, C.</w:t>
      </w:r>
      <w:r w:rsidR="00732FA5">
        <w:rPr>
          <w:noProof/>
        </w:rPr>
        <w:t xml:space="preserve"> </w:t>
      </w:r>
      <w:r w:rsidRPr="00534DD8">
        <w:rPr>
          <w:noProof/>
        </w:rPr>
        <w:t xml:space="preserve">M., Sheibani, N. PEDF expression affects the oxidative and inflammatory state of choroidal endothelial cells. </w:t>
      </w:r>
      <w:r w:rsidRPr="00534DD8">
        <w:rPr>
          <w:i/>
          <w:iCs/>
          <w:noProof/>
        </w:rPr>
        <w:t>Am</w:t>
      </w:r>
      <w:r w:rsidR="00732FA5">
        <w:rPr>
          <w:i/>
          <w:iCs/>
          <w:noProof/>
        </w:rPr>
        <w:t>ercian</w:t>
      </w:r>
      <w:r w:rsidRPr="00534DD8">
        <w:rPr>
          <w:i/>
          <w:iCs/>
          <w:noProof/>
        </w:rPr>
        <w:t xml:space="preserve"> J</w:t>
      </w:r>
      <w:r w:rsidR="00732FA5">
        <w:rPr>
          <w:i/>
          <w:iCs/>
          <w:noProof/>
        </w:rPr>
        <w:t>ournal of</w:t>
      </w:r>
      <w:r w:rsidRPr="00534DD8">
        <w:rPr>
          <w:i/>
          <w:iCs/>
          <w:noProof/>
        </w:rPr>
        <w:t xml:space="preserve"> Physiol</w:t>
      </w:r>
      <w:r w:rsidR="00732FA5">
        <w:rPr>
          <w:i/>
          <w:iCs/>
          <w:noProof/>
        </w:rPr>
        <w:t>ogy and</w:t>
      </w:r>
      <w:r w:rsidRPr="00534DD8">
        <w:rPr>
          <w:i/>
          <w:iCs/>
          <w:noProof/>
        </w:rPr>
        <w:t xml:space="preserve"> Cell Physiol</w:t>
      </w:r>
      <w:r w:rsidR="00732FA5">
        <w:rPr>
          <w:i/>
          <w:iCs/>
          <w:noProof/>
        </w:rPr>
        <w:t>ogy</w:t>
      </w:r>
      <w:r w:rsidRPr="00534DD8">
        <w:rPr>
          <w:noProof/>
        </w:rPr>
        <w:t xml:space="preserve">. </w:t>
      </w:r>
      <w:r w:rsidRPr="00534DD8">
        <w:rPr>
          <w:b/>
          <w:bCs/>
          <w:noProof/>
        </w:rPr>
        <w:t>314</w:t>
      </w:r>
      <w:r w:rsidRPr="00534DD8">
        <w:rPr>
          <w:noProof/>
        </w:rPr>
        <w:t xml:space="preserve"> (4), C456–C472 (2018).</w:t>
      </w:r>
    </w:p>
    <w:p w14:paraId="48AEBC1C" w14:textId="0C90DA05" w:rsidR="00534DD8" w:rsidRPr="00534DD8" w:rsidRDefault="00534DD8" w:rsidP="00765C85">
      <w:pPr>
        <w:rPr>
          <w:noProof/>
        </w:rPr>
      </w:pPr>
      <w:r w:rsidRPr="00534DD8">
        <w:rPr>
          <w:noProof/>
        </w:rPr>
        <w:t>14.</w:t>
      </w:r>
      <w:r w:rsidRPr="00534DD8">
        <w:rPr>
          <w:noProof/>
        </w:rPr>
        <w:tab/>
        <w:t>Polato, F., Becerra, S.</w:t>
      </w:r>
      <w:r w:rsidR="00732FA5">
        <w:rPr>
          <w:noProof/>
        </w:rPr>
        <w:t xml:space="preserve"> </w:t>
      </w:r>
      <w:r w:rsidRPr="00534DD8">
        <w:rPr>
          <w:noProof/>
        </w:rPr>
        <w:t xml:space="preserve">P. Retinal Degenerative Diseases: Mechanisms and Experimental Therapies. </w:t>
      </w:r>
      <w:r w:rsidRPr="00534DD8">
        <w:rPr>
          <w:i/>
          <w:iCs/>
          <w:noProof/>
        </w:rPr>
        <w:t>Retinal Degenerative Diseases</w:t>
      </w:r>
      <w:r w:rsidRPr="00534DD8">
        <w:rPr>
          <w:noProof/>
        </w:rPr>
        <w:t xml:space="preserve">. </w:t>
      </w:r>
      <w:r w:rsidR="00767682">
        <w:rPr>
          <w:noProof/>
        </w:rPr>
        <w:t xml:space="preserve">Springer. </w:t>
      </w:r>
      <w:r w:rsidRPr="00534DD8">
        <w:rPr>
          <w:noProof/>
        </w:rPr>
        <w:t>699–706</w:t>
      </w:r>
      <w:r w:rsidR="00767682">
        <w:rPr>
          <w:noProof/>
        </w:rPr>
        <w:t xml:space="preserve"> </w:t>
      </w:r>
      <w:r w:rsidRPr="00534DD8">
        <w:rPr>
          <w:noProof/>
        </w:rPr>
        <w:t>(2016).</w:t>
      </w:r>
    </w:p>
    <w:p w14:paraId="727361E6" w14:textId="365BF70E" w:rsidR="00534DD8" w:rsidRPr="00534DD8" w:rsidRDefault="00534DD8" w:rsidP="00765C85">
      <w:pPr>
        <w:rPr>
          <w:noProof/>
        </w:rPr>
      </w:pPr>
      <w:r w:rsidRPr="00534DD8">
        <w:rPr>
          <w:noProof/>
        </w:rPr>
        <w:t>15.</w:t>
      </w:r>
      <w:r w:rsidRPr="00534DD8">
        <w:rPr>
          <w:noProof/>
        </w:rPr>
        <w:tab/>
        <w:t xml:space="preserve">Schallenberg, M., Charalambous, P., Thanos, S. GM-CSF regulates the ERK1/2 pathways and protects injured retinal ganglion cells from induced death. </w:t>
      </w:r>
      <w:r w:rsidRPr="00534DD8">
        <w:rPr>
          <w:i/>
          <w:iCs/>
          <w:noProof/>
        </w:rPr>
        <w:t>Experimental Eye Research</w:t>
      </w:r>
      <w:r w:rsidRPr="00534DD8">
        <w:rPr>
          <w:noProof/>
        </w:rPr>
        <w:t xml:space="preserve">. </w:t>
      </w:r>
      <w:r w:rsidRPr="00534DD8">
        <w:rPr>
          <w:b/>
          <w:bCs/>
          <w:noProof/>
        </w:rPr>
        <w:t>89</w:t>
      </w:r>
      <w:r w:rsidRPr="00534DD8">
        <w:rPr>
          <w:noProof/>
        </w:rPr>
        <w:t>, 665–677(2009).</w:t>
      </w:r>
    </w:p>
    <w:p w14:paraId="4F7FABB1" w14:textId="7D0C6634" w:rsidR="00534DD8" w:rsidRPr="00534DD8" w:rsidRDefault="00534DD8" w:rsidP="00765C85">
      <w:pPr>
        <w:rPr>
          <w:noProof/>
        </w:rPr>
      </w:pPr>
      <w:r w:rsidRPr="00534DD8">
        <w:rPr>
          <w:noProof/>
        </w:rPr>
        <w:t>16.</w:t>
      </w:r>
      <w:r w:rsidRPr="00534DD8">
        <w:rPr>
          <w:noProof/>
        </w:rPr>
        <w:tab/>
        <w:t xml:space="preserve">Schallenberg, M., Charalambous, P., Thanos, S. GM-CSF protects rat photoreceptors from death by activating the SRC-dependent signalling and elevating anti-apoptotic factors and neurotrophins. </w:t>
      </w:r>
      <w:r w:rsidRPr="00534DD8">
        <w:rPr>
          <w:i/>
          <w:iCs/>
          <w:noProof/>
        </w:rPr>
        <w:t>Graefes Arch</w:t>
      </w:r>
      <w:r w:rsidR="00767682">
        <w:rPr>
          <w:i/>
          <w:iCs/>
          <w:noProof/>
        </w:rPr>
        <w:t>ives for</w:t>
      </w:r>
      <w:r w:rsidRPr="00534DD8">
        <w:rPr>
          <w:i/>
          <w:iCs/>
          <w:noProof/>
        </w:rPr>
        <w:t xml:space="preserve"> Clin</w:t>
      </w:r>
      <w:r w:rsidR="00767682">
        <w:rPr>
          <w:i/>
          <w:iCs/>
          <w:noProof/>
        </w:rPr>
        <w:t>ical and</w:t>
      </w:r>
      <w:r w:rsidRPr="00534DD8">
        <w:rPr>
          <w:i/>
          <w:iCs/>
          <w:noProof/>
        </w:rPr>
        <w:t xml:space="preserve"> Exp</w:t>
      </w:r>
      <w:r w:rsidR="00767682">
        <w:rPr>
          <w:i/>
          <w:iCs/>
          <w:noProof/>
        </w:rPr>
        <w:t>erimental</w:t>
      </w:r>
      <w:r w:rsidRPr="00534DD8">
        <w:rPr>
          <w:i/>
          <w:iCs/>
          <w:noProof/>
        </w:rPr>
        <w:t xml:space="preserve"> Ophthalmol</w:t>
      </w:r>
      <w:r w:rsidR="00767682">
        <w:rPr>
          <w:i/>
          <w:iCs/>
          <w:noProof/>
        </w:rPr>
        <w:t>ogy</w:t>
      </w:r>
      <w:r w:rsidRPr="00534DD8">
        <w:rPr>
          <w:noProof/>
        </w:rPr>
        <w:t xml:space="preserve">. </w:t>
      </w:r>
      <w:r w:rsidRPr="00534DD8">
        <w:rPr>
          <w:b/>
          <w:bCs/>
          <w:noProof/>
        </w:rPr>
        <w:t>250</w:t>
      </w:r>
      <w:r w:rsidRPr="00534DD8">
        <w:rPr>
          <w:noProof/>
        </w:rPr>
        <w:t>, 699–712 (2012).</w:t>
      </w:r>
    </w:p>
    <w:p w14:paraId="6FEA77F2" w14:textId="3C651576" w:rsidR="00534DD8" w:rsidRPr="004D350E" w:rsidRDefault="00534DD8" w:rsidP="00765C85">
      <w:pPr>
        <w:rPr>
          <w:noProof/>
          <w:lang w:val="es-419"/>
        </w:rPr>
      </w:pPr>
      <w:r w:rsidRPr="00534DD8">
        <w:rPr>
          <w:noProof/>
        </w:rPr>
        <w:t>17.</w:t>
      </w:r>
      <w:r w:rsidRPr="00534DD8">
        <w:rPr>
          <w:noProof/>
        </w:rPr>
        <w:tab/>
        <w:t xml:space="preserve">Thumann, G. </w:t>
      </w:r>
      <w:r w:rsidRPr="00767682">
        <w:rPr>
          <w:noProof/>
        </w:rPr>
        <w:t>et al.</w:t>
      </w:r>
      <w:r w:rsidRPr="00534DD8">
        <w:rPr>
          <w:noProof/>
        </w:rPr>
        <w:t xml:space="preserve"> Engineering of PEDF-</w:t>
      </w:r>
      <w:r w:rsidR="00767682">
        <w:rPr>
          <w:noProof/>
        </w:rPr>
        <w:t>e</w:t>
      </w:r>
      <w:r w:rsidRPr="00534DD8">
        <w:rPr>
          <w:noProof/>
        </w:rPr>
        <w:t xml:space="preserve">xpressing </w:t>
      </w:r>
      <w:r w:rsidR="00767682">
        <w:rPr>
          <w:noProof/>
        </w:rPr>
        <w:t>p</w:t>
      </w:r>
      <w:r w:rsidRPr="00534DD8">
        <w:rPr>
          <w:noProof/>
        </w:rPr>
        <w:t xml:space="preserve">rimary </w:t>
      </w:r>
      <w:r w:rsidR="00767682">
        <w:rPr>
          <w:noProof/>
        </w:rPr>
        <w:t>p</w:t>
      </w:r>
      <w:r w:rsidRPr="00534DD8">
        <w:rPr>
          <w:noProof/>
        </w:rPr>
        <w:t xml:space="preserve">igment </w:t>
      </w:r>
      <w:r w:rsidR="00767682">
        <w:rPr>
          <w:noProof/>
        </w:rPr>
        <w:t>e</w:t>
      </w:r>
      <w:r w:rsidRPr="00534DD8">
        <w:rPr>
          <w:noProof/>
        </w:rPr>
        <w:t xml:space="preserve">pithelial </w:t>
      </w:r>
      <w:r w:rsidR="00767682">
        <w:rPr>
          <w:noProof/>
        </w:rPr>
        <w:t>c</w:t>
      </w:r>
      <w:r w:rsidRPr="00534DD8">
        <w:rPr>
          <w:noProof/>
        </w:rPr>
        <w:t xml:space="preserve">ells by the SB </w:t>
      </w:r>
      <w:r w:rsidR="00767682">
        <w:rPr>
          <w:noProof/>
        </w:rPr>
        <w:t>t</w:t>
      </w:r>
      <w:r w:rsidRPr="00534DD8">
        <w:rPr>
          <w:noProof/>
        </w:rPr>
        <w:t xml:space="preserve">ransposon </w:t>
      </w:r>
      <w:r w:rsidR="00767682">
        <w:rPr>
          <w:noProof/>
        </w:rPr>
        <w:t>s</w:t>
      </w:r>
      <w:r w:rsidRPr="00534DD8">
        <w:rPr>
          <w:noProof/>
        </w:rPr>
        <w:t xml:space="preserve">ystem </w:t>
      </w:r>
      <w:r w:rsidR="00767682">
        <w:rPr>
          <w:noProof/>
        </w:rPr>
        <w:t>d</w:t>
      </w:r>
      <w:r w:rsidRPr="00534DD8">
        <w:rPr>
          <w:noProof/>
        </w:rPr>
        <w:t xml:space="preserve">elivered by pFAR4 </w:t>
      </w:r>
      <w:r w:rsidR="00767682">
        <w:rPr>
          <w:noProof/>
        </w:rPr>
        <w:t>p</w:t>
      </w:r>
      <w:r w:rsidRPr="00534DD8">
        <w:rPr>
          <w:noProof/>
        </w:rPr>
        <w:t xml:space="preserve">lasmids. </w:t>
      </w:r>
      <w:r w:rsidRPr="004D350E">
        <w:rPr>
          <w:i/>
          <w:iCs/>
          <w:noProof/>
          <w:lang w:val="es-419"/>
        </w:rPr>
        <w:t>Molecular Therapy - Nucleic Acids</w:t>
      </w:r>
      <w:r w:rsidRPr="004D350E">
        <w:rPr>
          <w:noProof/>
          <w:lang w:val="es-419"/>
        </w:rPr>
        <w:t xml:space="preserve">. </w:t>
      </w:r>
      <w:r w:rsidRPr="004D350E">
        <w:rPr>
          <w:b/>
          <w:bCs/>
          <w:noProof/>
          <w:lang w:val="es-419"/>
        </w:rPr>
        <w:t>6</w:t>
      </w:r>
      <w:r w:rsidRPr="004D350E">
        <w:rPr>
          <w:noProof/>
          <w:lang w:val="es-419"/>
        </w:rPr>
        <w:t>, 302–314 (2017).</w:t>
      </w:r>
    </w:p>
    <w:p w14:paraId="1108662B" w14:textId="5AB1C7E4" w:rsidR="00534DD8" w:rsidRPr="00534DD8" w:rsidRDefault="00534DD8" w:rsidP="00765C85">
      <w:pPr>
        <w:rPr>
          <w:noProof/>
        </w:rPr>
      </w:pPr>
      <w:r w:rsidRPr="004D350E">
        <w:rPr>
          <w:noProof/>
          <w:lang w:val="es-419"/>
        </w:rPr>
        <w:t>18.</w:t>
      </w:r>
      <w:r w:rsidRPr="004D350E">
        <w:rPr>
          <w:noProof/>
          <w:lang w:val="es-419"/>
        </w:rPr>
        <w:tab/>
        <w:t>Garcia-Garcia, L.</w:t>
      </w:r>
      <w:r w:rsidRPr="00767682">
        <w:rPr>
          <w:noProof/>
          <w:lang w:val="es-419"/>
        </w:rPr>
        <w:t xml:space="preserve"> et al.</w:t>
      </w:r>
      <w:r w:rsidRPr="004D350E">
        <w:rPr>
          <w:noProof/>
          <w:lang w:val="es-419"/>
        </w:rPr>
        <w:t xml:space="preserve"> </w:t>
      </w:r>
      <w:r w:rsidRPr="00534DD8">
        <w:rPr>
          <w:noProof/>
        </w:rPr>
        <w:t>Long-</w:t>
      </w:r>
      <w:r w:rsidR="00767682">
        <w:rPr>
          <w:noProof/>
        </w:rPr>
        <w:t>t</w:t>
      </w:r>
      <w:r w:rsidRPr="00534DD8">
        <w:rPr>
          <w:noProof/>
        </w:rPr>
        <w:t xml:space="preserve">erm PEDF </w:t>
      </w:r>
      <w:r w:rsidR="00767682" w:rsidRPr="00534DD8">
        <w:rPr>
          <w:noProof/>
        </w:rPr>
        <w:t xml:space="preserve">release in rat iris and retinal epithelial cells after </w:t>
      </w:r>
      <w:r w:rsidR="00767682">
        <w:rPr>
          <w:noProof/>
        </w:rPr>
        <w:t>S</w:t>
      </w:r>
      <w:r w:rsidR="00767682" w:rsidRPr="00534DD8">
        <w:rPr>
          <w:noProof/>
        </w:rPr>
        <w:t xml:space="preserve">leeping </w:t>
      </w:r>
      <w:r w:rsidR="00767682">
        <w:rPr>
          <w:noProof/>
        </w:rPr>
        <w:t>B</w:t>
      </w:r>
      <w:r w:rsidR="00767682" w:rsidRPr="00534DD8">
        <w:rPr>
          <w:noProof/>
        </w:rPr>
        <w:t>eauty transposon-mediated gene delivery</w:t>
      </w:r>
      <w:r w:rsidRPr="00534DD8">
        <w:rPr>
          <w:noProof/>
        </w:rPr>
        <w:t xml:space="preserve">. </w:t>
      </w:r>
      <w:r w:rsidRPr="00534DD8">
        <w:rPr>
          <w:i/>
          <w:iCs/>
          <w:noProof/>
        </w:rPr>
        <w:t>Molecular Therapy - Nucleic Acids</w:t>
      </w:r>
      <w:r w:rsidRPr="00534DD8">
        <w:rPr>
          <w:noProof/>
        </w:rPr>
        <w:t xml:space="preserve">. </w:t>
      </w:r>
      <w:r w:rsidRPr="00534DD8">
        <w:rPr>
          <w:b/>
          <w:bCs/>
          <w:noProof/>
        </w:rPr>
        <w:t>9</w:t>
      </w:r>
      <w:r w:rsidRPr="00534DD8">
        <w:rPr>
          <w:noProof/>
        </w:rPr>
        <w:t>, 1–11 (2017).</w:t>
      </w:r>
    </w:p>
    <w:p w14:paraId="0A443ECA" w14:textId="5F58ADC4" w:rsidR="00534DD8" w:rsidRPr="00534DD8" w:rsidRDefault="00534DD8" w:rsidP="00765C85">
      <w:pPr>
        <w:rPr>
          <w:noProof/>
        </w:rPr>
      </w:pPr>
      <w:r w:rsidRPr="00534DD8">
        <w:rPr>
          <w:noProof/>
        </w:rPr>
        <w:t>19.</w:t>
      </w:r>
      <w:r w:rsidRPr="00534DD8">
        <w:rPr>
          <w:noProof/>
        </w:rPr>
        <w:tab/>
        <w:t>Johnen, S.</w:t>
      </w:r>
      <w:r w:rsidRPr="00767682">
        <w:rPr>
          <w:noProof/>
        </w:rPr>
        <w:t xml:space="preserve"> et al.</w:t>
      </w:r>
      <w:r w:rsidRPr="00534DD8">
        <w:rPr>
          <w:noProof/>
        </w:rPr>
        <w:t xml:space="preserve"> Antiangiogenic and neurogenic activities of Sleeping Beauty-mediated PEDF-transfected RPE cells in vitro and in vivo. </w:t>
      </w:r>
      <w:r w:rsidRPr="00534DD8">
        <w:rPr>
          <w:i/>
          <w:iCs/>
          <w:noProof/>
        </w:rPr>
        <w:t>BioMed Research International</w:t>
      </w:r>
      <w:r w:rsidRPr="00534DD8">
        <w:rPr>
          <w:noProof/>
        </w:rPr>
        <w:t xml:space="preserve">. </w:t>
      </w:r>
      <w:r w:rsidRPr="00534DD8">
        <w:rPr>
          <w:b/>
          <w:bCs/>
          <w:noProof/>
        </w:rPr>
        <w:t>2015</w:t>
      </w:r>
      <w:r w:rsidRPr="00534DD8">
        <w:rPr>
          <w:noProof/>
        </w:rPr>
        <w:t>, (2015).</w:t>
      </w:r>
    </w:p>
    <w:p w14:paraId="77298393" w14:textId="12F42DF2" w:rsidR="00534DD8" w:rsidRPr="00534DD8" w:rsidRDefault="00534DD8" w:rsidP="00765C85">
      <w:pPr>
        <w:rPr>
          <w:noProof/>
        </w:rPr>
      </w:pPr>
      <w:r w:rsidRPr="00534DD8">
        <w:rPr>
          <w:noProof/>
        </w:rPr>
        <w:t>20.</w:t>
      </w:r>
      <w:r w:rsidRPr="00534DD8">
        <w:rPr>
          <w:noProof/>
        </w:rPr>
        <w:tab/>
        <w:t>Weigel A.</w:t>
      </w:r>
      <w:r w:rsidR="00767682">
        <w:rPr>
          <w:noProof/>
        </w:rPr>
        <w:t xml:space="preserve"> </w:t>
      </w:r>
      <w:r w:rsidRPr="00534DD8">
        <w:rPr>
          <w:noProof/>
        </w:rPr>
        <w:t>L, Handa J.</w:t>
      </w:r>
      <w:r w:rsidR="00767682">
        <w:rPr>
          <w:noProof/>
        </w:rPr>
        <w:t xml:space="preserve"> </w:t>
      </w:r>
      <w:r w:rsidRPr="00534DD8">
        <w:rPr>
          <w:noProof/>
        </w:rPr>
        <w:t>T,</w:t>
      </w:r>
      <w:r w:rsidR="00767682">
        <w:rPr>
          <w:noProof/>
        </w:rPr>
        <w:t xml:space="preserve"> Hjelmeland</w:t>
      </w:r>
      <w:r w:rsidRPr="00534DD8">
        <w:rPr>
          <w:noProof/>
        </w:rPr>
        <w:t xml:space="preserve"> </w:t>
      </w:r>
      <w:r w:rsidR="00767682">
        <w:rPr>
          <w:noProof/>
        </w:rPr>
        <w:t>M</w:t>
      </w:r>
      <w:r w:rsidRPr="00534DD8">
        <w:rPr>
          <w:noProof/>
        </w:rPr>
        <w:t>.</w:t>
      </w:r>
      <w:r w:rsidR="00767682">
        <w:rPr>
          <w:noProof/>
        </w:rPr>
        <w:t xml:space="preserve"> </w:t>
      </w:r>
      <w:r w:rsidRPr="00534DD8">
        <w:rPr>
          <w:noProof/>
        </w:rPr>
        <w:t>L.</w:t>
      </w:r>
      <w:r w:rsidR="00767682">
        <w:rPr>
          <w:noProof/>
        </w:rPr>
        <w:t xml:space="preserve"> </w:t>
      </w:r>
      <w:r w:rsidRPr="00534DD8">
        <w:rPr>
          <w:noProof/>
        </w:rPr>
        <w:t xml:space="preserve"> Microarray analysis of H2O2-, HNE-, or tBH-</w:t>
      </w:r>
      <w:r w:rsidRPr="00534DD8">
        <w:rPr>
          <w:noProof/>
        </w:rPr>
        <w:lastRenderedPageBreak/>
        <w:t xml:space="preserve">treated ARPE-19 cells. </w:t>
      </w:r>
      <w:r w:rsidRPr="00534DD8">
        <w:rPr>
          <w:i/>
          <w:iCs/>
          <w:noProof/>
        </w:rPr>
        <w:t>Free Radical Biology &amp; Medicine</w:t>
      </w:r>
      <w:r w:rsidRPr="00534DD8">
        <w:rPr>
          <w:noProof/>
        </w:rPr>
        <w:t xml:space="preserve">. </w:t>
      </w:r>
      <w:r w:rsidRPr="00534DD8">
        <w:rPr>
          <w:b/>
          <w:bCs/>
          <w:noProof/>
        </w:rPr>
        <w:t>33</w:t>
      </w:r>
      <w:r w:rsidRPr="00534DD8">
        <w:rPr>
          <w:noProof/>
        </w:rPr>
        <w:t xml:space="preserve"> (10), 1419–1432 (2002).</w:t>
      </w:r>
    </w:p>
    <w:p w14:paraId="0EA9A773" w14:textId="0F0F77B0" w:rsidR="00534DD8" w:rsidRPr="00534DD8" w:rsidRDefault="00534DD8" w:rsidP="00765C85">
      <w:pPr>
        <w:rPr>
          <w:noProof/>
        </w:rPr>
      </w:pPr>
      <w:r w:rsidRPr="00534DD8">
        <w:rPr>
          <w:noProof/>
        </w:rPr>
        <w:t>21.</w:t>
      </w:r>
      <w:r w:rsidRPr="00534DD8">
        <w:rPr>
          <w:noProof/>
        </w:rPr>
        <w:tab/>
        <w:t>Allen, R.</w:t>
      </w:r>
      <w:r w:rsidR="00767682">
        <w:rPr>
          <w:noProof/>
        </w:rPr>
        <w:t xml:space="preserve"> </w:t>
      </w:r>
      <w:r w:rsidRPr="00534DD8">
        <w:rPr>
          <w:noProof/>
        </w:rPr>
        <w:t xml:space="preserve">G., Tresini, M. Oxidative stress and gene regulation. </w:t>
      </w:r>
      <w:r w:rsidRPr="00534DD8">
        <w:rPr>
          <w:i/>
          <w:iCs/>
          <w:noProof/>
        </w:rPr>
        <w:t>Free Radical Biology and Medicine</w:t>
      </w:r>
      <w:r w:rsidRPr="00534DD8">
        <w:rPr>
          <w:noProof/>
        </w:rPr>
        <w:t xml:space="preserve">. </w:t>
      </w:r>
      <w:r w:rsidRPr="00534DD8">
        <w:rPr>
          <w:b/>
          <w:bCs/>
          <w:noProof/>
        </w:rPr>
        <w:t>28</w:t>
      </w:r>
      <w:r w:rsidRPr="00534DD8">
        <w:rPr>
          <w:noProof/>
        </w:rPr>
        <w:t xml:space="preserve"> (3), 463–499 (2000).</w:t>
      </w:r>
    </w:p>
    <w:p w14:paraId="1D89A2CC" w14:textId="3C379B48" w:rsidR="00534DD8" w:rsidRPr="00534DD8" w:rsidRDefault="00534DD8" w:rsidP="00765C85">
      <w:pPr>
        <w:rPr>
          <w:noProof/>
        </w:rPr>
      </w:pPr>
      <w:r w:rsidRPr="00534DD8">
        <w:rPr>
          <w:noProof/>
        </w:rPr>
        <w:t>22.</w:t>
      </w:r>
      <w:r w:rsidRPr="00534DD8">
        <w:rPr>
          <w:noProof/>
        </w:rPr>
        <w:tab/>
        <w:t>Tate, D.</w:t>
      </w:r>
      <w:r w:rsidR="00767682">
        <w:rPr>
          <w:noProof/>
        </w:rPr>
        <w:t xml:space="preserve"> </w:t>
      </w:r>
      <w:r w:rsidRPr="00534DD8">
        <w:rPr>
          <w:noProof/>
        </w:rPr>
        <w:t>J., Miceli, M. V., Newsome, D.</w:t>
      </w:r>
      <w:r w:rsidR="00767682">
        <w:rPr>
          <w:noProof/>
        </w:rPr>
        <w:t xml:space="preserve"> </w:t>
      </w:r>
      <w:r w:rsidRPr="00534DD8">
        <w:rPr>
          <w:noProof/>
        </w:rPr>
        <w:t>A. Phagocytosis and H</w:t>
      </w:r>
      <w:r w:rsidRPr="00767682">
        <w:rPr>
          <w:noProof/>
          <w:vertAlign w:val="subscript"/>
        </w:rPr>
        <w:t>2</w:t>
      </w:r>
      <w:r w:rsidRPr="00534DD8">
        <w:rPr>
          <w:noProof/>
        </w:rPr>
        <w:t>O</w:t>
      </w:r>
      <w:r w:rsidRPr="00767682">
        <w:rPr>
          <w:noProof/>
          <w:vertAlign w:val="subscript"/>
        </w:rPr>
        <w:t>2</w:t>
      </w:r>
      <w:r w:rsidRPr="00534DD8">
        <w:rPr>
          <w:noProof/>
        </w:rPr>
        <w:t xml:space="preserve"> induce catalase and metallothionein gene expression in human retinal pigment epithelial cells. </w:t>
      </w:r>
      <w:r w:rsidRPr="00534DD8">
        <w:rPr>
          <w:i/>
          <w:iCs/>
          <w:noProof/>
        </w:rPr>
        <w:t>Investigative Ophthalmology and Visual Science</w:t>
      </w:r>
      <w:r w:rsidRPr="00534DD8">
        <w:rPr>
          <w:noProof/>
        </w:rPr>
        <w:t xml:space="preserve">. </w:t>
      </w:r>
      <w:r w:rsidRPr="00534DD8">
        <w:rPr>
          <w:b/>
          <w:bCs/>
          <w:noProof/>
        </w:rPr>
        <w:t>36</w:t>
      </w:r>
      <w:r w:rsidRPr="00534DD8">
        <w:rPr>
          <w:noProof/>
        </w:rPr>
        <w:t xml:space="preserve"> (7), 1271–1279 (1995).</w:t>
      </w:r>
    </w:p>
    <w:p w14:paraId="4437328B" w14:textId="3A24A06F" w:rsidR="00534DD8" w:rsidRPr="00534DD8" w:rsidRDefault="00534DD8" w:rsidP="00765C85">
      <w:pPr>
        <w:rPr>
          <w:noProof/>
        </w:rPr>
      </w:pPr>
      <w:r w:rsidRPr="00534DD8">
        <w:rPr>
          <w:noProof/>
        </w:rPr>
        <w:t>23.</w:t>
      </w:r>
      <w:r w:rsidRPr="00534DD8">
        <w:rPr>
          <w:noProof/>
        </w:rPr>
        <w:tab/>
        <w:t>Halliwell, B., Clement, M.</w:t>
      </w:r>
      <w:r w:rsidR="00767682">
        <w:rPr>
          <w:noProof/>
        </w:rPr>
        <w:t xml:space="preserve"> </w:t>
      </w:r>
      <w:r w:rsidRPr="00534DD8">
        <w:rPr>
          <w:noProof/>
        </w:rPr>
        <w:t>V., Long, L.</w:t>
      </w:r>
      <w:r w:rsidR="00767682">
        <w:rPr>
          <w:noProof/>
        </w:rPr>
        <w:t xml:space="preserve"> </w:t>
      </w:r>
      <w:r w:rsidRPr="00534DD8">
        <w:rPr>
          <w:noProof/>
        </w:rPr>
        <w:t xml:space="preserve">H. Hydrogen peroxide in the human body. </w:t>
      </w:r>
      <w:r w:rsidRPr="00534DD8">
        <w:rPr>
          <w:i/>
          <w:iCs/>
          <w:noProof/>
        </w:rPr>
        <w:t>FEBS Letters</w:t>
      </w:r>
      <w:r w:rsidRPr="00534DD8">
        <w:rPr>
          <w:noProof/>
        </w:rPr>
        <w:t xml:space="preserve">. </w:t>
      </w:r>
      <w:r w:rsidRPr="00534DD8">
        <w:rPr>
          <w:b/>
          <w:bCs/>
          <w:noProof/>
        </w:rPr>
        <w:t>486</w:t>
      </w:r>
      <w:r w:rsidRPr="00534DD8">
        <w:rPr>
          <w:noProof/>
        </w:rPr>
        <w:t xml:space="preserve"> (1), 10–13 (2000).</w:t>
      </w:r>
    </w:p>
    <w:p w14:paraId="149ACE73" w14:textId="6F073551" w:rsidR="00534DD8" w:rsidRPr="00534DD8" w:rsidRDefault="00534DD8" w:rsidP="00765C85">
      <w:pPr>
        <w:rPr>
          <w:noProof/>
        </w:rPr>
      </w:pPr>
      <w:r w:rsidRPr="00534DD8">
        <w:rPr>
          <w:noProof/>
        </w:rPr>
        <w:t>24.</w:t>
      </w:r>
      <w:r w:rsidRPr="00534DD8">
        <w:rPr>
          <w:noProof/>
        </w:rPr>
        <w:tab/>
        <w:t>Giblin, F.</w:t>
      </w:r>
      <w:r w:rsidR="00767682">
        <w:rPr>
          <w:noProof/>
        </w:rPr>
        <w:t xml:space="preserve"> </w:t>
      </w:r>
      <w:r w:rsidRPr="00534DD8">
        <w:rPr>
          <w:noProof/>
        </w:rPr>
        <w:t>J., McCready, J.</w:t>
      </w:r>
      <w:r w:rsidR="00767682">
        <w:rPr>
          <w:noProof/>
        </w:rPr>
        <w:t xml:space="preserve"> </w:t>
      </w:r>
      <w:r w:rsidRPr="00534DD8">
        <w:rPr>
          <w:noProof/>
        </w:rPr>
        <w:t>P., Kodama, T., Reddy, V.</w:t>
      </w:r>
      <w:r w:rsidR="00767682">
        <w:rPr>
          <w:noProof/>
        </w:rPr>
        <w:t xml:space="preserve"> </w:t>
      </w:r>
      <w:r w:rsidRPr="00534DD8">
        <w:rPr>
          <w:noProof/>
        </w:rPr>
        <w:t>N. A direct correlation between the levels of ascorbic acid and H</w:t>
      </w:r>
      <w:r w:rsidRPr="00767682">
        <w:rPr>
          <w:noProof/>
          <w:vertAlign w:val="subscript"/>
        </w:rPr>
        <w:t>2</w:t>
      </w:r>
      <w:r w:rsidRPr="00534DD8">
        <w:rPr>
          <w:noProof/>
        </w:rPr>
        <w:t>O</w:t>
      </w:r>
      <w:r w:rsidRPr="00767682">
        <w:rPr>
          <w:noProof/>
          <w:vertAlign w:val="subscript"/>
        </w:rPr>
        <w:t>2</w:t>
      </w:r>
      <w:r w:rsidRPr="00534DD8">
        <w:rPr>
          <w:noProof/>
        </w:rPr>
        <w:t xml:space="preserve"> in aqueous humor. </w:t>
      </w:r>
      <w:r w:rsidRPr="00534DD8">
        <w:rPr>
          <w:i/>
          <w:iCs/>
          <w:noProof/>
        </w:rPr>
        <w:t>Experimental Eye Research</w:t>
      </w:r>
      <w:r w:rsidRPr="00534DD8">
        <w:rPr>
          <w:noProof/>
        </w:rPr>
        <w:t xml:space="preserve">. </w:t>
      </w:r>
      <w:r w:rsidRPr="00534DD8">
        <w:rPr>
          <w:b/>
          <w:bCs/>
          <w:noProof/>
        </w:rPr>
        <w:t>38</w:t>
      </w:r>
      <w:r w:rsidRPr="00534DD8">
        <w:rPr>
          <w:noProof/>
        </w:rPr>
        <w:t>, 87–93 (1984).</w:t>
      </w:r>
    </w:p>
    <w:p w14:paraId="11EEBDFD" w14:textId="1B55566E" w:rsidR="00534DD8" w:rsidRPr="00534DD8" w:rsidRDefault="00534DD8" w:rsidP="00765C85">
      <w:pPr>
        <w:rPr>
          <w:noProof/>
        </w:rPr>
      </w:pPr>
      <w:r w:rsidRPr="00534DD8">
        <w:rPr>
          <w:noProof/>
        </w:rPr>
        <w:t>25.</w:t>
      </w:r>
      <w:r w:rsidRPr="00534DD8">
        <w:rPr>
          <w:noProof/>
        </w:rPr>
        <w:tab/>
        <w:t>Geiger, R.</w:t>
      </w:r>
      <w:r w:rsidR="00767682">
        <w:rPr>
          <w:noProof/>
        </w:rPr>
        <w:t xml:space="preserve"> </w:t>
      </w:r>
      <w:r w:rsidRPr="00534DD8">
        <w:rPr>
          <w:noProof/>
        </w:rPr>
        <w:t>C., Waters, C.</w:t>
      </w:r>
      <w:r w:rsidR="00767682">
        <w:rPr>
          <w:noProof/>
        </w:rPr>
        <w:t xml:space="preserve"> </w:t>
      </w:r>
      <w:r w:rsidRPr="00534DD8">
        <w:rPr>
          <w:noProof/>
        </w:rPr>
        <w:t>M., Kamp, D.</w:t>
      </w:r>
      <w:r w:rsidR="00767682">
        <w:rPr>
          <w:noProof/>
        </w:rPr>
        <w:t xml:space="preserve"> </w:t>
      </w:r>
      <w:r w:rsidRPr="00534DD8">
        <w:rPr>
          <w:noProof/>
        </w:rPr>
        <w:t>W., Glucksberg, M.</w:t>
      </w:r>
      <w:r w:rsidR="00767682">
        <w:rPr>
          <w:noProof/>
        </w:rPr>
        <w:t xml:space="preserve"> </w:t>
      </w:r>
      <w:r w:rsidRPr="00534DD8">
        <w:rPr>
          <w:noProof/>
        </w:rPr>
        <w:t xml:space="preserve">R. KGF prevents oxygen-mediated damage in ARPE-19 cells. </w:t>
      </w:r>
      <w:r w:rsidRPr="00534DD8">
        <w:rPr>
          <w:i/>
          <w:iCs/>
          <w:noProof/>
        </w:rPr>
        <w:t>Investigative Ophthalmology and Visual Science</w:t>
      </w:r>
      <w:r w:rsidRPr="00534DD8">
        <w:rPr>
          <w:noProof/>
        </w:rPr>
        <w:t xml:space="preserve">. </w:t>
      </w:r>
      <w:r w:rsidRPr="00534DD8">
        <w:rPr>
          <w:b/>
          <w:bCs/>
          <w:noProof/>
        </w:rPr>
        <w:t>46</w:t>
      </w:r>
      <w:r w:rsidRPr="00534DD8">
        <w:rPr>
          <w:noProof/>
        </w:rPr>
        <w:t>, 3435–3442 (2005).</w:t>
      </w:r>
    </w:p>
    <w:p w14:paraId="0EFB4CD5" w14:textId="7303093A" w:rsidR="00534DD8" w:rsidRPr="00534DD8" w:rsidRDefault="00534DD8" w:rsidP="00765C85">
      <w:pPr>
        <w:rPr>
          <w:noProof/>
        </w:rPr>
      </w:pPr>
      <w:r w:rsidRPr="00534DD8">
        <w:rPr>
          <w:noProof/>
        </w:rPr>
        <w:t>26.</w:t>
      </w:r>
      <w:r w:rsidRPr="00534DD8">
        <w:rPr>
          <w:noProof/>
        </w:rPr>
        <w:tab/>
        <w:t>Campochiaro, P.</w:t>
      </w:r>
      <w:r w:rsidR="00767682">
        <w:rPr>
          <w:noProof/>
        </w:rPr>
        <w:t xml:space="preserve"> </w:t>
      </w:r>
      <w:r w:rsidRPr="00534DD8">
        <w:rPr>
          <w:noProof/>
        </w:rPr>
        <w:t xml:space="preserve">A. </w:t>
      </w:r>
      <w:r w:rsidRPr="00767682">
        <w:rPr>
          <w:noProof/>
        </w:rPr>
        <w:t>et al.</w:t>
      </w:r>
      <w:r w:rsidRPr="00534DD8">
        <w:rPr>
          <w:noProof/>
        </w:rPr>
        <w:t xml:space="preserve"> Lentiviral vector gene transfer of endostatin/angiostatin for macular degeneration (GEM) study. </w:t>
      </w:r>
      <w:r w:rsidRPr="00534DD8">
        <w:rPr>
          <w:i/>
          <w:iCs/>
          <w:noProof/>
        </w:rPr>
        <w:t>Human Gene Therapy</w:t>
      </w:r>
      <w:r w:rsidRPr="00534DD8">
        <w:rPr>
          <w:noProof/>
        </w:rPr>
        <w:t xml:space="preserve">. </w:t>
      </w:r>
      <w:r w:rsidRPr="00534DD8">
        <w:rPr>
          <w:b/>
          <w:bCs/>
          <w:noProof/>
        </w:rPr>
        <w:t>28</w:t>
      </w:r>
      <w:r w:rsidRPr="00534DD8">
        <w:rPr>
          <w:noProof/>
        </w:rPr>
        <w:t>, 99–111 (2017).</w:t>
      </w:r>
    </w:p>
    <w:p w14:paraId="59BF4A83" w14:textId="7B614F96" w:rsidR="00534DD8" w:rsidRPr="00534DD8" w:rsidRDefault="00534DD8" w:rsidP="00765C85">
      <w:pPr>
        <w:rPr>
          <w:noProof/>
        </w:rPr>
      </w:pPr>
      <w:r w:rsidRPr="00534DD8">
        <w:rPr>
          <w:noProof/>
        </w:rPr>
        <w:t>27.</w:t>
      </w:r>
      <w:r w:rsidRPr="00534DD8">
        <w:rPr>
          <w:noProof/>
        </w:rPr>
        <w:tab/>
        <w:t>Chen, X.</w:t>
      </w:r>
      <w:r w:rsidR="00767682">
        <w:rPr>
          <w:noProof/>
        </w:rPr>
        <w:t xml:space="preserve"> </w:t>
      </w:r>
      <w:r w:rsidRPr="00534DD8">
        <w:rPr>
          <w:noProof/>
        </w:rPr>
        <w:t>-D., Su, M.</w:t>
      </w:r>
      <w:r w:rsidR="00767682">
        <w:rPr>
          <w:noProof/>
        </w:rPr>
        <w:t xml:space="preserve"> </w:t>
      </w:r>
      <w:r w:rsidRPr="00534DD8">
        <w:rPr>
          <w:noProof/>
        </w:rPr>
        <w:t xml:space="preserve">-Y., Chen, T.-T., Hong, H.-Y., Han, A.-D., Li, W.-S. Oxidative stress affects retinal pigment epithelial cell survival through epidermal growth factor receptor/AKT signaling pathway. </w:t>
      </w:r>
      <w:r w:rsidRPr="00534DD8">
        <w:rPr>
          <w:i/>
          <w:iCs/>
          <w:noProof/>
        </w:rPr>
        <w:t xml:space="preserve">International </w:t>
      </w:r>
      <w:r w:rsidR="00765C85">
        <w:rPr>
          <w:i/>
          <w:iCs/>
          <w:noProof/>
        </w:rPr>
        <w:t>J</w:t>
      </w:r>
      <w:r w:rsidRPr="00534DD8">
        <w:rPr>
          <w:i/>
          <w:iCs/>
          <w:noProof/>
        </w:rPr>
        <w:t xml:space="preserve">ournal of </w:t>
      </w:r>
      <w:r w:rsidR="00765C85">
        <w:rPr>
          <w:i/>
          <w:iCs/>
          <w:noProof/>
        </w:rPr>
        <w:t>O</w:t>
      </w:r>
      <w:r w:rsidRPr="00534DD8">
        <w:rPr>
          <w:i/>
          <w:iCs/>
          <w:noProof/>
        </w:rPr>
        <w:t>phthalmology</w:t>
      </w:r>
      <w:r w:rsidRPr="00534DD8">
        <w:rPr>
          <w:noProof/>
        </w:rPr>
        <w:t xml:space="preserve">. </w:t>
      </w:r>
      <w:r w:rsidRPr="00534DD8">
        <w:rPr>
          <w:b/>
          <w:bCs/>
          <w:noProof/>
        </w:rPr>
        <w:t>10</w:t>
      </w:r>
      <w:r w:rsidRPr="00534DD8">
        <w:rPr>
          <w:noProof/>
        </w:rPr>
        <w:t xml:space="preserve"> (4), 507–514 (2017).</w:t>
      </w:r>
    </w:p>
    <w:p w14:paraId="1A9A7A34" w14:textId="486AB3C9" w:rsidR="00534DD8" w:rsidRPr="00534DD8" w:rsidRDefault="00534DD8" w:rsidP="00765C85">
      <w:pPr>
        <w:rPr>
          <w:noProof/>
        </w:rPr>
      </w:pPr>
      <w:r w:rsidRPr="00534DD8">
        <w:rPr>
          <w:noProof/>
        </w:rPr>
        <w:t>28.</w:t>
      </w:r>
      <w:r w:rsidRPr="00534DD8">
        <w:rPr>
          <w:noProof/>
        </w:rPr>
        <w:tab/>
        <w:t xml:space="preserve">Tu, G. </w:t>
      </w:r>
      <w:r w:rsidRPr="00765C85">
        <w:rPr>
          <w:noProof/>
        </w:rPr>
        <w:t>et al.</w:t>
      </w:r>
      <w:r w:rsidRPr="00534DD8">
        <w:rPr>
          <w:noProof/>
        </w:rPr>
        <w:t xml:space="preserve"> Allicin attenuates H2O2 </w:t>
      </w:r>
      <w:r w:rsidRPr="00534DD8">
        <w:rPr>
          <w:rFonts w:ascii="Cambria Math" w:hAnsi="Cambria Math" w:cs="Cambria Math"/>
          <w:noProof/>
        </w:rPr>
        <w:t>‑</w:t>
      </w:r>
      <w:r w:rsidRPr="00534DD8">
        <w:rPr>
          <w:noProof/>
        </w:rPr>
        <w:t xml:space="preserve"> induced cytotoxicity in retinal pigmented epithelial cells by regulating the levels of reactive oxygen species. </w:t>
      </w:r>
      <w:r w:rsidRPr="00534DD8">
        <w:rPr>
          <w:i/>
          <w:iCs/>
          <w:noProof/>
        </w:rPr>
        <w:t>Molecular Medicine Reports</w:t>
      </w:r>
      <w:r w:rsidRPr="00534DD8">
        <w:rPr>
          <w:noProof/>
        </w:rPr>
        <w:t xml:space="preserve">. </w:t>
      </w:r>
      <w:r w:rsidRPr="00534DD8">
        <w:rPr>
          <w:b/>
          <w:bCs/>
          <w:noProof/>
        </w:rPr>
        <w:t>13</w:t>
      </w:r>
      <w:r w:rsidRPr="00534DD8">
        <w:rPr>
          <w:noProof/>
        </w:rPr>
        <w:t>, 2320–2326 (2016).</w:t>
      </w:r>
    </w:p>
    <w:p w14:paraId="334EE4F9" w14:textId="380EEF3C" w:rsidR="00534DD8" w:rsidRPr="00534DD8" w:rsidRDefault="00534DD8" w:rsidP="00765C85">
      <w:pPr>
        <w:rPr>
          <w:noProof/>
        </w:rPr>
      </w:pPr>
      <w:r w:rsidRPr="00534DD8">
        <w:rPr>
          <w:noProof/>
        </w:rPr>
        <w:t>29.</w:t>
      </w:r>
      <w:r w:rsidRPr="00534DD8">
        <w:rPr>
          <w:noProof/>
        </w:rPr>
        <w:tab/>
        <w:t>Hao,</w:t>
      </w:r>
      <w:r w:rsidR="00765C85">
        <w:rPr>
          <w:noProof/>
        </w:rPr>
        <w:t xml:space="preserve"> Y.,</w:t>
      </w:r>
      <w:r w:rsidRPr="00534DD8">
        <w:rPr>
          <w:noProof/>
        </w:rPr>
        <w:t xml:space="preserve"> Liu</w:t>
      </w:r>
      <w:r w:rsidR="00765C85">
        <w:rPr>
          <w:noProof/>
        </w:rPr>
        <w:t>, J.</w:t>
      </w:r>
      <w:r w:rsidRPr="00534DD8">
        <w:rPr>
          <w:noProof/>
        </w:rPr>
        <w:t>, Wang</w:t>
      </w:r>
      <w:r w:rsidR="00765C85">
        <w:rPr>
          <w:noProof/>
        </w:rPr>
        <w:t xml:space="preserve">, </w:t>
      </w:r>
      <w:r w:rsidR="00765C85" w:rsidRPr="00534DD8">
        <w:rPr>
          <w:noProof/>
        </w:rPr>
        <w:t>Z</w:t>
      </w:r>
      <w:r w:rsidR="00765C85">
        <w:rPr>
          <w:noProof/>
        </w:rPr>
        <w:t>.</w:t>
      </w:r>
      <w:r w:rsidRPr="00534DD8">
        <w:rPr>
          <w:noProof/>
        </w:rPr>
        <w:t>, Y</w:t>
      </w:r>
      <w:r w:rsidR="00765C85">
        <w:rPr>
          <w:noProof/>
        </w:rPr>
        <w:t>u,</w:t>
      </w:r>
      <w:r w:rsidRPr="00534DD8">
        <w:rPr>
          <w:noProof/>
        </w:rPr>
        <w:t xml:space="preserve"> </w:t>
      </w:r>
      <w:r w:rsidR="00765C85" w:rsidRPr="00534DD8">
        <w:rPr>
          <w:noProof/>
        </w:rPr>
        <w:t>L.</w:t>
      </w:r>
      <w:r w:rsidR="00765C85">
        <w:rPr>
          <w:noProof/>
        </w:rPr>
        <w:t>,</w:t>
      </w:r>
      <w:r w:rsidRPr="00534DD8">
        <w:rPr>
          <w:noProof/>
        </w:rPr>
        <w:t xml:space="preserve"> W</w:t>
      </w:r>
      <w:r w:rsidR="00765C85">
        <w:rPr>
          <w:noProof/>
        </w:rPr>
        <w:t>ang, J.</w:t>
      </w:r>
      <w:r w:rsidRPr="00534DD8">
        <w:rPr>
          <w:noProof/>
        </w:rPr>
        <w:t xml:space="preserve"> Piceatannol </w:t>
      </w:r>
      <w:r w:rsidR="00765C85" w:rsidRPr="00534DD8">
        <w:rPr>
          <w:noProof/>
        </w:rPr>
        <w:t>protects human retinal pigment epithelial cells against hydrogen peroxide induced oxidative stress and apoptosis through modulating</w:t>
      </w:r>
      <w:r w:rsidRPr="00534DD8">
        <w:rPr>
          <w:noProof/>
        </w:rPr>
        <w:t xml:space="preserve">. </w:t>
      </w:r>
      <w:r w:rsidRPr="00534DD8">
        <w:rPr>
          <w:i/>
          <w:iCs/>
          <w:noProof/>
        </w:rPr>
        <w:t>Nutrients</w:t>
      </w:r>
      <w:r w:rsidRPr="00534DD8">
        <w:rPr>
          <w:noProof/>
        </w:rPr>
        <w:t xml:space="preserve">. </w:t>
      </w:r>
      <w:r w:rsidRPr="00534DD8">
        <w:rPr>
          <w:b/>
          <w:bCs/>
          <w:noProof/>
        </w:rPr>
        <w:t>11</w:t>
      </w:r>
      <w:r w:rsidRPr="00534DD8">
        <w:rPr>
          <w:noProof/>
        </w:rPr>
        <w:t>, 1–13 (2019).</w:t>
      </w:r>
    </w:p>
    <w:p w14:paraId="74B2F441" w14:textId="380F9720" w:rsidR="00534DD8" w:rsidRPr="00534DD8" w:rsidRDefault="00534DD8" w:rsidP="00765C85">
      <w:pPr>
        <w:rPr>
          <w:noProof/>
        </w:rPr>
      </w:pPr>
      <w:r w:rsidRPr="00534DD8">
        <w:rPr>
          <w:noProof/>
        </w:rPr>
        <w:t>30.</w:t>
      </w:r>
      <w:r w:rsidRPr="00534DD8">
        <w:rPr>
          <w:noProof/>
        </w:rPr>
        <w:tab/>
        <w:t>Ballinger, S.</w:t>
      </w:r>
      <w:r w:rsidR="00765C85">
        <w:rPr>
          <w:noProof/>
        </w:rPr>
        <w:t xml:space="preserve"> </w:t>
      </w:r>
      <w:r w:rsidRPr="00534DD8">
        <w:rPr>
          <w:noProof/>
        </w:rPr>
        <w:t>W., Van Houten, B., Conklin, C.</w:t>
      </w:r>
      <w:r w:rsidR="00765C85">
        <w:rPr>
          <w:noProof/>
        </w:rPr>
        <w:t xml:space="preserve"> </w:t>
      </w:r>
      <w:r w:rsidRPr="00534DD8">
        <w:rPr>
          <w:noProof/>
        </w:rPr>
        <w:t>A., Jin, G.</w:t>
      </w:r>
      <w:r w:rsidR="00765C85">
        <w:rPr>
          <w:noProof/>
        </w:rPr>
        <w:t xml:space="preserve"> </w:t>
      </w:r>
      <w:r w:rsidRPr="00534DD8">
        <w:rPr>
          <w:noProof/>
        </w:rPr>
        <w:t>F., Godley, B.</w:t>
      </w:r>
      <w:r w:rsidR="00765C85">
        <w:rPr>
          <w:noProof/>
        </w:rPr>
        <w:t xml:space="preserve"> </w:t>
      </w:r>
      <w:r w:rsidRPr="00534DD8">
        <w:rPr>
          <w:noProof/>
        </w:rPr>
        <w:t xml:space="preserve">F. Hydrogen peroxide causes significant mitochondrial DNA damage in human RPE cells. </w:t>
      </w:r>
      <w:r w:rsidRPr="00534DD8">
        <w:rPr>
          <w:i/>
          <w:iCs/>
          <w:noProof/>
        </w:rPr>
        <w:t>Experimental Eye Research</w:t>
      </w:r>
      <w:r w:rsidRPr="00534DD8">
        <w:rPr>
          <w:noProof/>
        </w:rPr>
        <w:t xml:space="preserve">. </w:t>
      </w:r>
      <w:r w:rsidRPr="00534DD8">
        <w:rPr>
          <w:b/>
          <w:bCs/>
          <w:noProof/>
        </w:rPr>
        <w:t>68</w:t>
      </w:r>
      <w:r w:rsidRPr="00534DD8">
        <w:rPr>
          <w:noProof/>
        </w:rPr>
        <w:t xml:space="preserve"> (6), 765–772 (1999).</w:t>
      </w:r>
    </w:p>
    <w:p w14:paraId="10514C9D" w14:textId="5A840C73" w:rsidR="00534DD8" w:rsidRPr="00534DD8" w:rsidRDefault="00534DD8" w:rsidP="00765C85">
      <w:pPr>
        <w:rPr>
          <w:noProof/>
        </w:rPr>
      </w:pPr>
      <w:r w:rsidRPr="00534DD8">
        <w:rPr>
          <w:noProof/>
        </w:rPr>
        <w:t>31.</w:t>
      </w:r>
      <w:r w:rsidRPr="00534DD8">
        <w:rPr>
          <w:noProof/>
        </w:rPr>
        <w:tab/>
        <w:t xml:space="preserve">Ma, S. </w:t>
      </w:r>
      <w:r w:rsidRPr="00765C85">
        <w:rPr>
          <w:noProof/>
        </w:rPr>
        <w:t>et al.</w:t>
      </w:r>
      <w:r w:rsidRPr="00534DD8">
        <w:rPr>
          <w:noProof/>
        </w:rPr>
        <w:t xml:space="preserve"> Transgenic overexpression of uncoupling protein 2 attenuates salt-induced vascular dysfunction by inhibition of oxidative stress. </w:t>
      </w:r>
      <w:r w:rsidRPr="00534DD8">
        <w:rPr>
          <w:i/>
          <w:iCs/>
          <w:noProof/>
        </w:rPr>
        <w:t>American Journal of Hypertension</w:t>
      </w:r>
      <w:r w:rsidRPr="00534DD8">
        <w:rPr>
          <w:noProof/>
        </w:rPr>
        <w:t xml:space="preserve">. </w:t>
      </w:r>
      <w:r w:rsidRPr="00534DD8">
        <w:rPr>
          <w:b/>
          <w:bCs/>
          <w:noProof/>
        </w:rPr>
        <w:t>27</w:t>
      </w:r>
      <w:r w:rsidRPr="00534DD8">
        <w:rPr>
          <w:noProof/>
        </w:rPr>
        <w:t xml:space="preserve"> (3), 345–354 (2014).</w:t>
      </w:r>
    </w:p>
    <w:p w14:paraId="19F4E533" w14:textId="036AF0EF" w:rsidR="00534DD8" w:rsidRPr="00534DD8" w:rsidRDefault="00534DD8" w:rsidP="00765C85">
      <w:pPr>
        <w:rPr>
          <w:noProof/>
        </w:rPr>
      </w:pPr>
      <w:r w:rsidRPr="00534DD8">
        <w:rPr>
          <w:noProof/>
        </w:rPr>
        <w:t>32.</w:t>
      </w:r>
      <w:r w:rsidRPr="00534DD8">
        <w:rPr>
          <w:noProof/>
        </w:rPr>
        <w:tab/>
        <w:t xml:space="preserve">Johnen, S. </w:t>
      </w:r>
      <w:r w:rsidRPr="00765C85">
        <w:rPr>
          <w:noProof/>
        </w:rPr>
        <w:t>et al.</w:t>
      </w:r>
      <w:r w:rsidRPr="00534DD8">
        <w:rPr>
          <w:noProof/>
        </w:rPr>
        <w:t xml:space="preserve"> Sleeping Beauty transposon-mediated transfection of retinal and iris pigment epithelial cells. </w:t>
      </w:r>
      <w:r w:rsidRPr="00534DD8">
        <w:rPr>
          <w:i/>
          <w:iCs/>
          <w:noProof/>
        </w:rPr>
        <w:t>Investigative Ophthalmology and Visual Science</w:t>
      </w:r>
      <w:r w:rsidRPr="00534DD8">
        <w:rPr>
          <w:noProof/>
        </w:rPr>
        <w:t xml:space="preserve">. </w:t>
      </w:r>
      <w:r w:rsidRPr="00534DD8">
        <w:rPr>
          <w:b/>
          <w:bCs/>
          <w:noProof/>
        </w:rPr>
        <w:t>53</w:t>
      </w:r>
      <w:r w:rsidRPr="00534DD8">
        <w:rPr>
          <w:noProof/>
        </w:rPr>
        <w:t xml:space="preserve"> (8), 4787–4796 (2012).</w:t>
      </w:r>
    </w:p>
    <w:p w14:paraId="630997E9" w14:textId="764E5016" w:rsidR="00534DD8" w:rsidRPr="00534DD8" w:rsidRDefault="00534DD8" w:rsidP="00765C85">
      <w:pPr>
        <w:rPr>
          <w:noProof/>
        </w:rPr>
      </w:pPr>
      <w:r w:rsidRPr="00534DD8">
        <w:rPr>
          <w:noProof/>
        </w:rPr>
        <w:t>33.</w:t>
      </w:r>
      <w:r w:rsidRPr="00534DD8">
        <w:rPr>
          <w:noProof/>
        </w:rPr>
        <w:tab/>
        <w:t>Mátés, L.</w:t>
      </w:r>
      <w:r w:rsidRPr="00765C85">
        <w:rPr>
          <w:noProof/>
        </w:rPr>
        <w:t xml:space="preserve"> et al.</w:t>
      </w:r>
      <w:r w:rsidRPr="00534DD8">
        <w:rPr>
          <w:noProof/>
        </w:rPr>
        <w:t xml:space="preserve"> Molecular evolution of a novel hyperactive Sleeping Beauty transposase enables robust stable gene transfer in vertebrates. </w:t>
      </w:r>
      <w:r w:rsidRPr="00534DD8">
        <w:rPr>
          <w:i/>
          <w:iCs/>
          <w:noProof/>
        </w:rPr>
        <w:t>Nature Genetics</w:t>
      </w:r>
      <w:r w:rsidRPr="00534DD8">
        <w:rPr>
          <w:noProof/>
        </w:rPr>
        <w:t xml:space="preserve">. </w:t>
      </w:r>
      <w:r w:rsidRPr="00534DD8">
        <w:rPr>
          <w:b/>
          <w:bCs/>
          <w:noProof/>
        </w:rPr>
        <w:t>41</w:t>
      </w:r>
      <w:r w:rsidRPr="00534DD8">
        <w:rPr>
          <w:noProof/>
        </w:rPr>
        <w:t xml:space="preserve"> (6), 753–761 (2009).</w:t>
      </w:r>
    </w:p>
    <w:p w14:paraId="0215C34E" w14:textId="77777777" w:rsidR="00534DD8" w:rsidRPr="00534DD8" w:rsidRDefault="00534DD8" w:rsidP="00765C85">
      <w:pPr>
        <w:rPr>
          <w:noProof/>
        </w:rPr>
      </w:pPr>
      <w:r w:rsidRPr="00534DD8">
        <w:rPr>
          <w:noProof/>
        </w:rPr>
        <w:t>34.</w:t>
      </w:r>
      <w:r w:rsidRPr="00534DD8">
        <w:rPr>
          <w:noProof/>
        </w:rPr>
        <w:tab/>
        <w:t>Marienfeld Technical information Neubauer-improved https://www.marienfeld-superior.com/information-about-our-counting-chambers.html (Accessed September 2020).</w:t>
      </w:r>
    </w:p>
    <w:p w14:paraId="17F22BE7" w14:textId="77777777" w:rsidR="00534DD8" w:rsidRPr="00534DD8" w:rsidRDefault="00534DD8" w:rsidP="00765C85">
      <w:pPr>
        <w:rPr>
          <w:noProof/>
        </w:rPr>
      </w:pPr>
      <w:r w:rsidRPr="00534DD8">
        <w:rPr>
          <w:noProof/>
        </w:rPr>
        <w:t>35.</w:t>
      </w:r>
      <w:r w:rsidRPr="00534DD8">
        <w:rPr>
          <w:noProof/>
        </w:rPr>
        <w:tab/>
        <w:t>Electron Microscopy Sciences. Neubauer Haemocytometry https://www.emsdiasum.com/microscopy/technical/datasheet/68052-14.aspx (Accessed September 2020).</w:t>
      </w:r>
    </w:p>
    <w:p w14:paraId="408B08F9" w14:textId="762D7F3B" w:rsidR="00534DD8" w:rsidRPr="00534DD8" w:rsidRDefault="00534DD8" w:rsidP="00765C85">
      <w:pPr>
        <w:rPr>
          <w:noProof/>
        </w:rPr>
      </w:pPr>
      <w:r w:rsidRPr="00534DD8">
        <w:rPr>
          <w:noProof/>
        </w:rPr>
        <w:t>36.</w:t>
      </w:r>
      <w:r w:rsidRPr="00534DD8">
        <w:rPr>
          <w:noProof/>
        </w:rPr>
        <w:tab/>
        <w:t>Livak, K.</w:t>
      </w:r>
      <w:r w:rsidR="00765C85">
        <w:rPr>
          <w:noProof/>
        </w:rPr>
        <w:t xml:space="preserve"> </w:t>
      </w:r>
      <w:r w:rsidRPr="00534DD8">
        <w:rPr>
          <w:noProof/>
        </w:rPr>
        <w:t>J., Schmittgen, T.</w:t>
      </w:r>
      <w:r w:rsidR="00765C85">
        <w:rPr>
          <w:noProof/>
        </w:rPr>
        <w:t xml:space="preserve"> </w:t>
      </w:r>
      <w:r w:rsidRPr="00534DD8">
        <w:rPr>
          <w:noProof/>
        </w:rPr>
        <w:t xml:space="preserve">D. Analysis of relative gene expression data using real-time quantitative PCR and the 2^(-ΔΔCT) method. </w:t>
      </w:r>
      <w:r w:rsidRPr="00534DD8">
        <w:rPr>
          <w:i/>
          <w:iCs/>
          <w:noProof/>
        </w:rPr>
        <w:t>Methods (San Diego, Calif</w:t>
      </w:r>
      <w:r w:rsidR="00765C85">
        <w:rPr>
          <w:i/>
          <w:iCs/>
          <w:noProof/>
        </w:rPr>
        <w:t>ornia</w:t>
      </w:r>
      <w:r w:rsidRPr="00534DD8">
        <w:rPr>
          <w:i/>
          <w:iCs/>
          <w:noProof/>
        </w:rPr>
        <w:t>.)</w:t>
      </w:r>
      <w:r w:rsidRPr="00534DD8">
        <w:rPr>
          <w:noProof/>
        </w:rPr>
        <w:t xml:space="preserve">. </w:t>
      </w:r>
      <w:r w:rsidRPr="00534DD8">
        <w:rPr>
          <w:b/>
          <w:bCs/>
          <w:noProof/>
        </w:rPr>
        <w:t>25</w:t>
      </w:r>
      <w:r w:rsidRPr="00534DD8">
        <w:rPr>
          <w:noProof/>
        </w:rPr>
        <w:t xml:space="preserve"> (4), 402–408</w:t>
      </w:r>
      <w:r w:rsidR="00765C85">
        <w:rPr>
          <w:noProof/>
        </w:rPr>
        <w:t xml:space="preserve"> </w:t>
      </w:r>
      <w:r w:rsidRPr="00534DD8">
        <w:rPr>
          <w:noProof/>
        </w:rPr>
        <w:t>(2001).</w:t>
      </w:r>
    </w:p>
    <w:p w14:paraId="30E410F3" w14:textId="4B37078C" w:rsidR="00534DD8" w:rsidRPr="00534DD8" w:rsidRDefault="00534DD8" w:rsidP="00765C85">
      <w:pPr>
        <w:rPr>
          <w:noProof/>
        </w:rPr>
      </w:pPr>
      <w:r w:rsidRPr="00534DD8">
        <w:rPr>
          <w:noProof/>
        </w:rPr>
        <w:t>37.</w:t>
      </w:r>
      <w:r w:rsidRPr="00534DD8">
        <w:rPr>
          <w:noProof/>
        </w:rPr>
        <w:tab/>
        <w:t>Bascuas, T.</w:t>
      </w:r>
      <w:r w:rsidR="00765C85">
        <w:rPr>
          <w:noProof/>
        </w:rPr>
        <w:t xml:space="preserve"> et al</w:t>
      </w:r>
      <w:r w:rsidRPr="00534DD8">
        <w:rPr>
          <w:noProof/>
        </w:rPr>
        <w:t xml:space="preserve">. Non-virally transfected primary human pigment epithelium cells </w:t>
      </w:r>
      <w:r w:rsidRPr="00534DD8">
        <w:rPr>
          <w:noProof/>
        </w:rPr>
        <w:lastRenderedPageBreak/>
        <w:t xml:space="preserve">overexpressing the oxidative stress reduction factors PEDF and GM-CSF to treat retinal neurodegeneration neurodegenerationl. </w:t>
      </w:r>
      <w:r w:rsidRPr="00534DD8">
        <w:rPr>
          <w:i/>
          <w:iCs/>
          <w:noProof/>
        </w:rPr>
        <w:t>Human Gene Therapy</w:t>
      </w:r>
      <w:r w:rsidRPr="00534DD8">
        <w:rPr>
          <w:noProof/>
        </w:rPr>
        <w:t xml:space="preserve">. </w:t>
      </w:r>
      <w:r w:rsidRPr="00534DD8">
        <w:rPr>
          <w:b/>
          <w:bCs/>
          <w:noProof/>
        </w:rPr>
        <w:t>30</w:t>
      </w:r>
      <w:r w:rsidRPr="00534DD8">
        <w:rPr>
          <w:noProof/>
        </w:rPr>
        <w:t xml:space="preserve"> (11) (2019).</w:t>
      </w:r>
    </w:p>
    <w:p w14:paraId="386B019C" w14:textId="508D69DD" w:rsidR="00534DD8" w:rsidRPr="00534DD8" w:rsidRDefault="00534DD8" w:rsidP="00765C85">
      <w:pPr>
        <w:rPr>
          <w:noProof/>
        </w:rPr>
      </w:pPr>
      <w:r w:rsidRPr="00534DD8">
        <w:rPr>
          <w:noProof/>
        </w:rPr>
        <w:t>38.</w:t>
      </w:r>
      <w:r w:rsidRPr="00534DD8">
        <w:rPr>
          <w:noProof/>
        </w:rPr>
        <w:tab/>
        <w:t>Zhuge, C.</w:t>
      </w:r>
      <w:r w:rsidR="00765C85">
        <w:rPr>
          <w:noProof/>
        </w:rPr>
        <w:t xml:space="preserve"> </w:t>
      </w:r>
      <w:r w:rsidRPr="00534DD8">
        <w:rPr>
          <w:noProof/>
        </w:rPr>
        <w:t xml:space="preserve">C. </w:t>
      </w:r>
      <w:r w:rsidRPr="00765C85">
        <w:rPr>
          <w:noProof/>
        </w:rPr>
        <w:t>et al.</w:t>
      </w:r>
      <w:r w:rsidRPr="00534DD8">
        <w:rPr>
          <w:noProof/>
        </w:rPr>
        <w:t xml:space="preserve"> Fullerenol </w:t>
      </w:r>
      <w:r w:rsidR="00765C85">
        <w:rPr>
          <w:noProof/>
        </w:rPr>
        <w:t>p</w:t>
      </w:r>
      <w:r w:rsidRPr="00534DD8">
        <w:rPr>
          <w:noProof/>
        </w:rPr>
        <w:t xml:space="preserve">rotects </w:t>
      </w:r>
      <w:r w:rsidR="00765C85">
        <w:rPr>
          <w:noProof/>
        </w:rPr>
        <w:t>r</w:t>
      </w:r>
      <w:r w:rsidRPr="00534DD8">
        <w:rPr>
          <w:noProof/>
        </w:rPr>
        <w:t xml:space="preserve">etinal </w:t>
      </w:r>
      <w:r w:rsidR="00765C85">
        <w:rPr>
          <w:noProof/>
        </w:rPr>
        <w:t>p</w:t>
      </w:r>
      <w:r w:rsidRPr="00534DD8">
        <w:rPr>
          <w:noProof/>
        </w:rPr>
        <w:t xml:space="preserve">igment </w:t>
      </w:r>
      <w:r w:rsidR="00765C85">
        <w:rPr>
          <w:noProof/>
        </w:rPr>
        <w:t>e</w:t>
      </w:r>
      <w:r w:rsidRPr="00534DD8">
        <w:rPr>
          <w:noProof/>
        </w:rPr>
        <w:t xml:space="preserve">pithelial </w:t>
      </w:r>
      <w:r w:rsidR="00765C85">
        <w:rPr>
          <w:noProof/>
        </w:rPr>
        <w:t>c</w:t>
      </w:r>
      <w:r w:rsidRPr="00534DD8">
        <w:rPr>
          <w:noProof/>
        </w:rPr>
        <w:t xml:space="preserve">ells </w:t>
      </w:r>
      <w:r w:rsidR="00765C85">
        <w:rPr>
          <w:noProof/>
        </w:rPr>
        <w:t>f</w:t>
      </w:r>
      <w:r w:rsidRPr="00534DD8">
        <w:rPr>
          <w:noProof/>
        </w:rPr>
        <w:t xml:space="preserve">rom </w:t>
      </w:r>
      <w:r w:rsidR="00765C85">
        <w:rPr>
          <w:noProof/>
        </w:rPr>
        <w:t>o</w:t>
      </w:r>
      <w:r w:rsidRPr="00534DD8">
        <w:rPr>
          <w:noProof/>
        </w:rPr>
        <w:t>xidative</w:t>
      </w:r>
      <w:r w:rsidR="00765C85" w:rsidRPr="00534DD8">
        <w:rPr>
          <w:noProof/>
        </w:rPr>
        <w:t xml:space="preserve"> stress-induced premature senescence via activating</w:t>
      </w:r>
      <w:r w:rsidRPr="00534DD8">
        <w:rPr>
          <w:noProof/>
        </w:rPr>
        <w:t xml:space="preserve"> SIRT1. </w:t>
      </w:r>
      <w:r w:rsidRPr="00534DD8">
        <w:rPr>
          <w:i/>
          <w:iCs/>
          <w:noProof/>
        </w:rPr>
        <w:t>Investigative Ophthalmology &amp; Visual Science</w:t>
      </w:r>
      <w:r w:rsidRPr="00534DD8">
        <w:rPr>
          <w:noProof/>
        </w:rPr>
        <w:t xml:space="preserve">. </w:t>
      </w:r>
      <w:r w:rsidRPr="00534DD8">
        <w:rPr>
          <w:b/>
          <w:bCs/>
          <w:noProof/>
        </w:rPr>
        <w:t>55</w:t>
      </w:r>
      <w:r w:rsidRPr="00534DD8">
        <w:rPr>
          <w:noProof/>
        </w:rPr>
        <w:t xml:space="preserve"> (7), 4628–4638 (2014).</w:t>
      </w:r>
    </w:p>
    <w:p w14:paraId="7C299483" w14:textId="7D996027" w:rsidR="00534DD8" w:rsidRPr="00534DD8" w:rsidRDefault="00534DD8" w:rsidP="00765C85">
      <w:pPr>
        <w:rPr>
          <w:noProof/>
        </w:rPr>
      </w:pPr>
      <w:r w:rsidRPr="00534DD8">
        <w:rPr>
          <w:noProof/>
        </w:rPr>
        <w:t>39.</w:t>
      </w:r>
      <w:r w:rsidRPr="00534DD8">
        <w:rPr>
          <w:noProof/>
        </w:rPr>
        <w:tab/>
        <w:t>Kaczara P., Sarna T.,</w:t>
      </w:r>
      <w:r w:rsidR="00765C85">
        <w:rPr>
          <w:noProof/>
        </w:rPr>
        <w:t xml:space="preserve"> Burke, </w:t>
      </w:r>
      <w:r w:rsidR="00765C85" w:rsidRPr="00534DD8">
        <w:rPr>
          <w:noProof/>
        </w:rPr>
        <w:t>M</w:t>
      </w:r>
      <w:r w:rsidR="00765C85">
        <w:rPr>
          <w:noProof/>
        </w:rPr>
        <w:t>.</w:t>
      </w:r>
      <w:r w:rsidRPr="00534DD8">
        <w:rPr>
          <w:noProof/>
        </w:rPr>
        <w:t xml:space="preserve"> Dynamics of H</w:t>
      </w:r>
      <w:r w:rsidRPr="00765C85">
        <w:rPr>
          <w:noProof/>
          <w:vertAlign w:val="subscript"/>
        </w:rPr>
        <w:t>2</w:t>
      </w:r>
      <w:r w:rsidRPr="00534DD8">
        <w:rPr>
          <w:noProof/>
        </w:rPr>
        <w:t>O</w:t>
      </w:r>
      <w:r w:rsidRPr="00765C85">
        <w:rPr>
          <w:noProof/>
          <w:vertAlign w:val="subscript"/>
        </w:rPr>
        <w:t>2</w:t>
      </w:r>
      <w:r w:rsidRPr="00534DD8">
        <w:rPr>
          <w:noProof/>
        </w:rPr>
        <w:t xml:space="preserve"> Availability to ARPE-19 </w:t>
      </w:r>
      <w:r w:rsidR="00765C85" w:rsidRPr="00534DD8">
        <w:rPr>
          <w:noProof/>
        </w:rPr>
        <w:t>cultures in models of oxidative stress</w:t>
      </w:r>
      <w:r w:rsidRPr="00534DD8">
        <w:rPr>
          <w:noProof/>
        </w:rPr>
        <w:t xml:space="preserve">. </w:t>
      </w:r>
      <w:r w:rsidR="00765C85">
        <w:rPr>
          <w:i/>
          <w:iCs/>
          <w:noProof/>
        </w:rPr>
        <w:t xml:space="preserve">Free Radical Biology and Medicine </w:t>
      </w:r>
      <w:r w:rsidR="00765C85">
        <w:rPr>
          <w:b/>
          <w:bCs/>
          <w:noProof/>
        </w:rPr>
        <w:t>48</w:t>
      </w:r>
      <w:r w:rsidRPr="00534DD8">
        <w:rPr>
          <w:noProof/>
        </w:rPr>
        <w:t xml:space="preserve"> (</w:t>
      </w:r>
      <w:r w:rsidR="00765C85">
        <w:rPr>
          <w:noProof/>
        </w:rPr>
        <w:t>8</w:t>
      </w:r>
      <w:r w:rsidRPr="00534DD8">
        <w:rPr>
          <w:noProof/>
        </w:rPr>
        <w:t xml:space="preserve">), </w:t>
      </w:r>
      <w:r w:rsidR="00765C85">
        <w:rPr>
          <w:noProof/>
        </w:rPr>
        <w:t>1068</w:t>
      </w:r>
      <w:r w:rsidRPr="00534DD8">
        <w:rPr>
          <w:noProof/>
        </w:rPr>
        <w:t>–</w:t>
      </w:r>
      <w:r w:rsidR="00765C85">
        <w:rPr>
          <w:noProof/>
        </w:rPr>
        <w:t>10</w:t>
      </w:r>
      <w:r w:rsidRPr="00534DD8">
        <w:rPr>
          <w:noProof/>
        </w:rPr>
        <w:t>7</w:t>
      </w:r>
      <w:r w:rsidR="00765C85">
        <w:rPr>
          <w:noProof/>
        </w:rPr>
        <w:t>0</w:t>
      </w:r>
      <w:r w:rsidRPr="00534DD8">
        <w:rPr>
          <w:noProof/>
        </w:rPr>
        <w:t xml:space="preserve"> (20</w:t>
      </w:r>
      <w:r w:rsidR="00765C85">
        <w:rPr>
          <w:noProof/>
        </w:rPr>
        <w:t>10</w:t>
      </w:r>
      <w:r w:rsidRPr="00534DD8">
        <w:rPr>
          <w:noProof/>
        </w:rPr>
        <w:t>).</w:t>
      </w:r>
    </w:p>
    <w:p w14:paraId="6233536F" w14:textId="6DF24555" w:rsidR="00534DD8" w:rsidRPr="00534DD8" w:rsidRDefault="00534DD8" w:rsidP="00765C85">
      <w:pPr>
        <w:rPr>
          <w:noProof/>
        </w:rPr>
      </w:pPr>
      <w:r w:rsidRPr="00534DD8">
        <w:rPr>
          <w:noProof/>
        </w:rPr>
        <w:t>40.</w:t>
      </w:r>
      <w:r w:rsidRPr="00534DD8">
        <w:rPr>
          <w:noProof/>
        </w:rPr>
        <w:tab/>
        <w:t>Gorrini, C., Harris, I.</w:t>
      </w:r>
      <w:r w:rsidR="00765C85">
        <w:rPr>
          <w:noProof/>
        </w:rPr>
        <w:t xml:space="preserve"> </w:t>
      </w:r>
      <w:r w:rsidRPr="00534DD8">
        <w:rPr>
          <w:noProof/>
        </w:rPr>
        <w:t>S., Mak, T.</w:t>
      </w:r>
      <w:r w:rsidR="00765C85">
        <w:rPr>
          <w:noProof/>
        </w:rPr>
        <w:t xml:space="preserve"> </w:t>
      </w:r>
      <w:r w:rsidRPr="00534DD8">
        <w:rPr>
          <w:noProof/>
        </w:rPr>
        <w:t xml:space="preserve">W. Modulation of oxidative stress as an anticancer strategy. </w:t>
      </w:r>
      <w:r w:rsidRPr="00534DD8">
        <w:rPr>
          <w:i/>
          <w:iCs/>
          <w:noProof/>
        </w:rPr>
        <w:t>Nature Reviews Drug Discovery</w:t>
      </w:r>
      <w:r w:rsidRPr="00534DD8">
        <w:rPr>
          <w:noProof/>
        </w:rPr>
        <w:t xml:space="preserve">. </w:t>
      </w:r>
      <w:r w:rsidRPr="00534DD8">
        <w:rPr>
          <w:b/>
          <w:bCs/>
          <w:noProof/>
        </w:rPr>
        <w:t>12</w:t>
      </w:r>
      <w:r w:rsidRPr="00534DD8">
        <w:rPr>
          <w:noProof/>
        </w:rPr>
        <w:t>, 931–947 (2013).</w:t>
      </w:r>
    </w:p>
    <w:p w14:paraId="6614AE40" w14:textId="214D2CC2" w:rsidR="00534DD8" w:rsidRPr="00534DD8" w:rsidRDefault="00534DD8" w:rsidP="00765C85">
      <w:pPr>
        <w:rPr>
          <w:noProof/>
        </w:rPr>
      </w:pPr>
      <w:r w:rsidRPr="00534DD8">
        <w:rPr>
          <w:noProof/>
        </w:rPr>
        <w:t>41.</w:t>
      </w:r>
      <w:r w:rsidRPr="00534DD8">
        <w:rPr>
          <w:noProof/>
        </w:rPr>
        <w:tab/>
        <w:t xml:space="preserve">Wang, X. </w:t>
      </w:r>
      <w:r w:rsidRPr="00765C85">
        <w:rPr>
          <w:noProof/>
        </w:rPr>
        <w:t>et al.</w:t>
      </w:r>
      <w:r w:rsidRPr="00534DD8">
        <w:rPr>
          <w:noProof/>
        </w:rPr>
        <w:t xml:space="preserve"> PEDF protects human retinal pigment epithelial cells against oxidative stress via upregulation of UCP2 expression. </w:t>
      </w:r>
      <w:r w:rsidRPr="00534DD8">
        <w:rPr>
          <w:i/>
          <w:iCs/>
          <w:noProof/>
        </w:rPr>
        <w:t>Molecular Medicine Reports</w:t>
      </w:r>
      <w:r w:rsidRPr="00534DD8">
        <w:rPr>
          <w:noProof/>
        </w:rPr>
        <w:t xml:space="preserve">. </w:t>
      </w:r>
      <w:r w:rsidRPr="00534DD8">
        <w:rPr>
          <w:b/>
          <w:bCs/>
          <w:noProof/>
        </w:rPr>
        <w:t>19</w:t>
      </w:r>
      <w:r w:rsidRPr="00534DD8">
        <w:rPr>
          <w:noProof/>
        </w:rPr>
        <w:t xml:space="preserve"> (1), 59–74 (2019).</w:t>
      </w:r>
    </w:p>
    <w:p w14:paraId="426DC0CA" w14:textId="31D938A9" w:rsidR="00534DD8" w:rsidRPr="00534DD8" w:rsidRDefault="00534DD8" w:rsidP="00765C85">
      <w:pPr>
        <w:rPr>
          <w:noProof/>
        </w:rPr>
      </w:pPr>
      <w:r w:rsidRPr="00534DD8">
        <w:rPr>
          <w:noProof/>
        </w:rPr>
        <w:t>42.</w:t>
      </w:r>
      <w:r w:rsidRPr="00534DD8">
        <w:rPr>
          <w:noProof/>
        </w:rPr>
        <w:tab/>
        <w:t xml:space="preserve">Donadelli, M., Dando, I., Fiorini, C., Palmieri, M. UCP2, a mitochondrial protein regulated at multiple levels. </w:t>
      </w:r>
      <w:r w:rsidRPr="00534DD8">
        <w:rPr>
          <w:i/>
          <w:iCs/>
          <w:noProof/>
        </w:rPr>
        <w:t>Cellular and Molecular Life Sciences</w:t>
      </w:r>
      <w:r w:rsidRPr="00534DD8">
        <w:rPr>
          <w:noProof/>
        </w:rPr>
        <w:t xml:space="preserve">. </w:t>
      </w:r>
      <w:r w:rsidRPr="00534DD8">
        <w:rPr>
          <w:b/>
          <w:bCs/>
          <w:noProof/>
        </w:rPr>
        <w:t>71</w:t>
      </w:r>
      <w:r w:rsidRPr="00534DD8">
        <w:rPr>
          <w:noProof/>
        </w:rPr>
        <w:t>, 1171–1190 (2014).</w:t>
      </w:r>
    </w:p>
    <w:p w14:paraId="57C7C3D9" w14:textId="2829CCEC" w:rsidR="001D4997" w:rsidRPr="00345428" w:rsidRDefault="00EC1B8E" w:rsidP="00765C85">
      <w:pPr>
        <w:pStyle w:val="NormalWeb"/>
        <w:spacing w:before="0" w:beforeAutospacing="0" w:after="0" w:afterAutospacing="0"/>
        <w:rPr>
          <w:rFonts w:asciiTheme="minorHAnsi" w:hAnsiTheme="minorHAnsi" w:cstheme="minorHAnsi"/>
          <w:color w:val="808080" w:themeColor="background1" w:themeShade="80"/>
        </w:rPr>
      </w:pPr>
      <w:r w:rsidRPr="00345428">
        <w:rPr>
          <w:rFonts w:asciiTheme="minorHAnsi" w:hAnsiTheme="minorHAnsi" w:cstheme="minorHAnsi"/>
          <w:color w:val="808080" w:themeColor="background1" w:themeShade="80"/>
        </w:rPr>
        <w:fldChar w:fldCharType="end"/>
      </w:r>
    </w:p>
    <w:sectPr w:rsidR="001D4997" w:rsidRPr="00345428" w:rsidSect="00A464B5">
      <w:headerReference w:type="defaul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FB3E8" w14:textId="77777777" w:rsidR="000B3E81" w:rsidRDefault="000B3E81" w:rsidP="00621C4E">
      <w:r>
        <w:separator/>
      </w:r>
    </w:p>
  </w:endnote>
  <w:endnote w:type="continuationSeparator" w:id="0">
    <w:p w14:paraId="6103057A" w14:textId="77777777" w:rsidR="000B3E81" w:rsidRDefault="000B3E8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Times">
    <w:altName w:val="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A767F" w14:textId="77777777" w:rsidR="000B3E81" w:rsidRDefault="000B3E81" w:rsidP="00621C4E">
      <w:r>
        <w:separator/>
      </w:r>
    </w:p>
  </w:footnote>
  <w:footnote w:type="continuationSeparator" w:id="0">
    <w:p w14:paraId="0BEAF926" w14:textId="77777777" w:rsidR="000B3E81" w:rsidRDefault="000B3E8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2254E354" w:rsidR="00732FA5" w:rsidRPr="006F06E4" w:rsidRDefault="00732FA5" w:rsidP="00B81B15">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2E8155C1"/>
    <w:multiLevelType w:val="hybridMultilevel"/>
    <w:tmpl w:val="3D52E4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7E17831"/>
    <w:multiLevelType w:val="multilevel"/>
    <w:tmpl w:val="0B96D866"/>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b w:val="0"/>
        <w:bCs w:val="0"/>
        <w:i w:val="0"/>
        <w:sz w:val="24"/>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333FA4"/>
    <w:multiLevelType w:val="hybridMultilevel"/>
    <w:tmpl w:val="5406E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0A4875"/>
    <w:multiLevelType w:val="multilevel"/>
    <w:tmpl w:val="271A9830"/>
    <w:lvl w:ilvl="0">
      <w:start w:val="1"/>
      <w:numFmt w:val="decimal"/>
      <w:lvlText w:val="%1."/>
      <w:lvlJc w:val="left"/>
      <w:pPr>
        <w:ind w:left="360" w:hanging="360"/>
      </w:pPr>
    </w:lvl>
    <w:lvl w:ilvl="1">
      <w:start w:val="1"/>
      <w:numFmt w:val="decimal"/>
      <w:lvlText w:val="%1.%2."/>
      <w:lvlJc w:val="left"/>
      <w:pPr>
        <w:ind w:left="432"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8B316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0F85C5B"/>
    <w:multiLevelType w:val="multilevel"/>
    <w:tmpl w:val="9914142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2452DD2"/>
    <w:multiLevelType w:val="hybridMultilevel"/>
    <w:tmpl w:val="F9F846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755DCA"/>
    <w:multiLevelType w:val="hybridMultilevel"/>
    <w:tmpl w:val="9BEE95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E7D7E6A"/>
    <w:multiLevelType w:val="hybridMultilevel"/>
    <w:tmpl w:val="E78C7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436543"/>
    <w:multiLevelType w:val="hybridMultilevel"/>
    <w:tmpl w:val="EA66FB20"/>
    <w:lvl w:ilvl="0" w:tplc="1CF6772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2237C26"/>
    <w:multiLevelType w:val="hybridMultilevel"/>
    <w:tmpl w:val="11844350"/>
    <w:lvl w:ilvl="0" w:tplc="580A000F">
      <w:start w:val="1"/>
      <w:numFmt w:val="decimal"/>
      <w:lvlText w:val="%1."/>
      <w:lvlJc w:val="left"/>
      <w:pPr>
        <w:ind w:left="810" w:hanging="360"/>
      </w:pPr>
    </w:lvl>
    <w:lvl w:ilvl="1" w:tplc="580A0019" w:tentative="1">
      <w:start w:val="1"/>
      <w:numFmt w:val="lowerLetter"/>
      <w:lvlText w:val="%2."/>
      <w:lvlJc w:val="left"/>
      <w:pPr>
        <w:ind w:left="1530" w:hanging="360"/>
      </w:pPr>
    </w:lvl>
    <w:lvl w:ilvl="2" w:tplc="580A001B" w:tentative="1">
      <w:start w:val="1"/>
      <w:numFmt w:val="lowerRoman"/>
      <w:lvlText w:val="%3."/>
      <w:lvlJc w:val="right"/>
      <w:pPr>
        <w:ind w:left="2250" w:hanging="180"/>
      </w:pPr>
    </w:lvl>
    <w:lvl w:ilvl="3" w:tplc="580A000F" w:tentative="1">
      <w:start w:val="1"/>
      <w:numFmt w:val="decimal"/>
      <w:lvlText w:val="%4."/>
      <w:lvlJc w:val="left"/>
      <w:pPr>
        <w:ind w:left="2970" w:hanging="360"/>
      </w:pPr>
    </w:lvl>
    <w:lvl w:ilvl="4" w:tplc="580A0019" w:tentative="1">
      <w:start w:val="1"/>
      <w:numFmt w:val="lowerLetter"/>
      <w:lvlText w:val="%5."/>
      <w:lvlJc w:val="left"/>
      <w:pPr>
        <w:ind w:left="3690" w:hanging="360"/>
      </w:pPr>
    </w:lvl>
    <w:lvl w:ilvl="5" w:tplc="580A001B" w:tentative="1">
      <w:start w:val="1"/>
      <w:numFmt w:val="lowerRoman"/>
      <w:lvlText w:val="%6."/>
      <w:lvlJc w:val="right"/>
      <w:pPr>
        <w:ind w:left="4410" w:hanging="180"/>
      </w:pPr>
    </w:lvl>
    <w:lvl w:ilvl="6" w:tplc="580A000F" w:tentative="1">
      <w:start w:val="1"/>
      <w:numFmt w:val="decimal"/>
      <w:lvlText w:val="%7."/>
      <w:lvlJc w:val="left"/>
      <w:pPr>
        <w:ind w:left="5130" w:hanging="360"/>
      </w:pPr>
    </w:lvl>
    <w:lvl w:ilvl="7" w:tplc="580A0019" w:tentative="1">
      <w:start w:val="1"/>
      <w:numFmt w:val="lowerLetter"/>
      <w:lvlText w:val="%8."/>
      <w:lvlJc w:val="left"/>
      <w:pPr>
        <w:ind w:left="5850" w:hanging="360"/>
      </w:pPr>
    </w:lvl>
    <w:lvl w:ilvl="8" w:tplc="580A001B" w:tentative="1">
      <w:start w:val="1"/>
      <w:numFmt w:val="lowerRoman"/>
      <w:lvlText w:val="%9."/>
      <w:lvlJc w:val="right"/>
      <w:pPr>
        <w:ind w:left="6570" w:hanging="180"/>
      </w:pPr>
    </w:lvl>
  </w:abstractNum>
  <w:abstractNum w:abstractNumId="36" w15:restartNumberingAfterBreak="0">
    <w:nsid w:val="7694555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5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9E423A"/>
    <w:multiLevelType w:val="hybridMultilevel"/>
    <w:tmpl w:val="CB868DA4"/>
    <w:lvl w:ilvl="0" w:tplc="ECAAB372">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E816A22"/>
    <w:multiLevelType w:val="hybridMultilevel"/>
    <w:tmpl w:val="BC2437F0"/>
    <w:lvl w:ilvl="0" w:tplc="C5781E8E">
      <w:start w:val="1"/>
      <w:numFmt w:val="lowerLetter"/>
      <w:lvlText w:val="%1)"/>
      <w:lvlJc w:val="left"/>
      <w:pPr>
        <w:ind w:left="720" w:hanging="360"/>
      </w:pPr>
      <w:rPr>
        <w:rFonts w:hint="default"/>
        <w:color w:val="auto"/>
      </w:rPr>
    </w:lvl>
    <w:lvl w:ilvl="1" w:tplc="B8866BEE">
      <w:numFmt w:val="bullet"/>
      <w:lvlText w:val="•"/>
      <w:lvlJc w:val="left"/>
      <w:pPr>
        <w:ind w:left="1785" w:hanging="705"/>
      </w:pPr>
      <w:rPr>
        <w:rFonts w:ascii="Calibri" w:hAnsi="Calibri" w:hint="default"/>
        <w:color w:val="auto"/>
      </w:rPr>
    </w:lvl>
    <w:lvl w:ilvl="2" w:tplc="DD0CAA8A">
      <w:start w:val="1"/>
      <w:numFmt w:val="bullet"/>
      <w:lvlText w:val="-"/>
      <w:lvlJc w:val="left"/>
      <w:pPr>
        <w:ind w:left="2160" w:hanging="360"/>
      </w:pPr>
      <w:rPr>
        <w:rFonts w:ascii="Calibri" w:eastAsia="Times New Roman" w:hAnsi="Calibri" w:cs="Calibri"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3"/>
  </w:num>
  <w:num w:numId="3">
    <w:abstractNumId w:val="4"/>
  </w:num>
  <w:num w:numId="4">
    <w:abstractNumId w:val="19"/>
  </w:num>
  <w:num w:numId="5">
    <w:abstractNumId w:val="11"/>
  </w:num>
  <w:num w:numId="6">
    <w:abstractNumId w:val="18"/>
  </w:num>
  <w:num w:numId="7">
    <w:abstractNumId w:val="0"/>
  </w:num>
  <w:num w:numId="8">
    <w:abstractNumId w:val="12"/>
  </w:num>
  <w:num w:numId="9">
    <w:abstractNumId w:val="14"/>
  </w:num>
  <w:num w:numId="10">
    <w:abstractNumId w:val="20"/>
  </w:num>
  <w:num w:numId="11">
    <w:abstractNumId w:val="28"/>
  </w:num>
  <w:num w:numId="12">
    <w:abstractNumId w:val="2"/>
  </w:num>
  <w:num w:numId="13">
    <w:abstractNumId w:val="24"/>
  </w:num>
  <w:num w:numId="14">
    <w:abstractNumId w:val="37"/>
  </w:num>
  <w:num w:numId="15">
    <w:abstractNumId w:val="15"/>
  </w:num>
  <w:num w:numId="16">
    <w:abstractNumId w:val="10"/>
  </w:num>
  <w:num w:numId="17">
    <w:abstractNumId w:val="25"/>
  </w:num>
  <w:num w:numId="18">
    <w:abstractNumId w:val="16"/>
  </w:num>
  <w:num w:numId="19">
    <w:abstractNumId w:val="30"/>
  </w:num>
  <w:num w:numId="20">
    <w:abstractNumId w:val="3"/>
  </w:num>
  <w:num w:numId="21">
    <w:abstractNumId w:val="31"/>
  </w:num>
  <w:num w:numId="22">
    <w:abstractNumId w:val="29"/>
  </w:num>
  <w:num w:numId="23">
    <w:abstractNumId w:val="17"/>
  </w:num>
  <w:num w:numId="24">
    <w:abstractNumId w:val="39"/>
  </w:num>
  <w:num w:numId="25">
    <w:abstractNumId w:val="7"/>
  </w:num>
  <w:num w:numId="26">
    <w:abstractNumId w:val="1"/>
  </w:num>
  <w:num w:numId="27">
    <w:abstractNumId w:val="6"/>
  </w:num>
  <w:num w:numId="28">
    <w:abstractNumId w:val="41"/>
  </w:num>
  <w:num w:numId="29">
    <w:abstractNumId w:val="8"/>
  </w:num>
  <w:num w:numId="30">
    <w:abstractNumId w:val="21"/>
  </w:num>
  <w:num w:numId="31">
    <w:abstractNumId w:val="26"/>
  </w:num>
  <w:num w:numId="32">
    <w:abstractNumId w:val="33"/>
  </w:num>
  <w:num w:numId="33">
    <w:abstractNumId w:val="40"/>
  </w:num>
  <w:num w:numId="34">
    <w:abstractNumId w:val="34"/>
  </w:num>
  <w:num w:numId="35">
    <w:abstractNumId w:val="9"/>
  </w:num>
  <w:num w:numId="36">
    <w:abstractNumId w:val="27"/>
  </w:num>
  <w:num w:numId="37">
    <w:abstractNumId w:val="13"/>
  </w:num>
  <w:num w:numId="38">
    <w:abstractNumId w:val="35"/>
  </w:num>
  <w:num w:numId="39">
    <w:abstractNumId w:val="32"/>
  </w:num>
  <w:num w:numId="40">
    <w:abstractNumId w:val="22"/>
  </w:num>
  <w:num w:numId="41">
    <w:abstractNumId w:val="36"/>
  </w:num>
  <w:num w:numId="42">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Q0MDUwMzI2MbM0tbBU0lEKTi0uzszPAykwMakFAGZxfgItAAAA"/>
  </w:docVars>
  <w:rsids>
    <w:rsidRoot w:val="00EE705F"/>
    <w:rsid w:val="00000C40"/>
    <w:rsid w:val="00000C64"/>
    <w:rsid w:val="00001169"/>
    <w:rsid w:val="00001806"/>
    <w:rsid w:val="00004CE9"/>
    <w:rsid w:val="00005815"/>
    <w:rsid w:val="00006E68"/>
    <w:rsid w:val="00007DBC"/>
    <w:rsid w:val="00007EA1"/>
    <w:rsid w:val="000100F0"/>
    <w:rsid w:val="000126A3"/>
    <w:rsid w:val="000129B2"/>
    <w:rsid w:val="00012FF9"/>
    <w:rsid w:val="0001389C"/>
    <w:rsid w:val="00014314"/>
    <w:rsid w:val="00017574"/>
    <w:rsid w:val="000212AE"/>
    <w:rsid w:val="00021434"/>
    <w:rsid w:val="00021774"/>
    <w:rsid w:val="00021DF3"/>
    <w:rsid w:val="00023869"/>
    <w:rsid w:val="00024598"/>
    <w:rsid w:val="00024FB8"/>
    <w:rsid w:val="000279B0"/>
    <w:rsid w:val="00032769"/>
    <w:rsid w:val="0003311E"/>
    <w:rsid w:val="000337E3"/>
    <w:rsid w:val="0003391D"/>
    <w:rsid w:val="00037B58"/>
    <w:rsid w:val="00044928"/>
    <w:rsid w:val="000456B7"/>
    <w:rsid w:val="00051B73"/>
    <w:rsid w:val="000524D3"/>
    <w:rsid w:val="00053761"/>
    <w:rsid w:val="00053D6F"/>
    <w:rsid w:val="00055195"/>
    <w:rsid w:val="000558AD"/>
    <w:rsid w:val="000575CF"/>
    <w:rsid w:val="00057743"/>
    <w:rsid w:val="00057774"/>
    <w:rsid w:val="00060ABE"/>
    <w:rsid w:val="00061A50"/>
    <w:rsid w:val="0006361B"/>
    <w:rsid w:val="00063EE8"/>
    <w:rsid w:val="00064104"/>
    <w:rsid w:val="00064F32"/>
    <w:rsid w:val="000652E3"/>
    <w:rsid w:val="00066025"/>
    <w:rsid w:val="00067A8F"/>
    <w:rsid w:val="000701D1"/>
    <w:rsid w:val="00080A20"/>
    <w:rsid w:val="000824D2"/>
    <w:rsid w:val="00082796"/>
    <w:rsid w:val="00082DF4"/>
    <w:rsid w:val="00086FF5"/>
    <w:rsid w:val="00087C0A"/>
    <w:rsid w:val="00091788"/>
    <w:rsid w:val="00093696"/>
    <w:rsid w:val="00093BC4"/>
    <w:rsid w:val="000943E6"/>
    <w:rsid w:val="000961CC"/>
    <w:rsid w:val="000963E4"/>
    <w:rsid w:val="00097929"/>
    <w:rsid w:val="000A0F2D"/>
    <w:rsid w:val="000A1B8C"/>
    <w:rsid w:val="000A1E80"/>
    <w:rsid w:val="000A3A54"/>
    <w:rsid w:val="000A3B70"/>
    <w:rsid w:val="000A5153"/>
    <w:rsid w:val="000B10AE"/>
    <w:rsid w:val="000B2D9E"/>
    <w:rsid w:val="000B30BF"/>
    <w:rsid w:val="000B3E81"/>
    <w:rsid w:val="000B4B48"/>
    <w:rsid w:val="000B566B"/>
    <w:rsid w:val="000B595C"/>
    <w:rsid w:val="000B662E"/>
    <w:rsid w:val="000B7294"/>
    <w:rsid w:val="000B7321"/>
    <w:rsid w:val="000B75D0"/>
    <w:rsid w:val="000C1CF8"/>
    <w:rsid w:val="000C1F67"/>
    <w:rsid w:val="000C49CF"/>
    <w:rsid w:val="000C52E9"/>
    <w:rsid w:val="000C5B8B"/>
    <w:rsid w:val="000C5CDC"/>
    <w:rsid w:val="000C65DC"/>
    <w:rsid w:val="000C66F3"/>
    <w:rsid w:val="000C6900"/>
    <w:rsid w:val="000D1989"/>
    <w:rsid w:val="000D28BF"/>
    <w:rsid w:val="000D31E8"/>
    <w:rsid w:val="000D47D6"/>
    <w:rsid w:val="000D76E4"/>
    <w:rsid w:val="000D7FAE"/>
    <w:rsid w:val="000E2039"/>
    <w:rsid w:val="000E3816"/>
    <w:rsid w:val="000E4F77"/>
    <w:rsid w:val="000E619C"/>
    <w:rsid w:val="000E68A4"/>
    <w:rsid w:val="000E7AE0"/>
    <w:rsid w:val="000F265C"/>
    <w:rsid w:val="000F3AFA"/>
    <w:rsid w:val="000F5712"/>
    <w:rsid w:val="000F6611"/>
    <w:rsid w:val="000F6797"/>
    <w:rsid w:val="000F7E22"/>
    <w:rsid w:val="001029F3"/>
    <w:rsid w:val="00107554"/>
    <w:rsid w:val="001075E9"/>
    <w:rsid w:val="001104F3"/>
    <w:rsid w:val="00112EEB"/>
    <w:rsid w:val="001173FF"/>
    <w:rsid w:val="00122BC6"/>
    <w:rsid w:val="0012563A"/>
    <w:rsid w:val="001264DE"/>
    <w:rsid w:val="00126CC2"/>
    <w:rsid w:val="00127A4D"/>
    <w:rsid w:val="00127AF2"/>
    <w:rsid w:val="001313A7"/>
    <w:rsid w:val="001321DE"/>
    <w:rsid w:val="0013276F"/>
    <w:rsid w:val="0013425D"/>
    <w:rsid w:val="001342B5"/>
    <w:rsid w:val="0013621E"/>
    <w:rsid w:val="001363A0"/>
    <w:rsid w:val="0013642E"/>
    <w:rsid w:val="00142EFE"/>
    <w:rsid w:val="00143E9B"/>
    <w:rsid w:val="00144BDC"/>
    <w:rsid w:val="00146AD1"/>
    <w:rsid w:val="00151AE9"/>
    <w:rsid w:val="00152A23"/>
    <w:rsid w:val="00156B11"/>
    <w:rsid w:val="00161D81"/>
    <w:rsid w:val="00162CB7"/>
    <w:rsid w:val="001665C9"/>
    <w:rsid w:val="00166F32"/>
    <w:rsid w:val="001718C0"/>
    <w:rsid w:val="00171E5B"/>
    <w:rsid w:val="00171F94"/>
    <w:rsid w:val="00173EE2"/>
    <w:rsid w:val="00175D4E"/>
    <w:rsid w:val="0017668A"/>
    <w:rsid w:val="001766FE"/>
    <w:rsid w:val="001771E7"/>
    <w:rsid w:val="00185C65"/>
    <w:rsid w:val="001911FF"/>
    <w:rsid w:val="00191500"/>
    <w:rsid w:val="00191616"/>
    <w:rsid w:val="00192006"/>
    <w:rsid w:val="00193180"/>
    <w:rsid w:val="001941F9"/>
    <w:rsid w:val="0019530C"/>
    <w:rsid w:val="00195E2F"/>
    <w:rsid w:val="00196792"/>
    <w:rsid w:val="001967EC"/>
    <w:rsid w:val="00196916"/>
    <w:rsid w:val="00196AD3"/>
    <w:rsid w:val="00196DE0"/>
    <w:rsid w:val="001B1519"/>
    <w:rsid w:val="001B1FE8"/>
    <w:rsid w:val="001B2E2D"/>
    <w:rsid w:val="001B31DD"/>
    <w:rsid w:val="001B5CD2"/>
    <w:rsid w:val="001B654A"/>
    <w:rsid w:val="001C01B6"/>
    <w:rsid w:val="001C0BEE"/>
    <w:rsid w:val="001C13F5"/>
    <w:rsid w:val="001C1E49"/>
    <w:rsid w:val="001C27C1"/>
    <w:rsid w:val="001C2A98"/>
    <w:rsid w:val="001C3B86"/>
    <w:rsid w:val="001C4D95"/>
    <w:rsid w:val="001C5197"/>
    <w:rsid w:val="001D3D7D"/>
    <w:rsid w:val="001D3FFF"/>
    <w:rsid w:val="001D4997"/>
    <w:rsid w:val="001D51F3"/>
    <w:rsid w:val="001D6026"/>
    <w:rsid w:val="001D625F"/>
    <w:rsid w:val="001D68A4"/>
    <w:rsid w:val="001D7576"/>
    <w:rsid w:val="001E0E3F"/>
    <w:rsid w:val="001E14A0"/>
    <w:rsid w:val="001E36CD"/>
    <w:rsid w:val="001E4192"/>
    <w:rsid w:val="001E7376"/>
    <w:rsid w:val="001F04F6"/>
    <w:rsid w:val="001F1250"/>
    <w:rsid w:val="001F1889"/>
    <w:rsid w:val="001F225C"/>
    <w:rsid w:val="001F3AB6"/>
    <w:rsid w:val="001F79EB"/>
    <w:rsid w:val="00200792"/>
    <w:rsid w:val="00201CFA"/>
    <w:rsid w:val="0020220D"/>
    <w:rsid w:val="00202448"/>
    <w:rsid w:val="00202D15"/>
    <w:rsid w:val="00204A7F"/>
    <w:rsid w:val="00205B3F"/>
    <w:rsid w:val="002129E5"/>
    <w:rsid w:val="00212EAE"/>
    <w:rsid w:val="00214BEE"/>
    <w:rsid w:val="002205B8"/>
    <w:rsid w:val="00220FCF"/>
    <w:rsid w:val="002226AE"/>
    <w:rsid w:val="00225720"/>
    <w:rsid w:val="002259E5"/>
    <w:rsid w:val="00226140"/>
    <w:rsid w:val="002274F3"/>
    <w:rsid w:val="0023094C"/>
    <w:rsid w:val="00232FF5"/>
    <w:rsid w:val="00233484"/>
    <w:rsid w:val="00234303"/>
    <w:rsid w:val="00234BE3"/>
    <w:rsid w:val="00235A90"/>
    <w:rsid w:val="0023624F"/>
    <w:rsid w:val="00240099"/>
    <w:rsid w:val="00241E48"/>
    <w:rsid w:val="0024214E"/>
    <w:rsid w:val="00242623"/>
    <w:rsid w:val="00250558"/>
    <w:rsid w:val="0025357C"/>
    <w:rsid w:val="00253DE1"/>
    <w:rsid w:val="00256EC5"/>
    <w:rsid w:val="002605D1"/>
    <w:rsid w:val="00260652"/>
    <w:rsid w:val="00261F25"/>
    <w:rsid w:val="002648A9"/>
    <w:rsid w:val="0026536F"/>
    <w:rsid w:val="0026553C"/>
    <w:rsid w:val="00265680"/>
    <w:rsid w:val="00265909"/>
    <w:rsid w:val="002661A0"/>
    <w:rsid w:val="0026790A"/>
    <w:rsid w:val="00267DD5"/>
    <w:rsid w:val="00272B05"/>
    <w:rsid w:val="00274A0A"/>
    <w:rsid w:val="0027511F"/>
    <w:rsid w:val="002760FE"/>
    <w:rsid w:val="00277593"/>
    <w:rsid w:val="00280909"/>
    <w:rsid w:val="00280918"/>
    <w:rsid w:val="00282AF6"/>
    <w:rsid w:val="0028461F"/>
    <w:rsid w:val="00285326"/>
    <w:rsid w:val="0028596A"/>
    <w:rsid w:val="00287085"/>
    <w:rsid w:val="00287DC0"/>
    <w:rsid w:val="00290AF9"/>
    <w:rsid w:val="00291131"/>
    <w:rsid w:val="00291BFA"/>
    <w:rsid w:val="0029508D"/>
    <w:rsid w:val="00295D3C"/>
    <w:rsid w:val="002967CF"/>
    <w:rsid w:val="00297788"/>
    <w:rsid w:val="002A30C7"/>
    <w:rsid w:val="002A3285"/>
    <w:rsid w:val="002A34F9"/>
    <w:rsid w:val="002A4426"/>
    <w:rsid w:val="002A484B"/>
    <w:rsid w:val="002A64A6"/>
    <w:rsid w:val="002B1FE3"/>
    <w:rsid w:val="002B3301"/>
    <w:rsid w:val="002B3307"/>
    <w:rsid w:val="002B519B"/>
    <w:rsid w:val="002C02F8"/>
    <w:rsid w:val="002C1445"/>
    <w:rsid w:val="002C47D4"/>
    <w:rsid w:val="002D0F38"/>
    <w:rsid w:val="002D2655"/>
    <w:rsid w:val="002D26D4"/>
    <w:rsid w:val="002D3F9C"/>
    <w:rsid w:val="002D77E3"/>
    <w:rsid w:val="002E0146"/>
    <w:rsid w:val="002E1372"/>
    <w:rsid w:val="002E72FC"/>
    <w:rsid w:val="002F2859"/>
    <w:rsid w:val="002F2C71"/>
    <w:rsid w:val="002F576E"/>
    <w:rsid w:val="002F5BD7"/>
    <w:rsid w:val="002F6E3C"/>
    <w:rsid w:val="00300217"/>
    <w:rsid w:val="0030117D"/>
    <w:rsid w:val="00301F30"/>
    <w:rsid w:val="003032C5"/>
    <w:rsid w:val="003036E7"/>
    <w:rsid w:val="003038FD"/>
    <w:rsid w:val="00303C87"/>
    <w:rsid w:val="00304F7A"/>
    <w:rsid w:val="003102E0"/>
    <w:rsid w:val="003108E5"/>
    <w:rsid w:val="00311488"/>
    <w:rsid w:val="003115A8"/>
    <w:rsid w:val="00311A55"/>
    <w:rsid w:val="003120CB"/>
    <w:rsid w:val="0031305F"/>
    <w:rsid w:val="00313BF4"/>
    <w:rsid w:val="003169D5"/>
    <w:rsid w:val="003176B9"/>
    <w:rsid w:val="00317BE3"/>
    <w:rsid w:val="00320153"/>
    <w:rsid w:val="00320367"/>
    <w:rsid w:val="00322871"/>
    <w:rsid w:val="00322F04"/>
    <w:rsid w:val="003249C5"/>
    <w:rsid w:val="003263A1"/>
    <w:rsid w:val="0032662E"/>
    <w:rsid w:val="00326FB3"/>
    <w:rsid w:val="00330AA2"/>
    <w:rsid w:val="00330D76"/>
    <w:rsid w:val="003316D4"/>
    <w:rsid w:val="00331C83"/>
    <w:rsid w:val="003321B2"/>
    <w:rsid w:val="00332BBE"/>
    <w:rsid w:val="00333822"/>
    <w:rsid w:val="00336564"/>
    <w:rsid w:val="00336715"/>
    <w:rsid w:val="00336B2A"/>
    <w:rsid w:val="00336C51"/>
    <w:rsid w:val="00337BCE"/>
    <w:rsid w:val="003401EC"/>
    <w:rsid w:val="00340DFD"/>
    <w:rsid w:val="00341FB2"/>
    <w:rsid w:val="00344954"/>
    <w:rsid w:val="00345428"/>
    <w:rsid w:val="00345DE8"/>
    <w:rsid w:val="003469DF"/>
    <w:rsid w:val="00350CD7"/>
    <w:rsid w:val="00353697"/>
    <w:rsid w:val="003572AF"/>
    <w:rsid w:val="00360C17"/>
    <w:rsid w:val="003621C6"/>
    <w:rsid w:val="003622B8"/>
    <w:rsid w:val="00366B09"/>
    <w:rsid w:val="00366B76"/>
    <w:rsid w:val="003678EE"/>
    <w:rsid w:val="00370048"/>
    <w:rsid w:val="003712A8"/>
    <w:rsid w:val="00373051"/>
    <w:rsid w:val="003734B7"/>
    <w:rsid w:val="00373B8F"/>
    <w:rsid w:val="00376D95"/>
    <w:rsid w:val="00377DCB"/>
    <w:rsid w:val="00377FBB"/>
    <w:rsid w:val="00381DE7"/>
    <w:rsid w:val="00385140"/>
    <w:rsid w:val="00391182"/>
    <w:rsid w:val="0039125B"/>
    <w:rsid w:val="003921BE"/>
    <w:rsid w:val="00393CC7"/>
    <w:rsid w:val="00394FB0"/>
    <w:rsid w:val="00395098"/>
    <w:rsid w:val="00396302"/>
    <w:rsid w:val="00397048"/>
    <w:rsid w:val="003971F7"/>
    <w:rsid w:val="003A0FDF"/>
    <w:rsid w:val="003A16FC"/>
    <w:rsid w:val="003A1F9A"/>
    <w:rsid w:val="003A2C8A"/>
    <w:rsid w:val="003A4FCD"/>
    <w:rsid w:val="003A54E3"/>
    <w:rsid w:val="003A6083"/>
    <w:rsid w:val="003B0944"/>
    <w:rsid w:val="003B0FA8"/>
    <w:rsid w:val="003B1593"/>
    <w:rsid w:val="003B4381"/>
    <w:rsid w:val="003B53A9"/>
    <w:rsid w:val="003B7628"/>
    <w:rsid w:val="003B78A6"/>
    <w:rsid w:val="003C1043"/>
    <w:rsid w:val="003C1A30"/>
    <w:rsid w:val="003C405B"/>
    <w:rsid w:val="003C4CE8"/>
    <w:rsid w:val="003C5505"/>
    <w:rsid w:val="003C6779"/>
    <w:rsid w:val="003C709E"/>
    <w:rsid w:val="003C71BE"/>
    <w:rsid w:val="003C7C25"/>
    <w:rsid w:val="003D033C"/>
    <w:rsid w:val="003D1B71"/>
    <w:rsid w:val="003D2998"/>
    <w:rsid w:val="003D2F0A"/>
    <w:rsid w:val="003D327C"/>
    <w:rsid w:val="003D3891"/>
    <w:rsid w:val="003D3FE9"/>
    <w:rsid w:val="003D479C"/>
    <w:rsid w:val="003D5D84"/>
    <w:rsid w:val="003D69E9"/>
    <w:rsid w:val="003E0482"/>
    <w:rsid w:val="003E0F4F"/>
    <w:rsid w:val="003E1597"/>
    <w:rsid w:val="003E18AC"/>
    <w:rsid w:val="003E210B"/>
    <w:rsid w:val="003E2A12"/>
    <w:rsid w:val="003E3384"/>
    <w:rsid w:val="003E33ED"/>
    <w:rsid w:val="003E367D"/>
    <w:rsid w:val="003E3CA4"/>
    <w:rsid w:val="003E548E"/>
    <w:rsid w:val="003F3159"/>
    <w:rsid w:val="003F3BE6"/>
    <w:rsid w:val="003F4238"/>
    <w:rsid w:val="003F7CF3"/>
    <w:rsid w:val="003F7EDA"/>
    <w:rsid w:val="00403D11"/>
    <w:rsid w:val="004056B4"/>
    <w:rsid w:val="00406BEC"/>
    <w:rsid w:val="00407EC8"/>
    <w:rsid w:val="0041110A"/>
    <w:rsid w:val="00411624"/>
    <w:rsid w:val="00411DEA"/>
    <w:rsid w:val="004140AB"/>
    <w:rsid w:val="004148E1"/>
    <w:rsid w:val="00414CFA"/>
    <w:rsid w:val="00415EC0"/>
    <w:rsid w:val="00417AC9"/>
    <w:rsid w:val="00420BE9"/>
    <w:rsid w:val="00423AD8"/>
    <w:rsid w:val="00423FDD"/>
    <w:rsid w:val="00424C39"/>
    <w:rsid w:val="00424C85"/>
    <w:rsid w:val="004260BD"/>
    <w:rsid w:val="004264A8"/>
    <w:rsid w:val="0043012F"/>
    <w:rsid w:val="00430F1F"/>
    <w:rsid w:val="004326EA"/>
    <w:rsid w:val="00434922"/>
    <w:rsid w:val="00434BE3"/>
    <w:rsid w:val="0043528E"/>
    <w:rsid w:val="00435747"/>
    <w:rsid w:val="0044434C"/>
    <w:rsid w:val="0044456B"/>
    <w:rsid w:val="00444BFB"/>
    <w:rsid w:val="004451B8"/>
    <w:rsid w:val="00447BD1"/>
    <w:rsid w:val="00447D4C"/>
    <w:rsid w:val="004507F3"/>
    <w:rsid w:val="00450AF4"/>
    <w:rsid w:val="00451154"/>
    <w:rsid w:val="00452190"/>
    <w:rsid w:val="00453FB6"/>
    <w:rsid w:val="00456A57"/>
    <w:rsid w:val="0045727E"/>
    <w:rsid w:val="00460377"/>
    <w:rsid w:val="004605F7"/>
    <w:rsid w:val="004607DE"/>
    <w:rsid w:val="0046272E"/>
    <w:rsid w:val="004629F6"/>
    <w:rsid w:val="0046320A"/>
    <w:rsid w:val="004646FB"/>
    <w:rsid w:val="004671C7"/>
    <w:rsid w:val="00472F4D"/>
    <w:rsid w:val="004730BF"/>
    <w:rsid w:val="00474DCB"/>
    <w:rsid w:val="0047535C"/>
    <w:rsid w:val="004762F6"/>
    <w:rsid w:val="00485870"/>
    <w:rsid w:val="00485FE8"/>
    <w:rsid w:val="00487AFE"/>
    <w:rsid w:val="00490413"/>
    <w:rsid w:val="00490E96"/>
    <w:rsid w:val="00492473"/>
    <w:rsid w:val="00492EB5"/>
    <w:rsid w:val="004934B3"/>
    <w:rsid w:val="00494529"/>
    <w:rsid w:val="00494F77"/>
    <w:rsid w:val="00495F11"/>
    <w:rsid w:val="00496159"/>
    <w:rsid w:val="00496B85"/>
    <w:rsid w:val="00497721"/>
    <w:rsid w:val="004A0229"/>
    <w:rsid w:val="004A1459"/>
    <w:rsid w:val="004A1DC1"/>
    <w:rsid w:val="004A2B7B"/>
    <w:rsid w:val="004A35D2"/>
    <w:rsid w:val="004A3B85"/>
    <w:rsid w:val="004A527B"/>
    <w:rsid w:val="004A55DD"/>
    <w:rsid w:val="004A5D8E"/>
    <w:rsid w:val="004A71E4"/>
    <w:rsid w:val="004A7391"/>
    <w:rsid w:val="004B2AD4"/>
    <w:rsid w:val="004B2F00"/>
    <w:rsid w:val="004B3C5E"/>
    <w:rsid w:val="004B410A"/>
    <w:rsid w:val="004B4885"/>
    <w:rsid w:val="004B6423"/>
    <w:rsid w:val="004B667A"/>
    <w:rsid w:val="004B6E31"/>
    <w:rsid w:val="004C072E"/>
    <w:rsid w:val="004C1D66"/>
    <w:rsid w:val="004C2F53"/>
    <w:rsid w:val="004C31D7"/>
    <w:rsid w:val="004C352C"/>
    <w:rsid w:val="004C43A8"/>
    <w:rsid w:val="004C4AD2"/>
    <w:rsid w:val="004C6981"/>
    <w:rsid w:val="004C6F3F"/>
    <w:rsid w:val="004C7FB9"/>
    <w:rsid w:val="004D0970"/>
    <w:rsid w:val="004D1F21"/>
    <w:rsid w:val="004D268C"/>
    <w:rsid w:val="004D350E"/>
    <w:rsid w:val="004D59D8"/>
    <w:rsid w:val="004D5DA1"/>
    <w:rsid w:val="004D72E7"/>
    <w:rsid w:val="004D7910"/>
    <w:rsid w:val="004E0127"/>
    <w:rsid w:val="004E150F"/>
    <w:rsid w:val="004E1DCA"/>
    <w:rsid w:val="004E23A1"/>
    <w:rsid w:val="004E3489"/>
    <w:rsid w:val="004E358A"/>
    <w:rsid w:val="004E3AFA"/>
    <w:rsid w:val="004E46BE"/>
    <w:rsid w:val="004E6588"/>
    <w:rsid w:val="004E773A"/>
    <w:rsid w:val="004F17B7"/>
    <w:rsid w:val="004F2362"/>
    <w:rsid w:val="004F2742"/>
    <w:rsid w:val="004F3C91"/>
    <w:rsid w:val="00502A0A"/>
    <w:rsid w:val="00503FBA"/>
    <w:rsid w:val="00507C50"/>
    <w:rsid w:val="00513003"/>
    <w:rsid w:val="00514D40"/>
    <w:rsid w:val="0051759F"/>
    <w:rsid w:val="00517C3A"/>
    <w:rsid w:val="00521C32"/>
    <w:rsid w:val="0052288E"/>
    <w:rsid w:val="00523A75"/>
    <w:rsid w:val="0052469B"/>
    <w:rsid w:val="00526D88"/>
    <w:rsid w:val="00527BF4"/>
    <w:rsid w:val="005322D4"/>
    <w:rsid w:val="005324BE"/>
    <w:rsid w:val="00534DD8"/>
    <w:rsid w:val="00534DF5"/>
    <w:rsid w:val="00534F6C"/>
    <w:rsid w:val="00535994"/>
    <w:rsid w:val="0053646D"/>
    <w:rsid w:val="005366F5"/>
    <w:rsid w:val="0053675F"/>
    <w:rsid w:val="00536D67"/>
    <w:rsid w:val="00540AAD"/>
    <w:rsid w:val="0054134D"/>
    <w:rsid w:val="00541F32"/>
    <w:rsid w:val="00543033"/>
    <w:rsid w:val="00543EC1"/>
    <w:rsid w:val="00544769"/>
    <w:rsid w:val="00546458"/>
    <w:rsid w:val="0055087C"/>
    <w:rsid w:val="00553413"/>
    <w:rsid w:val="00555983"/>
    <w:rsid w:val="00557EAE"/>
    <w:rsid w:val="00560E31"/>
    <w:rsid w:val="00561BDA"/>
    <w:rsid w:val="0056598E"/>
    <w:rsid w:val="00566FA7"/>
    <w:rsid w:val="00567DBF"/>
    <w:rsid w:val="00570602"/>
    <w:rsid w:val="00574B20"/>
    <w:rsid w:val="00576B48"/>
    <w:rsid w:val="00577067"/>
    <w:rsid w:val="00577941"/>
    <w:rsid w:val="005816D5"/>
    <w:rsid w:val="00581B23"/>
    <w:rsid w:val="0058219C"/>
    <w:rsid w:val="005824B6"/>
    <w:rsid w:val="00584FED"/>
    <w:rsid w:val="00586F79"/>
    <w:rsid w:val="0058707F"/>
    <w:rsid w:val="00587D51"/>
    <w:rsid w:val="00591DBD"/>
    <w:rsid w:val="00591EB4"/>
    <w:rsid w:val="005931FE"/>
    <w:rsid w:val="0059549F"/>
    <w:rsid w:val="005970AC"/>
    <w:rsid w:val="005A0028"/>
    <w:rsid w:val="005A01B5"/>
    <w:rsid w:val="005A0ACC"/>
    <w:rsid w:val="005A1149"/>
    <w:rsid w:val="005A1E5A"/>
    <w:rsid w:val="005A2F7A"/>
    <w:rsid w:val="005A3A2C"/>
    <w:rsid w:val="005A57CC"/>
    <w:rsid w:val="005B0072"/>
    <w:rsid w:val="005B0732"/>
    <w:rsid w:val="005B29C4"/>
    <w:rsid w:val="005B2FCF"/>
    <w:rsid w:val="005B38A0"/>
    <w:rsid w:val="005B491C"/>
    <w:rsid w:val="005B4DBF"/>
    <w:rsid w:val="005B5DE2"/>
    <w:rsid w:val="005B674C"/>
    <w:rsid w:val="005C24F2"/>
    <w:rsid w:val="005C3FAC"/>
    <w:rsid w:val="005C42ED"/>
    <w:rsid w:val="005C7561"/>
    <w:rsid w:val="005C787B"/>
    <w:rsid w:val="005C7880"/>
    <w:rsid w:val="005D1E57"/>
    <w:rsid w:val="005D2F57"/>
    <w:rsid w:val="005D34F6"/>
    <w:rsid w:val="005D38FF"/>
    <w:rsid w:val="005D492E"/>
    <w:rsid w:val="005D4F1A"/>
    <w:rsid w:val="005D4F84"/>
    <w:rsid w:val="005D5718"/>
    <w:rsid w:val="005E04FF"/>
    <w:rsid w:val="005E05FD"/>
    <w:rsid w:val="005E1884"/>
    <w:rsid w:val="005E2DEB"/>
    <w:rsid w:val="005E400D"/>
    <w:rsid w:val="005E4F58"/>
    <w:rsid w:val="005E7465"/>
    <w:rsid w:val="005F1E0E"/>
    <w:rsid w:val="005F373A"/>
    <w:rsid w:val="005F4F87"/>
    <w:rsid w:val="005F5B9D"/>
    <w:rsid w:val="005F67A1"/>
    <w:rsid w:val="005F6B0E"/>
    <w:rsid w:val="005F760E"/>
    <w:rsid w:val="005F7B1D"/>
    <w:rsid w:val="006001A3"/>
    <w:rsid w:val="0060222A"/>
    <w:rsid w:val="00602FC6"/>
    <w:rsid w:val="00604D3F"/>
    <w:rsid w:val="006070C4"/>
    <w:rsid w:val="00610C21"/>
    <w:rsid w:val="00611907"/>
    <w:rsid w:val="00611A49"/>
    <w:rsid w:val="00613116"/>
    <w:rsid w:val="00613332"/>
    <w:rsid w:val="0061612F"/>
    <w:rsid w:val="006201D0"/>
    <w:rsid w:val="006202A6"/>
    <w:rsid w:val="0062054B"/>
    <w:rsid w:val="00620926"/>
    <w:rsid w:val="00620A1F"/>
    <w:rsid w:val="00621278"/>
    <w:rsid w:val="00621583"/>
    <w:rsid w:val="00621C4E"/>
    <w:rsid w:val="00623ADE"/>
    <w:rsid w:val="00624EAE"/>
    <w:rsid w:val="00624F0B"/>
    <w:rsid w:val="00625292"/>
    <w:rsid w:val="006305D7"/>
    <w:rsid w:val="00630697"/>
    <w:rsid w:val="0063097B"/>
    <w:rsid w:val="00630F9E"/>
    <w:rsid w:val="0063157E"/>
    <w:rsid w:val="00632F63"/>
    <w:rsid w:val="00633A01"/>
    <w:rsid w:val="00633B97"/>
    <w:rsid w:val="006341F7"/>
    <w:rsid w:val="00634585"/>
    <w:rsid w:val="00634FAF"/>
    <w:rsid w:val="00635014"/>
    <w:rsid w:val="006369CE"/>
    <w:rsid w:val="006411CA"/>
    <w:rsid w:val="00641A2B"/>
    <w:rsid w:val="00641B53"/>
    <w:rsid w:val="00642C9A"/>
    <w:rsid w:val="00643A6B"/>
    <w:rsid w:val="006450C9"/>
    <w:rsid w:val="00645AE3"/>
    <w:rsid w:val="0064605E"/>
    <w:rsid w:val="006522D1"/>
    <w:rsid w:val="00652E38"/>
    <w:rsid w:val="006532EF"/>
    <w:rsid w:val="006536E8"/>
    <w:rsid w:val="00653B3D"/>
    <w:rsid w:val="00657BC4"/>
    <w:rsid w:val="006619C8"/>
    <w:rsid w:val="00662BB6"/>
    <w:rsid w:val="00662C7A"/>
    <w:rsid w:val="00663A76"/>
    <w:rsid w:val="00666860"/>
    <w:rsid w:val="00671710"/>
    <w:rsid w:val="00671CB1"/>
    <w:rsid w:val="00673414"/>
    <w:rsid w:val="00676079"/>
    <w:rsid w:val="00676ECD"/>
    <w:rsid w:val="00677D0A"/>
    <w:rsid w:val="00681526"/>
    <w:rsid w:val="0068185F"/>
    <w:rsid w:val="00684699"/>
    <w:rsid w:val="006846AA"/>
    <w:rsid w:val="006848D3"/>
    <w:rsid w:val="00685D92"/>
    <w:rsid w:val="00690281"/>
    <w:rsid w:val="006909FE"/>
    <w:rsid w:val="006927E9"/>
    <w:rsid w:val="00694085"/>
    <w:rsid w:val="00694BAF"/>
    <w:rsid w:val="0069597B"/>
    <w:rsid w:val="00697D67"/>
    <w:rsid w:val="006A0189"/>
    <w:rsid w:val="006A01CF"/>
    <w:rsid w:val="006A0E2F"/>
    <w:rsid w:val="006A1854"/>
    <w:rsid w:val="006A2075"/>
    <w:rsid w:val="006A3AFA"/>
    <w:rsid w:val="006A571D"/>
    <w:rsid w:val="006A5CB1"/>
    <w:rsid w:val="006A60DD"/>
    <w:rsid w:val="006A7E66"/>
    <w:rsid w:val="006B0679"/>
    <w:rsid w:val="006B074C"/>
    <w:rsid w:val="006B333C"/>
    <w:rsid w:val="006B3B84"/>
    <w:rsid w:val="006B4E7C"/>
    <w:rsid w:val="006B576E"/>
    <w:rsid w:val="006B5D8C"/>
    <w:rsid w:val="006B72D4"/>
    <w:rsid w:val="006C11CC"/>
    <w:rsid w:val="006C1AEB"/>
    <w:rsid w:val="006C3D24"/>
    <w:rsid w:val="006C4FCA"/>
    <w:rsid w:val="006C57FE"/>
    <w:rsid w:val="006C668E"/>
    <w:rsid w:val="006C6788"/>
    <w:rsid w:val="006D4A73"/>
    <w:rsid w:val="006E0A2A"/>
    <w:rsid w:val="006E2D64"/>
    <w:rsid w:val="006E335F"/>
    <w:rsid w:val="006E4B63"/>
    <w:rsid w:val="006F05BB"/>
    <w:rsid w:val="006F06E4"/>
    <w:rsid w:val="006F29EF"/>
    <w:rsid w:val="006F5984"/>
    <w:rsid w:val="006F7B41"/>
    <w:rsid w:val="00701008"/>
    <w:rsid w:val="00701D41"/>
    <w:rsid w:val="00702B5D"/>
    <w:rsid w:val="00702B79"/>
    <w:rsid w:val="00703ED2"/>
    <w:rsid w:val="00705884"/>
    <w:rsid w:val="00706E68"/>
    <w:rsid w:val="00707B8D"/>
    <w:rsid w:val="00712634"/>
    <w:rsid w:val="00713636"/>
    <w:rsid w:val="00713B6A"/>
    <w:rsid w:val="00714B8C"/>
    <w:rsid w:val="0071675D"/>
    <w:rsid w:val="00717736"/>
    <w:rsid w:val="00721636"/>
    <w:rsid w:val="00723125"/>
    <w:rsid w:val="007241F2"/>
    <w:rsid w:val="0073250E"/>
    <w:rsid w:val="00732B47"/>
    <w:rsid w:val="00732FA5"/>
    <w:rsid w:val="00735CF5"/>
    <w:rsid w:val="0074063A"/>
    <w:rsid w:val="00742AA4"/>
    <w:rsid w:val="00743BA1"/>
    <w:rsid w:val="00745F1E"/>
    <w:rsid w:val="0074614D"/>
    <w:rsid w:val="007466EE"/>
    <w:rsid w:val="007515FE"/>
    <w:rsid w:val="00752D92"/>
    <w:rsid w:val="00756FB6"/>
    <w:rsid w:val="00757C6D"/>
    <w:rsid w:val="00757F3B"/>
    <w:rsid w:val="007601D0"/>
    <w:rsid w:val="007603BB"/>
    <w:rsid w:val="0076109D"/>
    <w:rsid w:val="00761474"/>
    <w:rsid w:val="00761F02"/>
    <w:rsid w:val="00765C85"/>
    <w:rsid w:val="00767107"/>
    <w:rsid w:val="00767682"/>
    <w:rsid w:val="00771C9B"/>
    <w:rsid w:val="00772B19"/>
    <w:rsid w:val="00772E10"/>
    <w:rsid w:val="00773517"/>
    <w:rsid w:val="00773617"/>
    <w:rsid w:val="00773BFD"/>
    <w:rsid w:val="007743B3"/>
    <w:rsid w:val="00774490"/>
    <w:rsid w:val="00774AC9"/>
    <w:rsid w:val="0077581E"/>
    <w:rsid w:val="00775F65"/>
    <w:rsid w:val="00777520"/>
    <w:rsid w:val="0077794E"/>
    <w:rsid w:val="007819FF"/>
    <w:rsid w:val="00781AD9"/>
    <w:rsid w:val="0078360C"/>
    <w:rsid w:val="00784A4C"/>
    <w:rsid w:val="00784BC6"/>
    <w:rsid w:val="0078523D"/>
    <w:rsid w:val="00787AB1"/>
    <w:rsid w:val="00791A57"/>
    <w:rsid w:val="00792753"/>
    <w:rsid w:val="007931DF"/>
    <w:rsid w:val="007947DC"/>
    <w:rsid w:val="00794F9E"/>
    <w:rsid w:val="00795307"/>
    <w:rsid w:val="00797964"/>
    <w:rsid w:val="007A0172"/>
    <w:rsid w:val="007A1804"/>
    <w:rsid w:val="007A215A"/>
    <w:rsid w:val="007A2511"/>
    <w:rsid w:val="007A260E"/>
    <w:rsid w:val="007A2B57"/>
    <w:rsid w:val="007A313E"/>
    <w:rsid w:val="007A3CB7"/>
    <w:rsid w:val="007A4D4C"/>
    <w:rsid w:val="007A4DD6"/>
    <w:rsid w:val="007A5A7A"/>
    <w:rsid w:val="007A5CB9"/>
    <w:rsid w:val="007A6A90"/>
    <w:rsid w:val="007A7122"/>
    <w:rsid w:val="007B0134"/>
    <w:rsid w:val="007B0855"/>
    <w:rsid w:val="007B20AE"/>
    <w:rsid w:val="007B230B"/>
    <w:rsid w:val="007B2370"/>
    <w:rsid w:val="007B4008"/>
    <w:rsid w:val="007B584C"/>
    <w:rsid w:val="007B6B07"/>
    <w:rsid w:val="007B6D43"/>
    <w:rsid w:val="007B72FE"/>
    <w:rsid w:val="007B749A"/>
    <w:rsid w:val="007B7C6E"/>
    <w:rsid w:val="007C19DB"/>
    <w:rsid w:val="007C2E7B"/>
    <w:rsid w:val="007C3033"/>
    <w:rsid w:val="007C5023"/>
    <w:rsid w:val="007D44D7"/>
    <w:rsid w:val="007D61B5"/>
    <w:rsid w:val="007D621A"/>
    <w:rsid w:val="007D68BA"/>
    <w:rsid w:val="007E058A"/>
    <w:rsid w:val="007E2887"/>
    <w:rsid w:val="007E441E"/>
    <w:rsid w:val="007E5072"/>
    <w:rsid w:val="007E5278"/>
    <w:rsid w:val="007E5D9D"/>
    <w:rsid w:val="007E670B"/>
    <w:rsid w:val="007E749C"/>
    <w:rsid w:val="007F1B5C"/>
    <w:rsid w:val="007F23F4"/>
    <w:rsid w:val="00800690"/>
    <w:rsid w:val="00801257"/>
    <w:rsid w:val="00803942"/>
    <w:rsid w:val="00803A94"/>
    <w:rsid w:val="00803B0A"/>
    <w:rsid w:val="0080486B"/>
    <w:rsid w:val="00804DED"/>
    <w:rsid w:val="008058C4"/>
    <w:rsid w:val="00805B96"/>
    <w:rsid w:val="0080646F"/>
    <w:rsid w:val="0081019F"/>
    <w:rsid w:val="008105BE"/>
    <w:rsid w:val="00811096"/>
    <w:rsid w:val="008115A5"/>
    <w:rsid w:val="00811D46"/>
    <w:rsid w:val="0081415D"/>
    <w:rsid w:val="00815314"/>
    <w:rsid w:val="008173F4"/>
    <w:rsid w:val="00820229"/>
    <w:rsid w:val="00821FC0"/>
    <w:rsid w:val="00822448"/>
    <w:rsid w:val="00822ABE"/>
    <w:rsid w:val="008244D1"/>
    <w:rsid w:val="0082717E"/>
    <w:rsid w:val="008277C0"/>
    <w:rsid w:val="00827F51"/>
    <w:rsid w:val="00830626"/>
    <w:rsid w:val="00830885"/>
    <w:rsid w:val="00830F9E"/>
    <w:rsid w:val="0083104E"/>
    <w:rsid w:val="00833867"/>
    <w:rsid w:val="008343BE"/>
    <w:rsid w:val="00836535"/>
    <w:rsid w:val="00836AA7"/>
    <w:rsid w:val="00840FB4"/>
    <w:rsid w:val="008410B2"/>
    <w:rsid w:val="00841780"/>
    <w:rsid w:val="00841B4A"/>
    <w:rsid w:val="00841C23"/>
    <w:rsid w:val="00842D45"/>
    <w:rsid w:val="008433A6"/>
    <w:rsid w:val="008468F4"/>
    <w:rsid w:val="00847DA7"/>
    <w:rsid w:val="008500A0"/>
    <w:rsid w:val="008503AA"/>
    <w:rsid w:val="00852314"/>
    <w:rsid w:val="008524E5"/>
    <w:rsid w:val="0085351C"/>
    <w:rsid w:val="008540DE"/>
    <w:rsid w:val="0085435A"/>
    <w:rsid w:val="008547C4"/>
    <w:rsid w:val="008549CA"/>
    <w:rsid w:val="008551A2"/>
    <w:rsid w:val="008556C3"/>
    <w:rsid w:val="00856727"/>
    <w:rsid w:val="0085687C"/>
    <w:rsid w:val="008611C1"/>
    <w:rsid w:val="008706C5"/>
    <w:rsid w:val="00873707"/>
    <w:rsid w:val="00874B20"/>
    <w:rsid w:val="008757C6"/>
    <w:rsid w:val="008763E1"/>
    <w:rsid w:val="0087775C"/>
    <w:rsid w:val="00877EC8"/>
    <w:rsid w:val="00880D3C"/>
    <w:rsid w:val="00880F36"/>
    <w:rsid w:val="008812F0"/>
    <w:rsid w:val="0088201A"/>
    <w:rsid w:val="00882B49"/>
    <w:rsid w:val="00884D6B"/>
    <w:rsid w:val="00885530"/>
    <w:rsid w:val="00886E65"/>
    <w:rsid w:val="00886F27"/>
    <w:rsid w:val="0088780E"/>
    <w:rsid w:val="008908F6"/>
    <w:rsid w:val="008910D1"/>
    <w:rsid w:val="0089234B"/>
    <w:rsid w:val="0089296C"/>
    <w:rsid w:val="00892E9D"/>
    <w:rsid w:val="00894D89"/>
    <w:rsid w:val="00896ABD"/>
    <w:rsid w:val="00897AB6"/>
    <w:rsid w:val="00897DA8"/>
    <w:rsid w:val="008A0F0C"/>
    <w:rsid w:val="008A3380"/>
    <w:rsid w:val="008A49C0"/>
    <w:rsid w:val="008A7A9C"/>
    <w:rsid w:val="008B34BF"/>
    <w:rsid w:val="008B47CF"/>
    <w:rsid w:val="008B5218"/>
    <w:rsid w:val="008B5DA5"/>
    <w:rsid w:val="008B7102"/>
    <w:rsid w:val="008B75EC"/>
    <w:rsid w:val="008C198E"/>
    <w:rsid w:val="008C1EE2"/>
    <w:rsid w:val="008C28AD"/>
    <w:rsid w:val="008C3B7D"/>
    <w:rsid w:val="008C7A5D"/>
    <w:rsid w:val="008D0F90"/>
    <w:rsid w:val="008D2F2A"/>
    <w:rsid w:val="008D3715"/>
    <w:rsid w:val="008D5465"/>
    <w:rsid w:val="008D5E61"/>
    <w:rsid w:val="008D7EB7"/>
    <w:rsid w:val="008D7EC5"/>
    <w:rsid w:val="008E1DDC"/>
    <w:rsid w:val="008E3684"/>
    <w:rsid w:val="008E57F5"/>
    <w:rsid w:val="008E7606"/>
    <w:rsid w:val="008F1DAA"/>
    <w:rsid w:val="008F3EBD"/>
    <w:rsid w:val="008F4192"/>
    <w:rsid w:val="008F4A13"/>
    <w:rsid w:val="008F60B2"/>
    <w:rsid w:val="008F6EBB"/>
    <w:rsid w:val="008F7806"/>
    <w:rsid w:val="008F7B61"/>
    <w:rsid w:val="008F7C41"/>
    <w:rsid w:val="00901C70"/>
    <w:rsid w:val="009031E2"/>
    <w:rsid w:val="0090464F"/>
    <w:rsid w:val="00907299"/>
    <w:rsid w:val="0091276C"/>
    <w:rsid w:val="009145BE"/>
    <w:rsid w:val="009151AE"/>
    <w:rsid w:val="009165AC"/>
    <w:rsid w:val="00916FFC"/>
    <w:rsid w:val="0092053F"/>
    <w:rsid w:val="0092340A"/>
    <w:rsid w:val="0092794E"/>
    <w:rsid w:val="009313D9"/>
    <w:rsid w:val="00932EDE"/>
    <w:rsid w:val="009346E6"/>
    <w:rsid w:val="009349EE"/>
    <w:rsid w:val="00935B7F"/>
    <w:rsid w:val="009368BF"/>
    <w:rsid w:val="009373BF"/>
    <w:rsid w:val="0093764B"/>
    <w:rsid w:val="00941293"/>
    <w:rsid w:val="00942D51"/>
    <w:rsid w:val="00942DB5"/>
    <w:rsid w:val="00946372"/>
    <w:rsid w:val="00946B07"/>
    <w:rsid w:val="00946C22"/>
    <w:rsid w:val="0094795C"/>
    <w:rsid w:val="0095032B"/>
    <w:rsid w:val="00950B13"/>
    <w:rsid w:val="00950C17"/>
    <w:rsid w:val="00951462"/>
    <w:rsid w:val="00951FAF"/>
    <w:rsid w:val="0095296E"/>
    <w:rsid w:val="00952A01"/>
    <w:rsid w:val="0095362B"/>
    <w:rsid w:val="00954740"/>
    <w:rsid w:val="009557BC"/>
    <w:rsid w:val="00955AE5"/>
    <w:rsid w:val="0095704E"/>
    <w:rsid w:val="00962E71"/>
    <w:rsid w:val="00963ABC"/>
    <w:rsid w:val="00965D21"/>
    <w:rsid w:val="0096693E"/>
    <w:rsid w:val="00967764"/>
    <w:rsid w:val="00970B0E"/>
    <w:rsid w:val="00970BB9"/>
    <w:rsid w:val="0097216C"/>
    <w:rsid w:val="009726EE"/>
    <w:rsid w:val="00972CDE"/>
    <w:rsid w:val="009733DD"/>
    <w:rsid w:val="00975573"/>
    <w:rsid w:val="00976D03"/>
    <w:rsid w:val="00977B30"/>
    <w:rsid w:val="00980DFD"/>
    <w:rsid w:val="00982F41"/>
    <w:rsid w:val="00985090"/>
    <w:rsid w:val="00986808"/>
    <w:rsid w:val="00986B7F"/>
    <w:rsid w:val="00987710"/>
    <w:rsid w:val="009904AB"/>
    <w:rsid w:val="009922A9"/>
    <w:rsid w:val="00995688"/>
    <w:rsid w:val="009958A6"/>
    <w:rsid w:val="0099638A"/>
    <w:rsid w:val="00996456"/>
    <w:rsid w:val="009A04F5"/>
    <w:rsid w:val="009A15EF"/>
    <w:rsid w:val="009A38A5"/>
    <w:rsid w:val="009A4644"/>
    <w:rsid w:val="009A5B73"/>
    <w:rsid w:val="009A6862"/>
    <w:rsid w:val="009A68E4"/>
    <w:rsid w:val="009B118B"/>
    <w:rsid w:val="009B1737"/>
    <w:rsid w:val="009B2D6D"/>
    <w:rsid w:val="009B3D4B"/>
    <w:rsid w:val="009B45BC"/>
    <w:rsid w:val="009B4E63"/>
    <w:rsid w:val="009B5B99"/>
    <w:rsid w:val="009B6AAB"/>
    <w:rsid w:val="009B6EF1"/>
    <w:rsid w:val="009B6EFC"/>
    <w:rsid w:val="009C1FD0"/>
    <w:rsid w:val="009C2DF8"/>
    <w:rsid w:val="009C31BF"/>
    <w:rsid w:val="009C68B7"/>
    <w:rsid w:val="009D0834"/>
    <w:rsid w:val="009D095A"/>
    <w:rsid w:val="009D0A1E"/>
    <w:rsid w:val="009D2776"/>
    <w:rsid w:val="009D2AE3"/>
    <w:rsid w:val="009D2BC2"/>
    <w:rsid w:val="009D358D"/>
    <w:rsid w:val="009D3E26"/>
    <w:rsid w:val="009D52BC"/>
    <w:rsid w:val="009D5359"/>
    <w:rsid w:val="009D7D0A"/>
    <w:rsid w:val="009E09D9"/>
    <w:rsid w:val="009E399F"/>
    <w:rsid w:val="009E3E5A"/>
    <w:rsid w:val="009E48B4"/>
    <w:rsid w:val="009E7C55"/>
    <w:rsid w:val="009F01B1"/>
    <w:rsid w:val="009F0DBB"/>
    <w:rsid w:val="009F1379"/>
    <w:rsid w:val="009F1CA9"/>
    <w:rsid w:val="009F3887"/>
    <w:rsid w:val="009F40DC"/>
    <w:rsid w:val="009F54AF"/>
    <w:rsid w:val="009F5CD0"/>
    <w:rsid w:val="009F659A"/>
    <w:rsid w:val="009F732B"/>
    <w:rsid w:val="00A01FE0"/>
    <w:rsid w:val="00A026C0"/>
    <w:rsid w:val="00A04235"/>
    <w:rsid w:val="00A04AD9"/>
    <w:rsid w:val="00A05E9C"/>
    <w:rsid w:val="00A06945"/>
    <w:rsid w:val="00A06A43"/>
    <w:rsid w:val="00A101D9"/>
    <w:rsid w:val="00A10656"/>
    <w:rsid w:val="00A113C0"/>
    <w:rsid w:val="00A12FA6"/>
    <w:rsid w:val="00A1339B"/>
    <w:rsid w:val="00A14ABA"/>
    <w:rsid w:val="00A172E0"/>
    <w:rsid w:val="00A214F8"/>
    <w:rsid w:val="00A220D6"/>
    <w:rsid w:val="00A24CB6"/>
    <w:rsid w:val="00A25865"/>
    <w:rsid w:val="00A25AD4"/>
    <w:rsid w:val="00A26CD2"/>
    <w:rsid w:val="00A27667"/>
    <w:rsid w:val="00A27CEC"/>
    <w:rsid w:val="00A30F14"/>
    <w:rsid w:val="00A32979"/>
    <w:rsid w:val="00A34A67"/>
    <w:rsid w:val="00A37462"/>
    <w:rsid w:val="00A426D3"/>
    <w:rsid w:val="00A42992"/>
    <w:rsid w:val="00A43CA1"/>
    <w:rsid w:val="00A459E1"/>
    <w:rsid w:val="00A46459"/>
    <w:rsid w:val="00A464B5"/>
    <w:rsid w:val="00A46AC4"/>
    <w:rsid w:val="00A478A5"/>
    <w:rsid w:val="00A5195B"/>
    <w:rsid w:val="00A52296"/>
    <w:rsid w:val="00A52300"/>
    <w:rsid w:val="00A553D3"/>
    <w:rsid w:val="00A55661"/>
    <w:rsid w:val="00A57918"/>
    <w:rsid w:val="00A609D8"/>
    <w:rsid w:val="00A60F23"/>
    <w:rsid w:val="00A61699"/>
    <w:rsid w:val="00A61A82"/>
    <w:rsid w:val="00A61B70"/>
    <w:rsid w:val="00A61FA8"/>
    <w:rsid w:val="00A637F4"/>
    <w:rsid w:val="00A64781"/>
    <w:rsid w:val="00A64DF2"/>
    <w:rsid w:val="00A65485"/>
    <w:rsid w:val="00A66E05"/>
    <w:rsid w:val="00A67655"/>
    <w:rsid w:val="00A70753"/>
    <w:rsid w:val="00A70F97"/>
    <w:rsid w:val="00A70FF1"/>
    <w:rsid w:val="00A712D2"/>
    <w:rsid w:val="00A716DF"/>
    <w:rsid w:val="00A74593"/>
    <w:rsid w:val="00A74664"/>
    <w:rsid w:val="00A7666B"/>
    <w:rsid w:val="00A77DFB"/>
    <w:rsid w:val="00A8000F"/>
    <w:rsid w:val="00A82C8A"/>
    <w:rsid w:val="00A8346B"/>
    <w:rsid w:val="00A852FF"/>
    <w:rsid w:val="00A87337"/>
    <w:rsid w:val="00A90C97"/>
    <w:rsid w:val="00A92DDC"/>
    <w:rsid w:val="00A9534C"/>
    <w:rsid w:val="00A960C8"/>
    <w:rsid w:val="00A96604"/>
    <w:rsid w:val="00AA03DF"/>
    <w:rsid w:val="00AA0C48"/>
    <w:rsid w:val="00AA1B4F"/>
    <w:rsid w:val="00AA21D8"/>
    <w:rsid w:val="00AA271A"/>
    <w:rsid w:val="00AA3270"/>
    <w:rsid w:val="00AA375A"/>
    <w:rsid w:val="00AA3970"/>
    <w:rsid w:val="00AA54F3"/>
    <w:rsid w:val="00AA6B43"/>
    <w:rsid w:val="00AA720D"/>
    <w:rsid w:val="00AA7558"/>
    <w:rsid w:val="00AA7AE3"/>
    <w:rsid w:val="00AA7B1F"/>
    <w:rsid w:val="00AB2858"/>
    <w:rsid w:val="00AB3145"/>
    <w:rsid w:val="00AB367A"/>
    <w:rsid w:val="00AB7BF8"/>
    <w:rsid w:val="00AC01D1"/>
    <w:rsid w:val="00AC0AB2"/>
    <w:rsid w:val="00AC0E9F"/>
    <w:rsid w:val="00AC138F"/>
    <w:rsid w:val="00AC23D4"/>
    <w:rsid w:val="00AC3B43"/>
    <w:rsid w:val="00AC4609"/>
    <w:rsid w:val="00AC50CC"/>
    <w:rsid w:val="00AC52A5"/>
    <w:rsid w:val="00AC6EFD"/>
    <w:rsid w:val="00AC7151"/>
    <w:rsid w:val="00AC76C1"/>
    <w:rsid w:val="00AD205F"/>
    <w:rsid w:val="00AD460A"/>
    <w:rsid w:val="00AD6183"/>
    <w:rsid w:val="00AD6A05"/>
    <w:rsid w:val="00AD6BF7"/>
    <w:rsid w:val="00AE0792"/>
    <w:rsid w:val="00AE118B"/>
    <w:rsid w:val="00AE272B"/>
    <w:rsid w:val="00AE3E3A"/>
    <w:rsid w:val="00AE4646"/>
    <w:rsid w:val="00AE51C3"/>
    <w:rsid w:val="00AE77B4"/>
    <w:rsid w:val="00AE7C1A"/>
    <w:rsid w:val="00AE7D00"/>
    <w:rsid w:val="00AE7DF8"/>
    <w:rsid w:val="00AF0D9C"/>
    <w:rsid w:val="00AF13AB"/>
    <w:rsid w:val="00AF142C"/>
    <w:rsid w:val="00AF1D36"/>
    <w:rsid w:val="00AF280B"/>
    <w:rsid w:val="00AF33E1"/>
    <w:rsid w:val="00AF5F75"/>
    <w:rsid w:val="00AF6001"/>
    <w:rsid w:val="00AF7840"/>
    <w:rsid w:val="00B01A16"/>
    <w:rsid w:val="00B01E78"/>
    <w:rsid w:val="00B04F89"/>
    <w:rsid w:val="00B079FE"/>
    <w:rsid w:val="00B07F45"/>
    <w:rsid w:val="00B1021A"/>
    <w:rsid w:val="00B10271"/>
    <w:rsid w:val="00B126C0"/>
    <w:rsid w:val="00B140D9"/>
    <w:rsid w:val="00B1481A"/>
    <w:rsid w:val="00B15A1F"/>
    <w:rsid w:val="00B15FE9"/>
    <w:rsid w:val="00B16C54"/>
    <w:rsid w:val="00B17E8C"/>
    <w:rsid w:val="00B2148A"/>
    <w:rsid w:val="00B22067"/>
    <w:rsid w:val="00B220C2"/>
    <w:rsid w:val="00B2276E"/>
    <w:rsid w:val="00B23703"/>
    <w:rsid w:val="00B23E4A"/>
    <w:rsid w:val="00B2530F"/>
    <w:rsid w:val="00B25B32"/>
    <w:rsid w:val="00B27B62"/>
    <w:rsid w:val="00B32616"/>
    <w:rsid w:val="00B3327F"/>
    <w:rsid w:val="00B36AF0"/>
    <w:rsid w:val="00B36C42"/>
    <w:rsid w:val="00B42EA7"/>
    <w:rsid w:val="00B454CF"/>
    <w:rsid w:val="00B45B93"/>
    <w:rsid w:val="00B51845"/>
    <w:rsid w:val="00B51923"/>
    <w:rsid w:val="00B5337C"/>
    <w:rsid w:val="00B53FDE"/>
    <w:rsid w:val="00B54E12"/>
    <w:rsid w:val="00B54F8D"/>
    <w:rsid w:val="00B56397"/>
    <w:rsid w:val="00B56984"/>
    <w:rsid w:val="00B571DA"/>
    <w:rsid w:val="00B6027B"/>
    <w:rsid w:val="00B6070F"/>
    <w:rsid w:val="00B614D4"/>
    <w:rsid w:val="00B627F1"/>
    <w:rsid w:val="00B636C8"/>
    <w:rsid w:val="00B6566C"/>
    <w:rsid w:val="00B65B01"/>
    <w:rsid w:val="00B65EDB"/>
    <w:rsid w:val="00B67AFF"/>
    <w:rsid w:val="00B67BB2"/>
    <w:rsid w:val="00B67C41"/>
    <w:rsid w:val="00B70B59"/>
    <w:rsid w:val="00B71C5B"/>
    <w:rsid w:val="00B72B0A"/>
    <w:rsid w:val="00B73657"/>
    <w:rsid w:val="00B739B3"/>
    <w:rsid w:val="00B76D7F"/>
    <w:rsid w:val="00B77CC4"/>
    <w:rsid w:val="00B8060A"/>
    <w:rsid w:val="00B80C70"/>
    <w:rsid w:val="00B8105D"/>
    <w:rsid w:val="00B814DA"/>
    <w:rsid w:val="00B81B15"/>
    <w:rsid w:val="00B8566A"/>
    <w:rsid w:val="00B915AE"/>
    <w:rsid w:val="00B92958"/>
    <w:rsid w:val="00B957DF"/>
    <w:rsid w:val="00B97BC5"/>
    <w:rsid w:val="00BA1735"/>
    <w:rsid w:val="00BA19FA"/>
    <w:rsid w:val="00BA4152"/>
    <w:rsid w:val="00BA4288"/>
    <w:rsid w:val="00BB0902"/>
    <w:rsid w:val="00BB1F9C"/>
    <w:rsid w:val="00BB2687"/>
    <w:rsid w:val="00BB449E"/>
    <w:rsid w:val="00BB48E5"/>
    <w:rsid w:val="00BB5607"/>
    <w:rsid w:val="00BB5ACA"/>
    <w:rsid w:val="00BB5C49"/>
    <w:rsid w:val="00BB600B"/>
    <w:rsid w:val="00BB627F"/>
    <w:rsid w:val="00BB6CD3"/>
    <w:rsid w:val="00BB7230"/>
    <w:rsid w:val="00BC0C17"/>
    <w:rsid w:val="00BC3823"/>
    <w:rsid w:val="00BC5841"/>
    <w:rsid w:val="00BC5E38"/>
    <w:rsid w:val="00BD201A"/>
    <w:rsid w:val="00BD2BDA"/>
    <w:rsid w:val="00BD2DC4"/>
    <w:rsid w:val="00BD2EF0"/>
    <w:rsid w:val="00BD60B4"/>
    <w:rsid w:val="00BD796B"/>
    <w:rsid w:val="00BD7EC3"/>
    <w:rsid w:val="00BE22F1"/>
    <w:rsid w:val="00BE342E"/>
    <w:rsid w:val="00BE40C0"/>
    <w:rsid w:val="00BE445C"/>
    <w:rsid w:val="00BE5A6D"/>
    <w:rsid w:val="00BE5F4A"/>
    <w:rsid w:val="00BE7520"/>
    <w:rsid w:val="00BE7AEF"/>
    <w:rsid w:val="00BF09B0"/>
    <w:rsid w:val="00BF1544"/>
    <w:rsid w:val="00BF1A91"/>
    <w:rsid w:val="00BF1B53"/>
    <w:rsid w:val="00BF246D"/>
    <w:rsid w:val="00BF261E"/>
    <w:rsid w:val="00BF2682"/>
    <w:rsid w:val="00BF4BA6"/>
    <w:rsid w:val="00C021DD"/>
    <w:rsid w:val="00C06F06"/>
    <w:rsid w:val="00C108D9"/>
    <w:rsid w:val="00C10B27"/>
    <w:rsid w:val="00C14474"/>
    <w:rsid w:val="00C16710"/>
    <w:rsid w:val="00C17672"/>
    <w:rsid w:val="00C17BFF"/>
    <w:rsid w:val="00C17D38"/>
    <w:rsid w:val="00C2093B"/>
    <w:rsid w:val="00C20FAD"/>
    <w:rsid w:val="00C21D2E"/>
    <w:rsid w:val="00C2375F"/>
    <w:rsid w:val="00C23F9F"/>
    <w:rsid w:val="00C247CB"/>
    <w:rsid w:val="00C260C2"/>
    <w:rsid w:val="00C32E66"/>
    <w:rsid w:val="00C3355F"/>
    <w:rsid w:val="00C33A04"/>
    <w:rsid w:val="00C3569A"/>
    <w:rsid w:val="00C35BFA"/>
    <w:rsid w:val="00C4170F"/>
    <w:rsid w:val="00C43F48"/>
    <w:rsid w:val="00C4430A"/>
    <w:rsid w:val="00C448FF"/>
    <w:rsid w:val="00C45E57"/>
    <w:rsid w:val="00C45F5C"/>
    <w:rsid w:val="00C47BC2"/>
    <w:rsid w:val="00C504EE"/>
    <w:rsid w:val="00C50CF9"/>
    <w:rsid w:val="00C50F6B"/>
    <w:rsid w:val="00C519B0"/>
    <w:rsid w:val="00C51F2F"/>
    <w:rsid w:val="00C52F29"/>
    <w:rsid w:val="00C54065"/>
    <w:rsid w:val="00C56CE6"/>
    <w:rsid w:val="00C57451"/>
    <w:rsid w:val="00C5745F"/>
    <w:rsid w:val="00C60005"/>
    <w:rsid w:val="00C60BFF"/>
    <w:rsid w:val="00C61A98"/>
    <w:rsid w:val="00C61CB8"/>
    <w:rsid w:val="00C63201"/>
    <w:rsid w:val="00C64E62"/>
    <w:rsid w:val="00C651D5"/>
    <w:rsid w:val="00C65782"/>
    <w:rsid w:val="00C65CCC"/>
    <w:rsid w:val="00C65DA9"/>
    <w:rsid w:val="00C6679F"/>
    <w:rsid w:val="00C70FED"/>
    <w:rsid w:val="00C7109A"/>
    <w:rsid w:val="00C716D3"/>
    <w:rsid w:val="00C728E1"/>
    <w:rsid w:val="00C75D4F"/>
    <w:rsid w:val="00C7618F"/>
    <w:rsid w:val="00C765A9"/>
    <w:rsid w:val="00C81157"/>
    <w:rsid w:val="00C8162D"/>
    <w:rsid w:val="00C830BB"/>
    <w:rsid w:val="00C83A0B"/>
    <w:rsid w:val="00C842D0"/>
    <w:rsid w:val="00C84CF8"/>
    <w:rsid w:val="00C84ED1"/>
    <w:rsid w:val="00C850FB"/>
    <w:rsid w:val="00C863CC"/>
    <w:rsid w:val="00C86BCC"/>
    <w:rsid w:val="00C87DA5"/>
    <w:rsid w:val="00C9038F"/>
    <w:rsid w:val="00C90628"/>
    <w:rsid w:val="00C92AAB"/>
    <w:rsid w:val="00C941D9"/>
    <w:rsid w:val="00C959B6"/>
    <w:rsid w:val="00C95D4C"/>
    <w:rsid w:val="00C9637F"/>
    <w:rsid w:val="00C968F4"/>
    <w:rsid w:val="00C96954"/>
    <w:rsid w:val="00C9708A"/>
    <w:rsid w:val="00C97FBD"/>
    <w:rsid w:val="00CA16FB"/>
    <w:rsid w:val="00CA2435"/>
    <w:rsid w:val="00CA4068"/>
    <w:rsid w:val="00CA4625"/>
    <w:rsid w:val="00CA63F2"/>
    <w:rsid w:val="00CA67F4"/>
    <w:rsid w:val="00CB0C5E"/>
    <w:rsid w:val="00CB25DF"/>
    <w:rsid w:val="00CB37F8"/>
    <w:rsid w:val="00CB7DC3"/>
    <w:rsid w:val="00CC0EAD"/>
    <w:rsid w:val="00CC4262"/>
    <w:rsid w:val="00CC4F27"/>
    <w:rsid w:val="00CC5557"/>
    <w:rsid w:val="00CC5BE1"/>
    <w:rsid w:val="00CC75A2"/>
    <w:rsid w:val="00CC7A18"/>
    <w:rsid w:val="00CD0464"/>
    <w:rsid w:val="00CD0E2F"/>
    <w:rsid w:val="00CD1D49"/>
    <w:rsid w:val="00CD299F"/>
    <w:rsid w:val="00CD2F20"/>
    <w:rsid w:val="00CD3659"/>
    <w:rsid w:val="00CD40B6"/>
    <w:rsid w:val="00CD4BE9"/>
    <w:rsid w:val="00CD6B20"/>
    <w:rsid w:val="00CE1339"/>
    <w:rsid w:val="00CE3576"/>
    <w:rsid w:val="00CE49A0"/>
    <w:rsid w:val="00CE57D1"/>
    <w:rsid w:val="00CE61CC"/>
    <w:rsid w:val="00CE6E42"/>
    <w:rsid w:val="00CF20B7"/>
    <w:rsid w:val="00CF283B"/>
    <w:rsid w:val="00CF4A3B"/>
    <w:rsid w:val="00CF6692"/>
    <w:rsid w:val="00CF7441"/>
    <w:rsid w:val="00D00D16"/>
    <w:rsid w:val="00D03C6C"/>
    <w:rsid w:val="00D04255"/>
    <w:rsid w:val="00D043AC"/>
    <w:rsid w:val="00D04760"/>
    <w:rsid w:val="00D04A95"/>
    <w:rsid w:val="00D04E87"/>
    <w:rsid w:val="00D05C0D"/>
    <w:rsid w:val="00D06288"/>
    <w:rsid w:val="00D06790"/>
    <w:rsid w:val="00D068C7"/>
    <w:rsid w:val="00D127D3"/>
    <w:rsid w:val="00D128A4"/>
    <w:rsid w:val="00D13643"/>
    <w:rsid w:val="00D147C8"/>
    <w:rsid w:val="00D15131"/>
    <w:rsid w:val="00D16FA2"/>
    <w:rsid w:val="00D16FF1"/>
    <w:rsid w:val="00D20954"/>
    <w:rsid w:val="00D21C39"/>
    <w:rsid w:val="00D21FC6"/>
    <w:rsid w:val="00D2243A"/>
    <w:rsid w:val="00D27157"/>
    <w:rsid w:val="00D32154"/>
    <w:rsid w:val="00D33393"/>
    <w:rsid w:val="00D33D36"/>
    <w:rsid w:val="00D34D94"/>
    <w:rsid w:val="00D408AA"/>
    <w:rsid w:val="00D409E2"/>
    <w:rsid w:val="00D427D7"/>
    <w:rsid w:val="00D43E31"/>
    <w:rsid w:val="00D44A6C"/>
    <w:rsid w:val="00D44E62"/>
    <w:rsid w:val="00D51570"/>
    <w:rsid w:val="00D53363"/>
    <w:rsid w:val="00D556AD"/>
    <w:rsid w:val="00D565A6"/>
    <w:rsid w:val="00D57FEA"/>
    <w:rsid w:val="00D60381"/>
    <w:rsid w:val="00D616DE"/>
    <w:rsid w:val="00D61B81"/>
    <w:rsid w:val="00D62201"/>
    <w:rsid w:val="00D651D1"/>
    <w:rsid w:val="00D66B68"/>
    <w:rsid w:val="00D717BB"/>
    <w:rsid w:val="00D7226B"/>
    <w:rsid w:val="00D72707"/>
    <w:rsid w:val="00D75A9C"/>
    <w:rsid w:val="00D829C8"/>
    <w:rsid w:val="00D8595F"/>
    <w:rsid w:val="00D8634B"/>
    <w:rsid w:val="00D87917"/>
    <w:rsid w:val="00D90871"/>
    <w:rsid w:val="00D9155F"/>
    <w:rsid w:val="00D92EEC"/>
    <w:rsid w:val="00D93317"/>
    <w:rsid w:val="00D9403F"/>
    <w:rsid w:val="00D959B4"/>
    <w:rsid w:val="00D96FF3"/>
    <w:rsid w:val="00D97D3D"/>
    <w:rsid w:val="00D97DDF"/>
    <w:rsid w:val="00DA0B9E"/>
    <w:rsid w:val="00DA44DE"/>
    <w:rsid w:val="00DA56D5"/>
    <w:rsid w:val="00DA5ED6"/>
    <w:rsid w:val="00DA6B02"/>
    <w:rsid w:val="00DA6D9A"/>
    <w:rsid w:val="00DA750B"/>
    <w:rsid w:val="00DB620A"/>
    <w:rsid w:val="00DB7564"/>
    <w:rsid w:val="00DC015F"/>
    <w:rsid w:val="00DC0956"/>
    <w:rsid w:val="00DC1BE1"/>
    <w:rsid w:val="00DC1FCB"/>
    <w:rsid w:val="00DC3367"/>
    <w:rsid w:val="00DC3832"/>
    <w:rsid w:val="00DC3B15"/>
    <w:rsid w:val="00DC50C5"/>
    <w:rsid w:val="00DC5D83"/>
    <w:rsid w:val="00DC66EF"/>
    <w:rsid w:val="00DC7A51"/>
    <w:rsid w:val="00DD057B"/>
    <w:rsid w:val="00DD349B"/>
    <w:rsid w:val="00DD3B1E"/>
    <w:rsid w:val="00DD694B"/>
    <w:rsid w:val="00DD7529"/>
    <w:rsid w:val="00DE06B2"/>
    <w:rsid w:val="00DE5B5F"/>
    <w:rsid w:val="00DE79A4"/>
    <w:rsid w:val="00DE7D98"/>
    <w:rsid w:val="00DF0719"/>
    <w:rsid w:val="00DF5171"/>
    <w:rsid w:val="00DF614E"/>
    <w:rsid w:val="00DF6BA4"/>
    <w:rsid w:val="00E00696"/>
    <w:rsid w:val="00E03392"/>
    <w:rsid w:val="00E03651"/>
    <w:rsid w:val="00E03808"/>
    <w:rsid w:val="00E0392F"/>
    <w:rsid w:val="00E060C2"/>
    <w:rsid w:val="00E06324"/>
    <w:rsid w:val="00E06387"/>
    <w:rsid w:val="00E06A0E"/>
    <w:rsid w:val="00E07376"/>
    <w:rsid w:val="00E07B81"/>
    <w:rsid w:val="00E10AFD"/>
    <w:rsid w:val="00E12B11"/>
    <w:rsid w:val="00E12FB0"/>
    <w:rsid w:val="00E14814"/>
    <w:rsid w:val="00E1591B"/>
    <w:rsid w:val="00E15B0B"/>
    <w:rsid w:val="00E16A50"/>
    <w:rsid w:val="00E16FA9"/>
    <w:rsid w:val="00E17086"/>
    <w:rsid w:val="00E221FA"/>
    <w:rsid w:val="00E247BB"/>
    <w:rsid w:val="00E249D5"/>
    <w:rsid w:val="00E25017"/>
    <w:rsid w:val="00E26F73"/>
    <w:rsid w:val="00E27709"/>
    <w:rsid w:val="00E27C77"/>
    <w:rsid w:val="00E30A34"/>
    <w:rsid w:val="00E33C68"/>
    <w:rsid w:val="00E34EEB"/>
    <w:rsid w:val="00E352F2"/>
    <w:rsid w:val="00E3687C"/>
    <w:rsid w:val="00E40BA5"/>
    <w:rsid w:val="00E42AEB"/>
    <w:rsid w:val="00E44EB9"/>
    <w:rsid w:val="00E44FB6"/>
    <w:rsid w:val="00E45778"/>
    <w:rsid w:val="00E45BDC"/>
    <w:rsid w:val="00E460B7"/>
    <w:rsid w:val="00E461F0"/>
    <w:rsid w:val="00E46358"/>
    <w:rsid w:val="00E46A5A"/>
    <w:rsid w:val="00E471DC"/>
    <w:rsid w:val="00E47713"/>
    <w:rsid w:val="00E50331"/>
    <w:rsid w:val="00E50393"/>
    <w:rsid w:val="00E50B31"/>
    <w:rsid w:val="00E50EB4"/>
    <w:rsid w:val="00E52293"/>
    <w:rsid w:val="00E5239B"/>
    <w:rsid w:val="00E532FC"/>
    <w:rsid w:val="00E559B4"/>
    <w:rsid w:val="00E55BB0"/>
    <w:rsid w:val="00E609E5"/>
    <w:rsid w:val="00E609FF"/>
    <w:rsid w:val="00E60F27"/>
    <w:rsid w:val="00E64D93"/>
    <w:rsid w:val="00E65EDB"/>
    <w:rsid w:val="00E66927"/>
    <w:rsid w:val="00E677B8"/>
    <w:rsid w:val="00E6792D"/>
    <w:rsid w:val="00E67E9E"/>
    <w:rsid w:val="00E67FA1"/>
    <w:rsid w:val="00E70FF2"/>
    <w:rsid w:val="00E7115E"/>
    <w:rsid w:val="00E7387D"/>
    <w:rsid w:val="00E73D53"/>
    <w:rsid w:val="00E75111"/>
    <w:rsid w:val="00E76813"/>
    <w:rsid w:val="00E77296"/>
    <w:rsid w:val="00E84927"/>
    <w:rsid w:val="00E857D8"/>
    <w:rsid w:val="00E87527"/>
    <w:rsid w:val="00E87EF7"/>
    <w:rsid w:val="00E910E3"/>
    <w:rsid w:val="00E91B15"/>
    <w:rsid w:val="00E93763"/>
    <w:rsid w:val="00E96C4C"/>
    <w:rsid w:val="00EA0008"/>
    <w:rsid w:val="00EA2AAE"/>
    <w:rsid w:val="00EA2EC0"/>
    <w:rsid w:val="00EA427A"/>
    <w:rsid w:val="00EA4EAD"/>
    <w:rsid w:val="00EA5A82"/>
    <w:rsid w:val="00EA723B"/>
    <w:rsid w:val="00EA7943"/>
    <w:rsid w:val="00EB3453"/>
    <w:rsid w:val="00EB6350"/>
    <w:rsid w:val="00EB687A"/>
    <w:rsid w:val="00EC078D"/>
    <w:rsid w:val="00EC082B"/>
    <w:rsid w:val="00EC1B8E"/>
    <w:rsid w:val="00EC2598"/>
    <w:rsid w:val="00EC2F62"/>
    <w:rsid w:val="00EC4456"/>
    <w:rsid w:val="00EC62EB"/>
    <w:rsid w:val="00EC6E9F"/>
    <w:rsid w:val="00ED00EA"/>
    <w:rsid w:val="00ED16F8"/>
    <w:rsid w:val="00ED44F0"/>
    <w:rsid w:val="00ED4B33"/>
    <w:rsid w:val="00ED5379"/>
    <w:rsid w:val="00ED5993"/>
    <w:rsid w:val="00ED7DD6"/>
    <w:rsid w:val="00EE060B"/>
    <w:rsid w:val="00EE15A1"/>
    <w:rsid w:val="00EE2A7C"/>
    <w:rsid w:val="00EE2C42"/>
    <w:rsid w:val="00EE341B"/>
    <w:rsid w:val="00EE4453"/>
    <w:rsid w:val="00EE50FE"/>
    <w:rsid w:val="00EE5FCE"/>
    <w:rsid w:val="00EE6954"/>
    <w:rsid w:val="00EE6BBD"/>
    <w:rsid w:val="00EE6E1E"/>
    <w:rsid w:val="00EE705F"/>
    <w:rsid w:val="00EF0451"/>
    <w:rsid w:val="00EF0A69"/>
    <w:rsid w:val="00EF1440"/>
    <w:rsid w:val="00EF1462"/>
    <w:rsid w:val="00EF2A8F"/>
    <w:rsid w:val="00EF33D0"/>
    <w:rsid w:val="00EF4B05"/>
    <w:rsid w:val="00EF52D2"/>
    <w:rsid w:val="00EF54FD"/>
    <w:rsid w:val="00EF64FC"/>
    <w:rsid w:val="00F07F0D"/>
    <w:rsid w:val="00F13112"/>
    <w:rsid w:val="00F13221"/>
    <w:rsid w:val="00F14205"/>
    <w:rsid w:val="00F151C7"/>
    <w:rsid w:val="00F16FE6"/>
    <w:rsid w:val="00F170F5"/>
    <w:rsid w:val="00F179CF"/>
    <w:rsid w:val="00F207B8"/>
    <w:rsid w:val="00F21072"/>
    <w:rsid w:val="00F214B8"/>
    <w:rsid w:val="00F2360F"/>
    <w:rsid w:val="00F238BD"/>
    <w:rsid w:val="00F24992"/>
    <w:rsid w:val="00F30522"/>
    <w:rsid w:val="00F31AC0"/>
    <w:rsid w:val="00F32F2F"/>
    <w:rsid w:val="00F332D8"/>
    <w:rsid w:val="00F33F3F"/>
    <w:rsid w:val="00F34967"/>
    <w:rsid w:val="00F35375"/>
    <w:rsid w:val="00F35BDD"/>
    <w:rsid w:val="00F35EF0"/>
    <w:rsid w:val="00F3781F"/>
    <w:rsid w:val="00F37CEB"/>
    <w:rsid w:val="00F4038B"/>
    <w:rsid w:val="00F403FD"/>
    <w:rsid w:val="00F419A4"/>
    <w:rsid w:val="00F41E72"/>
    <w:rsid w:val="00F42AB9"/>
    <w:rsid w:val="00F44D7D"/>
    <w:rsid w:val="00F45BDF"/>
    <w:rsid w:val="00F46ADA"/>
    <w:rsid w:val="00F47252"/>
    <w:rsid w:val="00F50300"/>
    <w:rsid w:val="00F514A4"/>
    <w:rsid w:val="00F51A15"/>
    <w:rsid w:val="00F5414B"/>
    <w:rsid w:val="00F544BB"/>
    <w:rsid w:val="00F562B5"/>
    <w:rsid w:val="00F56E39"/>
    <w:rsid w:val="00F60B5B"/>
    <w:rsid w:val="00F61FE9"/>
    <w:rsid w:val="00F621C4"/>
    <w:rsid w:val="00F623E9"/>
    <w:rsid w:val="00F63951"/>
    <w:rsid w:val="00F63C86"/>
    <w:rsid w:val="00F65535"/>
    <w:rsid w:val="00F71E05"/>
    <w:rsid w:val="00F72B1B"/>
    <w:rsid w:val="00F754D1"/>
    <w:rsid w:val="00F763B9"/>
    <w:rsid w:val="00F766BE"/>
    <w:rsid w:val="00F779CE"/>
    <w:rsid w:val="00F77EB9"/>
    <w:rsid w:val="00F80635"/>
    <w:rsid w:val="00F80B57"/>
    <w:rsid w:val="00F8115F"/>
    <w:rsid w:val="00F815D1"/>
    <w:rsid w:val="00F81E7E"/>
    <w:rsid w:val="00F81F0F"/>
    <w:rsid w:val="00F825F4"/>
    <w:rsid w:val="00F836D8"/>
    <w:rsid w:val="00F838DF"/>
    <w:rsid w:val="00F84BED"/>
    <w:rsid w:val="00F9067C"/>
    <w:rsid w:val="00F91B8A"/>
    <w:rsid w:val="00F91D2C"/>
    <w:rsid w:val="00F92AA1"/>
    <w:rsid w:val="00F932DE"/>
    <w:rsid w:val="00F95758"/>
    <w:rsid w:val="00F95D8E"/>
    <w:rsid w:val="00F963DD"/>
    <w:rsid w:val="00F9641A"/>
    <w:rsid w:val="00F97004"/>
    <w:rsid w:val="00F970CD"/>
    <w:rsid w:val="00F97334"/>
    <w:rsid w:val="00FA067D"/>
    <w:rsid w:val="00FA2045"/>
    <w:rsid w:val="00FA2762"/>
    <w:rsid w:val="00FA7274"/>
    <w:rsid w:val="00FA7971"/>
    <w:rsid w:val="00FA7A66"/>
    <w:rsid w:val="00FB0690"/>
    <w:rsid w:val="00FB0D1D"/>
    <w:rsid w:val="00FB1AA9"/>
    <w:rsid w:val="00FB4B5A"/>
    <w:rsid w:val="00FB5963"/>
    <w:rsid w:val="00FB5DAA"/>
    <w:rsid w:val="00FC04B9"/>
    <w:rsid w:val="00FC161A"/>
    <w:rsid w:val="00FC23D5"/>
    <w:rsid w:val="00FC4337"/>
    <w:rsid w:val="00FC4C1A"/>
    <w:rsid w:val="00FC628F"/>
    <w:rsid w:val="00FC6468"/>
    <w:rsid w:val="00FC6D49"/>
    <w:rsid w:val="00FD2FD5"/>
    <w:rsid w:val="00FD4922"/>
    <w:rsid w:val="00FD564F"/>
    <w:rsid w:val="00FD6461"/>
    <w:rsid w:val="00FD64B6"/>
    <w:rsid w:val="00FD6F17"/>
    <w:rsid w:val="00FE0281"/>
    <w:rsid w:val="00FE1009"/>
    <w:rsid w:val="00FE27B0"/>
    <w:rsid w:val="00FE7083"/>
    <w:rsid w:val="00FE7C1B"/>
    <w:rsid w:val="00FF019F"/>
    <w:rsid w:val="00FF0E4F"/>
    <w:rsid w:val="00FF1A42"/>
    <w:rsid w:val="00FF1B2A"/>
    <w:rsid w:val="00FF2160"/>
    <w:rsid w:val="00FF2E31"/>
    <w:rsid w:val="00FF30DE"/>
    <w:rsid w:val="00FF644B"/>
    <w:rsid w:val="00FF7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NormalWebChar">
    <w:name w:val="Normal (Web) Char"/>
    <w:basedOn w:val="DefaultParagraphFont"/>
    <w:link w:val="NormalWeb"/>
    <w:uiPriority w:val="99"/>
    <w:rsid w:val="00F970CD"/>
    <w:rPr>
      <w:rFonts w:ascii="Calibri" w:hAnsi="Calibri" w:cs="Calibri"/>
      <w:color w:val="000000"/>
      <w:sz w:val="24"/>
      <w:szCs w:val="24"/>
    </w:rPr>
  </w:style>
  <w:style w:type="table" w:styleId="TableGrid">
    <w:name w:val="Table Grid"/>
    <w:basedOn w:val="TableNormal"/>
    <w:uiPriority w:val="39"/>
    <w:rsid w:val="00663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99"/>
    <w:rsid w:val="0095296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sult-snippet">
    <w:name w:val="result-snippet"/>
    <w:basedOn w:val="Normal"/>
    <w:rsid w:val="0088201A"/>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A2">
    <w:name w:val="A2"/>
    <w:uiPriority w:val="99"/>
    <w:rsid w:val="00151AE9"/>
    <w:rPr>
      <w:color w:val="000000"/>
      <w:sz w:val="12"/>
      <w:szCs w:val="12"/>
    </w:rPr>
  </w:style>
  <w:style w:type="paragraph" w:customStyle="1" w:styleId="Pa11">
    <w:name w:val="Pa11"/>
    <w:basedOn w:val="Normal"/>
    <w:next w:val="Normal"/>
    <w:uiPriority w:val="99"/>
    <w:rsid w:val="00151AE9"/>
    <w:pPr>
      <w:widowControl/>
      <w:spacing w:line="181" w:lineRule="atLeast"/>
      <w:jc w:val="left"/>
    </w:pPr>
    <w:rPr>
      <w:rFonts w:ascii="Times" w:hAnsi="Times" w:cs="Times"/>
      <w:color w:val="auto"/>
    </w:rPr>
  </w:style>
  <w:style w:type="character" w:customStyle="1" w:styleId="A12">
    <w:name w:val="A12"/>
    <w:uiPriority w:val="99"/>
    <w:rsid w:val="00151AE9"/>
    <w:rPr>
      <w:color w:val="000000"/>
      <w:sz w:val="18"/>
      <w:szCs w:val="18"/>
    </w:rPr>
  </w:style>
  <w:style w:type="character" w:customStyle="1" w:styleId="element-citation">
    <w:name w:val="element-citation"/>
    <w:basedOn w:val="DefaultParagraphFont"/>
    <w:rsid w:val="00BD2BDA"/>
  </w:style>
  <w:style w:type="character" w:customStyle="1" w:styleId="ref-journal">
    <w:name w:val="ref-journal"/>
    <w:basedOn w:val="DefaultParagraphFont"/>
    <w:rsid w:val="00BD2BDA"/>
  </w:style>
  <w:style w:type="character" w:customStyle="1" w:styleId="ref-vol">
    <w:name w:val="ref-vol"/>
    <w:basedOn w:val="DefaultParagraphFont"/>
    <w:rsid w:val="00BD2BDA"/>
  </w:style>
  <w:style w:type="paragraph" w:customStyle="1" w:styleId="paragraph">
    <w:name w:val="paragraph"/>
    <w:basedOn w:val="Normal"/>
    <w:rsid w:val="000E619C"/>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normaltextrun">
    <w:name w:val="normaltextrun"/>
    <w:basedOn w:val="DefaultParagraphFont"/>
    <w:rsid w:val="000E619C"/>
  </w:style>
  <w:style w:type="character" w:customStyle="1" w:styleId="eop">
    <w:name w:val="eop"/>
    <w:basedOn w:val="DefaultParagraphFont"/>
    <w:rsid w:val="000E619C"/>
  </w:style>
  <w:style w:type="character" w:customStyle="1" w:styleId="spellingerror">
    <w:name w:val="spellingerror"/>
    <w:basedOn w:val="DefaultParagraphFont"/>
    <w:rsid w:val="000E619C"/>
  </w:style>
  <w:style w:type="character" w:customStyle="1" w:styleId="contextualspellingandgrammarerror">
    <w:name w:val="contextualspellingandgrammarerror"/>
    <w:basedOn w:val="DefaultParagraphFont"/>
    <w:rsid w:val="000E619C"/>
  </w:style>
  <w:style w:type="character" w:styleId="UnresolvedMention">
    <w:name w:val="Unresolved Mention"/>
    <w:basedOn w:val="DefaultParagraphFont"/>
    <w:uiPriority w:val="99"/>
    <w:semiHidden/>
    <w:unhideWhenUsed/>
    <w:rsid w:val="00C716D3"/>
    <w:rPr>
      <w:color w:val="605E5C"/>
      <w:shd w:val="clear" w:color="auto" w:fill="E1DFDD"/>
    </w:rPr>
  </w:style>
  <w:style w:type="character" w:styleId="PlaceholderText">
    <w:name w:val="Placeholder Text"/>
    <w:basedOn w:val="DefaultParagraphFont"/>
    <w:uiPriority w:val="99"/>
    <w:semiHidden/>
    <w:rsid w:val="00F514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92905">
      <w:bodyDiv w:val="1"/>
      <w:marLeft w:val="0"/>
      <w:marRight w:val="0"/>
      <w:marTop w:val="0"/>
      <w:marBottom w:val="0"/>
      <w:divBdr>
        <w:top w:val="none" w:sz="0" w:space="0" w:color="auto"/>
        <w:left w:val="none" w:sz="0" w:space="0" w:color="auto"/>
        <w:bottom w:val="none" w:sz="0" w:space="0" w:color="auto"/>
        <w:right w:val="none" w:sz="0" w:space="0" w:color="auto"/>
      </w:divBdr>
    </w:div>
    <w:div w:id="92671113">
      <w:bodyDiv w:val="1"/>
      <w:marLeft w:val="0"/>
      <w:marRight w:val="0"/>
      <w:marTop w:val="0"/>
      <w:marBottom w:val="0"/>
      <w:divBdr>
        <w:top w:val="none" w:sz="0" w:space="0" w:color="auto"/>
        <w:left w:val="none" w:sz="0" w:space="0" w:color="auto"/>
        <w:bottom w:val="none" w:sz="0" w:space="0" w:color="auto"/>
        <w:right w:val="none" w:sz="0" w:space="0" w:color="auto"/>
      </w:divBdr>
    </w:div>
    <w:div w:id="144053424">
      <w:bodyDiv w:val="1"/>
      <w:marLeft w:val="0"/>
      <w:marRight w:val="0"/>
      <w:marTop w:val="0"/>
      <w:marBottom w:val="0"/>
      <w:divBdr>
        <w:top w:val="none" w:sz="0" w:space="0" w:color="auto"/>
        <w:left w:val="none" w:sz="0" w:space="0" w:color="auto"/>
        <w:bottom w:val="none" w:sz="0" w:space="0" w:color="auto"/>
        <w:right w:val="none" w:sz="0" w:space="0" w:color="auto"/>
      </w:divBdr>
    </w:div>
    <w:div w:id="31256311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9060875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33016030">
      <w:bodyDiv w:val="1"/>
      <w:marLeft w:val="0"/>
      <w:marRight w:val="0"/>
      <w:marTop w:val="0"/>
      <w:marBottom w:val="0"/>
      <w:divBdr>
        <w:top w:val="none" w:sz="0" w:space="0" w:color="auto"/>
        <w:left w:val="none" w:sz="0" w:space="0" w:color="auto"/>
        <w:bottom w:val="none" w:sz="0" w:space="0" w:color="auto"/>
        <w:right w:val="none" w:sz="0" w:space="0" w:color="auto"/>
      </w:divBdr>
    </w:div>
    <w:div w:id="1691374734">
      <w:bodyDiv w:val="1"/>
      <w:marLeft w:val="0"/>
      <w:marRight w:val="0"/>
      <w:marTop w:val="0"/>
      <w:marBottom w:val="0"/>
      <w:divBdr>
        <w:top w:val="none" w:sz="0" w:space="0" w:color="auto"/>
        <w:left w:val="none" w:sz="0" w:space="0" w:color="auto"/>
        <w:bottom w:val="none" w:sz="0" w:space="0" w:color="auto"/>
        <w:right w:val="none" w:sz="0" w:space="0" w:color="auto"/>
      </w:divBdr>
    </w:div>
    <w:div w:id="1703554774">
      <w:bodyDiv w:val="1"/>
      <w:marLeft w:val="0"/>
      <w:marRight w:val="0"/>
      <w:marTop w:val="0"/>
      <w:marBottom w:val="0"/>
      <w:divBdr>
        <w:top w:val="none" w:sz="0" w:space="0" w:color="auto"/>
        <w:left w:val="none" w:sz="0" w:space="0" w:color="auto"/>
        <w:bottom w:val="none" w:sz="0" w:space="0" w:color="auto"/>
        <w:right w:val="none" w:sz="0" w:space="0" w:color="auto"/>
      </w:divBdr>
    </w:div>
    <w:div w:id="1733892817">
      <w:bodyDiv w:val="1"/>
      <w:marLeft w:val="0"/>
      <w:marRight w:val="0"/>
      <w:marTop w:val="0"/>
      <w:marBottom w:val="0"/>
      <w:divBdr>
        <w:top w:val="none" w:sz="0" w:space="0" w:color="auto"/>
        <w:left w:val="none" w:sz="0" w:space="0" w:color="auto"/>
        <w:bottom w:val="none" w:sz="0" w:space="0" w:color="auto"/>
        <w:right w:val="none" w:sz="0" w:space="0" w:color="auto"/>
      </w:divBdr>
    </w:div>
    <w:div w:id="1755665211">
      <w:bodyDiv w:val="1"/>
      <w:marLeft w:val="0"/>
      <w:marRight w:val="0"/>
      <w:marTop w:val="0"/>
      <w:marBottom w:val="0"/>
      <w:divBdr>
        <w:top w:val="none" w:sz="0" w:space="0" w:color="auto"/>
        <w:left w:val="none" w:sz="0" w:space="0" w:color="auto"/>
        <w:bottom w:val="none" w:sz="0" w:space="0" w:color="auto"/>
        <w:right w:val="none" w:sz="0" w:space="0" w:color="auto"/>
      </w:divBdr>
    </w:div>
    <w:div w:id="1825464596">
      <w:bodyDiv w:val="1"/>
      <w:marLeft w:val="0"/>
      <w:marRight w:val="0"/>
      <w:marTop w:val="0"/>
      <w:marBottom w:val="0"/>
      <w:divBdr>
        <w:top w:val="none" w:sz="0" w:space="0" w:color="auto"/>
        <w:left w:val="none" w:sz="0" w:space="0" w:color="auto"/>
        <w:bottom w:val="none" w:sz="0" w:space="0" w:color="auto"/>
        <w:right w:val="none" w:sz="0" w:space="0" w:color="auto"/>
      </w:divBdr>
      <w:divsChild>
        <w:div w:id="1831021071">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3734614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E3640-1F22-4B16-8BD0-AAE1EAC01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33410</Words>
  <Characters>190437</Characters>
  <Application>Microsoft Office Word</Application>
  <DocSecurity>0</DocSecurity>
  <Lines>1586</Lines>
  <Paragraphs>446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223401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2020-11-24T14:40:00Z</dcterms:created>
  <dcterms:modified xsi:type="dcterms:W3CDTF">2020-11-24T14:40:00Z</dcterms:modified>
</cp:coreProperties>
</file>