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 Vitro Time-lapse Live-Cell Imaging to Explore Cell Migration Toward the Organ of Corti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Jeong-Eun Park</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Su Hoon Lee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Dong Jun Park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Young Joon Seo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Sung Kyun Kim</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Otorhinolaryngology, Yonsei University Wonju College of Medicine, Wonju, South Korea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Research Institute of Hearing Enhancement, Yonsei University Wonju College of Medicine, Wonju, South Korea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Otorhinolaryngology Head and Neck Surgery, Hallym University College of Medicine, Dongtan Sacred Heart Hospital, Hwaseong, South Korea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Jeong-Eun Park</w:t>
        <w:tab/>
        <w:tab/>
        <w:t xml:space="preserve">(omicsomics@naver.com)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 Hoon Lee                               (tngns6049@daum.net)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 Jun Park                            (</w:t>
      </w:r>
      <w:r>
        <w:rPr>
          <w:rFonts w:ascii="Calibri" w:hAnsi="Calibri" w:cs="Calibri" w:eastAsia="Calibri"/>
          <w:color w:val="auto"/>
          <w:spacing w:val="0"/>
          <w:position w:val="0"/>
          <w:sz w:val="24"/>
          <w:shd w:fill="auto" w:val="clear"/>
        </w:rPr>
        <w:t xml:space="preserve">papapdj@gmail.com)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Young Joon Seo                         (okas2000@hanmail.net)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5B5B5B"/>
          <w:spacing w:val="0"/>
          <w:position w:val="0"/>
          <w:sz w:val="24"/>
          <w:shd w:fill="auto" w:val="clear"/>
        </w:rPr>
      </w:pPr>
      <w:r>
        <w:rPr>
          <w:rFonts w:ascii="Calibri" w:hAnsi="Calibri" w:cs="Calibri" w:eastAsia="Calibri"/>
          <w:color w:val="000000"/>
          <w:spacing w:val="0"/>
          <w:position w:val="0"/>
          <w:sz w:val="24"/>
          <w:shd w:fill="auto" w:val="clear"/>
        </w:rPr>
        <w:t xml:space="preserve">Sung Kyun Kim                         (madein811022@gmail.com)</w:t>
      </w:r>
    </w:p>
    <w:p>
      <w:pPr>
        <w:spacing w:before="0" w:after="0" w:line="240"/>
        <w:ind w:right="0" w:left="0" w:firstLine="0"/>
        <w:jc w:val="both"/>
        <w:rPr>
          <w:rFonts w:ascii="Calibri" w:hAnsi="Calibri" w:cs="Calibri" w:eastAsia="Calibri"/>
          <w:color w:val="5B5B5B"/>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Organ of Corti, time-lapse confocal microscope, mesenchymal stem cell, migration, hair cells, supporting cells, immunolabeling, coculture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real-time imaging method using confocal microscopy to observe cells moving toward damaged tissue by ex vivo incubation with the cochlear epithelium containing the organ of Corti.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effects of mesenchymal stem cells (MSCs) on cell regeneration and treatment, this method tracks MSC migration and morphological changes after co-culture with cochlear epithelium. </w:t>
      </w:r>
      <w:r>
        <w:rPr>
          <w:rFonts w:ascii="Calibri" w:hAnsi="Calibri" w:cs="Calibri" w:eastAsia="Calibri"/>
          <w:color w:val="000000"/>
          <w:spacing w:val="0"/>
          <w:position w:val="0"/>
          <w:sz w:val="24"/>
          <w:shd w:fill="auto" w:val="clear"/>
        </w:rPr>
        <w:t xml:space="preserve">The organ of Corti was immobilized on a plastic coverslip by pressing a portion of the Reissner’s membrane generated during the dissection. </w:t>
      </w:r>
      <w:r>
        <w:rPr>
          <w:rFonts w:ascii="Calibri" w:hAnsi="Calibri" w:cs="Calibri" w:eastAsia="Calibri"/>
          <w:color w:val="auto"/>
          <w:spacing w:val="0"/>
          <w:position w:val="0"/>
          <w:sz w:val="24"/>
          <w:shd w:fill="auto" w:val="clear"/>
        </w:rPr>
        <w:t xml:space="preserve">MSCs confined by a glass cylinder migrated toward cochlear epithelium when the cylinder was removed. Their predominant localization was observed in the modiolus of the organ of Corti, aligned in a direction similarly to that of the nerve fibers. However, some MSCs were localized in the limbus area and showed a horizontally elongated shape. In addition, migration into the hair cell area was increased, and the morphology of the MSCs changed to various forms after kanamycin treatment. In conclusion, the results of this study indicate that the coculture of MSCs with cochlear epithelium will be useful for the development of therapeutics via cell transplantation and for studies of cell regeneration that can examine various conditions and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Hearing loss can occur congenitally or can be caused progressively by several factors, including aging, drugs, and noise. Hearing loss is often difficult to treat because it is very challenging to restore impaired function once the hair cells responsible for hearing are damaged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According to the World Health Organization, 461 million people worldwide are estimated to have hearing loss, which accounts for 6.1% of the world’s population. Of those with hearing loss, 93% are adults, and 7% are children.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approaches have been attempted to treat hearing loss; notably, a regeneration approach using MSCs has emerged as a promising treatment. When tissue is damaged, MSCs are naturally released into the circulatory system and migrate to the injury site where they secrete various molecules to form a microenvironment that promotes regeneration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Hence, it is important to develop a method to treat damaged tissues through the migration of externally implanted MSCs to target organs and their subsequent secretion of molecules that cause potent immune regulation, angiogenesis, and anti-apoptosis to enhance the restoration of damaged cell function</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homing process in which MSCs migrate to damaged tissues may be the most important obstacle to overcome. MSCs have a systemic homing mechanism with sequential steps of tethering/rolling, activation, arrest, transmigration/diapedesis, and migration</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Currently, efforts are underway to identify ways to improve these steps. Various strategies, including genetic modification, cell surface engineering, in vitro priming, and magnetic guidance, have been tested</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 addition, several attempts have been made to promote the protection and regeneration of auditory hair cells by homing MSCs to the site of damaged cochlea. However, tracking MSCs in vivo is time-consuming and labor-intensive and requires highly specialized skills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solve this problem, a method was developed to observe the homing of MSCs in the cochlea through time-lapse confocal microscopy that photographs the migration of cells over several hours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was developed in the early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and has recently become a powerful tool for studying migration of specific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 xml:space="preserve">[place </w:t>
      </w:r>
      <w:r>
        <w:rPr>
          <w:rFonts w:ascii="Calibri" w:hAnsi="Calibri" w:cs="Calibri" w:eastAsia="Calibri"/>
          <w:color w:val="FF0000"/>
          <w:spacing w:val="0"/>
          <w:position w:val="0"/>
          <w:sz w:val="24"/>
          <w:shd w:fill="FFFF00" w:val="clear"/>
        </w:rPr>
        <w:t xml:space="preserve">Figure 1</w:t>
      </w:r>
      <w:r>
        <w:rPr>
          <w:rFonts w:ascii="Calibri" w:hAnsi="Calibri" w:cs="Calibri" w:eastAsia="Calibri"/>
          <w:color w:val="FF0000"/>
          <w:spacing w:val="0"/>
          <w:position w:val="0"/>
          <w:sz w:val="24"/>
          <w:shd w:fill="auto" w:val="clear"/>
        </w:rPr>
        <w:t xml:space="preserve"> here]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All research protocols involving ICR mice were approved by the Institutional Animal Care and Use Committee (IACUC) of Yonsei University at Wonju College of Medicine. Experiments were performed according to the Code of Ethics of the World Medical Association. In this protocol, </w:t>
      </w:r>
      <w:r>
        <w:rPr>
          <w:rFonts w:ascii="Calibri" w:hAnsi="Calibri" w:cs="Calibri" w:eastAsia="Calibri"/>
          <w:color w:val="000000"/>
          <w:spacing w:val="0"/>
          <w:position w:val="0"/>
          <w:sz w:val="24"/>
          <w:shd w:fill="auto" w:val="clear"/>
        </w:rPr>
        <w:t xml:space="preserve">pregnant ICR mice were kept in a 12/12 h light/dark cycle with free access to food and water.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Cochleae dissection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000000"/>
          <w:spacing w:val="0"/>
          <w:position w:val="0"/>
          <w:sz w:val="24"/>
          <w:shd w:fill="FFFFFF" w:val="clear"/>
        </w:rPr>
        <w:t xml:space="preserve">Sterilize the laminar flow tissue culture hood by turning on the ultraviolet light for ~30 min, and spray all surfaces with 70% ethanol prior to use. Allow the surfaces to dry.</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000000"/>
          <w:spacing w:val="0"/>
          <w:position w:val="0"/>
          <w:sz w:val="24"/>
          <w:shd w:fill="FFFFFF" w:val="clear"/>
        </w:rPr>
        <w:t xml:space="preserve">Place dissection instruments in 70% ethanol for 10 min, and dry before using.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000000"/>
          <w:spacing w:val="0"/>
          <w:position w:val="0"/>
          <w:sz w:val="24"/>
          <w:shd w:fill="FFFFFF" w:val="clear"/>
        </w:rPr>
        <w:t xml:space="preserve">Use an operating blade to decapitate postnatal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day-old mice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Place the skull under a stereomicroscope in the laminar flow hood, and soak the tissue in 70% ethanol.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Quickly soak the tissue in tissue dissection solution (1x Hank’s Balanced Salt Solution, 1 mM HEPES) to remove the ethanol.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Cut the centerline of the skull with a surgical blade (</w:t>
      </w:r>
      <w:r>
        <w:rPr>
          <w:rFonts w:ascii="Calibri" w:hAnsi="Calibri" w:cs="Calibri" w:eastAsia="Calibri"/>
          <w:b/>
          <w:color w:val="000000"/>
          <w:spacing w:val="0"/>
          <w:position w:val="0"/>
          <w:sz w:val="24"/>
          <w:shd w:fill="FFFF00" w:val="clear"/>
        </w:rPr>
        <w:t xml:space="preserve">Figure 2B,C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Expose the skull by pulling down the skin anteriorly and cutting the external auditory canal of the ear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Cut</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from the anterior to the posterior part of the cranium across the eye line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Open the skull and remove the forebrain, cerebellum, and brainstem with blunt forceps (</w:t>
      </w:r>
      <w:r>
        <w:rPr>
          <w:rFonts w:ascii="Calibri" w:hAnsi="Calibri" w:cs="Calibri" w:eastAsia="Calibri"/>
          <w:b/>
          <w:color w:val="000000"/>
          <w:spacing w:val="0"/>
          <w:position w:val="0"/>
          <w:sz w:val="24"/>
          <w:shd w:fill="FFFF00" w:val="clear"/>
        </w:rPr>
        <w:t xml:space="preserve">Figure 2F,G</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Using micro forceps, separate the cochlea from the temporal bone (</w:t>
      </w:r>
      <w:r>
        <w:rPr>
          <w:rFonts w:ascii="Calibri" w:hAnsi="Calibri" w:cs="Calibri" w:eastAsia="Calibri"/>
          <w:b/>
          <w:color w:val="000000"/>
          <w:spacing w:val="0"/>
          <w:position w:val="0"/>
          <w:sz w:val="24"/>
          <w:shd w:fill="FFFF00" w:val="clear"/>
        </w:rPr>
        <w:t xml:space="preserve">Figure 2H</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1.11.</w:t>
        <w:tab/>
        <w:t xml:space="preserve">Transfer the cochleae to a Petri dish containing tissue dissection solution.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9"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1.12.</w:t>
        <w:tab/>
        <w:t xml:space="preserve">Carefully </w:t>
      </w:r>
      <w:r>
        <w:rPr>
          <w:rFonts w:ascii="Calibri" w:hAnsi="Calibri" w:cs="Calibri" w:eastAsia="Calibri"/>
          <w:color w:val="000000"/>
          <w:spacing w:val="0"/>
          <w:position w:val="0"/>
          <w:sz w:val="24"/>
          <w:shd w:fill="FFFFFF" w:val="clear"/>
        </w:rPr>
        <w:t xml:space="preserve">dissect all of the cochlear otic capsule, leaving only the internal cochlear soft tissue (</w:t>
      </w:r>
      <w:r>
        <w:rPr>
          <w:rFonts w:ascii="Calibri" w:hAnsi="Calibri" w:cs="Calibri" w:eastAsia="Calibri"/>
          <w:b/>
          <w:color w:val="000000"/>
          <w:spacing w:val="0"/>
          <w:position w:val="0"/>
          <w:sz w:val="24"/>
          <w:shd w:fill="FFFFFF" w:val="clear"/>
        </w:rPr>
        <w:t xml:space="preserve">Figure 2I,J</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Hold the modiolus of the cochleae with forceps and the cochlear duct with another pair of forceps, and slowly separate the two tissues (</w:t>
      </w:r>
      <w:r>
        <w:rPr>
          <w:rFonts w:ascii="Calibri" w:hAnsi="Calibri" w:cs="Calibri" w:eastAsia="Calibri"/>
          <w:b/>
          <w:color w:val="000000"/>
          <w:spacing w:val="0"/>
          <w:position w:val="0"/>
          <w:sz w:val="24"/>
          <w:shd w:fill="FFFF00" w:val="clear"/>
        </w:rPr>
        <w:t xml:space="preserve">Figure 2K</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Remove the stria vascularis and tectorial membrane by gently peeling them away (</w:t>
      </w:r>
      <w:r>
        <w:rPr>
          <w:rFonts w:ascii="Calibri" w:hAnsi="Calibri" w:cs="Calibri" w:eastAsia="Calibri"/>
          <w:b/>
          <w:color w:val="000000"/>
          <w:spacing w:val="0"/>
          <w:position w:val="0"/>
          <w:sz w:val="24"/>
          <w:shd w:fill="FFFF00" w:val="clear"/>
        </w:rPr>
        <w:t xml:space="preserve">Figure 2L,M</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Place a sterilized plastic coverslip in new tissue dissection solution, and then place the organ of Corti on a coverslip of 9 mm diameter, making sure that the basilar membrane faces downward (</w:t>
      </w:r>
      <w:r>
        <w:rPr>
          <w:rFonts w:ascii="Calibri" w:hAnsi="Calibri" w:cs="Calibri" w:eastAsia="Calibri"/>
          <w:b/>
          <w:color w:val="000000"/>
          <w:spacing w:val="0"/>
          <w:position w:val="0"/>
          <w:sz w:val="24"/>
          <w:shd w:fill="FFFF00" w:val="clear"/>
        </w:rPr>
        <w:t xml:space="preserve">Figure 2N</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P</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Immobilize the tissue by pressing the Reissner’s membrane and the remaining modiolus tissue onto the coverslip with forceps (</w:t>
      </w:r>
      <w:r>
        <w:rPr>
          <w:rFonts w:ascii="Calibri" w:hAnsi="Calibri" w:cs="Calibri" w:eastAsia="Calibri"/>
          <w:b/>
          <w:color w:val="000000"/>
          <w:spacing w:val="0"/>
          <w:position w:val="0"/>
          <w:sz w:val="24"/>
          <w:shd w:fill="FFFF00" w:val="clear"/>
        </w:rPr>
        <w:t xml:space="preserve">Figure 2N</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P</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Transfer the coverslip with the embedded tissue to the center of a confocal dish of 35 mm diameter.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Place the glass cloning cylinder on the dish, with the cochlear explant positioned in the center of the dish, and add 100 &amp;#181;L of explant culture medium (DMEM/F12, 10% fetal bovine serum (FBS), 1% N2 supplement, ampicillin (10 &amp;#181;g/mL))</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inside the cylinder (</w:t>
      </w:r>
      <w:r>
        <w:rPr>
          <w:rFonts w:ascii="Calibri" w:hAnsi="Calibri" w:cs="Calibri" w:eastAsia="Calibri"/>
          <w:b/>
          <w:color w:val="000000"/>
          <w:spacing w:val="0"/>
          <w:position w:val="0"/>
          <w:sz w:val="24"/>
          <w:shd w:fill="FFFF00" w:val="clear"/>
        </w:rPr>
        <w:t xml:space="preserve">Figure 2Q</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Plate 5 &amp;#215; 10</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cells of mouse bone marrow-derived green fluorescent protein (GFP)-tagged MSCs in 2 mL of culture medium (45% DMEM + 45% DMEM/F12, 10% FBS, 1% N2 supplement, 10 &amp;#181;g/mL of ampicillin) outside the glass cylinder (</w:t>
      </w:r>
      <w:r>
        <w:rPr>
          <w:rFonts w:ascii="Calibri" w:hAnsi="Calibri" w:cs="Calibri" w:eastAsia="Calibri"/>
          <w:b/>
          <w:color w:val="000000"/>
          <w:spacing w:val="0"/>
          <w:position w:val="0"/>
          <w:sz w:val="24"/>
          <w:shd w:fill="FFFF00" w:val="clear"/>
        </w:rPr>
        <w:t xml:space="preserve">Figure 2R</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1.19.1.</w:t>
        <w:tab/>
        <w:t xml:space="preserve">When the MSCs are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confluent, passage them by detaching them with trypsin-ethylenediamine tetraacetic acid.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w:t>
        <w:tab/>
        <w:t xml:space="preserve">Carefully transfer the confocal dish to a humidified incubator and incubate overnight at 37 &amp;#176;C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atmosphere.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9"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1.21.</w:t>
        <w:tab/>
      </w:r>
      <w:r>
        <w:rPr>
          <w:rFonts w:ascii="Calibri" w:hAnsi="Calibri" w:cs="Calibri" w:eastAsia="Calibri"/>
          <w:color w:val="000000"/>
          <w:spacing w:val="0"/>
          <w:position w:val="0"/>
          <w:sz w:val="24"/>
          <w:shd w:fill="FFFFFF" w:val="clear"/>
        </w:rPr>
        <w:t xml:space="preserve">Aspirate all medium inside and outside the cylinder, and then remove the glass cylinder from the confocal dish.</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9"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Calibri" w:hAnsi="Calibri" w:cs="Calibri" w:eastAsia="Calibri"/>
          <w:color w:val="000000"/>
          <w:spacing w:val="0"/>
          <w:position w:val="0"/>
          <w:sz w:val="24"/>
          <w:shd w:fill="FFFFFF" w:val="clear"/>
        </w:rPr>
        <w:t xml:space="preserve">Add 2 mL of fresh culture </w:t>
      </w:r>
      <w:r>
        <w:rPr>
          <w:rFonts w:ascii="Calibri" w:hAnsi="Calibri" w:cs="Calibri" w:eastAsia="Calibri"/>
          <w:color w:val="000000"/>
          <w:spacing w:val="0"/>
          <w:position w:val="0"/>
          <w:sz w:val="24"/>
          <w:shd w:fill="FFFF00" w:val="clear"/>
        </w:rPr>
        <w:t xml:space="preserve">medium to the confocal dish, and incubate the tissue culture dish in a humidified incubator until ready for analysis.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301" w:firstLine="0"/>
        <w:jc w:val="both"/>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 xml:space="preserve">[Place Figure 2 here]</w:t>
      </w:r>
    </w:p>
    <w:p>
      <w:pPr>
        <w:widowControl w:val="false"/>
        <w:spacing w:before="0" w:after="0" w:line="240"/>
        <w:ind w:right="0" w:left="301" w:firstLine="0"/>
        <w:jc w:val="both"/>
        <w:rPr>
          <w:rFonts w:ascii="Calibri" w:hAnsi="Calibri" w:cs="Calibri" w:eastAsia="Calibri"/>
          <w:color w:val="FF0000"/>
          <w:spacing w:val="0"/>
          <w:position w:val="0"/>
          <w:sz w:val="24"/>
          <w:shd w:fill="auto" w:val="clear"/>
        </w:rPr>
      </w:pPr>
    </w:p>
    <w:p>
      <w:pPr>
        <w:widowControl w:val="false"/>
        <w:spacing w:before="0" w:after="0" w:line="240"/>
        <w:ind w:right="0" w:left="31"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Time-lapse 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For the experiments presented here, use a confocal microscopy system with a stage top incubator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Turn on the confocal microscope, fluorescent light, and computer.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 the conditions of the stage-top incubator placed on the stage of the confocal microscope to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atmosphere.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Place the sample dish on the dish fixing vessel, cover with the dish fixing lid, and close the chamber with the top heater lid.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Adjust the zoom and focus to localize the organ of Corti and MSCs in the field of view.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Open the image processing software. Under the </w:t>
      </w:r>
      <w:r>
        <w:rPr>
          <w:rFonts w:ascii="Calibri" w:hAnsi="Calibri" w:cs="Calibri" w:eastAsia="Calibri"/>
          <w:b/>
          <w:color w:val="000000"/>
          <w:spacing w:val="0"/>
          <w:position w:val="0"/>
          <w:sz w:val="24"/>
          <w:shd w:fill="FFFF00" w:val="clear"/>
        </w:rPr>
        <w:t xml:space="preserve">locate</w:t>
      </w:r>
      <w:r>
        <w:rPr>
          <w:rFonts w:ascii="Calibri" w:hAnsi="Calibri" w:cs="Calibri" w:eastAsia="Calibri"/>
          <w:color w:val="000000"/>
          <w:spacing w:val="0"/>
          <w:position w:val="0"/>
          <w:sz w:val="24"/>
          <w:shd w:fill="FFFF00" w:val="clear"/>
        </w:rPr>
        <w:t xml:space="preserve"> option, select</w:t>
      </w:r>
      <w:r>
        <w:rPr>
          <w:rFonts w:ascii="Calibri" w:hAnsi="Calibri" w:cs="Calibri" w:eastAsia="Calibri"/>
          <w:color w:val="222222"/>
          <w:spacing w:val="0"/>
          <w:position w:val="0"/>
          <w:sz w:val="24"/>
          <w:shd w:fill="FFFF00" w:val="clear"/>
        </w:rPr>
        <w:t xml:space="preserve"> a </w:t>
      </w:r>
      <w:r>
        <w:rPr>
          <w:rFonts w:ascii="Calibri" w:hAnsi="Calibri" w:cs="Calibri" w:eastAsia="Calibri"/>
          <w:b/>
          <w:color w:val="222222"/>
          <w:spacing w:val="0"/>
          <w:position w:val="0"/>
          <w:sz w:val="24"/>
          <w:shd w:fill="FFFF00" w:val="clear"/>
        </w:rPr>
        <w:t xml:space="preserve">20x Plan-Apochromat objective (numerical aperture 0.8)</w:t>
      </w:r>
      <w:r>
        <w:rPr>
          <w:rFonts w:ascii="Calibri" w:hAnsi="Calibri" w:cs="Calibri" w:eastAsia="Calibri"/>
          <w:color w:val="222222"/>
          <w:spacing w:val="0"/>
          <w:position w:val="0"/>
          <w:sz w:val="24"/>
          <w:shd w:fill="FFFF00" w:val="clear"/>
        </w:rPr>
        <w:t xml:space="preserve"> and a </w:t>
      </w:r>
      <w:r>
        <w:rPr>
          <w:rFonts w:ascii="Calibri" w:hAnsi="Calibri" w:cs="Calibri" w:eastAsia="Calibri"/>
          <w:b/>
          <w:color w:val="222222"/>
          <w:spacing w:val="0"/>
          <w:position w:val="0"/>
          <w:sz w:val="24"/>
          <w:shd w:fill="FFFF00" w:val="clear"/>
        </w:rPr>
        <w:t xml:space="preserve">0.5x crop area</w:t>
      </w:r>
      <w:r>
        <w:rPr>
          <w:rFonts w:ascii="Calibri" w:hAnsi="Calibri" w:cs="Calibri" w:eastAsia="Calibri"/>
          <w:color w:val="222222"/>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Under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smart setup</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EGFP</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Open the </w:t>
      </w:r>
      <w:r>
        <w:rPr>
          <w:rFonts w:ascii="Calibri" w:hAnsi="Calibri" w:cs="Calibri" w:eastAsia="Calibri"/>
          <w:b/>
          <w:color w:val="000000"/>
          <w:spacing w:val="0"/>
          <w:position w:val="0"/>
          <w:sz w:val="24"/>
          <w:shd w:fill="FFFF00" w:val="clear"/>
        </w:rPr>
        <w:t xml:space="preserve">channel</w:t>
      </w:r>
      <w:r>
        <w:rPr>
          <w:rFonts w:ascii="Calibri" w:hAnsi="Calibri" w:cs="Calibri" w:eastAsia="Calibri"/>
          <w:color w:val="000000"/>
          <w:spacing w:val="0"/>
          <w:position w:val="0"/>
          <w:sz w:val="24"/>
          <w:shd w:fill="FFFF00" w:val="clear"/>
        </w:rPr>
        <w:t xml:space="preserve"> tab under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and set the </w:t>
      </w:r>
      <w:r>
        <w:rPr>
          <w:rFonts w:ascii="Calibri" w:hAnsi="Calibri" w:cs="Calibri" w:eastAsia="Calibri"/>
          <w:b/>
          <w:color w:val="000000"/>
          <w:spacing w:val="0"/>
          <w:position w:val="0"/>
          <w:sz w:val="24"/>
          <w:shd w:fill="FFFF00" w:val="clear"/>
        </w:rPr>
        <w:t xml:space="preserve">laser power</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0.2%</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pinhole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44</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&amp;#181;m</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master gain</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750 V</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digital gain</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Click on </w:t>
      </w:r>
      <w:r>
        <w:rPr>
          <w:rFonts w:ascii="Calibri" w:hAnsi="Calibri" w:cs="Calibri" w:eastAsia="Calibri"/>
          <w:b/>
          <w:color w:val="000000"/>
          <w:spacing w:val="0"/>
          <w:position w:val="0"/>
          <w:sz w:val="24"/>
          <w:shd w:fill="FFFF00" w:val="clear"/>
        </w:rPr>
        <w:t xml:space="preserve">ESID</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imaging setup</w:t>
      </w:r>
      <w:r>
        <w:rPr>
          <w:rFonts w:ascii="Calibri" w:hAnsi="Calibri" w:cs="Calibri" w:eastAsia="Calibri"/>
          <w:color w:val="000000"/>
          <w:spacing w:val="0"/>
          <w:position w:val="0"/>
          <w:sz w:val="24"/>
          <w:shd w:fill="FFFF00" w:val="clear"/>
        </w:rPr>
        <w:t xml:space="preserve">, and set the </w:t>
      </w:r>
      <w:r>
        <w:rPr>
          <w:rFonts w:ascii="Calibri" w:hAnsi="Calibri" w:cs="Calibri" w:eastAsia="Calibri"/>
          <w:b/>
          <w:color w:val="000000"/>
          <w:spacing w:val="0"/>
          <w:position w:val="0"/>
          <w:sz w:val="24"/>
          <w:shd w:fill="FFFF00" w:val="clear"/>
        </w:rPr>
        <w:t xml:space="preserve">ESID gain</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digital gain</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7.5</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Click on </w:t>
      </w:r>
      <w:r>
        <w:rPr>
          <w:rFonts w:ascii="Calibri" w:hAnsi="Calibri" w:cs="Calibri" w:eastAsia="Calibri"/>
          <w:b/>
          <w:color w:val="000000"/>
          <w:spacing w:val="0"/>
          <w:position w:val="0"/>
          <w:sz w:val="24"/>
          <w:shd w:fill="FFFF00" w:val="clear"/>
        </w:rPr>
        <w:t xml:space="preserve">Tiles</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stake</w:t>
      </w:r>
      <w:r>
        <w:rPr>
          <w:rFonts w:ascii="Calibri" w:hAnsi="Calibri" w:cs="Calibri" w:eastAsia="Calibri"/>
          <w:color w:val="000000"/>
          <w:spacing w:val="0"/>
          <w:position w:val="0"/>
          <w:sz w:val="24"/>
          <w:shd w:fill="FFFF00" w:val="clear"/>
        </w:rPr>
        <w:t xml:space="preserve"> to produce 210 tiles.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Open </w:t>
      </w:r>
      <w:r>
        <w:rPr>
          <w:rFonts w:ascii="Calibri" w:hAnsi="Calibri" w:cs="Calibri" w:eastAsia="Calibri"/>
          <w:b/>
          <w:color w:val="000000"/>
          <w:spacing w:val="0"/>
          <w:position w:val="0"/>
          <w:sz w:val="24"/>
          <w:shd w:fill="FFFF00" w:val="clear"/>
        </w:rPr>
        <w:t xml:space="preserve">Focus strategy</w:t>
      </w:r>
      <w:r>
        <w:rPr>
          <w:rFonts w:ascii="Calibri" w:hAnsi="Calibri" w:cs="Calibri" w:eastAsia="Calibri"/>
          <w:color w:val="000000"/>
          <w:spacing w:val="0"/>
          <w:position w:val="0"/>
          <w:sz w:val="24"/>
          <w:shd w:fill="FFFF00" w:val="clear"/>
        </w:rPr>
        <w:t xml:space="preserve"> and select the </w:t>
      </w:r>
      <w:r>
        <w:rPr>
          <w:rFonts w:ascii="Calibri" w:hAnsi="Calibri" w:cs="Calibri" w:eastAsia="Calibri"/>
          <w:b/>
          <w:color w:val="000000"/>
          <w:spacing w:val="0"/>
          <w:position w:val="0"/>
          <w:sz w:val="24"/>
          <w:shd w:fill="FFFF00" w:val="clear"/>
        </w:rPr>
        <w:t xml:space="preserve">focus mode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Under </w:t>
      </w:r>
      <w:r>
        <w:rPr>
          <w:rFonts w:ascii="Calibri" w:hAnsi="Calibri" w:cs="Calibri" w:eastAsia="Calibri"/>
          <w:b/>
          <w:color w:val="000000"/>
          <w:spacing w:val="0"/>
          <w:position w:val="0"/>
          <w:sz w:val="24"/>
          <w:shd w:fill="FFFF00" w:val="clear"/>
        </w:rPr>
        <w:t xml:space="preserve">time series</w:t>
      </w:r>
      <w:r>
        <w:rPr>
          <w:rFonts w:ascii="Calibri" w:hAnsi="Calibri" w:cs="Calibri" w:eastAsia="Calibri"/>
          <w:color w:val="000000"/>
          <w:spacing w:val="0"/>
          <w:position w:val="0"/>
          <w:sz w:val="24"/>
          <w:shd w:fill="FFFF00" w:val="clear"/>
        </w:rPr>
        <w:t xml:space="preserve">, set the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24 h</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interval</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10 min</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Under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set the </w:t>
      </w:r>
      <w:r>
        <w:rPr>
          <w:rFonts w:ascii="Calibri" w:hAnsi="Calibri" w:cs="Calibri" w:eastAsia="Calibri"/>
          <w:b/>
          <w:color w:val="000000"/>
          <w:spacing w:val="0"/>
          <w:position w:val="0"/>
          <w:sz w:val="24"/>
          <w:shd w:fill="FFFF00" w:val="clear"/>
        </w:rPr>
        <w:t xml:space="preserve">frame size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512 x 512 pixels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scan speed</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direction</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bidirectional</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averaging</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4x</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bits per pixel</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16</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14"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Click on </w:t>
      </w:r>
      <w:r>
        <w:rPr>
          <w:rFonts w:ascii="Calibri" w:hAnsi="Calibri" w:cs="Calibri" w:eastAsia="Calibri"/>
          <w:b/>
          <w:color w:val="000000"/>
          <w:spacing w:val="0"/>
          <w:position w:val="0"/>
          <w:sz w:val="24"/>
          <w:shd w:fill="FFFF00" w:val="clear"/>
        </w:rPr>
        <w:t xml:space="preserve">start experiment</w:t>
      </w:r>
      <w:r>
        <w:rPr>
          <w:rFonts w:ascii="Calibri" w:hAnsi="Calibri" w:cs="Calibri" w:eastAsia="Calibri"/>
          <w:color w:val="000000"/>
          <w:spacing w:val="0"/>
          <w:position w:val="0"/>
          <w:sz w:val="24"/>
          <w:shd w:fill="FFFF00" w:val="clear"/>
        </w:rPr>
        <w:t xml:space="preserve"> to begin the experiment.</w:t>
      </w:r>
    </w:p>
    <w:p>
      <w:pPr>
        <w:widowControl w:val="false"/>
        <w:spacing w:before="0" w:after="0" w:line="240"/>
        <w:ind w:right="0" w:left="14" w:firstLine="0"/>
        <w:jc w:val="both"/>
        <w:rPr>
          <w:rFonts w:ascii="Calibri" w:hAnsi="Calibri" w:cs="Calibri" w:eastAsia="Calibri"/>
          <w:color w:val="000000"/>
          <w:spacing w:val="0"/>
          <w:position w:val="0"/>
          <w:sz w:val="24"/>
          <w:shd w:fill="auto" w:val="clear"/>
        </w:rPr>
      </w:pPr>
    </w:p>
    <w:p>
      <w:pPr>
        <w:widowControl w:val="false"/>
        <w:spacing w:before="0" w:after="0" w:line="240"/>
        <w:ind w:right="0" w:left="31"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file modification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Under </w:t>
      </w:r>
      <w:r>
        <w:rPr>
          <w:rFonts w:ascii="Calibri" w:hAnsi="Calibri" w:cs="Calibri" w:eastAsia="Calibri"/>
          <w:b/>
          <w:color w:val="000000"/>
          <w:spacing w:val="0"/>
          <w:position w:val="0"/>
          <w:sz w:val="24"/>
          <w:shd w:fill="auto" w:val="clear"/>
        </w:rPr>
        <w:t xml:space="preserve">processing</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stitching</w:t>
      </w:r>
      <w:r>
        <w:rPr>
          <w:rFonts w:ascii="Calibri" w:hAnsi="Calibri" w:cs="Calibri" w:eastAsia="Calibri"/>
          <w:color w:val="000000"/>
          <w:spacing w:val="0"/>
          <w:position w:val="0"/>
          <w:sz w:val="24"/>
          <w:shd w:fill="auto" w:val="clear"/>
        </w:rPr>
        <w:t xml:space="preserve">, and set the </w:t>
      </w:r>
      <w:r>
        <w:rPr>
          <w:rFonts w:ascii="Calibri" w:hAnsi="Calibri" w:cs="Calibri" w:eastAsia="Calibri"/>
          <w:b/>
          <w:color w:val="000000"/>
          <w:spacing w:val="0"/>
          <w:position w:val="0"/>
          <w:sz w:val="24"/>
          <w:shd w:fill="auto" w:val="clear"/>
        </w:rPr>
        <w:t xml:space="preserve">minimal overlay</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maximal shift</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Click on </w:t>
      </w:r>
      <w:r>
        <w:rPr>
          <w:rFonts w:ascii="Calibri" w:hAnsi="Calibri" w:cs="Calibri" w:eastAsia="Calibri"/>
          <w:b/>
          <w:color w:val="000000"/>
          <w:spacing w:val="0"/>
          <w:position w:val="0"/>
          <w:sz w:val="24"/>
          <w:shd w:fill="auto" w:val="clear"/>
        </w:rPr>
        <w:t xml:space="preserve">movie export</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uncompressed</w:t>
      </w:r>
      <w:r>
        <w:rPr>
          <w:rFonts w:ascii="Calibri" w:hAnsi="Calibri" w:cs="Calibri" w:eastAsia="Calibri"/>
          <w:color w:val="000000"/>
          <w:spacing w:val="0"/>
          <w:position w:val="0"/>
          <w:sz w:val="24"/>
          <w:shd w:fill="auto" w:val="clear"/>
        </w:rPr>
        <w:t xml:space="preserve">, and set the </w:t>
      </w:r>
      <w:r>
        <w:rPr>
          <w:rFonts w:ascii="Calibri" w:hAnsi="Calibri" w:cs="Calibri" w:eastAsia="Calibri"/>
          <w:b/>
          <w:color w:val="000000"/>
          <w:spacing w:val="0"/>
          <w:position w:val="0"/>
          <w:sz w:val="24"/>
          <w:shd w:fill="auto" w:val="clear"/>
        </w:rPr>
        <w:t xml:space="preserve">speed</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9" w:firstLine="0"/>
        <w:jc w:val="both"/>
        <w:rPr>
          <w:rFonts w:ascii="Calibri" w:hAnsi="Calibri" w:cs="Calibri" w:eastAsia="Calibri"/>
          <w:color w:val="000000"/>
          <w:spacing w:val="0"/>
          <w:position w:val="0"/>
          <w:sz w:val="24"/>
          <w:shd w:fill="auto" w:val="clear"/>
        </w:rPr>
      </w:pPr>
    </w:p>
    <w:p>
      <w:pPr>
        <w:widowControl w:val="false"/>
        <w:spacing w:before="0" w:after="0" w:line="240"/>
        <w:ind w:right="0" w:left="31"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Immunostaining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Aspirate the medium carefully, and wash the sample twice with phosphate-buffered saline (PBS)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Fix the sample with 4% formalin in PBS for 15 min, and wash the sample 3 times with PBS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Permeabilize the sample in 0.1% Triton X-100 in PBS for 10 min, and wash 3 times with PBS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Add 250 &amp;#181;L of phalloidin-iFluor 647 reagent (1:1000 dilution in PBS), and incubate the sample for 1 h at room temperature on the shaker.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Wash the sample 3 times with PBS for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Transfer the coverslip onto the glass slide, and add 2 drops of mounting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Place a coverslip on the slide gently.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Seal the coverslip with clear nail polish and store at 4 &amp;#176;C in the dark until cells are observed.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000000"/>
          <w:spacing w:val="0"/>
          <w:position w:val="0"/>
          <w:sz w:val="24"/>
          <w:shd w:fill="auto" w:val="clear"/>
        </w:rPr>
        <w:t xml:space="preserve">Image the slide using a confocal microscope with an appropriate filter </w:t>
      </w:r>
      <w:r>
        <w:rPr>
          <w:rFonts w:ascii="Calibri" w:hAnsi="Calibri" w:cs="Calibri" w:eastAsia="Calibri"/>
          <w:color w:val="auto"/>
          <w:spacing w:val="0"/>
          <w:position w:val="0"/>
          <w:sz w:val="24"/>
          <w:shd w:fill="auto" w:val="clear"/>
        </w:rPr>
        <w:t xml:space="preserve">at excitation/emission (Ex/Em)=650/665 nm for phalloidin and at Ex/Em=488/507 nm for EGFP.</w:t>
      </w:r>
    </w:p>
    <w:p>
      <w:pPr>
        <w:spacing w:before="0" w:after="0" w:line="240"/>
        <w:ind w:right="0" w:left="852" w:hanging="318"/>
        <w:jc w:val="both"/>
        <w:rPr>
          <w:rFonts w:ascii="Calibri" w:hAnsi="Calibri" w:cs="Calibri" w:eastAsia="Calibri"/>
          <w:b/>
          <w:color w:val="000000"/>
          <w:spacing w:val="0"/>
          <w:position w:val="0"/>
          <w:sz w:val="24"/>
          <w:shd w:fill="auto" w:val="clear"/>
        </w:rPr>
      </w:pPr>
    </w:p>
    <w:p>
      <w:pPr>
        <w:spacing w:before="0" w:after="0" w:line="240"/>
        <w:ind w:right="0" w:left="852" w:hanging="318"/>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 migration of MSCs in three-dimensional mode has been assessed by a Transwell system or by the traditional wound healing method to observe migration in two-dimensional (2D) mode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organ of Corti is a complex structure composed of various cells such as Boettcher cells, Claudius cells, Deiters cells, pillar cells, Hensen’s cells, outer hair cells, inner hair cells, nerve fibers, basilar membrane, and reticular lamina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When MSCs are transplanted into tissue composed of such complex cells, the use of technology to ascertain where cells are recruited and stabilized is pivotal to understand the mechanism of cell therapy and regeneration using MSCs. In addition, to determine how MSCs are localized in the presence or absence of damage, a 2D method such as a wound healing method is more suitable than a Transwell system in which cells move randomly downward in one direction.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two-dimensional path of MSCs was tracked in a wound healing method by simply using a glass cylinder as a barrier between the MSCs and the organ of Corti and removing the cylinder after the MSCs are attached. When the organ of Corti was cultured, fibroblasts grew very quickly outward from the outer hair cells present in the outermost layer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Therefore, most GFP-labeled MSCs seemed to be pushed out by fast-growing fibroblasts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Nonetheless, some GFP-labeled MSCs penetrated the layer of fibroblasts and successfully migrated to the organ of Corti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 xml:space="preserve">[Place Figure 3 &amp;amp; Video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from 72 h of incubation showed that MSCs migrated to the organ of Corti and were mainly localized in the modiolus and the area where the cochlear nerve fibers separated from the modiolus were gathered; the morphology of the MSCs was altered to a radial shape similar to that of nerve fibers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Intriguingly, cells were transformed into a linear shape along the limbus line rather than the hair cell area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see arrow). Although the apical and basal ends of the organ of Corti were combined to prevent the MSCs from moving to the medial side of basilar membrane, MSCs were able to migrate and grow in the nerve fiber collection area by penetrating the various cell layers and physical barriers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When damage to hair cells was induced by treatment with 1 mM kanamycin for 16 h, and cells were cultured for a further 72 h after the removal of kanamycin, MSCs were localized not only in the modiolus, but also in the outer hair cells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results indicate that the experimental system demonstrated in this study would be a useful test tool for developing cell therapeutic strategies using MSCs and can be applied specifically to study hearing loss caused by various factors.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abstract.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the dissected organ of Corti is adhered on a plastic coverslip using forceps, the coverslip is placed on a 35 mm glass-bottomed confocal microscopic dish,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glass cylinder is positioned.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filling the inside of the glass cylinder with medium,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GFP-labeled MSCs with medium are added carefully outside the cylinder.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incubation overnight,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glass cylinder is removed, and images are taken with a confocal microscope. Abbreviations: GFP = green fluorescent protein; MSCs = mesenchymal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Dissection of a mouse cochlea and coculture of the organ of Corti and MSCs.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Decapitation of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midline sagittal dissection of the head,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coronal dissection of the brain,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removal of the brain and temporal bone,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cochlea,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removal of the bony cochlear wall,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isolation of the cochlea,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separation of the cochlear duct from the modiolus,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separation of stria vascularis (SV) and spiral ligament (SL) from the organ of Corti,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removal of the tectorial membrane, (</w:t>
      </w:r>
      <w:r>
        <w:rPr>
          <w:rFonts w:ascii="Calibri" w:hAnsi="Calibri" w:cs="Calibri" w:eastAsia="Calibri"/>
          <w:b/>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fixation of the cochlea on a plastic cover slip, (</w:t>
      </w:r>
      <w:r>
        <w:rPr>
          <w:rFonts w:ascii="Calibri" w:hAnsi="Calibri" w:cs="Calibri" w:eastAsia="Calibri"/>
          <w:b/>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location of coverslip and glass cylinder in the confocal dish, (</w:t>
      </w:r>
      <w:r>
        <w:rPr>
          <w:rFonts w:ascii="Calibri" w:hAnsi="Calibri" w:cs="Calibri" w:eastAsia="Calibri"/>
          <w:b/>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inoculation of MSCs. White scale bar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 1 cm; orange (</w:t>
      </w:r>
      <w:r>
        <w:rPr>
          <w:rFonts w:ascii="Calibri" w:hAnsi="Calibri" w:cs="Calibri" w:eastAsia="Calibri"/>
          <w:b/>
          <w:color w:val="auto"/>
          <w:spacing w:val="0"/>
          <w:position w:val="0"/>
          <w:sz w:val="24"/>
          <w:shd w:fill="auto" w:val="clear"/>
        </w:rPr>
        <w:t xml:space="preserve">F, G, P</w:t>
      </w:r>
      <w:r>
        <w:rPr>
          <w:rFonts w:ascii="Calibri" w:hAnsi="Calibri" w:cs="Calibri" w:eastAsia="Calibri"/>
          <w:color w:val="auto"/>
          <w:spacing w:val="0"/>
          <w:position w:val="0"/>
          <w:sz w:val="24"/>
          <w:shd w:fill="auto" w:val="clear"/>
        </w:rPr>
        <w:t xml:space="preserve">) and yellow scale bar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 1 mm; green scale bar (</w:t>
      </w:r>
      <w:r>
        <w:rPr>
          <w:rFonts w:ascii="Calibri" w:hAnsi="Calibri" w:cs="Calibri" w:eastAsia="Calibri"/>
          <w:b/>
          <w:color w:val="auto"/>
          <w:spacing w:val="0"/>
          <w:position w:val="0"/>
          <w:sz w:val="24"/>
          <w:shd w:fill="auto" w:val="clear"/>
        </w:rPr>
        <w:t xml:space="preserve">J</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 = 0.5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Confocal image of the organ of Corti and GFP-labeled MSCs.</w:t>
      </w:r>
      <w:r>
        <w:rPr>
          <w:rFonts w:ascii="Calibri" w:hAnsi="Calibri" w:cs="Calibri" w:eastAsia="Calibri"/>
          <w:color w:val="auto"/>
          <w:spacing w:val="0"/>
          <w:position w:val="0"/>
          <w:sz w:val="24"/>
          <w:shd w:fill="auto" w:val="clear"/>
        </w:rPr>
        <w:t xml:space="preserve"> After the removal of the glass cylinder and an additional 4 h of incubation, fixation and staining were performed. Scale bar =100 &amp;#181;m. Abbreviations: GFP = green fluorescent protein; MSCs: mesenchymal stem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Confocal images of the organ of Corti and GFP-labeled MSCs.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the removal of the glass cylinder and an additional 16 h of incubation, an image was taken after fixation and staining. Scale bar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MSCs were predominantly distributed in the modiolus area, scale bar =20 &amp;#181;m. After the removal of the glass cylinder from the dish, the cells were further incubated with 1.0 mM kanamycin for 16 h, cultured with kanamycin-free medium for 72 h, and then fixed and stained. Images of the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outer hair cell region, scale bar= 20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modiolus region, scale bar= 50 &amp;#181;m;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whole cochlea, scale bar=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Time-lapse confocal microscopy of the organ of Corti and GFP-labeled MSCs.</w:t>
      </w:r>
      <w:r>
        <w:rPr>
          <w:rFonts w:ascii="Calibri" w:hAnsi="Calibri" w:cs="Calibri" w:eastAsia="Calibri"/>
          <w:color w:val="auto"/>
          <w:spacing w:val="0"/>
          <w:position w:val="0"/>
          <w:sz w:val="24"/>
          <w:shd w:fill="auto" w:val="clear"/>
        </w:rPr>
        <w:t xml:space="preserve"> After the removal of the glass cylinder and an additional 4 h of incubation, fixation and staining were performed. Scale bar =100 &amp;#181;m. Abbreviations: GFP = green fluorescent protein; MSCs: mesenchymal stem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Transplantation of MSCs into damaged sites to promote the regeneration of damaged cells has been extensively studied, and the therapeutic effect is evident.</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transplantation and subsequent differentiation of MSCs have been reported to restore hearing in rats with hearing loss induced by 3-nitropropionic acid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Lee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applied MSCs to human beings trans-venously, they did not achieve any significant improvement in hearing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Until recently, nearly 12 experiments were conducted to restore hearing in the rodent model by MSC transplantation. Although the result is somewhat unclear because of heterogeneity, there is some indication that MSCs can promote hearing.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Various growth factors and chemokines related </w:t>
      </w:r>
      <w:r>
        <w:rPr>
          <w:rFonts w:ascii="Calibri" w:hAnsi="Calibri" w:cs="Calibri" w:eastAsia="Calibri"/>
          <w:color w:val="000000"/>
          <w:spacing w:val="0"/>
          <w:position w:val="0"/>
          <w:sz w:val="24"/>
          <w:shd w:fill="auto" w:val="clear"/>
        </w:rPr>
        <w:t xml:space="preserve">to chemoattraction are involved in the migration of transplanted stem cells to damaged areas, regardless of heterogeneity or homogeneity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Chemokines are key regulators of cell migration for tissue homeostasis, immune responses, and wound healing. Chemokine-induced chemoattraction in vivo might not work in the same way as it does in vitro due to the differences between in vivo and in vitro experimental conditions. Although in vitro experimental conditions have their own limitations, it is very difficult to conduct in vivo studies to promote efficient migration, recruitment, and regeneration of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tracking of MSCs transplanted for hearing restoration is important in regenerative medicine research, in vivo experiments, especially those involving hearing, are labor-intensive in most cases and are therefore extremely difficult to perform with large sample sizes. Hence, the homogeneity of the results is low, and the bias is severe. </w:t>
      </w:r>
      <w:r>
        <w:rPr>
          <w:rFonts w:ascii="Calibri" w:hAnsi="Calibri" w:cs="Calibri" w:eastAsia="Calibri"/>
          <w:color w:val="000000"/>
          <w:spacing w:val="0"/>
          <w:position w:val="0"/>
          <w:sz w:val="24"/>
          <w:shd w:fill="auto" w:val="clear"/>
        </w:rPr>
        <w:t xml:space="preserve">Therefore, it would be efficient to first study such migration-based events under in vitro conditions</w:t>
      </w:r>
      <w:r>
        <w:rPr>
          <w:rFonts w:ascii="Calibri" w:hAnsi="Calibri" w:cs="Calibri" w:eastAsia="Calibri"/>
          <w:color w:val="auto"/>
          <w:spacing w:val="0"/>
          <w:position w:val="0"/>
          <w:sz w:val="24"/>
          <w:shd w:fill="auto" w:val="clear"/>
        </w:rPr>
        <w:t xml:space="preserve">. Most in vitro studies on cell migration have been performed by using Transwell or wound healing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coincubation method of explanting </w:t>
      </w:r>
      <w:r>
        <w:rPr>
          <w:rFonts w:ascii="Calibri" w:hAnsi="Calibri" w:cs="Calibri" w:eastAsia="Calibri"/>
          <w:color w:val="000000"/>
          <w:spacing w:val="0"/>
          <w:position w:val="0"/>
          <w:sz w:val="24"/>
          <w:shd w:fill="auto" w:val="clear"/>
        </w:rPr>
        <w:t xml:space="preserve">cochleae with MSCs was established to track the migrating stem cells, which recognize injury sites and move toward them. Most studies have used a method of attaching an organ of Corti on glass coverslips coated with &amp;#946;-mercaptoethanol after explantation. Although the same method was used here, it was difficult to examine the tissues because they often detached or rolled up from the coverslip. Therefore, a new trial was performed to make it easier to monitor the tissue. First, an organ of Corti was placed on a plastic coverslip, and then the tissue was immobilized on the coverslip by pressing the remaining portion of the Reissner’s membrane generated during the dissection using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enabled the stable attachment of the organ of Corti to </w:t>
      </w:r>
      <w:r>
        <w:rPr>
          <w:rFonts w:ascii="Calibri" w:hAnsi="Calibri" w:cs="Calibri" w:eastAsia="Calibri"/>
          <w:color w:val="auto"/>
          <w:spacing w:val="0"/>
          <w:position w:val="0"/>
          <w:sz w:val="24"/>
          <w:shd w:fill="auto" w:val="clear"/>
        </w:rPr>
        <w:t xml:space="preserve">the coverslip so that an image could be acquired successfully by confocal microscopy. Although the tissue culture method presented here is an inexpensive and time-saving, development of proficiency in dissection does take some time. Known tissue culture methods include the attachment of the tissue by coating the coverslip with poly-L-ornithine and laminin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applying organotypic cell culture inserts that do not require adhesive or coating materials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thereby eliminating the need for adhesive substances, which reduces explant damage; and using a tissue adhesive composed of proteins extracted from marine mussels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requires neither coating materials nor organotypic membranes nor tissue adhesives; an inexpensive plastic coverslip is sufficient.</w:t>
      </w:r>
      <w:r>
        <w:rPr>
          <w:rFonts w:ascii="Calibri" w:hAnsi="Calibri" w:cs="Calibri" w:eastAsia="Calibri"/>
          <w:color w:val="000000"/>
          <w:spacing w:val="0"/>
          <w:position w:val="0"/>
          <w:sz w:val="24"/>
          <w:shd w:fill="auto" w:val="clear"/>
        </w:rPr>
        <w:t xml:space="preserve"> Better images can be acquired if an area of 8 mm x 8 mm is considered along with a Z-stack of the tissue thickness of the organ of Corti. Considering the vast amount of data to be stored and the appropriate time for time lapse, images of whole cell movement were acquired, focusing on the MSCs instead of the organ of Corti.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results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seem to suggest that both the organ of Corti and MSCs can be visualized as clear video images when the images taken are 2 mm </w:t>
      </w:r>
      <w:r>
        <w:rPr>
          <w:rFonts w:ascii="Calibri" w:hAnsi="Calibri" w:cs="Calibri" w:eastAsia="Calibri"/>
          <w:color w:val="auto"/>
          <w:spacing w:val="0"/>
          <w:position w:val="0"/>
          <w:sz w:val="24"/>
          <w:shd w:fill="auto" w:val="clear"/>
        </w:rPr>
        <w:t xml:space="preserve">long, and the Z-stack is combined with a time lapse. Here, although a co-culture experiment was performed with MSCs and an explant, this setting could be applied to different cell types or conditions for future studies. For example, it will help to apply this protocol to examine the effects of drugs or exosomes that protect the damage of cochlea. Embryonic stem cells (ESCs) or induced pluripotent stem cells (iPSCs) can functionally and morphologically regenerate into mechanosensitive hair cell-like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this protocol can be applied to study the differentiation of iPSCs or ESCs into auditory hair cells or support cells. This ex vivo method can aid in regenerative medicine to restore hearing.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292B31"/>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color w:val="000000"/>
          <w:spacing w:val="0"/>
          <w:position w:val="0"/>
          <w:sz w:val="24"/>
          <w:shd w:fill="FFFFFF" w:val="clear"/>
        </w:rPr>
        <w:t xml:space="preserve">This work was supported by research grants (NRF-2018-R1D1A1B07050175, HURF-2017-66) from the National Research Foundation (NRF) of Korea and Hallym University Research Foundation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Brown, C. S., Emmett, S. D., Robler, S. K., Tucci, D. L. Global hearing loss prevention. </w:t>
      </w:r>
      <w:r>
        <w:rPr>
          <w:rFonts w:ascii="Calibri" w:hAnsi="Calibri" w:cs="Calibri" w:eastAsia="Calibri"/>
          <w:i/>
          <w:color w:val="000000"/>
          <w:spacing w:val="0"/>
          <w:position w:val="0"/>
          <w:sz w:val="24"/>
          <w:shd w:fill="auto" w:val="clear"/>
        </w:rPr>
        <w:t xml:space="preserve">Otolaryngologic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575-592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Chamberlain, G., Fox, J., Ashton, B., Middleton, J. Concise review: mesenchymal stem cells: their phenotype, differentiation capacity, immunological features, and potential for homing.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(11), 2739-2749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Mesenchymal stem cell migration and tissue repair.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Uder, C., Br&amp;#252;ckner, S., Winkler, S., Tautenhahn, H. M., Christ, B. Mammalian MSC from selected species: Features and applications.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 32-49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Rojewski, M.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Translation of a standardized manufacturing protocol for mesenchymal stromal cells: A systematic comparison of validation and manufacturing data. </w:t>
      </w:r>
      <w:r>
        <w:rPr>
          <w:rFonts w:ascii="Calibri" w:hAnsi="Calibri" w:cs="Calibri" w:eastAsia="Calibri"/>
          <w:i/>
          <w:color w:val="000000"/>
          <w:spacing w:val="0"/>
          <w:position w:val="0"/>
          <w:sz w:val="24"/>
          <w:shd w:fill="auto" w:val="clear"/>
        </w:rPr>
        <w:t xml:space="preserve">Cytotherapy.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468-482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Ullah, M., Liu, D. D.,Thakor, A. S. Mesenchymal stromal cell homing: Mechanisms and strategies for improvement. </w:t>
      </w:r>
      <w:r>
        <w:rPr>
          <w:rFonts w:ascii="Calibri" w:hAnsi="Calibri" w:cs="Calibri" w:eastAsia="Calibri"/>
          <w:i/>
          <w:color w:val="000000"/>
          <w:spacing w:val="0"/>
          <w:position w:val="0"/>
          <w:sz w:val="24"/>
          <w:shd w:fill="auto" w:val="clear"/>
        </w:rPr>
        <w:t xml:space="preserve">iScience.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421-438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Ahn, Y.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Strategies to enhance efficacy of SPION-labeled stem cell homing by magnetic attraction: a systemic review with meta-analysis.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4849-4866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Alon, R., Ley, K. Cells on the run: shear-regulated integrin activation in leukocyte rolling and arrest on endothelial cells.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525-532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Sykova, E., Jendelova, P. In vivo tracking of stem cells in brain and spinal cord injury. </w:t>
      </w:r>
      <w:r>
        <w:rPr>
          <w:rFonts w:ascii="Calibri" w:hAnsi="Calibri" w:cs="Calibri" w:eastAsia="Calibri"/>
          <w:i/>
          <w:color w:val="000000"/>
          <w:spacing w:val="0"/>
          <w:position w:val="0"/>
          <w:sz w:val="24"/>
          <w:shd w:fill="auto" w:val="clear"/>
        </w:rPr>
        <w:t xml:space="preserve">Progress in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367-383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Landegger, L. D., Dilwali, S., Stankovic, K. M. Neonatal murine cochlear explant technique as an in vitro screening tool in hearing research.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(124), doi:10.3791/55704,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Pijuan,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vitro cell migration, invasion, and adhesion assays: From cell imaging to data analysis.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107, doi:10.3389/fcell.2019.00107,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Rask-Andersen,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cochlea: anatomical characteristics and their relevance for cochlear implantation.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(11), 1791-1811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Kamiya,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Mesenchymal stem cell transplantation accelerates hearing recovery through the repair of injured cochlear fibrocytes.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(1), 214-226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Lee, H. S., Kim, W. J., Gong, J. S., Park, K. H. Clinical safety and efficacy of autologous bone marrow-derived mesenchymal stem cell transplantation in sensorineural hearing loss patients. </w:t>
      </w:r>
      <w:r>
        <w:rPr>
          <w:rFonts w:ascii="Calibri" w:hAnsi="Calibri" w:cs="Calibri" w:eastAsia="Calibri"/>
          <w:i/>
          <w:color w:val="000000"/>
          <w:spacing w:val="0"/>
          <w:position w:val="0"/>
          <w:sz w:val="24"/>
          <w:shd w:fill="auto" w:val="clear"/>
        </w:rPr>
        <w:t xml:space="preserve">Journal of Audiology and Otology.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105-109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Vanden Berg-Foels, W. S. In situ tissue regeneration: chemoattractants for endogenous stem cell recruitment. </w:t>
      </w:r>
      <w:r>
        <w:rPr>
          <w:rFonts w:ascii="Calibri" w:hAnsi="Calibri" w:cs="Calibri" w:eastAsia="Calibri"/>
          <w:i/>
          <w:color w:val="000000"/>
          <w:spacing w:val="0"/>
          <w:position w:val="0"/>
          <w:sz w:val="24"/>
          <w:shd w:fill="auto" w:val="clear"/>
        </w:rPr>
        <w:t xml:space="preserve">Tissue Engineering Part B: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28-39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Parker, M., Brugeaud, A., Edge, A. S. Primary culture and plasmid electroporation of the murine organ of Corti.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(36), doi:10.3791/1685,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Ogier, J. M., Burt, R. A., Drury, H. R., Lim, R., Nayagam, B. A. Organotypic culture of neonatal murine inner ear explants.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170, doi:10.3389/fncel.2019.00170,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Oshima,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Mechanosensitive hair cell-like cells from embryonic and induced pluripotent stem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(4), 704-716 (2010).</w:t>
      </w:r>
    </w:p>
    <w:p>
      <w:pPr>
        <w:spacing w:before="0" w:after="0" w:line="240"/>
        <w:ind w:right="0" w:left="0" w:firstLine="0"/>
        <w:jc w:val="both"/>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