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9A8CE9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5A38B4">
        <w:rPr>
          <w:rFonts w:asciiTheme="minorHAnsi" w:eastAsia="Times New Roman" w:hAnsiTheme="minorHAnsi" w:cstheme="minorHAnsi"/>
          <w:b/>
          <w:szCs w:val="24"/>
        </w:rPr>
        <w:t>61935</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6A76340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5A38B4" w:rsidRPr="00A84A90">
          <w:rPr>
            <w:rStyle w:val="Hyperlink"/>
            <w:rFonts w:asciiTheme="minorHAnsi" w:eastAsia="Times New Roman" w:hAnsiTheme="minorHAnsi" w:cstheme="minorHAnsi"/>
            <w:b/>
            <w:szCs w:val="24"/>
          </w:rPr>
          <w:t>https://www.jove.com/account/file-uploader?src=18890223</w:t>
        </w:r>
      </w:hyperlink>
      <w:r w:rsidR="005A38B4">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046992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5A38B4" w:rsidRPr="005A38B4">
        <w:rPr>
          <w:rStyle w:val="ArticleTitle"/>
          <w:rFonts w:cstheme="minorHAnsi"/>
        </w:rPr>
        <w:t>Alternate Immersion in Glucose to Produce Prolonged Hyperglycemia in Zebrafish</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F6D4554"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E098626" w14:textId="6E86A718" w:rsidR="005A38B4" w:rsidRDefault="005A38B4" w:rsidP="00EC3C46">
      <w:pPr>
        <w:outlineLvl w:val="0"/>
        <w:rPr>
          <w:rFonts w:asciiTheme="minorHAnsi" w:eastAsia="Times New Roman" w:hAnsiTheme="minorHAnsi" w:cstheme="minorHAnsi"/>
          <w:b/>
          <w:sz w:val="28"/>
          <w:szCs w:val="28"/>
        </w:rPr>
      </w:pPr>
    </w:p>
    <w:p w14:paraId="2E5C9D77" w14:textId="77777777" w:rsidR="005A38B4" w:rsidRPr="00F2760E" w:rsidRDefault="005A38B4" w:rsidP="005A38B4">
      <w:pPr>
        <w:jc w:val="both"/>
        <w:rPr>
          <w:rFonts w:eastAsia="Times New Roman" w:cstheme="minorHAnsi"/>
        </w:rPr>
      </w:pPr>
      <w:r w:rsidRPr="00F2760E">
        <w:rPr>
          <w:rFonts w:eastAsia="Times New Roman" w:cstheme="minorHAnsi"/>
        </w:rPr>
        <w:t>Elizabeth McCarthy</w:t>
      </w:r>
      <w:r w:rsidRPr="00F2760E">
        <w:rPr>
          <w:rFonts w:eastAsia="Times New Roman" w:cstheme="minorHAnsi"/>
          <w:vertAlign w:val="superscript"/>
        </w:rPr>
        <w:t>1</w:t>
      </w:r>
      <w:r w:rsidRPr="00F2760E">
        <w:rPr>
          <w:rFonts w:eastAsia="Times New Roman" w:cstheme="minorHAnsi"/>
        </w:rPr>
        <w:t>, Cassie J. Rowe</w:t>
      </w:r>
      <w:r w:rsidRPr="00F2760E">
        <w:rPr>
          <w:rFonts w:eastAsia="Times New Roman" w:cstheme="minorHAnsi"/>
          <w:vertAlign w:val="superscript"/>
        </w:rPr>
        <w:t>1,2#</w:t>
      </w:r>
      <w:r w:rsidRPr="00F2760E">
        <w:rPr>
          <w:rFonts w:eastAsia="Times New Roman" w:cstheme="minorHAnsi"/>
        </w:rPr>
        <w:t>, Mikayla Crowley-Perry</w:t>
      </w:r>
      <w:r w:rsidRPr="00F2760E">
        <w:rPr>
          <w:rFonts w:eastAsia="Times New Roman" w:cstheme="minorHAnsi"/>
          <w:vertAlign w:val="superscript"/>
        </w:rPr>
        <w:t>1,3</w:t>
      </w:r>
      <w:r w:rsidRPr="00F2760E">
        <w:rPr>
          <w:rFonts w:eastAsia="Times New Roman" w:cstheme="minorHAnsi"/>
        </w:rPr>
        <w:t>, Victoria P. Connaughton</w:t>
      </w:r>
      <w:r w:rsidRPr="00F2760E">
        <w:rPr>
          <w:rFonts w:eastAsia="Times New Roman" w:cstheme="minorHAnsi"/>
          <w:vertAlign w:val="superscript"/>
        </w:rPr>
        <w:t>1</w:t>
      </w:r>
    </w:p>
    <w:p w14:paraId="3211A72D" w14:textId="77777777" w:rsidR="005A38B4" w:rsidRPr="00F2760E" w:rsidRDefault="005A38B4" w:rsidP="005A38B4">
      <w:pPr>
        <w:jc w:val="both"/>
        <w:rPr>
          <w:rFonts w:eastAsia="Times New Roman" w:cstheme="minorHAnsi"/>
        </w:rPr>
      </w:pPr>
      <w:r w:rsidRPr="00F2760E">
        <w:rPr>
          <w:rFonts w:eastAsia="Times New Roman" w:cstheme="minorHAnsi"/>
        </w:rPr>
        <w:t> </w:t>
      </w:r>
    </w:p>
    <w:p w14:paraId="6A47295F" w14:textId="77777777" w:rsidR="005A38B4" w:rsidRPr="00F2760E" w:rsidRDefault="005A38B4" w:rsidP="005A38B4">
      <w:pPr>
        <w:jc w:val="both"/>
        <w:rPr>
          <w:rFonts w:eastAsia="Times New Roman" w:cstheme="minorHAnsi"/>
        </w:rPr>
      </w:pPr>
      <w:r w:rsidRPr="00F2760E">
        <w:rPr>
          <w:rFonts w:eastAsia="Times New Roman" w:cstheme="minorHAnsi"/>
          <w:vertAlign w:val="superscript"/>
        </w:rPr>
        <w:t>1</w:t>
      </w:r>
      <w:r w:rsidRPr="00F2760E">
        <w:rPr>
          <w:rFonts w:eastAsia="Times New Roman" w:cstheme="minorHAnsi"/>
        </w:rPr>
        <w:t xml:space="preserve">Department of Biology, American University, Washington, DC </w:t>
      </w:r>
    </w:p>
    <w:p w14:paraId="470B16A9" w14:textId="77777777" w:rsidR="005A38B4" w:rsidRPr="00F2760E" w:rsidRDefault="005A38B4" w:rsidP="005A38B4">
      <w:pPr>
        <w:jc w:val="both"/>
        <w:rPr>
          <w:rFonts w:eastAsia="Times New Roman" w:cstheme="minorHAnsi"/>
        </w:rPr>
      </w:pPr>
      <w:r w:rsidRPr="00F2760E">
        <w:rPr>
          <w:rFonts w:eastAsia="Times New Roman" w:cstheme="minorHAnsi"/>
          <w:vertAlign w:val="superscript"/>
        </w:rPr>
        <w:t>2</w:t>
      </w:r>
      <w:r w:rsidRPr="00F2760E">
        <w:rPr>
          <w:rFonts w:eastAsia="Times New Roman" w:cstheme="minorHAnsi"/>
          <w:shd w:val="clear" w:color="auto" w:fill="FFFFFF"/>
        </w:rPr>
        <w:t>Center for Behavioral Neuroscience, American University, Washington, DC</w:t>
      </w:r>
    </w:p>
    <w:p w14:paraId="0F713E32" w14:textId="77777777" w:rsidR="005A38B4" w:rsidRPr="00F2760E" w:rsidRDefault="005A38B4" w:rsidP="005A38B4">
      <w:pPr>
        <w:jc w:val="both"/>
        <w:rPr>
          <w:rFonts w:eastAsia="Times New Roman" w:cstheme="minorHAnsi"/>
        </w:rPr>
      </w:pPr>
      <w:r w:rsidRPr="00F2760E">
        <w:rPr>
          <w:rFonts w:eastAsia="Times New Roman" w:cstheme="minorHAnsi"/>
          <w:shd w:val="clear" w:color="auto" w:fill="FFFFFF"/>
          <w:vertAlign w:val="superscript"/>
        </w:rPr>
        <w:t>3</w:t>
      </w:r>
      <w:r w:rsidRPr="00F2760E">
        <w:rPr>
          <w:rFonts w:eastAsia="Times New Roman" w:cstheme="minorHAnsi"/>
          <w:shd w:val="clear" w:color="auto" w:fill="FFFFFF"/>
        </w:rPr>
        <w:t xml:space="preserve">Department of Chemistry, American University, Washington, DC </w:t>
      </w:r>
    </w:p>
    <w:p w14:paraId="066BADC1" w14:textId="77777777" w:rsidR="005A38B4" w:rsidRPr="00F2760E" w:rsidRDefault="005A38B4" w:rsidP="005A38B4">
      <w:pPr>
        <w:jc w:val="both"/>
        <w:rPr>
          <w:rFonts w:eastAsia="Times New Roman" w:cstheme="minorHAnsi"/>
        </w:rPr>
      </w:pPr>
      <w:r w:rsidRPr="00F2760E">
        <w:rPr>
          <w:rFonts w:eastAsia="Times New Roman" w:cstheme="minorHAnsi"/>
        </w:rPr>
        <w:t> </w:t>
      </w:r>
    </w:p>
    <w:p w14:paraId="6BF57152" w14:textId="77777777" w:rsidR="005A38B4" w:rsidRPr="00F2760E" w:rsidRDefault="005A38B4" w:rsidP="005A38B4">
      <w:pPr>
        <w:jc w:val="both"/>
        <w:rPr>
          <w:rFonts w:eastAsia="Times New Roman" w:cstheme="minorHAnsi"/>
        </w:rPr>
      </w:pPr>
      <w:r w:rsidRPr="00F2760E">
        <w:rPr>
          <w:rFonts w:eastAsia="Times New Roman" w:cstheme="minorHAnsi"/>
        </w:rPr>
        <w:t xml:space="preserve">#current address: Uniformed Services University of the Health Sciences, USU – Walter Reed Department of Surgery, Bethesda, MD </w:t>
      </w:r>
    </w:p>
    <w:p w14:paraId="3EC53263" w14:textId="77777777" w:rsidR="005A38B4" w:rsidRPr="00B07A3B" w:rsidRDefault="005A38B4" w:rsidP="00EC3C46">
      <w:pPr>
        <w:outlineLvl w:val="0"/>
        <w:rPr>
          <w:rFonts w:asciiTheme="minorHAnsi" w:eastAsia="Times New Roman" w:hAnsiTheme="minorHAnsi" w:cstheme="minorHAnsi"/>
          <w:b/>
          <w:sz w:val="28"/>
          <w:szCs w:val="28"/>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8F55212" w:rsidR="004E0C5A" w:rsidRDefault="004E0C5A" w:rsidP="004E0C5A">
      <w:pPr>
        <w:outlineLvl w:val="0"/>
        <w:rPr>
          <w:rFonts w:asciiTheme="minorHAnsi" w:eastAsia="Times New Roman" w:hAnsiTheme="minorHAnsi" w:cstheme="minorHAnsi"/>
          <w:szCs w:val="24"/>
        </w:rPr>
      </w:pPr>
      <w:bookmarkStart w:id="0" w:name="_Hlk25233958"/>
    </w:p>
    <w:p w14:paraId="765A7326" w14:textId="1E24F5B2" w:rsidR="005A38B4" w:rsidRPr="00B07A3B" w:rsidRDefault="005A38B4" w:rsidP="004E0C5A">
      <w:pPr>
        <w:outlineLvl w:val="0"/>
        <w:rPr>
          <w:rFonts w:asciiTheme="minorHAnsi" w:eastAsia="Times New Roman" w:hAnsiTheme="minorHAnsi" w:cstheme="minorHAnsi"/>
          <w:szCs w:val="24"/>
        </w:rPr>
      </w:pPr>
      <w:r w:rsidRPr="00F2760E">
        <w:rPr>
          <w:rFonts w:eastAsia="Times New Roman" w:cstheme="minorHAnsi"/>
          <w:shd w:val="clear" w:color="auto" w:fill="FFFFFF"/>
        </w:rPr>
        <w:t>Elizabeth McCarthy</w:t>
      </w:r>
      <w:r w:rsidRPr="00F2760E">
        <w:rPr>
          <w:rFonts w:eastAsia="Times New Roman" w:cstheme="minorHAnsi"/>
          <w:shd w:val="clear" w:color="auto" w:fill="FFFFFF"/>
        </w:rPr>
        <w:tab/>
      </w:r>
      <w:r w:rsidRPr="00F2760E">
        <w:rPr>
          <w:rFonts w:eastAsia="Times New Roman" w:cstheme="minorHAnsi"/>
          <w:shd w:val="clear" w:color="auto" w:fill="FFFFFF"/>
        </w:rPr>
        <w:tab/>
      </w:r>
      <w:r w:rsidRPr="00F2760E">
        <w:rPr>
          <w:rFonts w:eastAsia="Times New Roman" w:cstheme="minorHAnsi"/>
          <w:shd w:val="clear" w:color="auto" w:fill="FFFFFF"/>
        </w:rPr>
        <w:tab/>
        <w:t>(</w:t>
      </w:r>
      <w:hyperlink r:id="rId8" w:history="1">
        <w:r w:rsidRPr="00F2760E">
          <w:rPr>
            <w:rStyle w:val="Hyperlink"/>
            <w:rFonts w:eastAsia="Times New Roman" w:cstheme="minorHAnsi"/>
            <w:shd w:val="clear" w:color="auto" w:fill="FFFFFF"/>
          </w:rPr>
          <w:t>em3588a@student.american.edu</w:t>
        </w:r>
      </w:hyperlink>
      <w:r w:rsidRPr="00F2760E">
        <w:rPr>
          <w:rFonts w:eastAsia="Times New Roman" w:cstheme="minorHAnsi"/>
          <w:shd w:val="clear" w:color="auto" w:fill="FFFFFF"/>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7266BFD0" w14:textId="11AEB740" w:rsidR="005A38B4" w:rsidRPr="00F2760E" w:rsidRDefault="007F71F5" w:rsidP="005A38B4">
      <w:pPr>
        <w:jc w:val="both"/>
        <w:rPr>
          <w:rFonts w:eastAsia="Times New Roman" w:cstheme="minorHAnsi"/>
          <w:shd w:val="clear" w:color="auto" w:fill="FFFFFF"/>
        </w:rPr>
      </w:pPr>
      <w:hyperlink r:id="rId9" w:history="1">
        <w:r w:rsidR="005A38B4" w:rsidRPr="00A84A90">
          <w:rPr>
            <w:rStyle w:val="Hyperlink"/>
            <w:rFonts w:eastAsia="Times New Roman" w:cstheme="minorHAnsi"/>
            <w:shd w:val="clear" w:color="auto" w:fill="FFFFFF"/>
          </w:rPr>
          <w:t>dr.cassierowe@gmail.com</w:t>
        </w:r>
      </w:hyperlink>
    </w:p>
    <w:p w14:paraId="6AD98DDD" w14:textId="163A08D7" w:rsidR="005A38B4" w:rsidRPr="00F2760E" w:rsidRDefault="007F71F5" w:rsidP="005A38B4">
      <w:pPr>
        <w:jc w:val="both"/>
        <w:rPr>
          <w:rFonts w:eastAsia="Times New Roman" w:cstheme="minorHAnsi"/>
          <w:shd w:val="clear" w:color="auto" w:fill="FFFFFF"/>
        </w:rPr>
      </w:pPr>
      <w:hyperlink r:id="rId10" w:history="1">
        <w:r w:rsidR="005A38B4" w:rsidRPr="00A84A90">
          <w:rPr>
            <w:rStyle w:val="Hyperlink"/>
            <w:rFonts w:eastAsia="Times New Roman" w:cstheme="minorHAnsi"/>
            <w:shd w:val="clear" w:color="auto" w:fill="FFFFFF"/>
          </w:rPr>
          <w:t>mc1121a@student.american.edu</w:t>
        </w:r>
      </w:hyperlink>
    </w:p>
    <w:p w14:paraId="37244881" w14:textId="2A525910" w:rsidR="005A38B4" w:rsidRDefault="007F71F5" w:rsidP="005A38B4">
      <w:pPr>
        <w:jc w:val="both"/>
        <w:rPr>
          <w:rFonts w:eastAsia="Times New Roman" w:cstheme="minorHAnsi"/>
          <w:shd w:val="clear" w:color="auto" w:fill="FFFFFF"/>
        </w:rPr>
      </w:pPr>
      <w:hyperlink r:id="rId11" w:history="1">
        <w:r w:rsidR="005A38B4" w:rsidRPr="00A84A90">
          <w:rPr>
            <w:rStyle w:val="Hyperlink"/>
            <w:rFonts w:eastAsia="Times New Roman" w:cstheme="minorHAnsi"/>
            <w:shd w:val="clear" w:color="auto" w:fill="FFFFFF"/>
          </w:rPr>
          <w:t>vconn@american.edu</w:t>
        </w:r>
      </w:hyperlink>
    </w:p>
    <w:p w14:paraId="342F7C3A" w14:textId="1CBD8681" w:rsidR="005A38B4" w:rsidRPr="00F2760E" w:rsidRDefault="007F71F5" w:rsidP="005A38B4">
      <w:pPr>
        <w:jc w:val="both"/>
        <w:rPr>
          <w:rFonts w:eastAsia="Times New Roman" w:cstheme="minorHAnsi"/>
          <w:shd w:val="clear" w:color="auto" w:fill="FFFFFF"/>
        </w:rPr>
      </w:pPr>
      <w:hyperlink r:id="rId12" w:history="1">
        <w:r w:rsidR="005A38B4" w:rsidRPr="00F2760E">
          <w:rPr>
            <w:rStyle w:val="Hyperlink"/>
            <w:rFonts w:eastAsia="Times New Roman" w:cstheme="minorHAnsi"/>
            <w:shd w:val="clear" w:color="auto" w:fill="FFFFFF"/>
          </w:rPr>
          <w:t>em3588a@student.american.edu</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3ACC98B6"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146E55">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4798B391"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46E55">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1A4376A7" w:rsidR="00673750" w:rsidRPr="006D3C9C" w:rsidRDefault="007F71F5"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146E55" w:rsidRPr="0027310F">
            <w:rPr>
              <w:rFonts w:ascii="MS Gothic" w:eastAsia="MS Gothic" w:hAnsi="MS Gothic" w:cstheme="minorHAnsi" w:hint="eastAsia"/>
              <w:color w:val="000000"/>
              <w:szCs w:val="24"/>
            </w:rPr>
            <w:t>☒</w:t>
          </w:r>
        </w:sdtContent>
      </w:sdt>
      <w:r w:rsidR="00673750" w:rsidRPr="0027310F">
        <w:rPr>
          <w:rFonts w:eastAsia="Times New Roman" w:cs="Calibri"/>
          <w:i/>
          <w:iCs/>
          <w:color w:val="222222"/>
          <w:szCs w:val="24"/>
        </w:rPr>
        <w:t> </w:t>
      </w:r>
      <w:r w:rsidR="00673750" w:rsidRPr="0027310F">
        <w:rPr>
          <w:rFonts w:eastAsia="Times New Roman" w:cs="Calibri"/>
          <w:i/>
          <w:iCs/>
          <w:color w:val="222222"/>
          <w:szCs w:val="24"/>
        </w:rPr>
        <w:tab/>
      </w:r>
      <w:r w:rsidR="00673750" w:rsidRPr="0027310F">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1F21EFC0"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146E55">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B7143A5"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3A417E">
        <w:rPr>
          <w:rFonts w:asciiTheme="minorHAnsi" w:hAnsiTheme="minorHAnsi" w:cstheme="minorHAnsi"/>
          <w:bCs/>
          <w:sz w:val="22"/>
          <w:szCs w:val="22"/>
        </w:rPr>
        <w:t>11</w:t>
      </w:r>
    </w:p>
    <w:p w14:paraId="5AAC9C6C" w14:textId="51F3A4DC"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3A417E">
        <w:rPr>
          <w:rFonts w:asciiTheme="minorHAnsi" w:hAnsiTheme="minorHAnsi" w:cstheme="minorHAnsi"/>
          <w:bCs/>
          <w:sz w:val="22"/>
          <w:szCs w:val="22"/>
        </w:rPr>
        <w:t>23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5CEEA216"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02CDAF17" w:rsidR="007D61A8" w:rsidRPr="0027310F" w:rsidRDefault="0089373F"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Elizabeth McCarthy</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This protocol induce</w:t>
      </w:r>
      <w:r w:rsidR="00A62A4B">
        <w:rPr>
          <w:rFonts w:asciiTheme="minorHAnsi" w:hAnsiTheme="minorHAnsi" w:cstheme="minorHAnsi"/>
        </w:rPr>
        <w:t>s</w:t>
      </w:r>
      <w:r>
        <w:rPr>
          <w:rFonts w:asciiTheme="minorHAnsi" w:hAnsiTheme="minorHAnsi" w:cstheme="minorHAnsi"/>
        </w:rPr>
        <w:t xml:space="preserve"> hyperglycemia in zebrafish, in a rise and fall pattern that mimics the hyper</w:t>
      </w:r>
      <w:r w:rsidR="006B0E76">
        <w:rPr>
          <w:rFonts w:asciiTheme="minorHAnsi" w:hAnsiTheme="minorHAnsi" w:cstheme="minorHAnsi"/>
        </w:rPr>
        <w:t xml:space="preserve">glycemia that is seen in Type II diabetes.  </w:t>
      </w:r>
    </w:p>
    <w:p w14:paraId="27C2A4AD" w14:textId="77777777" w:rsidR="0027310F" w:rsidRPr="0027310F" w:rsidRDefault="0027310F" w:rsidP="0027310F">
      <w:pPr>
        <w:pStyle w:val="ListParagraph"/>
        <w:spacing w:before="120"/>
        <w:ind w:left="907"/>
        <w:contextualSpacing w:val="0"/>
        <w:rPr>
          <w:rFonts w:asciiTheme="minorHAnsi" w:eastAsia="Times New Roman" w:hAnsiTheme="minorHAnsi" w:cstheme="minorHAnsi"/>
          <w:szCs w:val="24"/>
        </w:rPr>
      </w:pPr>
    </w:p>
    <w:p w14:paraId="1FCA30A7" w14:textId="3C959032" w:rsidR="0027310F" w:rsidRPr="0027310F" w:rsidRDefault="0027310F" w:rsidP="0027310F">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528201E1" w:rsidR="007D61A8" w:rsidRPr="0027310F" w:rsidRDefault="006B0E76"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Elizabeth McCarthy</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The main advantage of this technique is that it is non-invasive and </w:t>
      </w:r>
      <w:r w:rsidR="0027310F">
        <w:rPr>
          <w:rFonts w:asciiTheme="minorHAnsi" w:hAnsiTheme="minorHAnsi" w:cstheme="minorHAnsi"/>
        </w:rPr>
        <w:t>makes it possible</w:t>
      </w:r>
      <w:r>
        <w:rPr>
          <w:rFonts w:asciiTheme="minorHAnsi" w:hAnsiTheme="minorHAnsi" w:cstheme="minorHAnsi"/>
        </w:rPr>
        <w:t xml:space="preserve"> to </w:t>
      </w:r>
      <w:r w:rsidR="0027310F">
        <w:rPr>
          <w:rFonts w:asciiTheme="minorHAnsi" w:hAnsiTheme="minorHAnsi" w:cstheme="minorHAnsi"/>
        </w:rPr>
        <w:t>ensure</w:t>
      </w:r>
      <w:r>
        <w:rPr>
          <w:rFonts w:asciiTheme="minorHAnsi" w:hAnsiTheme="minorHAnsi" w:cstheme="minorHAnsi"/>
        </w:rPr>
        <w:t xml:space="preserve"> that hyperglycemia is the cause of any altercations </w:t>
      </w:r>
      <w:r w:rsidR="0027310F">
        <w:rPr>
          <w:rFonts w:asciiTheme="minorHAnsi" w:hAnsiTheme="minorHAnsi" w:cstheme="minorHAnsi"/>
        </w:rPr>
        <w:t>observed</w:t>
      </w:r>
      <w:r>
        <w:rPr>
          <w:rFonts w:asciiTheme="minorHAnsi" w:hAnsiTheme="minorHAnsi" w:cstheme="minorHAnsi"/>
        </w:rPr>
        <w:t xml:space="preserve"> in </w:t>
      </w:r>
      <w:r w:rsidR="0027310F">
        <w:rPr>
          <w:rFonts w:asciiTheme="minorHAnsi" w:hAnsiTheme="minorHAnsi" w:cstheme="minorHAnsi"/>
        </w:rPr>
        <w:t xml:space="preserve">the </w:t>
      </w:r>
      <w:r>
        <w:rPr>
          <w:rFonts w:asciiTheme="minorHAnsi" w:hAnsiTheme="minorHAnsi" w:cstheme="minorHAnsi"/>
        </w:rPr>
        <w:t xml:space="preserve">hyperglycemic fish. </w:t>
      </w:r>
    </w:p>
    <w:p w14:paraId="28CF7EF4" w14:textId="77777777" w:rsidR="0027310F" w:rsidRPr="0027310F" w:rsidRDefault="0027310F" w:rsidP="0027310F">
      <w:pPr>
        <w:pStyle w:val="ListParagraph"/>
        <w:spacing w:before="120"/>
        <w:ind w:left="907"/>
        <w:contextualSpacing w:val="0"/>
        <w:rPr>
          <w:rFonts w:asciiTheme="minorHAnsi" w:eastAsia="Times New Roman" w:hAnsiTheme="minorHAnsi" w:cstheme="minorHAnsi"/>
          <w:szCs w:val="24"/>
        </w:rPr>
      </w:pPr>
    </w:p>
    <w:p w14:paraId="227779A5" w14:textId="77777777" w:rsidR="0027310F" w:rsidRPr="00534167" w:rsidRDefault="0027310F" w:rsidP="0027310F">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63252132" w14:textId="77777777" w:rsidR="0027310F" w:rsidRPr="00B07A3B" w:rsidRDefault="0027310F" w:rsidP="0027310F">
      <w:pPr>
        <w:pStyle w:val="ListParagraph"/>
        <w:spacing w:before="120"/>
        <w:ind w:left="907"/>
        <w:contextualSpacing w:val="0"/>
        <w:rPr>
          <w:rFonts w:asciiTheme="minorHAnsi" w:eastAsia="Times New Roman" w:hAnsiTheme="minorHAnsi" w:cstheme="minorHAnsi"/>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49CCFAD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84E017B" w14:textId="68AB06A5" w:rsidR="007D61A8" w:rsidRPr="0027310F" w:rsidRDefault="006B0E76"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Elizabeth McCarthy</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27310F">
        <w:rPr>
          <w:rFonts w:asciiTheme="minorHAnsi" w:hAnsiTheme="minorHAnsi" w:cstheme="minorHAnsi"/>
        </w:rPr>
        <w:t>T</w:t>
      </w:r>
      <w:r>
        <w:rPr>
          <w:rFonts w:asciiTheme="minorHAnsi" w:hAnsiTheme="minorHAnsi" w:cstheme="minorHAnsi"/>
        </w:rPr>
        <w:t xml:space="preserve">his protocol could potentially be used to explore therapeutic avenues </w:t>
      </w:r>
      <w:r w:rsidR="00A62A4B">
        <w:rPr>
          <w:rFonts w:asciiTheme="minorHAnsi" w:hAnsiTheme="minorHAnsi" w:cstheme="minorHAnsi"/>
        </w:rPr>
        <w:t xml:space="preserve">or pharmaceuticals that target complications </w:t>
      </w:r>
      <w:r>
        <w:rPr>
          <w:rFonts w:asciiTheme="minorHAnsi" w:hAnsiTheme="minorHAnsi" w:cstheme="minorHAnsi"/>
        </w:rPr>
        <w:t xml:space="preserve">of hyperglycemia. </w:t>
      </w:r>
    </w:p>
    <w:p w14:paraId="3F45B39A" w14:textId="77777777" w:rsidR="0027310F" w:rsidRPr="0027310F" w:rsidRDefault="0027310F" w:rsidP="0027310F">
      <w:pPr>
        <w:pStyle w:val="ListParagraph"/>
        <w:spacing w:before="120"/>
        <w:ind w:left="907"/>
        <w:contextualSpacing w:val="0"/>
        <w:rPr>
          <w:rFonts w:asciiTheme="minorHAnsi" w:eastAsia="Times New Roman" w:hAnsiTheme="minorHAnsi" w:cstheme="minorHAnsi"/>
          <w:szCs w:val="24"/>
        </w:rPr>
      </w:pPr>
    </w:p>
    <w:p w14:paraId="20485171" w14:textId="15A19B53" w:rsidR="0027310F" w:rsidRPr="0027310F" w:rsidRDefault="0027310F" w:rsidP="0027310F">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539B9D0E" w14:textId="77777777" w:rsidR="007D61A8" w:rsidRPr="00B07A3B" w:rsidRDefault="007D61A8" w:rsidP="007D61A8">
      <w:pPr>
        <w:rPr>
          <w:rFonts w:asciiTheme="minorHAnsi" w:eastAsia="Times New Roman" w:hAnsiTheme="minorHAnsi" w:cstheme="minorHAnsi"/>
          <w:szCs w:val="24"/>
        </w:rPr>
      </w:pPr>
    </w:p>
    <w:p w14:paraId="23F311A2" w14:textId="0CC93202" w:rsidR="00333FA4" w:rsidRPr="0027310F" w:rsidRDefault="006B0E76"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Elizabeth McCarthy</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 xml:space="preserve">This protocol has a lot of steps, but </w:t>
      </w:r>
      <w:r w:rsidR="0027310F">
        <w:rPr>
          <w:rFonts w:asciiTheme="minorHAnsi" w:hAnsiTheme="minorHAnsi" w:cstheme="minorHAnsi"/>
        </w:rPr>
        <w:t>when the steps are followed correctly and with care</w:t>
      </w:r>
      <w:r>
        <w:rPr>
          <w:rFonts w:asciiTheme="minorHAnsi" w:hAnsiTheme="minorHAnsi" w:cstheme="minorHAnsi"/>
        </w:rPr>
        <w:t xml:space="preserve"> it should </w:t>
      </w:r>
      <w:r w:rsidR="00810774">
        <w:rPr>
          <w:rFonts w:asciiTheme="minorHAnsi" w:hAnsiTheme="minorHAnsi" w:cstheme="minorHAnsi"/>
        </w:rPr>
        <w:t xml:space="preserve">quickly </w:t>
      </w:r>
      <w:r>
        <w:rPr>
          <w:rFonts w:asciiTheme="minorHAnsi" w:hAnsiTheme="minorHAnsi" w:cstheme="minorHAnsi"/>
        </w:rPr>
        <w:t xml:space="preserve">become second nature. </w:t>
      </w:r>
      <w:r w:rsidR="00810774">
        <w:rPr>
          <w:rFonts w:asciiTheme="minorHAnsi" w:hAnsiTheme="minorHAnsi" w:cstheme="minorHAnsi"/>
        </w:rPr>
        <w:t xml:space="preserve">Remember however, to always treat the animals gently and humanely throughout the entire protocol. </w:t>
      </w:r>
    </w:p>
    <w:p w14:paraId="330F076D" w14:textId="77777777" w:rsidR="0027310F" w:rsidRPr="0027310F" w:rsidRDefault="0027310F" w:rsidP="0027310F">
      <w:pPr>
        <w:pStyle w:val="ListParagraph"/>
        <w:rPr>
          <w:rFonts w:asciiTheme="minorHAnsi" w:eastAsia="Times New Roman" w:hAnsiTheme="minorHAnsi" w:cstheme="minorHAnsi"/>
          <w:szCs w:val="24"/>
        </w:rPr>
      </w:pPr>
    </w:p>
    <w:p w14:paraId="79B55812" w14:textId="77777777" w:rsidR="0027310F" w:rsidRPr="00534167" w:rsidRDefault="0027310F" w:rsidP="0027310F">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13E0D318" w14:textId="77777777" w:rsidR="0027310F" w:rsidRPr="00B07A3B" w:rsidRDefault="0027310F" w:rsidP="0027310F">
      <w:pPr>
        <w:pStyle w:val="ListParagraph"/>
        <w:spacing w:before="120"/>
        <w:ind w:left="907"/>
        <w:contextualSpacing w:val="0"/>
        <w:rPr>
          <w:rFonts w:asciiTheme="minorHAnsi" w:eastAsia="Times New Roman" w:hAnsiTheme="minorHAnsi" w:cstheme="minorHAnsi"/>
          <w:szCs w:val="24"/>
        </w:rPr>
      </w:pPr>
    </w:p>
    <w:p w14:paraId="3EF840E1" w14:textId="77777777" w:rsidR="007D61A8" w:rsidRPr="00B07A3B" w:rsidRDefault="007D61A8" w:rsidP="007D61A8">
      <w:pPr>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07E63A2C"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8F28C2">
        <w:rPr>
          <w:rFonts w:asciiTheme="minorHAnsi" w:eastAsia="Times New Roman" w:hAnsiTheme="minorHAnsi" w:cstheme="minorHAnsi"/>
          <w:szCs w:val="24"/>
        </w:rPr>
        <w:t xml:space="preserve">at </w:t>
      </w:r>
      <w:r w:rsidR="008F28C2" w:rsidRPr="00F2760E">
        <w:rPr>
          <w:rFonts w:eastAsia="Times New Roman" w:cstheme="minorHAnsi"/>
        </w:rPr>
        <w:t>American University</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713769B9" w14:textId="3B46302E" w:rsidR="00DC2504" w:rsidRPr="00B07A3B" w:rsidRDefault="00DC2504" w:rsidP="0027310F">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0A85AD78" w:rsidR="00CE10F2" w:rsidRPr="00B07A3B" w:rsidRDefault="008F28C2" w:rsidP="00333FA4">
      <w:pPr>
        <w:pStyle w:val="ListParagraph"/>
        <w:numPr>
          <w:ilvl w:val="0"/>
          <w:numId w:val="3"/>
        </w:numPr>
        <w:spacing w:before="120"/>
        <w:contextualSpacing w:val="0"/>
        <w:rPr>
          <w:rFonts w:asciiTheme="minorHAnsi" w:hAnsiTheme="minorHAnsi" w:cstheme="minorHAnsi"/>
          <w:b/>
          <w:bCs/>
        </w:rPr>
      </w:pPr>
      <w:r w:rsidRPr="008F28C2">
        <w:rPr>
          <w:rFonts w:asciiTheme="minorHAnsi" w:hAnsiTheme="minorHAnsi" w:cstheme="minorHAnsi"/>
          <w:b/>
          <w:bCs/>
        </w:rPr>
        <w:t>Preparing the Solution Tanks</w:t>
      </w:r>
    </w:p>
    <w:p w14:paraId="24C6B477" w14:textId="5DB193DB" w:rsidR="00125924" w:rsidRPr="00B07A3B" w:rsidRDefault="00DE0BF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setting up 6 tanks, 2 for </w:t>
      </w:r>
      <w:r w:rsidRPr="00DE0BF5">
        <w:rPr>
          <w:rFonts w:asciiTheme="minorHAnsi" w:hAnsiTheme="minorHAnsi" w:cstheme="minorHAnsi"/>
        </w:rPr>
        <w:t>each experimental group</w:t>
      </w:r>
      <w:r>
        <w:rPr>
          <w:rFonts w:asciiTheme="minorHAnsi" w:hAnsiTheme="minorHAnsi" w:cstheme="minorHAnsi"/>
        </w:rPr>
        <w:t xml:space="preserve">. </w:t>
      </w:r>
      <w:r w:rsidRPr="00DE0BF5">
        <w:rPr>
          <w:rFonts w:asciiTheme="minorHAnsi" w:hAnsiTheme="minorHAnsi" w:cstheme="minorHAnsi"/>
        </w:rPr>
        <w:t>Use 2</w:t>
      </w:r>
      <w:r>
        <w:rPr>
          <w:rFonts w:asciiTheme="minorHAnsi" w:hAnsiTheme="minorHAnsi" w:cstheme="minorHAnsi"/>
        </w:rPr>
        <w:t>-liter</w:t>
      </w:r>
      <w:r w:rsidRPr="00DE0BF5">
        <w:rPr>
          <w:rFonts w:asciiTheme="minorHAnsi" w:hAnsiTheme="minorHAnsi" w:cstheme="minorHAnsi"/>
        </w:rPr>
        <w:t xml:space="preserve"> tank</w:t>
      </w:r>
      <w:r>
        <w:rPr>
          <w:rFonts w:asciiTheme="minorHAnsi" w:hAnsiTheme="minorHAnsi" w:cstheme="minorHAnsi"/>
        </w:rPr>
        <w:t>s</w:t>
      </w:r>
      <w:r w:rsidRPr="00DE0BF5">
        <w:rPr>
          <w:rFonts w:asciiTheme="minorHAnsi" w:hAnsiTheme="minorHAnsi" w:cstheme="minorHAnsi"/>
        </w:rPr>
        <w:t xml:space="preserve"> if the total number of fish</w:t>
      </w:r>
      <w:r>
        <w:rPr>
          <w:rFonts w:asciiTheme="minorHAnsi" w:hAnsiTheme="minorHAnsi" w:cstheme="minorHAnsi"/>
        </w:rPr>
        <w:t xml:space="preserve"> </w:t>
      </w:r>
      <w:r w:rsidRPr="00DE0BF5">
        <w:rPr>
          <w:rFonts w:asciiTheme="minorHAnsi" w:hAnsiTheme="minorHAnsi" w:cstheme="minorHAnsi"/>
        </w:rPr>
        <w:t>is less than 20</w:t>
      </w:r>
      <w:r>
        <w:rPr>
          <w:rFonts w:asciiTheme="minorHAnsi" w:hAnsiTheme="minorHAnsi" w:cstheme="minorHAnsi"/>
        </w:rPr>
        <w:t xml:space="preserve"> and</w:t>
      </w:r>
      <w:r w:rsidRPr="00DE0BF5">
        <w:rPr>
          <w:rFonts w:asciiTheme="minorHAnsi" w:hAnsiTheme="minorHAnsi" w:cstheme="minorHAnsi"/>
        </w:rPr>
        <w:t xml:space="preserve"> 4</w:t>
      </w:r>
      <w:r>
        <w:rPr>
          <w:rFonts w:asciiTheme="minorHAnsi" w:hAnsiTheme="minorHAnsi" w:cstheme="minorHAnsi"/>
        </w:rPr>
        <w:t>-liter</w:t>
      </w:r>
      <w:r w:rsidRPr="00DE0BF5">
        <w:rPr>
          <w:rFonts w:asciiTheme="minorHAnsi" w:hAnsiTheme="minorHAnsi" w:cstheme="minorHAnsi"/>
        </w:rPr>
        <w:t xml:space="preserve"> tank</w:t>
      </w:r>
      <w:r>
        <w:rPr>
          <w:rFonts w:asciiTheme="minorHAnsi" w:hAnsiTheme="minorHAnsi" w:cstheme="minorHAnsi"/>
        </w:rPr>
        <w:t>s</w:t>
      </w:r>
      <w:r w:rsidRPr="00DE0BF5">
        <w:rPr>
          <w:rFonts w:asciiTheme="minorHAnsi" w:hAnsiTheme="minorHAnsi" w:cstheme="minorHAnsi"/>
        </w:rPr>
        <w:t xml:space="preserve"> if the total number of fish is more than 20.</w:t>
      </w:r>
      <w:r>
        <w:rPr>
          <w:rFonts w:asciiTheme="minorHAnsi" w:hAnsiTheme="minorHAnsi" w:cstheme="minorHAnsi"/>
        </w:rPr>
        <w:t xml:space="preserve"> </w:t>
      </w:r>
      <w:r>
        <w:rPr>
          <w:rFonts w:asciiTheme="minorHAnsi" w:hAnsiTheme="minorHAnsi" w:cstheme="minorHAnsi"/>
          <w:b/>
          <w:bCs/>
        </w:rPr>
        <w:t>[1]</w:t>
      </w:r>
      <w:r w:rsidRPr="00DE0BF5">
        <w:rPr>
          <w:rFonts w:asciiTheme="minorHAnsi" w:hAnsiTheme="minorHAnsi" w:cstheme="minorHAnsi"/>
        </w:rPr>
        <w:t xml:space="preserve">. Label one of the two tanks ‘housing tank’ and the other ‘solution tank’ </w:t>
      </w:r>
      <w:r>
        <w:rPr>
          <w:rFonts w:asciiTheme="minorHAnsi" w:hAnsiTheme="minorHAnsi" w:cstheme="minorHAnsi"/>
          <w:b/>
          <w:bCs/>
        </w:rPr>
        <w:t>[2]</w:t>
      </w:r>
      <w:r w:rsidRPr="00DE0BF5">
        <w:rPr>
          <w:rFonts w:asciiTheme="minorHAnsi" w:hAnsiTheme="minorHAnsi" w:cstheme="minorHAnsi"/>
        </w:rPr>
        <w:t>.</w:t>
      </w:r>
      <w:r>
        <w:rPr>
          <w:rFonts w:asciiTheme="minorHAnsi" w:hAnsiTheme="minorHAnsi" w:cstheme="minorHAnsi"/>
        </w:rPr>
        <w:t xml:space="preserve"> </w:t>
      </w:r>
    </w:p>
    <w:p w14:paraId="7605F9E4" w14:textId="0D49872C" w:rsidR="00C34F4C" w:rsidRPr="00B07A3B" w:rsidRDefault="00DE0BF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in front of the </w:t>
      </w:r>
      <w:r w:rsidR="008071DD">
        <w:rPr>
          <w:rFonts w:asciiTheme="minorHAnsi" w:hAnsiTheme="minorHAnsi" w:cstheme="minorHAnsi"/>
        </w:rPr>
        <w:t>6</w:t>
      </w:r>
      <w:r>
        <w:rPr>
          <w:rFonts w:asciiTheme="minorHAnsi" w:hAnsiTheme="minorHAnsi" w:cstheme="minorHAnsi"/>
        </w:rPr>
        <w:t xml:space="preserve"> tanks. </w:t>
      </w:r>
      <w:r>
        <w:rPr>
          <w:rFonts w:asciiTheme="minorHAnsi" w:hAnsiTheme="minorHAnsi" w:cstheme="minorHAnsi"/>
          <w:b/>
          <w:bCs/>
        </w:rPr>
        <w:t>TEXT: Experimental Groups: G</w:t>
      </w:r>
      <w:r w:rsidRPr="00DE0BF5">
        <w:rPr>
          <w:rFonts w:asciiTheme="minorHAnsi" w:hAnsiTheme="minorHAnsi" w:cstheme="minorHAnsi"/>
          <w:b/>
          <w:bCs/>
        </w:rPr>
        <w:t xml:space="preserve">lucose, </w:t>
      </w:r>
      <w:r>
        <w:rPr>
          <w:rFonts w:asciiTheme="minorHAnsi" w:hAnsiTheme="minorHAnsi" w:cstheme="minorHAnsi"/>
          <w:b/>
          <w:bCs/>
        </w:rPr>
        <w:t>M</w:t>
      </w:r>
      <w:r w:rsidRPr="00DE0BF5">
        <w:rPr>
          <w:rFonts w:asciiTheme="minorHAnsi" w:hAnsiTheme="minorHAnsi" w:cstheme="minorHAnsi"/>
          <w:b/>
          <w:bCs/>
        </w:rPr>
        <w:t xml:space="preserve">annitol, and </w:t>
      </w:r>
      <w:r>
        <w:rPr>
          <w:rFonts w:asciiTheme="minorHAnsi" w:hAnsiTheme="minorHAnsi" w:cstheme="minorHAnsi"/>
          <w:b/>
          <w:bCs/>
        </w:rPr>
        <w:t>W</w:t>
      </w:r>
      <w:r w:rsidRPr="00DE0BF5">
        <w:rPr>
          <w:rFonts w:asciiTheme="minorHAnsi" w:hAnsiTheme="minorHAnsi" w:cstheme="minorHAnsi"/>
          <w:b/>
          <w:bCs/>
        </w:rPr>
        <w:t>ater</w:t>
      </w:r>
    </w:p>
    <w:p w14:paraId="5E5096AA" w14:textId="74A0C1A2" w:rsidR="00C34F4C" w:rsidRPr="00B07A3B" w:rsidRDefault="00DE0BF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labeling a tank. </w:t>
      </w:r>
    </w:p>
    <w:p w14:paraId="54B0D4E5" w14:textId="699A9272" w:rsidR="00CE10F2" w:rsidRPr="00B07A3B" w:rsidRDefault="00DE0BF5" w:rsidP="00333FA4">
      <w:pPr>
        <w:pStyle w:val="ListParagraph"/>
        <w:numPr>
          <w:ilvl w:val="1"/>
          <w:numId w:val="3"/>
        </w:numPr>
        <w:spacing w:before="120"/>
        <w:contextualSpacing w:val="0"/>
        <w:rPr>
          <w:rFonts w:asciiTheme="minorHAnsi" w:hAnsiTheme="minorHAnsi" w:cstheme="minorHAnsi"/>
        </w:rPr>
      </w:pPr>
      <w:r w:rsidRPr="00DE0BF5">
        <w:rPr>
          <w:rFonts w:asciiTheme="minorHAnsi" w:hAnsiTheme="minorHAnsi" w:cstheme="minorHAnsi"/>
        </w:rPr>
        <w:t>Keep the tanks in a water bath at 28</w:t>
      </w:r>
      <w:r>
        <w:rPr>
          <w:rFonts w:asciiTheme="minorHAnsi" w:hAnsiTheme="minorHAnsi" w:cstheme="minorHAnsi"/>
        </w:rPr>
        <w:t xml:space="preserve"> to </w:t>
      </w:r>
      <w:r w:rsidRPr="00DE0BF5">
        <w:rPr>
          <w:rFonts w:asciiTheme="minorHAnsi" w:hAnsiTheme="minorHAnsi" w:cstheme="minorHAnsi"/>
        </w:rPr>
        <w:t xml:space="preserve">29 </w:t>
      </w:r>
      <w:r>
        <w:rPr>
          <w:rFonts w:asciiTheme="minorHAnsi" w:hAnsiTheme="minorHAnsi" w:cstheme="minorHAnsi"/>
        </w:rPr>
        <w:t>degrees Celsius</w:t>
      </w:r>
      <w:r w:rsidRPr="00DE0BF5">
        <w:rPr>
          <w:rFonts w:asciiTheme="minorHAnsi" w:hAnsiTheme="minorHAnsi" w:cstheme="minorHAnsi"/>
        </w:rPr>
        <w:t xml:space="preserve"> to maintain water temperature</w:t>
      </w:r>
      <w:r>
        <w:rPr>
          <w:rFonts w:asciiTheme="minorHAnsi" w:hAnsiTheme="minorHAnsi" w:cstheme="minorHAnsi"/>
        </w:rPr>
        <w:t xml:space="preserve"> </w:t>
      </w:r>
      <w:r>
        <w:rPr>
          <w:rFonts w:asciiTheme="minorHAnsi" w:hAnsiTheme="minorHAnsi" w:cstheme="minorHAnsi"/>
          <w:b/>
          <w:bCs/>
        </w:rPr>
        <w:t>[1]</w:t>
      </w:r>
      <w:r w:rsidRPr="00DE0BF5">
        <w:rPr>
          <w:rFonts w:asciiTheme="minorHAnsi" w:hAnsiTheme="minorHAnsi" w:cstheme="minorHAnsi"/>
        </w:rPr>
        <w:t>.</w:t>
      </w:r>
    </w:p>
    <w:p w14:paraId="1EE42691" w14:textId="5CE9CE6F" w:rsidR="00A319BE" w:rsidRPr="00B07A3B" w:rsidRDefault="00DE0BF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a tank in the water bath. </w:t>
      </w:r>
    </w:p>
    <w:p w14:paraId="44927891" w14:textId="105D651D" w:rsidR="00DE0BF5" w:rsidRDefault="00DE0BF5" w:rsidP="00333FA4">
      <w:pPr>
        <w:pStyle w:val="ListParagraph"/>
        <w:numPr>
          <w:ilvl w:val="1"/>
          <w:numId w:val="3"/>
        </w:numPr>
        <w:spacing w:before="120"/>
        <w:contextualSpacing w:val="0"/>
        <w:rPr>
          <w:rFonts w:asciiTheme="minorHAnsi" w:hAnsiTheme="minorHAnsi" w:cstheme="minorHAnsi"/>
        </w:rPr>
      </w:pPr>
      <w:r w:rsidRPr="00DE0BF5">
        <w:rPr>
          <w:rFonts w:asciiTheme="minorHAnsi" w:hAnsiTheme="minorHAnsi" w:cstheme="minorHAnsi"/>
        </w:rPr>
        <w:t>On Day 1, place the fish into their respective treatment solutions for 24</w:t>
      </w:r>
      <w:r>
        <w:rPr>
          <w:rFonts w:asciiTheme="minorHAnsi" w:hAnsiTheme="minorHAnsi" w:cstheme="minorHAnsi"/>
        </w:rPr>
        <w:t xml:space="preserve"> </w:t>
      </w:r>
      <w:r w:rsidRPr="00DE0BF5">
        <w:rPr>
          <w:rFonts w:asciiTheme="minorHAnsi" w:hAnsiTheme="minorHAnsi" w:cstheme="minorHAnsi"/>
        </w:rPr>
        <w:t>hours</w:t>
      </w:r>
      <w:r>
        <w:rPr>
          <w:rFonts w:asciiTheme="minorHAnsi" w:hAnsiTheme="minorHAnsi" w:cstheme="minorHAnsi"/>
        </w:rPr>
        <w:t xml:space="preserve"> </w:t>
      </w:r>
      <w:r>
        <w:rPr>
          <w:rFonts w:asciiTheme="minorHAnsi" w:hAnsiTheme="minorHAnsi" w:cstheme="minorHAnsi"/>
          <w:b/>
          <w:bCs/>
        </w:rPr>
        <w:t>[1]</w:t>
      </w:r>
      <w:r w:rsidRPr="00DE0BF5">
        <w:rPr>
          <w:rFonts w:asciiTheme="minorHAnsi" w:hAnsiTheme="minorHAnsi" w:cstheme="minorHAnsi"/>
        </w:rPr>
        <w:t>. On Day 2, transfer the fish from their treatment solutions to water for 24</w:t>
      </w:r>
      <w:r>
        <w:rPr>
          <w:rFonts w:asciiTheme="minorHAnsi" w:hAnsiTheme="minorHAnsi" w:cstheme="minorHAnsi"/>
        </w:rPr>
        <w:t xml:space="preserve"> </w:t>
      </w:r>
      <w:r w:rsidRPr="00DE0BF5">
        <w:rPr>
          <w:rFonts w:asciiTheme="minorHAnsi" w:hAnsiTheme="minorHAnsi" w:cstheme="minorHAnsi"/>
        </w:rPr>
        <w:t xml:space="preserve">hours </w:t>
      </w:r>
      <w:r>
        <w:rPr>
          <w:rFonts w:asciiTheme="minorHAnsi" w:hAnsiTheme="minorHAnsi" w:cstheme="minorHAnsi"/>
          <w:b/>
          <w:bCs/>
        </w:rPr>
        <w:t>[2]</w:t>
      </w:r>
      <w:r w:rsidRPr="00DE0BF5">
        <w:rPr>
          <w:rFonts w:asciiTheme="minorHAnsi" w:hAnsiTheme="minorHAnsi" w:cstheme="minorHAnsi"/>
        </w:rPr>
        <w:t xml:space="preserve">. On Day 3, transfer the fish from water to treatment solutions </w:t>
      </w:r>
      <w:r>
        <w:rPr>
          <w:rFonts w:asciiTheme="minorHAnsi" w:hAnsiTheme="minorHAnsi" w:cstheme="minorHAnsi"/>
          <w:b/>
          <w:bCs/>
        </w:rPr>
        <w:t>[3]</w:t>
      </w:r>
      <w:r w:rsidRPr="00DE0BF5">
        <w:rPr>
          <w:rFonts w:asciiTheme="minorHAnsi" w:hAnsiTheme="minorHAnsi" w:cstheme="minorHAnsi"/>
        </w:rPr>
        <w:t xml:space="preserve">. </w:t>
      </w:r>
      <w:r w:rsidR="0027310F" w:rsidRPr="001640DA">
        <w:rPr>
          <w:rFonts w:asciiTheme="minorHAnsi" w:hAnsiTheme="minorHAnsi" w:cstheme="minorHAnsi"/>
          <w:i/>
          <w:iCs/>
          <w:color w:val="0432FF"/>
        </w:rPr>
        <w:t>Videographer: This step is</w:t>
      </w:r>
      <w:r w:rsidR="0027310F">
        <w:rPr>
          <w:rFonts w:asciiTheme="minorHAnsi" w:hAnsiTheme="minorHAnsi" w:cstheme="minorHAnsi"/>
          <w:i/>
          <w:iCs/>
          <w:color w:val="0432FF"/>
        </w:rPr>
        <w:t xml:space="preserve"> </w:t>
      </w:r>
      <w:r w:rsidR="0027310F" w:rsidRPr="001640DA">
        <w:rPr>
          <w:rFonts w:asciiTheme="minorHAnsi" w:hAnsiTheme="minorHAnsi" w:cstheme="minorHAnsi"/>
          <w:i/>
          <w:iCs/>
          <w:color w:val="0432FF"/>
        </w:rPr>
        <w:t>important!</w:t>
      </w:r>
    </w:p>
    <w:p w14:paraId="630635A9" w14:textId="1AEC1C44" w:rsidR="00DE0BF5" w:rsidRDefault="00DE0BF5" w:rsidP="00DE0B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fish in a treatment solution, with the tank labeled. </w:t>
      </w:r>
    </w:p>
    <w:p w14:paraId="6F052814" w14:textId="16C8B425" w:rsidR="00DE0BF5" w:rsidRDefault="00DE0BF5" w:rsidP="00DE0B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fish in water solution, with the tanks labeled. </w:t>
      </w:r>
    </w:p>
    <w:p w14:paraId="5FA7C6B6" w14:textId="0801840B" w:rsidR="00DE0BF5" w:rsidRDefault="00DE0BF5" w:rsidP="00DE0B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fish into the treatment solution, with the tanks labeled. </w:t>
      </w:r>
    </w:p>
    <w:p w14:paraId="31A84631" w14:textId="56F64D8F" w:rsidR="00C7374B" w:rsidRDefault="00DE0BF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Continue t</w:t>
      </w:r>
      <w:r w:rsidRPr="00DE0BF5">
        <w:rPr>
          <w:rFonts w:asciiTheme="minorHAnsi" w:hAnsiTheme="minorHAnsi" w:cstheme="minorHAnsi"/>
        </w:rPr>
        <w:t>his alternating exposure for the remainder of the experiment</w:t>
      </w:r>
      <w:r>
        <w:rPr>
          <w:rFonts w:asciiTheme="minorHAnsi" w:hAnsiTheme="minorHAnsi" w:cstheme="minorHAnsi"/>
        </w:rPr>
        <w:t>,</w:t>
      </w:r>
      <w:r w:rsidRPr="00DE0BF5">
        <w:rPr>
          <w:rFonts w:asciiTheme="minorHAnsi" w:hAnsiTheme="minorHAnsi" w:cstheme="minorHAnsi"/>
          <w:b/>
          <w:bCs/>
        </w:rPr>
        <w:t xml:space="preserve"> </w:t>
      </w:r>
      <w:r>
        <w:rPr>
          <w:rFonts w:asciiTheme="minorHAnsi" w:hAnsiTheme="minorHAnsi" w:cstheme="minorHAnsi"/>
        </w:rPr>
        <w:t>t</w:t>
      </w:r>
      <w:r w:rsidRPr="00DE0BF5">
        <w:rPr>
          <w:rFonts w:asciiTheme="minorHAnsi" w:hAnsiTheme="minorHAnsi" w:cstheme="minorHAnsi"/>
        </w:rPr>
        <w:t>ransfer</w:t>
      </w:r>
      <w:r>
        <w:rPr>
          <w:rFonts w:asciiTheme="minorHAnsi" w:hAnsiTheme="minorHAnsi" w:cstheme="minorHAnsi"/>
        </w:rPr>
        <w:t>ring</w:t>
      </w:r>
      <w:r w:rsidRPr="00DE0BF5">
        <w:rPr>
          <w:rFonts w:asciiTheme="minorHAnsi" w:hAnsiTheme="minorHAnsi" w:cstheme="minorHAnsi"/>
        </w:rPr>
        <w:t xml:space="preserve"> water-treated control fish from water to water daily</w:t>
      </w:r>
      <w:r>
        <w:rPr>
          <w:rFonts w:asciiTheme="minorHAnsi" w:hAnsiTheme="minorHAnsi" w:cstheme="minorHAnsi"/>
        </w:rPr>
        <w:t xml:space="preserve"> </w:t>
      </w:r>
      <w:r>
        <w:rPr>
          <w:rFonts w:asciiTheme="minorHAnsi" w:hAnsiTheme="minorHAnsi" w:cstheme="minorHAnsi"/>
          <w:b/>
          <w:bCs/>
        </w:rPr>
        <w:t>[1]</w:t>
      </w:r>
      <w:r w:rsidRPr="00DE0BF5">
        <w:rPr>
          <w:rFonts w:asciiTheme="minorHAnsi" w:hAnsiTheme="minorHAnsi" w:cstheme="minorHAnsi"/>
        </w:rPr>
        <w:t>.</w:t>
      </w:r>
    </w:p>
    <w:p w14:paraId="420A529F" w14:textId="745969ED" w:rsidR="00DE0BF5" w:rsidRDefault="00DE0BF5" w:rsidP="00DE0B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control fish from one tank to another, with the tanks labeled. </w:t>
      </w:r>
    </w:p>
    <w:p w14:paraId="52F5E6E6" w14:textId="25419093" w:rsidR="00DE0BF5" w:rsidRDefault="00DE0BF5" w:rsidP="00333FA4">
      <w:pPr>
        <w:pStyle w:val="ListParagraph"/>
        <w:numPr>
          <w:ilvl w:val="1"/>
          <w:numId w:val="3"/>
        </w:numPr>
        <w:spacing w:before="120"/>
        <w:contextualSpacing w:val="0"/>
        <w:rPr>
          <w:rFonts w:asciiTheme="minorHAnsi" w:hAnsiTheme="minorHAnsi" w:cstheme="minorHAnsi"/>
        </w:rPr>
      </w:pPr>
      <w:r w:rsidRPr="00DE0BF5">
        <w:rPr>
          <w:rFonts w:asciiTheme="minorHAnsi" w:hAnsiTheme="minorHAnsi" w:cstheme="minorHAnsi"/>
        </w:rPr>
        <w:t>Ensure that the fish are fed and transferred within the same 2-hour window each day throughout the duration of the experiment</w:t>
      </w:r>
      <w:r>
        <w:rPr>
          <w:rFonts w:asciiTheme="minorHAnsi" w:hAnsiTheme="minorHAnsi" w:cstheme="minorHAnsi"/>
        </w:rPr>
        <w:t xml:space="preserve"> </w:t>
      </w:r>
      <w:r>
        <w:rPr>
          <w:rFonts w:asciiTheme="minorHAnsi" w:hAnsiTheme="minorHAnsi" w:cstheme="minorHAnsi"/>
          <w:b/>
          <w:bCs/>
        </w:rPr>
        <w:t>[1]</w:t>
      </w:r>
      <w:r w:rsidRPr="00DE0BF5">
        <w:rPr>
          <w:rFonts w:asciiTheme="minorHAnsi" w:hAnsiTheme="minorHAnsi" w:cstheme="minorHAnsi"/>
        </w:rPr>
        <w:t>.</w:t>
      </w:r>
    </w:p>
    <w:p w14:paraId="2E2C90E2" w14:textId="2C3E826E" w:rsidR="008F28C2" w:rsidRPr="003F05C1" w:rsidRDefault="00DE0BF5" w:rsidP="003F05C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providing food for the fish. </w:t>
      </w:r>
    </w:p>
    <w:p w14:paraId="1F99A483" w14:textId="45EE2738" w:rsidR="00CE10F2" w:rsidRPr="00B07A3B" w:rsidRDefault="008F28C2" w:rsidP="00333FA4">
      <w:pPr>
        <w:pStyle w:val="ListParagraph"/>
        <w:numPr>
          <w:ilvl w:val="0"/>
          <w:numId w:val="3"/>
        </w:numPr>
        <w:spacing w:before="360"/>
        <w:contextualSpacing w:val="0"/>
        <w:rPr>
          <w:rFonts w:asciiTheme="minorHAnsi" w:hAnsiTheme="minorHAnsi" w:cstheme="minorHAnsi"/>
          <w:b/>
          <w:bCs/>
        </w:rPr>
      </w:pPr>
      <w:r w:rsidRPr="008F28C2">
        <w:rPr>
          <w:rFonts w:asciiTheme="minorHAnsi" w:hAnsiTheme="minorHAnsi" w:cstheme="minorHAnsi"/>
          <w:b/>
          <w:bCs/>
        </w:rPr>
        <w:t xml:space="preserve">Transferring </w:t>
      </w:r>
      <w:r>
        <w:rPr>
          <w:rFonts w:asciiTheme="minorHAnsi" w:hAnsiTheme="minorHAnsi" w:cstheme="minorHAnsi"/>
          <w:b/>
          <w:bCs/>
        </w:rPr>
        <w:t>F</w:t>
      </w:r>
      <w:r w:rsidRPr="008F28C2">
        <w:rPr>
          <w:rFonts w:asciiTheme="minorHAnsi" w:hAnsiTheme="minorHAnsi" w:cstheme="minorHAnsi"/>
          <w:b/>
          <w:bCs/>
        </w:rPr>
        <w:t>ish</w:t>
      </w:r>
    </w:p>
    <w:p w14:paraId="6448FFD8" w14:textId="3E442244" w:rsidR="00CE10F2" w:rsidRPr="00B07A3B" w:rsidRDefault="00C9134D" w:rsidP="00333FA4">
      <w:pPr>
        <w:pStyle w:val="ListParagraph"/>
        <w:numPr>
          <w:ilvl w:val="1"/>
          <w:numId w:val="3"/>
        </w:numPr>
        <w:spacing w:before="120"/>
        <w:contextualSpacing w:val="0"/>
        <w:rPr>
          <w:rFonts w:asciiTheme="minorHAnsi" w:hAnsiTheme="minorHAnsi" w:cstheme="minorHAnsi"/>
        </w:rPr>
      </w:pPr>
      <w:r w:rsidRPr="00C9134D">
        <w:rPr>
          <w:rFonts w:asciiTheme="minorHAnsi" w:hAnsiTheme="minorHAnsi" w:cstheme="minorHAnsi"/>
        </w:rPr>
        <w:t>Transfer fish in each treatment group from the housing tank to the corresponding solution tank using a standard fish net</w:t>
      </w:r>
      <w:r>
        <w:rPr>
          <w:rFonts w:asciiTheme="minorHAnsi" w:hAnsiTheme="minorHAnsi" w:cstheme="minorHAnsi"/>
        </w:rPr>
        <w:t xml:space="preserve"> </w:t>
      </w:r>
      <w:r>
        <w:rPr>
          <w:rFonts w:asciiTheme="minorHAnsi" w:hAnsiTheme="minorHAnsi" w:cstheme="minorHAnsi"/>
          <w:b/>
          <w:bCs/>
        </w:rPr>
        <w:t>[1]</w:t>
      </w:r>
      <w:r w:rsidRPr="00C9134D">
        <w:rPr>
          <w:rFonts w:asciiTheme="minorHAnsi" w:hAnsiTheme="minorHAnsi" w:cstheme="minorHAnsi"/>
        </w:rPr>
        <w:t>. Place the tank containing the fish back in the water bath</w:t>
      </w:r>
      <w:r>
        <w:rPr>
          <w:rFonts w:asciiTheme="minorHAnsi" w:hAnsiTheme="minorHAnsi" w:cstheme="minorHAnsi"/>
        </w:rPr>
        <w:t xml:space="preserve"> </w:t>
      </w:r>
      <w:r>
        <w:rPr>
          <w:rFonts w:asciiTheme="minorHAnsi" w:hAnsiTheme="minorHAnsi" w:cstheme="minorHAnsi"/>
          <w:b/>
          <w:bCs/>
        </w:rPr>
        <w:t xml:space="preserve">[2] </w:t>
      </w:r>
      <w:r>
        <w:rPr>
          <w:rFonts w:asciiTheme="minorHAnsi" w:hAnsiTheme="minorHAnsi" w:cstheme="minorHAnsi"/>
        </w:rPr>
        <w:t>and</w:t>
      </w:r>
      <w:r w:rsidRPr="00C9134D">
        <w:rPr>
          <w:rFonts w:asciiTheme="minorHAnsi" w:hAnsiTheme="minorHAnsi" w:cstheme="minorHAnsi"/>
        </w:rPr>
        <w:t xml:space="preserve"> replace the </w:t>
      </w:r>
      <w:proofErr w:type="spellStart"/>
      <w:r w:rsidRPr="00C9134D">
        <w:rPr>
          <w:rFonts w:asciiTheme="minorHAnsi" w:hAnsiTheme="minorHAnsi" w:cstheme="minorHAnsi"/>
        </w:rPr>
        <w:t>airstone</w:t>
      </w:r>
      <w:proofErr w:type="spellEnd"/>
      <w:r w:rsidRPr="00C9134D">
        <w:rPr>
          <w:rFonts w:asciiTheme="minorHAnsi" w:hAnsiTheme="minorHAnsi" w:cstheme="minorHAnsi"/>
        </w:rPr>
        <w:t xml:space="preserve"> and tank lid. This tank is now the ‘housing tank’ and the tank that previously held the fish is now the ‘solution tank’</w:t>
      </w:r>
      <w:r>
        <w:rPr>
          <w:rFonts w:asciiTheme="minorHAnsi" w:hAnsiTheme="minorHAnsi" w:cstheme="minorHAnsi"/>
        </w:rPr>
        <w:t xml:space="preserve"> </w:t>
      </w:r>
      <w:r>
        <w:rPr>
          <w:rFonts w:asciiTheme="minorHAnsi" w:hAnsiTheme="minorHAnsi" w:cstheme="minorHAnsi"/>
          <w:b/>
          <w:bCs/>
        </w:rPr>
        <w:t>[3]</w:t>
      </w:r>
      <w:r w:rsidRPr="00C9134D">
        <w:rPr>
          <w:rFonts w:asciiTheme="minorHAnsi" w:hAnsiTheme="minorHAnsi" w:cstheme="minorHAnsi"/>
        </w:rPr>
        <w:t>.</w:t>
      </w:r>
      <w:r w:rsidR="0027310F" w:rsidRPr="0027310F">
        <w:rPr>
          <w:rFonts w:asciiTheme="minorHAnsi" w:hAnsiTheme="minorHAnsi" w:cstheme="minorHAnsi"/>
          <w:i/>
          <w:iCs/>
          <w:color w:val="0432FF"/>
        </w:rPr>
        <w:t xml:space="preserve"> </w:t>
      </w:r>
      <w:r w:rsidR="0027310F" w:rsidRPr="001640DA">
        <w:rPr>
          <w:rFonts w:asciiTheme="minorHAnsi" w:hAnsiTheme="minorHAnsi" w:cstheme="minorHAnsi"/>
          <w:i/>
          <w:iCs/>
          <w:color w:val="0432FF"/>
        </w:rPr>
        <w:t>Videographer: This step is</w:t>
      </w:r>
      <w:r w:rsidR="0027310F">
        <w:rPr>
          <w:rFonts w:asciiTheme="minorHAnsi" w:hAnsiTheme="minorHAnsi" w:cstheme="minorHAnsi"/>
          <w:i/>
          <w:iCs/>
          <w:color w:val="0432FF"/>
        </w:rPr>
        <w:t xml:space="preserve"> </w:t>
      </w:r>
      <w:r w:rsidR="0027310F" w:rsidRPr="001640DA">
        <w:rPr>
          <w:rFonts w:asciiTheme="minorHAnsi" w:hAnsiTheme="minorHAnsi" w:cstheme="minorHAnsi"/>
          <w:i/>
          <w:iCs/>
          <w:color w:val="0432FF"/>
        </w:rPr>
        <w:t>important!</w:t>
      </w:r>
    </w:p>
    <w:p w14:paraId="5F8BDB88" w14:textId="3EE54768" w:rsidR="000B2085" w:rsidRDefault="00C9134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fish. </w:t>
      </w:r>
    </w:p>
    <w:p w14:paraId="7CF140B0" w14:textId="3B0A4F48" w:rsidR="00C9134D" w:rsidRDefault="00C9134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placing the tank with the fish in the water bath. </w:t>
      </w:r>
    </w:p>
    <w:p w14:paraId="72C2D86F" w14:textId="08661169" w:rsidR="00C9134D" w:rsidRPr="00C9134D" w:rsidRDefault="00C9134D" w:rsidP="00C9134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replacing the </w:t>
      </w:r>
      <w:proofErr w:type="spellStart"/>
      <w:r>
        <w:rPr>
          <w:rFonts w:asciiTheme="minorHAnsi" w:hAnsiTheme="minorHAnsi" w:cstheme="minorHAnsi"/>
        </w:rPr>
        <w:t>airstone</w:t>
      </w:r>
      <w:proofErr w:type="spellEnd"/>
      <w:r>
        <w:rPr>
          <w:rFonts w:asciiTheme="minorHAnsi" w:hAnsiTheme="minorHAnsi" w:cstheme="minorHAnsi"/>
        </w:rPr>
        <w:t xml:space="preserve"> and the lid. </w:t>
      </w:r>
    </w:p>
    <w:p w14:paraId="1371D6FC" w14:textId="0837E1F1" w:rsidR="00CE10F2" w:rsidRPr="00B07A3B" w:rsidRDefault="00C9134D" w:rsidP="00333FA4">
      <w:pPr>
        <w:pStyle w:val="ListParagraph"/>
        <w:numPr>
          <w:ilvl w:val="1"/>
          <w:numId w:val="3"/>
        </w:numPr>
        <w:spacing w:before="120"/>
        <w:contextualSpacing w:val="0"/>
        <w:rPr>
          <w:rFonts w:asciiTheme="minorHAnsi" w:hAnsiTheme="minorHAnsi" w:cstheme="minorHAnsi"/>
        </w:rPr>
      </w:pPr>
      <w:r w:rsidRPr="00C9134D">
        <w:rPr>
          <w:rFonts w:asciiTheme="minorHAnsi" w:hAnsiTheme="minorHAnsi" w:cstheme="minorHAnsi"/>
        </w:rPr>
        <w:t xml:space="preserve">Discard the old solution </w:t>
      </w:r>
      <w:r>
        <w:rPr>
          <w:rFonts w:asciiTheme="minorHAnsi" w:hAnsiTheme="minorHAnsi" w:cstheme="minorHAnsi"/>
          <w:b/>
          <w:bCs/>
        </w:rPr>
        <w:t xml:space="preserve">[1] </w:t>
      </w:r>
      <w:r w:rsidRPr="00C9134D">
        <w:rPr>
          <w:rFonts w:asciiTheme="minorHAnsi" w:hAnsiTheme="minorHAnsi" w:cstheme="minorHAnsi"/>
        </w:rPr>
        <w:t xml:space="preserve">and clean the tank, along with the tank lids, airlines, </w:t>
      </w:r>
      <w:proofErr w:type="spellStart"/>
      <w:r w:rsidRPr="00C9134D">
        <w:rPr>
          <w:rFonts w:asciiTheme="minorHAnsi" w:hAnsiTheme="minorHAnsi" w:cstheme="minorHAnsi"/>
        </w:rPr>
        <w:t>airstones</w:t>
      </w:r>
      <w:proofErr w:type="spellEnd"/>
      <w:r w:rsidRPr="00C9134D">
        <w:rPr>
          <w:rFonts w:asciiTheme="minorHAnsi" w:hAnsiTheme="minorHAnsi" w:cstheme="minorHAnsi"/>
        </w:rPr>
        <w:t xml:space="preserve">, and nets to prevent buildup of glucose and mannitol. </w:t>
      </w:r>
      <w:r>
        <w:rPr>
          <w:rFonts w:asciiTheme="minorHAnsi" w:hAnsiTheme="minorHAnsi" w:cstheme="minorHAnsi"/>
        </w:rPr>
        <w:t>U</w:t>
      </w:r>
      <w:r w:rsidRPr="00C9134D">
        <w:rPr>
          <w:rFonts w:asciiTheme="minorHAnsi" w:hAnsiTheme="minorHAnsi" w:cstheme="minorHAnsi"/>
        </w:rPr>
        <w:t>se water and a dedicated sponge for each treatment condition to properly clean the tanks</w:t>
      </w:r>
      <w:r>
        <w:rPr>
          <w:rFonts w:asciiTheme="minorHAnsi" w:hAnsiTheme="minorHAnsi" w:cstheme="minorHAnsi"/>
        </w:rPr>
        <w:t xml:space="preserve"> </w:t>
      </w:r>
      <w:r>
        <w:rPr>
          <w:rFonts w:asciiTheme="minorHAnsi" w:hAnsiTheme="minorHAnsi" w:cstheme="minorHAnsi"/>
          <w:b/>
          <w:bCs/>
        </w:rPr>
        <w:t>[2-TXT]</w:t>
      </w:r>
      <w:r w:rsidRPr="00C9134D">
        <w:rPr>
          <w:rFonts w:asciiTheme="minorHAnsi" w:hAnsiTheme="minorHAnsi" w:cstheme="minorHAnsi"/>
        </w:rPr>
        <w:t>.</w:t>
      </w:r>
    </w:p>
    <w:p w14:paraId="11514E94" w14:textId="06086363" w:rsidR="00875BE8" w:rsidRDefault="00C9134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discarding the solution. </w:t>
      </w:r>
    </w:p>
    <w:p w14:paraId="0AD98DC8" w14:textId="3235C193" w:rsidR="00C9134D" w:rsidRPr="00B07A3B" w:rsidRDefault="00C9134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cleaning the tank. </w:t>
      </w:r>
      <w:r>
        <w:rPr>
          <w:rFonts w:asciiTheme="minorHAnsi" w:hAnsiTheme="minorHAnsi" w:cstheme="minorHAnsi"/>
          <w:b/>
          <w:bCs/>
        </w:rPr>
        <w:t xml:space="preserve">TEXT: </w:t>
      </w:r>
      <w:r w:rsidRPr="00C9134D">
        <w:rPr>
          <w:rFonts w:asciiTheme="minorHAnsi" w:hAnsiTheme="minorHAnsi" w:cstheme="minorHAnsi"/>
          <w:b/>
          <w:bCs/>
        </w:rPr>
        <w:t>Do not wash items with soap</w:t>
      </w:r>
    </w:p>
    <w:p w14:paraId="77402CC0" w14:textId="3D7C3CEB" w:rsidR="00450B27" w:rsidRPr="00B07A3B" w:rsidRDefault="00C9134D" w:rsidP="00333FA4">
      <w:pPr>
        <w:pStyle w:val="ListParagraph"/>
        <w:numPr>
          <w:ilvl w:val="1"/>
          <w:numId w:val="3"/>
        </w:numPr>
        <w:spacing w:before="120"/>
        <w:contextualSpacing w:val="0"/>
        <w:rPr>
          <w:rFonts w:asciiTheme="minorHAnsi" w:hAnsiTheme="minorHAnsi" w:cstheme="minorHAnsi"/>
        </w:rPr>
      </w:pPr>
      <w:r w:rsidRPr="00C9134D">
        <w:rPr>
          <w:rFonts w:asciiTheme="minorHAnsi" w:hAnsiTheme="minorHAnsi" w:cstheme="minorHAnsi"/>
        </w:rPr>
        <w:t>Dry the newly cleaned ‘solution tanks’ with a paper towel</w:t>
      </w:r>
      <w:r>
        <w:rPr>
          <w:rFonts w:asciiTheme="minorHAnsi" w:hAnsiTheme="minorHAnsi" w:cstheme="minorHAnsi"/>
        </w:rPr>
        <w:t xml:space="preserve"> and p</w:t>
      </w:r>
      <w:r w:rsidRPr="00C9134D">
        <w:rPr>
          <w:rFonts w:asciiTheme="minorHAnsi" w:hAnsiTheme="minorHAnsi" w:cstheme="minorHAnsi"/>
        </w:rPr>
        <w:t>repare the solutions for the following day using this tank</w:t>
      </w:r>
      <w:r>
        <w:rPr>
          <w:rFonts w:asciiTheme="minorHAnsi" w:hAnsiTheme="minorHAnsi" w:cstheme="minorHAnsi"/>
        </w:rPr>
        <w:t xml:space="preserve"> </w:t>
      </w:r>
      <w:r>
        <w:rPr>
          <w:rFonts w:asciiTheme="minorHAnsi" w:hAnsiTheme="minorHAnsi" w:cstheme="minorHAnsi"/>
          <w:b/>
          <w:bCs/>
        </w:rPr>
        <w:t>[1]</w:t>
      </w:r>
      <w:r w:rsidRPr="00C9134D">
        <w:rPr>
          <w:rFonts w:asciiTheme="minorHAnsi" w:hAnsiTheme="minorHAnsi" w:cstheme="minorHAnsi"/>
        </w:rPr>
        <w:t>. Ensure the other items are dried and separated by appropriate treatment groups</w:t>
      </w:r>
      <w:r>
        <w:rPr>
          <w:rFonts w:asciiTheme="minorHAnsi" w:hAnsiTheme="minorHAnsi" w:cstheme="minorHAnsi"/>
        </w:rPr>
        <w:t xml:space="preserve"> </w:t>
      </w:r>
      <w:r>
        <w:rPr>
          <w:rFonts w:asciiTheme="minorHAnsi" w:hAnsiTheme="minorHAnsi" w:cstheme="minorHAnsi"/>
          <w:b/>
          <w:bCs/>
        </w:rPr>
        <w:t>[2]</w:t>
      </w:r>
      <w:r w:rsidRPr="00C9134D">
        <w:rPr>
          <w:rFonts w:asciiTheme="minorHAnsi" w:hAnsiTheme="minorHAnsi" w:cstheme="minorHAnsi"/>
        </w:rPr>
        <w:t>.</w:t>
      </w:r>
    </w:p>
    <w:p w14:paraId="7401A94C" w14:textId="263A5231" w:rsidR="00875BE8" w:rsidRDefault="00C9134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drying a tank. </w:t>
      </w:r>
    </w:p>
    <w:p w14:paraId="0C8347CF" w14:textId="3769B6E6" w:rsidR="008F28C2" w:rsidRPr="00C9134D" w:rsidRDefault="00C9134D" w:rsidP="00C9134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Properly dried and separated items.</w:t>
      </w:r>
    </w:p>
    <w:p w14:paraId="62A76E93" w14:textId="77777777" w:rsidR="008F28C2" w:rsidRPr="00F2760E" w:rsidRDefault="008F28C2" w:rsidP="008F28C2">
      <w:pPr>
        <w:jc w:val="both"/>
        <w:rPr>
          <w:rFonts w:eastAsia="Times New Roman" w:cstheme="minorHAnsi"/>
          <w:highlight w:val="yellow"/>
        </w:rPr>
      </w:pPr>
    </w:p>
    <w:p w14:paraId="6A2C1FBF" w14:textId="3D579647" w:rsidR="008F28C2" w:rsidRDefault="008F28C2" w:rsidP="008F28C2">
      <w:pPr>
        <w:pStyle w:val="ListParagraph"/>
        <w:numPr>
          <w:ilvl w:val="0"/>
          <w:numId w:val="3"/>
        </w:numPr>
        <w:spacing w:before="120"/>
        <w:contextualSpacing w:val="0"/>
        <w:rPr>
          <w:rFonts w:asciiTheme="minorHAnsi" w:hAnsiTheme="minorHAnsi" w:cstheme="minorHAnsi"/>
        </w:rPr>
      </w:pPr>
      <w:r w:rsidRPr="008F28C2">
        <w:rPr>
          <w:rFonts w:asciiTheme="minorHAnsi" w:hAnsiTheme="minorHAnsi" w:cstheme="minorHAnsi"/>
          <w:b/>
          <w:bCs/>
        </w:rPr>
        <w:t xml:space="preserve">Post-transfer </w:t>
      </w:r>
      <w:r>
        <w:rPr>
          <w:rFonts w:asciiTheme="minorHAnsi" w:hAnsiTheme="minorHAnsi" w:cstheme="minorHAnsi"/>
          <w:b/>
          <w:bCs/>
        </w:rPr>
        <w:t>S</w:t>
      </w:r>
      <w:r w:rsidRPr="008F28C2">
        <w:rPr>
          <w:rFonts w:asciiTheme="minorHAnsi" w:hAnsiTheme="minorHAnsi" w:cstheme="minorHAnsi"/>
          <w:b/>
          <w:bCs/>
        </w:rPr>
        <w:t xml:space="preserve">olution </w:t>
      </w:r>
      <w:r>
        <w:rPr>
          <w:rFonts w:asciiTheme="minorHAnsi" w:hAnsiTheme="minorHAnsi" w:cstheme="minorHAnsi"/>
          <w:b/>
          <w:bCs/>
        </w:rPr>
        <w:t>P</w:t>
      </w:r>
      <w:r w:rsidRPr="008F28C2">
        <w:rPr>
          <w:rFonts w:asciiTheme="minorHAnsi" w:hAnsiTheme="minorHAnsi" w:cstheme="minorHAnsi"/>
          <w:b/>
          <w:bCs/>
        </w:rPr>
        <w:t>reparation</w:t>
      </w:r>
    </w:p>
    <w:p w14:paraId="642CF842" w14:textId="5DC334A9" w:rsidR="008F28C2" w:rsidRDefault="00C9134D" w:rsidP="008F28C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prepare the sugar solutions, f</w:t>
      </w:r>
      <w:r w:rsidRPr="00C9134D">
        <w:rPr>
          <w:rFonts w:asciiTheme="minorHAnsi" w:hAnsiTheme="minorHAnsi" w:cstheme="minorHAnsi"/>
        </w:rPr>
        <w:t xml:space="preserve">ill each solution tank with 2 </w:t>
      </w:r>
      <w:r>
        <w:rPr>
          <w:rFonts w:asciiTheme="minorHAnsi" w:hAnsiTheme="minorHAnsi" w:cstheme="minorHAnsi"/>
        </w:rPr>
        <w:t xml:space="preserve">or </w:t>
      </w:r>
      <w:r w:rsidRPr="00C9134D">
        <w:rPr>
          <w:rFonts w:asciiTheme="minorHAnsi" w:hAnsiTheme="minorHAnsi" w:cstheme="minorHAnsi"/>
        </w:rPr>
        <w:t xml:space="preserve">4 </w:t>
      </w:r>
      <w:r>
        <w:rPr>
          <w:rFonts w:asciiTheme="minorHAnsi" w:hAnsiTheme="minorHAnsi" w:cstheme="minorHAnsi"/>
        </w:rPr>
        <w:t>liters</w:t>
      </w:r>
      <w:r w:rsidRPr="00C9134D">
        <w:rPr>
          <w:rFonts w:asciiTheme="minorHAnsi" w:hAnsiTheme="minorHAnsi" w:cstheme="minorHAnsi"/>
        </w:rPr>
        <w:t xml:space="preserve"> of System Water </w:t>
      </w:r>
      <w:r>
        <w:rPr>
          <w:rFonts w:asciiTheme="minorHAnsi" w:hAnsiTheme="minorHAnsi" w:cstheme="minorHAnsi"/>
          <w:b/>
          <w:bCs/>
        </w:rPr>
        <w:t>[1]</w:t>
      </w:r>
      <w:r w:rsidRPr="00C9134D">
        <w:rPr>
          <w:rFonts w:asciiTheme="minorHAnsi" w:hAnsiTheme="minorHAnsi" w:cstheme="minorHAnsi"/>
        </w:rPr>
        <w:t>.</w:t>
      </w:r>
      <w:r>
        <w:rPr>
          <w:rFonts w:asciiTheme="minorHAnsi" w:hAnsiTheme="minorHAnsi" w:cstheme="minorHAnsi"/>
        </w:rPr>
        <w:t xml:space="preserve"> </w:t>
      </w:r>
      <w:r w:rsidRPr="00C9134D">
        <w:rPr>
          <w:rFonts w:asciiTheme="minorHAnsi" w:hAnsiTheme="minorHAnsi" w:cstheme="minorHAnsi"/>
        </w:rPr>
        <w:t>Measure the correct amount of glucose and mannitol using a top loading scale and separate weigh boats for each chemical</w:t>
      </w:r>
      <w:r>
        <w:rPr>
          <w:rFonts w:asciiTheme="minorHAnsi" w:hAnsiTheme="minorHAnsi" w:cstheme="minorHAnsi"/>
        </w:rPr>
        <w:t xml:space="preserve"> </w:t>
      </w:r>
      <w:r>
        <w:rPr>
          <w:rFonts w:asciiTheme="minorHAnsi" w:hAnsiTheme="minorHAnsi" w:cstheme="minorHAnsi"/>
          <w:b/>
          <w:bCs/>
        </w:rPr>
        <w:t>[2]</w:t>
      </w:r>
      <w:r w:rsidRPr="00C9134D">
        <w:rPr>
          <w:rFonts w:asciiTheme="minorHAnsi" w:hAnsiTheme="minorHAnsi" w:cstheme="minorHAnsi"/>
        </w:rPr>
        <w:t>.</w:t>
      </w:r>
      <w:r w:rsidR="0027310F">
        <w:rPr>
          <w:rFonts w:asciiTheme="minorHAnsi" w:hAnsiTheme="minorHAnsi" w:cstheme="minorHAnsi"/>
        </w:rPr>
        <w:t xml:space="preserve"> </w:t>
      </w:r>
      <w:r w:rsidR="0027310F" w:rsidRPr="001640DA">
        <w:rPr>
          <w:rFonts w:asciiTheme="minorHAnsi" w:hAnsiTheme="minorHAnsi" w:cstheme="minorHAnsi"/>
          <w:i/>
          <w:iCs/>
          <w:color w:val="0432FF"/>
        </w:rPr>
        <w:t>Videographer: This step is</w:t>
      </w:r>
      <w:r w:rsidR="0027310F">
        <w:rPr>
          <w:rFonts w:asciiTheme="minorHAnsi" w:hAnsiTheme="minorHAnsi" w:cstheme="minorHAnsi"/>
          <w:i/>
          <w:iCs/>
          <w:color w:val="0432FF"/>
        </w:rPr>
        <w:t xml:space="preserve"> difficult and </w:t>
      </w:r>
      <w:r w:rsidR="0027310F" w:rsidRPr="001640DA">
        <w:rPr>
          <w:rFonts w:asciiTheme="minorHAnsi" w:hAnsiTheme="minorHAnsi" w:cstheme="minorHAnsi"/>
          <w:i/>
          <w:iCs/>
          <w:color w:val="0432FF"/>
        </w:rPr>
        <w:t>important!</w:t>
      </w:r>
    </w:p>
    <w:p w14:paraId="6FECCD6A" w14:textId="5151C479" w:rsidR="008F28C2" w:rsidRDefault="00C9134D" w:rsidP="008F28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a tank with system water. </w:t>
      </w:r>
    </w:p>
    <w:p w14:paraId="48EB248E" w14:textId="46BEF86C" w:rsidR="00C9134D" w:rsidRDefault="00C9134D" w:rsidP="008F28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measuring glucose or mannitol, with the glucose and mannitol containers in the shot. </w:t>
      </w:r>
    </w:p>
    <w:p w14:paraId="6A83DAC3" w14:textId="61B1C791" w:rsidR="00C9134D" w:rsidRDefault="00C9134D" w:rsidP="00C9134D">
      <w:pPr>
        <w:pStyle w:val="ListParagraph"/>
        <w:numPr>
          <w:ilvl w:val="1"/>
          <w:numId w:val="3"/>
        </w:numPr>
        <w:spacing w:before="120"/>
        <w:contextualSpacing w:val="0"/>
        <w:rPr>
          <w:rFonts w:asciiTheme="minorHAnsi" w:hAnsiTheme="minorHAnsi" w:cstheme="minorHAnsi"/>
        </w:rPr>
      </w:pPr>
      <w:r w:rsidRPr="00C9134D">
        <w:rPr>
          <w:rFonts w:asciiTheme="minorHAnsi" w:hAnsiTheme="minorHAnsi" w:cstheme="minorHAnsi"/>
        </w:rPr>
        <w:t xml:space="preserve">Add the weighed glucose or mannitol aliquot to the appropriate, cleaned solution tank </w:t>
      </w:r>
      <w:r>
        <w:rPr>
          <w:rFonts w:asciiTheme="minorHAnsi" w:hAnsiTheme="minorHAnsi" w:cstheme="minorHAnsi"/>
          <w:b/>
          <w:bCs/>
        </w:rPr>
        <w:t>[1]</w:t>
      </w:r>
      <w:r w:rsidRPr="00C9134D">
        <w:rPr>
          <w:rFonts w:asciiTheme="minorHAnsi" w:hAnsiTheme="minorHAnsi" w:cstheme="minorHAnsi"/>
        </w:rPr>
        <w:t>. Stir the solutions with separate glass stir rods until the sugars are completely dissolved</w:t>
      </w:r>
      <w:r>
        <w:rPr>
          <w:rFonts w:asciiTheme="minorHAnsi" w:hAnsiTheme="minorHAnsi" w:cstheme="minorHAnsi"/>
        </w:rPr>
        <w:t xml:space="preserve"> </w:t>
      </w:r>
      <w:r>
        <w:rPr>
          <w:rFonts w:asciiTheme="minorHAnsi" w:hAnsiTheme="minorHAnsi" w:cstheme="minorHAnsi"/>
          <w:b/>
          <w:bCs/>
        </w:rPr>
        <w:t>[2]</w:t>
      </w:r>
      <w:r w:rsidRPr="00C9134D">
        <w:rPr>
          <w:rFonts w:asciiTheme="minorHAnsi" w:hAnsiTheme="minorHAnsi" w:cstheme="minorHAnsi"/>
        </w:rPr>
        <w:t>, then return solution tanks to the water bath</w:t>
      </w:r>
      <w:r>
        <w:rPr>
          <w:rFonts w:asciiTheme="minorHAnsi" w:hAnsiTheme="minorHAnsi" w:cstheme="minorHAnsi"/>
        </w:rPr>
        <w:t xml:space="preserve"> </w:t>
      </w:r>
      <w:r>
        <w:rPr>
          <w:rFonts w:asciiTheme="minorHAnsi" w:hAnsiTheme="minorHAnsi" w:cstheme="minorHAnsi"/>
          <w:b/>
          <w:bCs/>
        </w:rPr>
        <w:t>[3]</w:t>
      </w:r>
      <w:r w:rsidRPr="00C9134D">
        <w:rPr>
          <w:rFonts w:asciiTheme="minorHAnsi" w:hAnsiTheme="minorHAnsi" w:cstheme="minorHAnsi"/>
        </w:rPr>
        <w:t xml:space="preserve"> and cover </w:t>
      </w:r>
      <w:r>
        <w:rPr>
          <w:rFonts w:asciiTheme="minorHAnsi" w:hAnsiTheme="minorHAnsi" w:cstheme="minorHAnsi"/>
        </w:rPr>
        <w:t xml:space="preserve">them </w:t>
      </w:r>
      <w:r w:rsidRPr="00C9134D">
        <w:rPr>
          <w:rFonts w:asciiTheme="minorHAnsi" w:hAnsiTheme="minorHAnsi" w:cstheme="minorHAnsi"/>
        </w:rPr>
        <w:t>with their corresponding lids</w:t>
      </w:r>
      <w:r>
        <w:rPr>
          <w:rFonts w:asciiTheme="minorHAnsi" w:hAnsiTheme="minorHAnsi" w:cstheme="minorHAnsi"/>
        </w:rPr>
        <w:t xml:space="preserve"> </w:t>
      </w:r>
      <w:r>
        <w:rPr>
          <w:rFonts w:asciiTheme="minorHAnsi" w:hAnsiTheme="minorHAnsi" w:cstheme="minorHAnsi"/>
          <w:b/>
          <w:bCs/>
        </w:rPr>
        <w:t>[4]</w:t>
      </w:r>
      <w:r w:rsidRPr="00C9134D">
        <w:rPr>
          <w:rFonts w:asciiTheme="minorHAnsi" w:hAnsiTheme="minorHAnsi" w:cstheme="minorHAnsi"/>
        </w:rPr>
        <w:t>.</w:t>
      </w:r>
      <w:r w:rsidR="0027310F" w:rsidRPr="0027310F">
        <w:rPr>
          <w:rFonts w:asciiTheme="minorHAnsi" w:hAnsiTheme="minorHAnsi" w:cstheme="minorHAnsi"/>
          <w:i/>
          <w:iCs/>
          <w:color w:val="0432FF"/>
        </w:rPr>
        <w:t xml:space="preserve"> </w:t>
      </w:r>
      <w:r w:rsidR="0027310F" w:rsidRPr="001640DA">
        <w:rPr>
          <w:rFonts w:asciiTheme="minorHAnsi" w:hAnsiTheme="minorHAnsi" w:cstheme="minorHAnsi"/>
          <w:i/>
          <w:iCs/>
          <w:color w:val="0432FF"/>
        </w:rPr>
        <w:t>Videographer: This step is</w:t>
      </w:r>
      <w:r w:rsidR="0027310F">
        <w:rPr>
          <w:rFonts w:asciiTheme="minorHAnsi" w:hAnsiTheme="minorHAnsi" w:cstheme="minorHAnsi"/>
          <w:i/>
          <w:iCs/>
          <w:color w:val="0432FF"/>
        </w:rPr>
        <w:t xml:space="preserve"> difficult and </w:t>
      </w:r>
      <w:r w:rsidR="0027310F" w:rsidRPr="001640DA">
        <w:rPr>
          <w:rFonts w:asciiTheme="minorHAnsi" w:hAnsiTheme="minorHAnsi" w:cstheme="minorHAnsi"/>
          <w:i/>
          <w:iCs/>
          <w:color w:val="0432FF"/>
        </w:rPr>
        <w:t>important!</w:t>
      </w:r>
    </w:p>
    <w:p w14:paraId="5778CADD" w14:textId="713ABDA4" w:rsidR="00C9134D" w:rsidRDefault="00C9134D" w:rsidP="00C9134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glucose or mannitol to the tank. </w:t>
      </w:r>
      <w:r w:rsidR="008071DD" w:rsidRPr="008071DD">
        <w:rPr>
          <w:rFonts w:asciiTheme="minorHAnsi" w:hAnsiTheme="minorHAnsi" w:cstheme="minorHAnsi"/>
          <w:highlight w:val="green"/>
        </w:rPr>
        <w:t>NOTE: This and next shot together</w:t>
      </w:r>
    </w:p>
    <w:p w14:paraId="62A0D5F9" w14:textId="4896781D" w:rsidR="00C9134D" w:rsidRDefault="00C9134D" w:rsidP="00C9134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stirring the solution. </w:t>
      </w:r>
    </w:p>
    <w:p w14:paraId="4F8AC19B" w14:textId="53E8AF5D" w:rsidR="00C9134D" w:rsidRDefault="00C9134D" w:rsidP="00C9134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returning the tank to the water bath. </w:t>
      </w:r>
      <w:r w:rsidR="008071DD" w:rsidRPr="008071DD">
        <w:rPr>
          <w:rFonts w:asciiTheme="minorHAnsi" w:hAnsiTheme="minorHAnsi" w:cstheme="minorHAnsi"/>
          <w:highlight w:val="green"/>
        </w:rPr>
        <w:t>NOTE: This and next shot together</w:t>
      </w:r>
    </w:p>
    <w:p w14:paraId="511F4807" w14:textId="79747D59" w:rsidR="00C9134D" w:rsidRDefault="00C9134D" w:rsidP="00C9134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covering the tank. </w:t>
      </w:r>
    </w:p>
    <w:p w14:paraId="5FB3788A" w14:textId="34C54074" w:rsidR="00C9134D" w:rsidRDefault="00C9134D" w:rsidP="00C9134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prepare the water solution, f</w:t>
      </w:r>
      <w:r w:rsidRPr="00C9134D">
        <w:rPr>
          <w:rFonts w:asciiTheme="minorHAnsi" w:hAnsiTheme="minorHAnsi" w:cstheme="minorHAnsi"/>
        </w:rPr>
        <w:t>ill experimental tanks with System Water</w:t>
      </w:r>
      <w:r>
        <w:rPr>
          <w:rFonts w:asciiTheme="minorHAnsi" w:hAnsiTheme="minorHAnsi" w:cstheme="minorHAnsi"/>
        </w:rPr>
        <w:t xml:space="preserve"> </w:t>
      </w:r>
      <w:r>
        <w:rPr>
          <w:rFonts w:asciiTheme="minorHAnsi" w:hAnsiTheme="minorHAnsi" w:cstheme="minorHAnsi"/>
          <w:b/>
          <w:bCs/>
        </w:rPr>
        <w:t>[1]</w:t>
      </w:r>
      <w:r w:rsidRPr="00C9134D">
        <w:rPr>
          <w:rFonts w:asciiTheme="minorHAnsi" w:hAnsiTheme="minorHAnsi" w:cstheme="minorHAnsi"/>
        </w:rPr>
        <w:t xml:space="preserve">. Return these ‘solution tanks’ to the water bath and cover </w:t>
      </w:r>
      <w:r>
        <w:rPr>
          <w:rFonts w:asciiTheme="minorHAnsi" w:hAnsiTheme="minorHAnsi" w:cstheme="minorHAnsi"/>
        </w:rPr>
        <w:t xml:space="preserve">them </w:t>
      </w:r>
      <w:r w:rsidRPr="00C9134D">
        <w:rPr>
          <w:rFonts w:asciiTheme="minorHAnsi" w:hAnsiTheme="minorHAnsi" w:cstheme="minorHAnsi"/>
        </w:rPr>
        <w:t>with their corresponding lids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0027310F" w:rsidRPr="0027310F">
        <w:rPr>
          <w:rFonts w:asciiTheme="minorHAnsi" w:hAnsiTheme="minorHAnsi" w:cstheme="minorHAnsi"/>
          <w:i/>
          <w:iCs/>
          <w:color w:val="0432FF"/>
        </w:rPr>
        <w:t xml:space="preserve"> </w:t>
      </w:r>
      <w:r w:rsidR="0027310F" w:rsidRPr="001640DA">
        <w:rPr>
          <w:rFonts w:asciiTheme="minorHAnsi" w:hAnsiTheme="minorHAnsi" w:cstheme="minorHAnsi"/>
          <w:i/>
          <w:iCs/>
          <w:color w:val="0432FF"/>
        </w:rPr>
        <w:t>Videographer: This step is</w:t>
      </w:r>
      <w:r w:rsidR="0027310F">
        <w:rPr>
          <w:rFonts w:asciiTheme="minorHAnsi" w:hAnsiTheme="minorHAnsi" w:cstheme="minorHAnsi"/>
          <w:i/>
          <w:iCs/>
          <w:color w:val="0432FF"/>
        </w:rPr>
        <w:t xml:space="preserve"> </w:t>
      </w:r>
      <w:r w:rsidR="0027310F" w:rsidRPr="001640DA">
        <w:rPr>
          <w:rFonts w:asciiTheme="minorHAnsi" w:hAnsiTheme="minorHAnsi" w:cstheme="minorHAnsi"/>
          <w:i/>
          <w:iCs/>
          <w:color w:val="0432FF"/>
        </w:rPr>
        <w:t>important!</w:t>
      </w:r>
    </w:p>
    <w:p w14:paraId="7CCB35CA" w14:textId="580C885B" w:rsidR="00C9134D" w:rsidRDefault="00C9134D" w:rsidP="00C9134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the experimental tank with </w:t>
      </w:r>
      <w:r w:rsidR="00F13AF1">
        <w:rPr>
          <w:rFonts w:asciiTheme="minorHAnsi" w:hAnsiTheme="minorHAnsi" w:cstheme="minorHAnsi"/>
        </w:rPr>
        <w:t>S</w:t>
      </w:r>
      <w:r>
        <w:rPr>
          <w:rFonts w:asciiTheme="minorHAnsi" w:hAnsiTheme="minorHAnsi" w:cstheme="minorHAnsi"/>
        </w:rPr>
        <w:t xml:space="preserve">ystem </w:t>
      </w:r>
      <w:r w:rsidR="00F13AF1">
        <w:rPr>
          <w:rFonts w:asciiTheme="minorHAnsi" w:hAnsiTheme="minorHAnsi" w:cstheme="minorHAnsi"/>
        </w:rPr>
        <w:t>W</w:t>
      </w:r>
      <w:r>
        <w:rPr>
          <w:rFonts w:asciiTheme="minorHAnsi" w:hAnsiTheme="minorHAnsi" w:cstheme="minorHAnsi"/>
        </w:rPr>
        <w:t xml:space="preserve">ater. </w:t>
      </w:r>
    </w:p>
    <w:p w14:paraId="357A5023" w14:textId="75349093" w:rsidR="00C9134D" w:rsidRDefault="00C9134D" w:rsidP="00C9134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covering the tank in the water bath. </w:t>
      </w:r>
    </w:p>
    <w:p w14:paraId="4CEBD7CC" w14:textId="77777777" w:rsidR="008F28C2" w:rsidRPr="00F2760E" w:rsidRDefault="008F28C2" w:rsidP="008F28C2">
      <w:pPr>
        <w:jc w:val="both"/>
        <w:rPr>
          <w:rFonts w:eastAsia="Times New Roman" w:cstheme="minorHAnsi"/>
          <w:highlight w:val="yellow"/>
        </w:rPr>
      </w:pPr>
    </w:p>
    <w:p w14:paraId="53410F74" w14:textId="751E78F2" w:rsidR="00A72FC5" w:rsidRPr="00B07A3B" w:rsidRDefault="00A72FC5" w:rsidP="003F05C1">
      <w:pPr>
        <w:spacing w:before="240"/>
        <w:outlineLvl w:val="0"/>
        <w:rPr>
          <w:rFonts w:asciiTheme="minorHAnsi" w:hAnsiTheme="minorHAnsi" w:cstheme="minorHAnsi"/>
        </w:rPr>
      </w:pPr>
    </w:p>
    <w:p w14:paraId="1B7C8243" w14:textId="7FCE1A89" w:rsidR="005E2B7E" w:rsidRPr="00B07A3B" w:rsidRDefault="00873D1A" w:rsidP="0027310F">
      <w:pPr>
        <w:pStyle w:val="Heading1"/>
        <w:rPr>
          <w:rFonts w:asciiTheme="minorHAnsi" w:hAnsiTheme="minorHAnsi" w:cstheme="minorHAnsi"/>
        </w:rPr>
      </w:pPr>
      <w:r w:rsidRPr="00B07A3B">
        <w:rPr>
          <w:rFonts w:asciiTheme="minorHAnsi" w:hAnsiTheme="minorHAnsi" w:cstheme="minorHAnsi"/>
        </w:rPr>
        <w:t>Results</w:t>
      </w:r>
    </w:p>
    <w:p w14:paraId="129E02E8" w14:textId="012474BD"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8F28C2">
        <w:rPr>
          <w:rFonts w:asciiTheme="minorHAnsi" w:hAnsiTheme="minorHAnsi" w:cstheme="minorHAnsi"/>
          <w:b/>
          <w:szCs w:val="24"/>
        </w:rPr>
        <w:t>Changes in Blood Glucose, GFAP Levels, and ERG Response in Zebrafish after Induction of Hyperglycemia</w:t>
      </w:r>
      <w:r w:rsidRPr="00B07A3B">
        <w:rPr>
          <w:rFonts w:asciiTheme="minorHAnsi" w:hAnsiTheme="minorHAnsi" w:cstheme="minorHAnsi"/>
          <w:b/>
          <w:szCs w:val="24"/>
        </w:rPr>
        <w:t xml:space="preserve"> </w:t>
      </w:r>
    </w:p>
    <w:p w14:paraId="52E24B75" w14:textId="650E8B86" w:rsidR="00395684" w:rsidRPr="00B07A3B" w:rsidRDefault="008F28C2" w:rsidP="006A14A2">
      <w:pPr>
        <w:pStyle w:val="ListParagraph"/>
        <w:numPr>
          <w:ilvl w:val="1"/>
          <w:numId w:val="3"/>
        </w:numPr>
        <w:spacing w:before="120"/>
        <w:contextualSpacing w:val="0"/>
        <w:outlineLvl w:val="0"/>
        <w:rPr>
          <w:rFonts w:asciiTheme="minorHAnsi" w:hAnsiTheme="minorHAnsi" w:cstheme="minorHAnsi"/>
          <w:szCs w:val="24"/>
        </w:rPr>
      </w:pPr>
      <w:r>
        <w:rPr>
          <w:rFonts w:eastAsia="Times New Roman" w:cstheme="minorHAnsi"/>
        </w:rPr>
        <w:t>B</w:t>
      </w:r>
      <w:r w:rsidRPr="00F2760E">
        <w:rPr>
          <w:rFonts w:eastAsia="Times New Roman" w:cstheme="minorHAnsi"/>
        </w:rPr>
        <w:t xml:space="preserve">lood sugar values </w:t>
      </w:r>
      <w:r>
        <w:rPr>
          <w:rFonts w:eastAsia="Times New Roman" w:cstheme="minorHAnsi"/>
        </w:rPr>
        <w:t>we</w:t>
      </w:r>
      <w:r w:rsidRPr="00F2760E">
        <w:rPr>
          <w:rFonts w:eastAsia="Times New Roman" w:cstheme="minorHAnsi"/>
        </w:rPr>
        <w:t xml:space="preserve">re significantly elevated after both 4-week and 8-week </w:t>
      </w:r>
      <w:r>
        <w:rPr>
          <w:rFonts w:eastAsia="Times New Roman" w:cstheme="minorHAnsi"/>
        </w:rPr>
        <w:t xml:space="preserve">glucose </w:t>
      </w:r>
      <w:r w:rsidRPr="00F2760E">
        <w:rPr>
          <w:rFonts w:eastAsia="Times New Roman" w:cstheme="minorHAnsi"/>
        </w:rPr>
        <w:t>treatment</w:t>
      </w:r>
      <w:r w:rsidR="003F05C1">
        <w:rPr>
          <w:rFonts w:eastAsia="Times New Roman" w:cstheme="minorHAnsi"/>
        </w:rPr>
        <w:t>s</w:t>
      </w:r>
      <w:r w:rsidRPr="00F2760E">
        <w:rPr>
          <w:rFonts w:eastAsia="Times New Roman" w:cstheme="minorHAnsi"/>
        </w:rPr>
        <w:t xml:space="preserve"> </w:t>
      </w:r>
      <w:r>
        <w:rPr>
          <w:rFonts w:eastAsia="Times New Roman" w:cstheme="minorHAnsi"/>
          <w:b/>
          <w:bCs/>
        </w:rPr>
        <w:t>[1]</w:t>
      </w:r>
      <w:r w:rsidRPr="00F2760E">
        <w:rPr>
          <w:rFonts w:eastAsia="Times New Roman" w:cstheme="minorHAnsi"/>
        </w:rPr>
        <w:t>, with hyperglycemia defined as 3</w:t>
      </w:r>
      <w:r>
        <w:rPr>
          <w:rFonts w:eastAsia="Times New Roman" w:cstheme="minorHAnsi"/>
        </w:rPr>
        <w:t xml:space="preserve"> times</w:t>
      </w:r>
      <w:r w:rsidRPr="00F2760E">
        <w:rPr>
          <w:rFonts w:eastAsia="Times New Roman" w:cstheme="minorHAnsi"/>
        </w:rPr>
        <w:t xml:space="preserve"> the control averages from both water-treated and mannitol-treated groups</w:t>
      </w:r>
      <w:r>
        <w:rPr>
          <w:rFonts w:eastAsia="Times New Roman" w:cstheme="minorHAnsi"/>
        </w:rPr>
        <w:t xml:space="preserve"> </w:t>
      </w:r>
      <w:r>
        <w:rPr>
          <w:rFonts w:eastAsia="Times New Roman" w:cstheme="minorHAnsi"/>
          <w:b/>
          <w:bCs/>
        </w:rPr>
        <w:t>[2]</w:t>
      </w:r>
      <w:r w:rsidRPr="00F2760E">
        <w:rPr>
          <w:rFonts w:eastAsia="Times New Roman" w:cstheme="minorHAnsi"/>
        </w:rPr>
        <w:t>.</w:t>
      </w:r>
    </w:p>
    <w:p w14:paraId="4E75A4CA" w14:textId="3BA0C275"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F28C2">
        <w:rPr>
          <w:rFonts w:asciiTheme="minorHAnsi" w:hAnsiTheme="minorHAnsi" w:cstheme="minorHAnsi"/>
          <w:szCs w:val="24"/>
        </w:rPr>
        <w:t xml:space="preserve"> Figure 2 A. </w:t>
      </w:r>
      <w:r w:rsidR="008F28C2" w:rsidRPr="008F28C2">
        <w:rPr>
          <w:rFonts w:asciiTheme="minorHAnsi" w:hAnsiTheme="minorHAnsi" w:cstheme="minorHAnsi"/>
          <w:i/>
          <w:iCs/>
          <w:color w:val="0432FF"/>
        </w:rPr>
        <w:t>Video Editor: Emphasize the black bars.</w:t>
      </w:r>
    </w:p>
    <w:p w14:paraId="6141B03D" w14:textId="3F897FCD" w:rsidR="008F28C2" w:rsidRPr="00B07A3B" w:rsidRDefault="008F28C2"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A. </w:t>
      </w:r>
    </w:p>
    <w:p w14:paraId="123FB8B2" w14:textId="422C53C6" w:rsidR="00395684" w:rsidRPr="008F28C2" w:rsidRDefault="008F28C2" w:rsidP="006A14A2">
      <w:pPr>
        <w:pStyle w:val="ListParagraph"/>
        <w:numPr>
          <w:ilvl w:val="1"/>
          <w:numId w:val="3"/>
        </w:numPr>
        <w:spacing w:before="120"/>
        <w:contextualSpacing w:val="0"/>
        <w:outlineLvl w:val="0"/>
        <w:rPr>
          <w:rFonts w:asciiTheme="minorHAnsi" w:hAnsiTheme="minorHAnsi" w:cstheme="minorHAnsi"/>
          <w:szCs w:val="24"/>
        </w:rPr>
      </w:pPr>
      <w:r w:rsidRPr="00F2760E">
        <w:rPr>
          <w:rFonts w:eastAsia="Times New Roman" w:cstheme="minorHAnsi"/>
        </w:rPr>
        <w:t xml:space="preserve">Retinal tissue collected after 4-weeks of hyperglycemia </w:t>
      </w:r>
      <w:r>
        <w:rPr>
          <w:rFonts w:eastAsia="Times New Roman" w:cstheme="minorHAnsi"/>
        </w:rPr>
        <w:t>had</w:t>
      </w:r>
      <w:r w:rsidRPr="00F2760E">
        <w:rPr>
          <w:rFonts w:eastAsia="Times New Roman" w:cstheme="minorHAnsi"/>
        </w:rPr>
        <w:t xml:space="preserve"> </w:t>
      </w:r>
      <w:r w:rsidR="003F05C1">
        <w:rPr>
          <w:rFonts w:eastAsia="Times New Roman" w:cstheme="minorHAnsi"/>
        </w:rPr>
        <w:t xml:space="preserve">an </w:t>
      </w:r>
      <w:r w:rsidRPr="00F2760E">
        <w:rPr>
          <w:rFonts w:eastAsia="Times New Roman" w:cstheme="minorHAnsi"/>
        </w:rPr>
        <w:t xml:space="preserve">increase in </w:t>
      </w:r>
      <w:r w:rsidRPr="00F2760E">
        <w:rPr>
          <w:rFonts w:eastAsia="Times New Roman" w:cstheme="minorHAnsi"/>
          <w:shd w:val="clear" w:color="auto" w:fill="FFFFFF"/>
        </w:rPr>
        <w:t>Glial Fibrillary Acidic Protein</w:t>
      </w:r>
      <w:r>
        <w:rPr>
          <w:rFonts w:eastAsia="Times New Roman" w:cstheme="minorHAnsi"/>
          <w:shd w:val="clear" w:color="auto" w:fill="FFFFFF"/>
        </w:rPr>
        <w:t>, or GFAP,</w:t>
      </w:r>
      <w:r w:rsidRPr="00F2760E">
        <w:rPr>
          <w:rFonts w:eastAsia="Times New Roman" w:cstheme="minorHAnsi"/>
        </w:rPr>
        <w:t xml:space="preserve"> levels </w:t>
      </w:r>
      <w:r>
        <w:rPr>
          <w:rFonts w:eastAsia="Times New Roman" w:cstheme="minorHAnsi"/>
          <w:b/>
          <w:bCs/>
        </w:rPr>
        <w:t>[1]</w:t>
      </w:r>
      <w:r w:rsidRPr="00F2760E">
        <w:rPr>
          <w:rFonts w:eastAsia="Times New Roman" w:cstheme="minorHAnsi"/>
        </w:rPr>
        <w:t>. GFAP expression is observed in Muller glial cells in the retina, which are altered in diabetic retinopathy</w:t>
      </w:r>
      <w:r>
        <w:rPr>
          <w:rFonts w:eastAsia="Times New Roman" w:cstheme="minorHAnsi"/>
        </w:rPr>
        <w:t xml:space="preserve"> </w:t>
      </w:r>
      <w:r>
        <w:rPr>
          <w:rFonts w:eastAsia="Times New Roman" w:cstheme="minorHAnsi"/>
          <w:b/>
          <w:bCs/>
        </w:rPr>
        <w:t>[2]</w:t>
      </w:r>
      <w:r w:rsidRPr="00F2760E">
        <w:rPr>
          <w:rFonts w:eastAsia="Times New Roman" w:cstheme="minorHAnsi"/>
        </w:rPr>
        <w:t>.</w:t>
      </w:r>
    </w:p>
    <w:p w14:paraId="1F1FFF1C" w14:textId="5439102B" w:rsidR="008F28C2" w:rsidRDefault="008F28C2" w:rsidP="008F28C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A. </w:t>
      </w:r>
      <w:r w:rsidRPr="008F28C2">
        <w:rPr>
          <w:rFonts w:asciiTheme="minorHAnsi" w:hAnsiTheme="minorHAnsi" w:cstheme="minorHAnsi"/>
          <w:i/>
          <w:iCs/>
          <w:color w:val="0432FF"/>
        </w:rPr>
        <w:t>Video Editor: Emphasize the black bar.</w:t>
      </w:r>
    </w:p>
    <w:p w14:paraId="4944C913" w14:textId="7D67FCFA" w:rsidR="008F28C2" w:rsidRPr="00B07A3B" w:rsidRDefault="008F28C2" w:rsidP="008F28C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A. </w:t>
      </w:r>
    </w:p>
    <w:p w14:paraId="319D39F0" w14:textId="2DBF1AD5" w:rsidR="00395684" w:rsidRPr="008F28C2" w:rsidRDefault="008F28C2" w:rsidP="006A14A2">
      <w:pPr>
        <w:pStyle w:val="ListParagraph"/>
        <w:numPr>
          <w:ilvl w:val="1"/>
          <w:numId w:val="3"/>
        </w:numPr>
        <w:spacing w:before="120"/>
        <w:contextualSpacing w:val="0"/>
        <w:outlineLvl w:val="0"/>
        <w:rPr>
          <w:rFonts w:asciiTheme="minorHAnsi" w:hAnsiTheme="minorHAnsi" w:cstheme="minorHAnsi"/>
          <w:szCs w:val="24"/>
        </w:rPr>
      </w:pPr>
      <w:r w:rsidRPr="00F2760E">
        <w:rPr>
          <w:rFonts w:eastAsia="Times New Roman" w:cstheme="minorHAnsi"/>
        </w:rPr>
        <w:t xml:space="preserve">This increase in GFAP </w:t>
      </w:r>
      <w:r w:rsidR="00126561">
        <w:rPr>
          <w:rFonts w:eastAsia="Times New Roman" w:cstheme="minorHAnsi"/>
        </w:rPr>
        <w:t>wa</w:t>
      </w:r>
      <w:r w:rsidRPr="00F2760E">
        <w:rPr>
          <w:rFonts w:eastAsia="Times New Roman" w:cstheme="minorHAnsi"/>
        </w:rPr>
        <w:t xml:space="preserve">s associated with an increase in nuclear factor Kappa B levels </w:t>
      </w:r>
      <w:r>
        <w:rPr>
          <w:rFonts w:eastAsia="Times New Roman" w:cstheme="minorHAnsi"/>
          <w:b/>
          <w:bCs/>
        </w:rPr>
        <w:t>[1]</w:t>
      </w:r>
      <w:r w:rsidRPr="00F2760E">
        <w:rPr>
          <w:rFonts w:eastAsia="Times New Roman" w:cstheme="minorHAnsi"/>
        </w:rPr>
        <w:t>, suggesting</w:t>
      </w:r>
      <w:r w:rsidR="00126561">
        <w:rPr>
          <w:rFonts w:eastAsia="Times New Roman" w:cstheme="minorHAnsi"/>
        </w:rPr>
        <w:t xml:space="preserve"> that</w:t>
      </w:r>
      <w:r w:rsidRPr="00F2760E">
        <w:rPr>
          <w:rFonts w:eastAsia="Times New Roman" w:cstheme="minorHAnsi"/>
        </w:rPr>
        <w:t xml:space="preserve"> the </w:t>
      </w:r>
      <w:r w:rsidR="00126561">
        <w:rPr>
          <w:rFonts w:eastAsia="Times New Roman" w:cstheme="minorHAnsi"/>
        </w:rPr>
        <w:t xml:space="preserve">induced </w:t>
      </w:r>
      <w:r w:rsidRPr="00F2760E">
        <w:rPr>
          <w:rFonts w:eastAsia="Times New Roman" w:cstheme="minorHAnsi"/>
        </w:rPr>
        <w:t>hyperglycemia triggers an inflammatory response and reactive gliosis</w:t>
      </w:r>
      <w:r>
        <w:rPr>
          <w:rFonts w:eastAsia="Times New Roman" w:cstheme="minorHAnsi"/>
        </w:rPr>
        <w:t xml:space="preserve"> </w:t>
      </w:r>
      <w:r>
        <w:rPr>
          <w:rFonts w:eastAsia="Times New Roman" w:cstheme="minorHAnsi"/>
          <w:b/>
          <w:bCs/>
        </w:rPr>
        <w:t>[2]</w:t>
      </w:r>
      <w:r w:rsidRPr="00F2760E">
        <w:rPr>
          <w:rFonts w:eastAsia="Times New Roman" w:cstheme="minorHAnsi"/>
        </w:rPr>
        <w:t>.</w:t>
      </w:r>
    </w:p>
    <w:p w14:paraId="745823B9" w14:textId="177FBED3" w:rsidR="008F28C2" w:rsidRDefault="008F28C2" w:rsidP="008F28C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B. </w:t>
      </w:r>
      <w:r w:rsidRPr="008F28C2">
        <w:rPr>
          <w:rFonts w:asciiTheme="minorHAnsi" w:hAnsiTheme="minorHAnsi" w:cstheme="minorHAnsi"/>
          <w:i/>
          <w:iCs/>
          <w:color w:val="0432FF"/>
        </w:rPr>
        <w:t>Video Editor: Emphasize the black bar.</w:t>
      </w:r>
    </w:p>
    <w:p w14:paraId="1AC86432" w14:textId="5269C7CF" w:rsidR="008F28C2" w:rsidRDefault="008F28C2" w:rsidP="008F28C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B. </w:t>
      </w:r>
    </w:p>
    <w:p w14:paraId="3F233FD8" w14:textId="77261B8C" w:rsidR="008F28C2" w:rsidRPr="008F28C2" w:rsidRDefault="008F28C2" w:rsidP="008F28C2">
      <w:pPr>
        <w:pStyle w:val="ListParagraph"/>
        <w:numPr>
          <w:ilvl w:val="1"/>
          <w:numId w:val="3"/>
        </w:numPr>
        <w:spacing w:before="120"/>
        <w:contextualSpacing w:val="0"/>
        <w:outlineLvl w:val="0"/>
        <w:rPr>
          <w:rFonts w:asciiTheme="minorHAnsi" w:hAnsiTheme="minorHAnsi" w:cstheme="minorHAnsi"/>
          <w:szCs w:val="24"/>
        </w:rPr>
      </w:pPr>
      <w:r w:rsidRPr="00F2760E">
        <w:rPr>
          <w:rFonts w:eastAsia="Times New Roman" w:cstheme="minorHAnsi"/>
        </w:rPr>
        <w:t xml:space="preserve">ERG recordings after 4-weeks of treatment identified a decreased response in glucose-treated retinas compared to mannitol-treated controls </w:t>
      </w:r>
      <w:r>
        <w:rPr>
          <w:rFonts w:eastAsia="Times New Roman" w:cstheme="minorHAnsi"/>
          <w:b/>
          <w:bCs/>
        </w:rPr>
        <w:t>[1]</w:t>
      </w:r>
      <w:r w:rsidRPr="00F2760E">
        <w:rPr>
          <w:rFonts w:eastAsia="Times New Roman" w:cstheme="minorHAnsi"/>
        </w:rPr>
        <w:t xml:space="preserve">. Amplitudes of both photoreceptor and bipolar cell components </w:t>
      </w:r>
      <w:r>
        <w:rPr>
          <w:rFonts w:eastAsia="Times New Roman" w:cstheme="minorHAnsi"/>
        </w:rPr>
        <w:t>we</w:t>
      </w:r>
      <w:r w:rsidRPr="00F2760E">
        <w:rPr>
          <w:rFonts w:eastAsia="Times New Roman" w:cstheme="minorHAnsi"/>
        </w:rPr>
        <w:t xml:space="preserve">re decreased in hyperglycemic fish </w:t>
      </w:r>
      <w:r>
        <w:rPr>
          <w:rFonts w:eastAsia="Times New Roman" w:cstheme="minorHAnsi"/>
          <w:b/>
          <w:bCs/>
        </w:rPr>
        <w:t>[2]</w:t>
      </w:r>
      <w:r w:rsidRPr="00F2760E">
        <w:rPr>
          <w:rFonts w:eastAsia="Times New Roman" w:cstheme="minorHAnsi"/>
        </w:rPr>
        <w:t>.</w:t>
      </w:r>
      <w:r>
        <w:rPr>
          <w:rFonts w:eastAsia="Times New Roman" w:cstheme="minorHAnsi"/>
        </w:rPr>
        <w:t xml:space="preserve"> </w:t>
      </w:r>
    </w:p>
    <w:p w14:paraId="171DCE40" w14:textId="033DB6BD" w:rsidR="008F28C2" w:rsidRPr="008F28C2" w:rsidRDefault="008F28C2" w:rsidP="008F28C2">
      <w:pPr>
        <w:pStyle w:val="ListParagraph"/>
        <w:numPr>
          <w:ilvl w:val="2"/>
          <w:numId w:val="3"/>
        </w:numPr>
        <w:spacing w:before="120"/>
        <w:contextualSpacing w:val="0"/>
        <w:outlineLvl w:val="0"/>
        <w:rPr>
          <w:rFonts w:asciiTheme="minorHAnsi" w:hAnsiTheme="minorHAnsi" w:cstheme="minorHAnsi"/>
          <w:szCs w:val="24"/>
        </w:rPr>
      </w:pPr>
      <w:r>
        <w:rPr>
          <w:rFonts w:eastAsia="Times New Roman" w:cstheme="minorHAnsi"/>
        </w:rPr>
        <w:t xml:space="preserve">LAB MEDIA: Figure 4 A. </w:t>
      </w:r>
    </w:p>
    <w:p w14:paraId="71981333" w14:textId="11F1F21F" w:rsidR="008F28C2" w:rsidRPr="00B07A3B" w:rsidRDefault="008F28C2" w:rsidP="008F28C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 B.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0B08915D" w14:textId="2AEDF80B" w:rsidR="008F28C2" w:rsidRDefault="008F28C2" w:rsidP="008F28C2">
      <w:pPr>
        <w:jc w:val="both"/>
        <w:rPr>
          <w:rFonts w:eastAsia="Times New Roman" w:cstheme="minorHAnsi"/>
        </w:rPr>
      </w:pPr>
    </w:p>
    <w:p w14:paraId="3D09140F" w14:textId="68B208CC" w:rsidR="008F28C2" w:rsidRDefault="008F28C2" w:rsidP="008F28C2">
      <w:pPr>
        <w:rPr>
          <w:rFonts w:eastAsia="Times New Roman" w:cstheme="minorHAnsi"/>
        </w:rPr>
      </w:pPr>
    </w:p>
    <w:p w14:paraId="37D8A0F2" w14:textId="77777777" w:rsidR="008F28C2" w:rsidRDefault="008F28C2" w:rsidP="008F28C2">
      <w:pPr>
        <w:rPr>
          <w:rFonts w:eastAsia="Times New Roman" w:cstheme="minorHAnsi"/>
        </w:rPr>
      </w:pPr>
    </w:p>
    <w:p w14:paraId="4A2E2284" w14:textId="2032B02C" w:rsidR="00473E1C" w:rsidRPr="00B07A3B" w:rsidRDefault="00473E1C" w:rsidP="008F28C2">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B0969E1" w14:textId="212D3511" w:rsidR="00B07A3B" w:rsidRPr="0027310F" w:rsidRDefault="002D2D7E"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Elizabeth McCarthy</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This procedure can be supplemented by other tests of hyperglycemia. For instance, a memory assay </w:t>
      </w:r>
      <w:r w:rsidR="003F05C1">
        <w:rPr>
          <w:rFonts w:asciiTheme="minorHAnsi" w:hAnsiTheme="minorHAnsi" w:cstheme="minorHAnsi"/>
        </w:rPr>
        <w:t xml:space="preserve">can be used </w:t>
      </w:r>
      <w:r>
        <w:rPr>
          <w:rFonts w:asciiTheme="minorHAnsi" w:hAnsiTheme="minorHAnsi" w:cstheme="minorHAnsi"/>
        </w:rPr>
        <w:t xml:space="preserve">to look at cognitive deficits, </w:t>
      </w:r>
      <w:r w:rsidR="00A62A4B">
        <w:rPr>
          <w:rFonts w:asciiTheme="minorHAnsi" w:hAnsiTheme="minorHAnsi" w:cstheme="minorHAnsi"/>
        </w:rPr>
        <w:t xml:space="preserve">or record visual-based responses such as the optomotor response to assess vision-based complications. </w:t>
      </w:r>
      <w:r>
        <w:rPr>
          <w:rFonts w:asciiTheme="minorHAnsi" w:hAnsiTheme="minorHAnsi" w:cstheme="minorHAnsi"/>
        </w:rPr>
        <w:t xml:space="preserve"> </w:t>
      </w:r>
    </w:p>
    <w:p w14:paraId="4B92A83C" w14:textId="77777777" w:rsidR="0027310F" w:rsidRPr="0027310F" w:rsidRDefault="0027310F" w:rsidP="0027310F">
      <w:pPr>
        <w:pStyle w:val="ListParagraph"/>
        <w:spacing w:before="240"/>
        <w:ind w:left="907"/>
        <w:outlineLvl w:val="0"/>
        <w:rPr>
          <w:rFonts w:asciiTheme="minorHAnsi" w:eastAsia="Times New Roman" w:hAnsiTheme="minorHAnsi" w:cstheme="minorHAnsi"/>
          <w:szCs w:val="24"/>
        </w:rPr>
      </w:pPr>
    </w:p>
    <w:p w14:paraId="75595D1C" w14:textId="16C3B545" w:rsidR="0027310F" w:rsidRPr="0027310F" w:rsidRDefault="0027310F" w:rsidP="0027310F">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587736E4" w14:textId="7081A3CA" w:rsidR="0027310F" w:rsidRDefault="0027310F" w:rsidP="0027310F">
      <w:pPr>
        <w:pStyle w:val="ListParagraph"/>
        <w:spacing w:before="240"/>
        <w:ind w:left="907"/>
        <w:outlineLvl w:val="0"/>
        <w:rPr>
          <w:rFonts w:asciiTheme="minorHAnsi" w:hAnsiTheme="minorHAnsi" w:cstheme="minorHAnsi"/>
          <w:b/>
          <w:szCs w:val="22"/>
          <w:u w:val="single"/>
          <w:lang w:eastAsia="zh-TW"/>
        </w:rPr>
      </w:pPr>
    </w:p>
    <w:p w14:paraId="387569DB" w14:textId="77777777" w:rsidR="0027310F" w:rsidRPr="00B07A3B" w:rsidRDefault="0027310F" w:rsidP="0027310F">
      <w:pPr>
        <w:pStyle w:val="ListParagraph"/>
        <w:spacing w:before="240"/>
        <w:ind w:left="907"/>
        <w:outlineLvl w:val="0"/>
        <w:rPr>
          <w:rFonts w:asciiTheme="minorHAnsi" w:eastAsia="Times New Roman" w:hAnsiTheme="minorHAnsi" w:cstheme="minorHAnsi"/>
          <w:szCs w:val="24"/>
        </w:rPr>
      </w:pPr>
    </w:p>
    <w:p w14:paraId="755181E8" w14:textId="73761761" w:rsidR="00B07A3B" w:rsidRPr="0027310F" w:rsidRDefault="002D2D7E"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Elizabeth McCarthy</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Once this technique was </w:t>
      </w:r>
      <w:r w:rsidR="0027310F">
        <w:rPr>
          <w:rFonts w:asciiTheme="minorHAnsi" w:hAnsiTheme="minorHAnsi" w:cstheme="minorHAnsi"/>
        </w:rPr>
        <w:t>established,</w:t>
      </w:r>
      <w:r>
        <w:rPr>
          <w:rFonts w:asciiTheme="minorHAnsi" w:hAnsiTheme="minorHAnsi" w:cstheme="minorHAnsi"/>
        </w:rPr>
        <w:t xml:space="preserve"> our lab was able to use it to </w:t>
      </w:r>
      <w:r w:rsidR="00A62A4B">
        <w:rPr>
          <w:rFonts w:asciiTheme="minorHAnsi" w:hAnsiTheme="minorHAnsi" w:cstheme="minorHAnsi"/>
        </w:rPr>
        <w:t xml:space="preserve">study hyperglycemia-induced complications in the zebrafish model.  We observed these complications relatively quickly – after 4 weeks of treatment. </w:t>
      </w:r>
      <w:r>
        <w:rPr>
          <w:rFonts w:asciiTheme="minorHAnsi" w:hAnsiTheme="minorHAnsi" w:cstheme="minorHAnsi"/>
        </w:rPr>
        <w:t xml:space="preserve"> </w:t>
      </w:r>
    </w:p>
    <w:p w14:paraId="026BE8A0" w14:textId="77777777" w:rsidR="0027310F" w:rsidRPr="0027310F" w:rsidRDefault="0027310F" w:rsidP="0027310F">
      <w:pPr>
        <w:pStyle w:val="ListParagraph"/>
        <w:spacing w:before="240"/>
        <w:ind w:left="907"/>
        <w:outlineLvl w:val="0"/>
        <w:rPr>
          <w:rFonts w:asciiTheme="minorHAnsi" w:eastAsia="Times New Roman" w:hAnsiTheme="minorHAnsi" w:cstheme="minorHAnsi"/>
          <w:szCs w:val="24"/>
        </w:rPr>
      </w:pPr>
    </w:p>
    <w:p w14:paraId="1D29B772" w14:textId="77777777" w:rsidR="0027310F" w:rsidRPr="00FC557C" w:rsidRDefault="0027310F" w:rsidP="0027310F">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44B98B81" w14:textId="77777777" w:rsidR="0027310F" w:rsidRPr="00B07A3B" w:rsidRDefault="0027310F" w:rsidP="0027310F">
      <w:pPr>
        <w:pStyle w:val="ListParagraph"/>
        <w:spacing w:before="240"/>
        <w:ind w:left="907"/>
        <w:outlineLvl w:val="0"/>
        <w:rPr>
          <w:rFonts w:asciiTheme="minorHAnsi" w:eastAsia="Times New Roman" w:hAnsiTheme="minorHAnsi" w:cstheme="minorHAnsi"/>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00C7EE7D"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1D26D" w14:textId="77777777" w:rsidR="007F71F5" w:rsidRDefault="007F71F5">
      <w:r>
        <w:separator/>
      </w:r>
    </w:p>
    <w:p w14:paraId="53029828" w14:textId="77777777" w:rsidR="007F71F5" w:rsidRDefault="007F71F5"/>
  </w:endnote>
  <w:endnote w:type="continuationSeparator" w:id="0">
    <w:p w14:paraId="3DC60CDB" w14:textId="77777777" w:rsidR="007F71F5" w:rsidRDefault="007F71F5">
      <w:r>
        <w:continuationSeparator/>
      </w:r>
    </w:p>
    <w:p w14:paraId="71E7F7CF" w14:textId="77777777" w:rsidR="007F71F5" w:rsidRDefault="007F7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멑蛇퓰உ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2F84879" w:rsidR="00ED23F4" w:rsidRPr="00790E8C" w:rsidRDefault="00336C61" w:rsidP="0027310F">
    <w:pPr>
      <w:pStyle w:val="Footer"/>
      <w:tabs>
        <w:tab w:val="clear" w:pos="8640"/>
        <w:tab w:val="left" w:pos="6048"/>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8071DD">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27310F">
      <w:rPr>
        <w:rFonts w:asciiTheme="minorHAnsi" w:hAnsiTheme="minorHAnsi" w:cstheme="minorHAnsi"/>
        <w:szCs w:val="24"/>
        <w:lang w:val="en-US"/>
      </w:rPr>
      <w:t>November 16, 2020</w:t>
    </w:r>
    <w:r w:rsidR="0027310F">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5373D" w14:textId="77777777" w:rsidR="007F71F5" w:rsidRDefault="007F71F5">
      <w:r>
        <w:separator/>
      </w:r>
    </w:p>
    <w:p w14:paraId="1154E8D1" w14:textId="77777777" w:rsidR="007F71F5" w:rsidRDefault="007F71F5"/>
  </w:footnote>
  <w:footnote w:type="continuationSeparator" w:id="0">
    <w:p w14:paraId="68F7B57D" w14:textId="77777777" w:rsidR="007F71F5" w:rsidRDefault="007F71F5">
      <w:r>
        <w:continuationSeparator/>
      </w:r>
    </w:p>
    <w:p w14:paraId="01FA6CCF" w14:textId="77777777" w:rsidR="007F71F5" w:rsidRDefault="007F71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6C7E3217" w:rsidR="00336C61" w:rsidRPr="006D3AC7" w:rsidRDefault="00336C61" w:rsidP="0027310F">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7310F"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561"/>
    <w:rsid w:val="00126973"/>
    <w:rsid w:val="00143557"/>
    <w:rsid w:val="001469E6"/>
    <w:rsid w:val="00146E55"/>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310F"/>
    <w:rsid w:val="00277C90"/>
    <w:rsid w:val="00283E3E"/>
    <w:rsid w:val="002A7F8B"/>
    <w:rsid w:val="002B009A"/>
    <w:rsid w:val="002B025E"/>
    <w:rsid w:val="002B0D88"/>
    <w:rsid w:val="002B26D4"/>
    <w:rsid w:val="002B55D9"/>
    <w:rsid w:val="002C54DB"/>
    <w:rsid w:val="002D2D7E"/>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17E"/>
    <w:rsid w:val="003A49C2"/>
    <w:rsid w:val="003B5E26"/>
    <w:rsid w:val="003C1044"/>
    <w:rsid w:val="003C32EC"/>
    <w:rsid w:val="003D0847"/>
    <w:rsid w:val="003E2BC9"/>
    <w:rsid w:val="003F05C1"/>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A47DB"/>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8B4"/>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0E76"/>
    <w:rsid w:val="006B2573"/>
    <w:rsid w:val="006C08AE"/>
    <w:rsid w:val="006C0E87"/>
    <w:rsid w:val="006D3AC7"/>
    <w:rsid w:val="006D7676"/>
    <w:rsid w:val="0071294C"/>
    <w:rsid w:val="00724E3B"/>
    <w:rsid w:val="00731E5D"/>
    <w:rsid w:val="007428CA"/>
    <w:rsid w:val="00745D4B"/>
    <w:rsid w:val="00746865"/>
    <w:rsid w:val="007548F3"/>
    <w:rsid w:val="007574EC"/>
    <w:rsid w:val="0077071A"/>
    <w:rsid w:val="00777388"/>
    <w:rsid w:val="00790E8C"/>
    <w:rsid w:val="007A4E1D"/>
    <w:rsid w:val="007B0FBB"/>
    <w:rsid w:val="007B3E0E"/>
    <w:rsid w:val="007C5802"/>
    <w:rsid w:val="007D4222"/>
    <w:rsid w:val="007D61A8"/>
    <w:rsid w:val="007F48D4"/>
    <w:rsid w:val="007F71F5"/>
    <w:rsid w:val="00802635"/>
    <w:rsid w:val="00804C75"/>
    <w:rsid w:val="00806B1B"/>
    <w:rsid w:val="008071DD"/>
    <w:rsid w:val="00810774"/>
    <w:rsid w:val="00817D9F"/>
    <w:rsid w:val="0082165B"/>
    <w:rsid w:val="0083216B"/>
    <w:rsid w:val="00832FA5"/>
    <w:rsid w:val="008373A7"/>
    <w:rsid w:val="008459FC"/>
    <w:rsid w:val="00851B3E"/>
    <w:rsid w:val="00854994"/>
    <w:rsid w:val="00860BC3"/>
    <w:rsid w:val="00873D1A"/>
    <w:rsid w:val="00875BE8"/>
    <w:rsid w:val="00877B88"/>
    <w:rsid w:val="0088113B"/>
    <w:rsid w:val="0089373F"/>
    <w:rsid w:val="008A0177"/>
    <w:rsid w:val="008D2A6A"/>
    <w:rsid w:val="008D58EC"/>
    <w:rsid w:val="008E74F7"/>
    <w:rsid w:val="008F28C2"/>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54D4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62A4B"/>
    <w:rsid w:val="00A72FC5"/>
    <w:rsid w:val="00A730E3"/>
    <w:rsid w:val="00A77CF6"/>
    <w:rsid w:val="00A82C7B"/>
    <w:rsid w:val="00A84BA8"/>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3679C"/>
    <w:rsid w:val="00C602B2"/>
    <w:rsid w:val="00C70C90"/>
    <w:rsid w:val="00C7374B"/>
    <w:rsid w:val="00C8109F"/>
    <w:rsid w:val="00C82679"/>
    <w:rsid w:val="00C836F3"/>
    <w:rsid w:val="00C85527"/>
    <w:rsid w:val="00C9134D"/>
    <w:rsid w:val="00C97B11"/>
    <w:rsid w:val="00CB039A"/>
    <w:rsid w:val="00CB5DE5"/>
    <w:rsid w:val="00CC0C58"/>
    <w:rsid w:val="00CC29BF"/>
    <w:rsid w:val="00CD515D"/>
    <w:rsid w:val="00CD63B8"/>
    <w:rsid w:val="00CD7F92"/>
    <w:rsid w:val="00CE10F2"/>
    <w:rsid w:val="00CE4904"/>
    <w:rsid w:val="00CF004F"/>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964B0"/>
    <w:rsid w:val="00DA117F"/>
    <w:rsid w:val="00DA17FB"/>
    <w:rsid w:val="00DB7EBA"/>
    <w:rsid w:val="00DC058D"/>
    <w:rsid w:val="00DC1E10"/>
    <w:rsid w:val="00DC2504"/>
    <w:rsid w:val="00DC311D"/>
    <w:rsid w:val="00DC7C84"/>
    <w:rsid w:val="00DC7D3A"/>
    <w:rsid w:val="00DD2CF9"/>
    <w:rsid w:val="00DE0BF5"/>
    <w:rsid w:val="00DE2882"/>
    <w:rsid w:val="00DE46DB"/>
    <w:rsid w:val="00DE66F3"/>
    <w:rsid w:val="00DF0865"/>
    <w:rsid w:val="00DF307B"/>
    <w:rsid w:val="00E24673"/>
    <w:rsid w:val="00E24898"/>
    <w:rsid w:val="00E355EE"/>
    <w:rsid w:val="00E44C46"/>
    <w:rsid w:val="00E662CA"/>
    <w:rsid w:val="00E675BE"/>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3AF1"/>
    <w:rsid w:val="00F146E3"/>
    <w:rsid w:val="00F22F5E"/>
    <w:rsid w:val="00F3061E"/>
    <w:rsid w:val="00F35094"/>
    <w:rsid w:val="00F56A75"/>
    <w:rsid w:val="00F60B45"/>
    <w:rsid w:val="00F64FB6"/>
    <w:rsid w:val="00F71C45"/>
    <w:rsid w:val="00F8631C"/>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3588a@student.american.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890223" TargetMode="External"/><Relationship Id="rId12" Type="http://schemas.openxmlformats.org/officeDocument/2006/relationships/hyperlink" Target="mailto:em3588a@student.american.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conn@american.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c1121a@student.american.edu" TargetMode="External"/><Relationship Id="rId4" Type="http://schemas.openxmlformats.org/officeDocument/2006/relationships/webSettings" Target="webSettings.xml"/><Relationship Id="rId9" Type="http://schemas.openxmlformats.org/officeDocument/2006/relationships/hyperlink" Target="mailto:dr.cassierowe@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9602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5</cp:revision>
  <dcterms:created xsi:type="dcterms:W3CDTF">2020-11-09T21:45:00Z</dcterms:created>
  <dcterms:modified xsi:type="dcterms:W3CDTF">2021-03-09T11:51:00Z</dcterms:modified>
</cp:coreProperties>
</file>