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BCC2F" w14:textId="653623BD" w:rsidR="00CE10D7" w:rsidRPr="00795F0B" w:rsidRDefault="00CE10D7" w:rsidP="002F380F">
      <w:pPr>
        <w:pStyle w:val="NormalWeb"/>
        <w:spacing w:before="0" w:beforeAutospacing="0" w:after="0" w:afterAutospacing="0"/>
        <w:contextualSpacing/>
      </w:pPr>
      <w:r w:rsidRPr="00795F0B">
        <w:rPr>
          <w:b/>
          <w:bCs/>
        </w:rPr>
        <w:t>TITLE:</w:t>
      </w:r>
    </w:p>
    <w:p w14:paraId="2D1A6435" w14:textId="79E17B6A" w:rsidR="00280EA5" w:rsidRPr="00795F0B" w:rsidRDefault="00795F0B" w:rsidP="002F380F">
      <w:pPr>
        <w:contextualSpacing/>
        <w:rPr>
          <w:rFonts w:eastAsiaTheme="minorEastAsia"/>
          <w:color w:val="333333"/>
          <w:shd w:val="clear" w:color="auto" w:fill="FFFFFF"/>
        </w:rPr>
      </w:pPr>
      <w:r w:rsidRPr="00795F0B">
        <w:t>D</w:t>
      </w:r>
      <w:r w:rsidR="00280EA5" w:rsidRPr="00795F0B">
        <w:t xml:space="preserve">irect drug delivery to kidney via </w:t>
      </w:r>
      <w:r w:rsidRPr="00795F0B">
        <w:t xml:space="preserve">the </w:t>
      </w:r>
      <w:r w:rsidR="00280EA5" w:rsidRPr="00795F0B">
        <w:t>renal artery</w:t>
      </w:r>
      <w:r w:rsidR="00280EA5" w:rsidRPr="00795F0B" w:rsidDel="00280EA5">
        <w:rPr>
          <w:rFonts w:eastAsiaTheme="minorEastAsia"/>
          <w:color w:val="333333"/>
          <w:shd w:val="clear" w:color="auto" w:fill="FFFFFF"/>
        </w:rPr>
        <w:t xml:space="preserve"> </w:t>
      </w:r>
    </w:p>
    <w:p w14:paraId="742950C7" w14:textId="77777777" w:rsidR="00CE10D7" w:rsidRPr="00795F0B" w:rsidRDefault="00CE10D7" w:rsidP="002F380F">
      <w:pPr>
        <w:contextualSpacing/>
        <w:rPr>
          <w:b/>
          <w:bCs/>
        </w:rPr>
      </w:pPr>
    </w:p>
    <w:p w14:paraId="3818025E" w14:textId="5A4891A2" w:rsidR="00CE10D7" w:rsidRPr="00795F0B" w:rsidRDefault="00CE10D7" w:rsidP="002F380F">
      <w:pPr>
        <w:contextualSpacing/>
        <w:rPr>
          <w:color w:val="808080" w:themeColor="background1" w:themeShade="80"/>
        </w:rPr>
      </w:pPr>
      <w:r w:rsidRPr="00795F0B">
        <w:rPr>
          <w:b/>
          <w:bCs/>
        </w:rPr>
        <w:t>AUTHORS AND AFFILIATIONS:</w:t>
      </w:r>
    </w:p>
    <w:p w14:paraId="0C1FB1C9" w14:textId="18F77642" w:rsidR="00CE10D7" w:rsidRPr="00795F0B" w:rsidRDefault="00CE10D7" w:rsidP="002F380F">
      <w:pPr>
        <w:contextualSpacing/>
        <w:rPr>
          <w:color w:val="auto"/>
        </w:rPr>
      </w:pPr>
      <w:r w:rsidRPr="00795F0B">
        <w:rPr>
          <w:color w:val="auto"/>
        </w:rPr>
        <w:t>Ulrika Dahlqvist</w:t>
      </w:r>
      <w:r w:rsidRPr="00795F0B">
        <w:rPr>
          <w:color w:val="auto"/>
          <w:vertAlign w:val="superscript"/>
        </w:rPr>
        <w:t>1</w:t>
      </w:r>
      <w:r w:rsidRPr="00795F0B">
        <w:rPr>
          <w:color w:val="auto"/>
        </w:rPr>
        <w:t>, Tajana Tesan Tomic</w:t>
      </w:r>
      <w:r w:rsidRPr="00795F0B">
        <w:rPr>
          <w:color w:val="auto"/>
          <w:vertAlign w:val="superscript"/>
        </w:rPr>
        <w:t>2</w:t>
      </w:r>
      <w:r w:rsidRPr="00795F0B">
        <w:rPr>
          <w:color w:val="auto"/>
        </w:rPr>
        <w:t>, Magnus Söderberg</w:t>
      </w:r>
      <w:r w:rsidRPr="00795F0B">
        <w:rPr>
          <w:color w:val="auto"/>
          <w:vertAlign w:val="superscript"/>
        </w:rPr>
        <w:t>3</w:t>
      </w:r>
      <w:r w:rsidRPr="00795F0B">
        <w:rPr>
          <w:color w:val="auto"/>
        </w:rPr>
        <w:t>, Jane Stubbe</w:t>
      </w:r>
      <w:r w:rsidR="005438B1" w:rsidRPr="00795F0B">
        <w:rPr>
          <w:color w:val="auto"/>
          <w:vertAlign w:val="superscript"/>
        </w:rPr>
        <w:t>4</w:t>
      </w:r>
      <w:r w:rsidRPr="00795F0B">
        <w:rPr>
          <w:color w:val="auto"/>
        </w:rPr>
        <w:t xml:space="preserve">, Camilla </w:t>
      </w:r>
      <w:r w:rsidR="00D10DA4" w:rsidRPr="00795F0B">
        <w:rPr>
          <w:color w:val="auto"/>
        </w:rPr>
        <w:t>Enggaard</w:t>
      </w:r>
      <w:r w:rsidR="00D10DA4" w:rsidRPr="00795F0B">
        <w:rPr>
          <w:color w:val="auto"/>
          <w:vertAlign w:val="superscript"/>
        </w:rPr>
        <w:t>4</w:t>
      </w:r>
      <w:r w:rsidR="00D10DA4" w:rsidRPr="00795F0B">
        <w:rPr>
          <w:color w:val="auto"/>
        </w:rPr>
        <w:t>, Anette Ericsson</w:t>
      </w:r>
      <w:r w:rsidR="00D10DA4" w:rsidRPr="00795F0B">
        <w:rPr>
          <w:color w:val="auto"/>
          <w:vertAlign w:val="superscript"/>
        </w:rPr>
        <w:t>5</w:t>
      </w:r>
      <w:r w:rsidR="00AB6075" w:rsidRPr="00795F0B">
        <w:rPr>
          <w:color w:val="auto"/>
        </w:rPr>
        <w:t>, Alex Zhou</w:t>
      </w:r>
      <w:r w:rsidR="00AB6075" w:rsidRPr="00795F0B">
        <w:rPr>
          <w:color w:val="auto"/>
          <w:vertAlign w:val="superscript"/>
        </w:rPr>
        <w:t>1</w:t>
      </w:r>
    </w:p>
    <w:p w14:paraId="36F41322" w14:textId="77777777" w:rsidR="00CE10D7" w:rsidRPr="00795F0B" w:rsidRDefault="00CE10D7" w:rsidP="002F380F">
      <w:pPr>
        <w:contextualSpacing/>
        <w:rPr>
          <w:color w:val="auto"/>
        </w:rPr>
      </w:pPr>
    </w:p>
    <w:p w14:paraId="1E20CAA2" w14:textId="3216710E" w:rsidR="00CE10D7" w:rsidRPr="00795F0B" w:rsidRDefault="005005D3" w:rsidP="002F380F">
      <w:pPr>
        <w:pStyle w:val="ListParagraph"/>
        <w:numPr>
          <w:ilvl w:val="0"/>
          <w:numId w:val="38"/>
        </w:numPr>
        <w:ind w:left="0" w:firstLine="0"/>
        <w:rPr>
          <w:color w:val="auto"/>
        </w:rPr>
      </w:pPr>
      <w:r w:rsidRPr="00795F0B">
        <w:rPr>
          <w:color w:val="auto"/>
        </w:rPr>
        <w:t xml:space="preserve">Bioscience Renal, </w:t>
      </w:r>
      <w:r w:rsidR="00A7454A" w:rsidRPr="00795F0B">
        <w:rPr>
          <w:color w:val="auto"/>
        </w:rPr>
        <w:t>Research and Early Development</w:t>
      </w:r>
      <w:r w:rsidR="00D30425" w:rsidRPr="00795F0B">
        <w:rPr>
          <w:color w:val="auto"/>
        </w:rPr>
        <w:t>,</w:t>
      </w:r>
      <w:r w:rsidR="00CE10D7" w:rsidRPr="00795F0B">
        <w:rPr>
          <w:color w:val="auto"/>
        </w:rPr>
        <w:t xml:space="preserve"> </w:t>
      </w:r>
      <w:r w:rsidR="00A7454A" w:rsidRPr="00795F0B">
        <w:rPr>
          <w:color w:val="auto"/>
        </w:rPr>
        <w:t xml:space="preserve">Cardiovascular, Renal and Metabolism, </w:t>
      </w:r>
      <w:proofErr w:type="spellStart"/>
      <w:r w:rsidR="00CE10D7" w:rsidRPr="00795F0B">
        <w:rPr>
          <w:color w:val="auto"/>
        </w:rPr>
        <w:t>BioPharmaceuticals</w:t>
      </w:r>
      <w:proofErr w:type="spellEnd"/>
      <w:r w:rsidR="00CE10D7" w:rsidRPr="00795F0B">
        <w:rPr>
          <w:color w:val="auto"/>
        </w:rPr>
        <w:t xml:space="preserve"> R&amp;D</w:t>
      </w:r>
      <w:r w:rsidR="00CE10D7" w:rsidRPr="00795F0B">
        <w:rPr>
          <w:bCs/>
          <w:color w:val="auto"/>
        </w:rPr>
        <w:t>, AstraZeneca, Gothenburg,</w:t>
      </w:r>
      <w:r w:rsidR="00A7454A" w:rsidRPr="00795F0B">
        <w:rPr>
          <w:bCs/>
          <w:color w:val="auto"/>
        </w:rPr>
        <w:t xml:space="preserve"> </w:t>
      </w:r>
      <w:r w:rsidR="00CE10D7" w:rsidRPr="00795F0B">
        <w:rPr>
          <w:bCs/>
          <w:color w:val="auto"/>
        </w:rPr>
        <w:t>Sweden</w:t>
      </w:r>
    </w:p>
    <w:p w14:paraId="08034E80" w14:textId="5899F7F6" w:rsidR="00CE10D7" w:rsidRPr="00795F0B" w:rsidRDefault="005005D3" w:rsidP="002F380F">
      <w:pPr>
        <w:pStyle w:val="ListParagraph"/>
        <w:numPr>
          <w:ilvl w:val="0"/>
          <w:numId w:val="38"/>
        </w:numPr>
        <w:ind w:left="0" w:firstLine="0"/>
        <w:rPr>
          <w:color w:val="auto"/>
        </w:rPr>
      </w:pPr>
      <w:r w:rsidRPr="00795F0B">
        <w:rPr>
          <w:color w:val="auto"/>
        </w:rPr>
        <w:t xml:space="preserve">Cell/mol Pharmacology, </w:t>
      </w:r>
      <w:r w:rsidR="00A7454A" w:rsidRPr="00795F0B">
        <w:rPr>
          <w:color w:val="auto"/>
        </w:rPr>
        <w:t>Research and Early Development,</w:t>
      </w:r>
      <w:r w:rsidR="00D30425" w:rsidRPr="00795F0B">
        <w:rPr>
          <w:color w:val="auto"/>
        </w:rPr>
        <w:t xml:space="preserve"> </w:t>
      </w:r>
      <w:r w:rsidR="00A7454A" w:rsidRPr="00795F0B">
        <w:rPr>
          <w:color w:val="auto"/>
        </w:rPr>
        <w:t>Cardiovascular, Renal and Metabolism</w:t>
      </w:r>
      <w:r w:rsidR="00CE10D7" w:rsidRPr="00795F0B">
        <w:rPr>
          <w:color w:val="auto"/>
        </w:rPr>
        <w:t xml:space="preserve">, </w:t>
      </w:r>
      <w:proofErr w:type="spellStart"/>
      <w:r w:rsidR="00CE10D7" w:rsidRPr="00795F0B">
        <w:rPr>
          <w:color w:val="auto"/>
        </w:rPr>
        <w:t>BioPharmaceuticals</w:t>
      </w:r>
      <w:proofErr w:type="spellEnd"/>
      <w:r w:rsidR="00CE10D7" w:rsidRPr="00795F0B">
        <w:rPr>
          <w:color w:val="auto"/>
        </w:rPr>
        <w:t xml:space="preserve"> R&amp;D,</w:t>
      </w:r>
      <w:r w:rsidR="00CE10D7" w:rsidRPr="00795F0B">
        <w:rPr>
          <w:bCs/>
          <w:color w:val="auto"/>
        </w:rPr>
        <w:t xml:space="preserve"> AstraZeneca, Gothenburg, Sweden</w:t>
      </w:r>
    </w:p>
    <w:p w14:paraId="1FE231E8" w14:textId="27B2AB92" w:rsidR="00CE10D7" w:rsidRPr="00795F0B" w:rsidRDefault="00230A32" w:rsidP="002F380F">
      <w:pPr>
        <w:pStyle w:val="ListParagraph"/>
        <w:numPr>
          <w:ilvl w:val="0"/>
          <w:numId w:val="38"/>
        </w:numPr>
        <w:ind w:left="0" w:firstLine="0"/>
      </w:pPr>
      <w:r w:rsidRPr="00795F0B">
        <w:t>CVRM Safety, Safety, Clinical Pharmacology &amp; Safety Sciences, R&amp;D, AstraZeneca, Gothenburg, Sweden</w:t>
      </w:r>
    </w:p>
    <w:p w14:paraId="5D4EE2EA" w14:textId="109F86A9" w:rsidR="00CE10D7" w:rsidRPr="00795F0B" w:rsidRDefault="00CE10D7" w:rsidP="002F380F">
      <w:pPr>
        <w:pStyle w:val="Default"/>
        <w:numPr>
          <w:ilvl w:val="0"/>
          <w:numId w:val="38"/>
        </w:numPr>
        <w:ind w:left="0" w:firstLine="0"/>
        <w:contextualSpacing/>
        <w:jc w:val="both"/>
        <w:rPr>
          <w:rFonts w:ascii="Calibri" w:hAnsi="Calibri"/>
          <w:color w:val="auto"/>
          <w:sz w:val="24"/>
          <w:szCs w:val="24"/>
          <w:lang w:val="en-US"/>
        </w:rPr>
      </w:pPr>
      <w:r w:rsidRPr="00795F0B">
        <w:rPr>
          <w:rFonts w:ascii="Calibri" w:hAnsi="Calibri"/>
          <w:color w:val="auto"/>
          <w:sz w:val="24"/>
          <w:szCs w:val="24"/>
          <w:lang w:val="en-US"/>
        </w:rPr>
        <w:t xml:space="preserve">Department of Cardiovascular and Renal Research, University of Southern Denmark, Odense, Denmark </w:t>
      </w:r>
    </w:p>
    <w:p w14:paraId="4FBEF3FE" w14:textId="2877B9CC" w:rsidR="00D10DA4" w:rsidRPr="00795F0B" w:rsidRDefault="00D10DA4" w:rsidP="002F380F">
      <w:pPr>
        <w:pStyle w:val="ListParagraph"/>
        <w:numPr>
          <w:ilvl w:val="0"/>
          <w:numId w:val="38"/>
        </w:numPr>
        <w:ind w:left="0" w:firstLine="0"/>
        <w:rPr>
          <w:bCs/>
          <w:color w:val="auto"/>
        </w:rPr>
      </w:pPr>
      <w:r w:rsidRPr="00795F0B">
        <w:rPr>
          <w:color w:val="auto"/>
        </w:rPr>
        <w:t>Clinical Renal, Late-stage Development, Cardiovascular, Renal and Metabolism</w:t>
      </w:r>
      <w:r w:rsidRPr="00795F0B">
        <w:rPr>
          <w:bCs/>
          <w:color w:val="auto"/>
        </w:rPr>
        <w:t>,</w:t>
      </w:r>
      <w:r w:rsidR="00795F0B">
        <w:rPr>
          <w:bCs/>
          <w:color w:val="auto"/>
        </w:rPr>
        <w:t xml:space="preserve"> </w:t>
      </w:r>
      <w:proofErr w:type="spellStart"/>
      <w:r w:rsidRPr="00795F0B">
        <w:rPr>
          <w:color w:val="auto"/>
        </w:rPr>
        <w:t>BioPharmaceuticals</w:t>
      </w:r>
      <w:proofErr w:type="spellEnd"/>
      <w:r w:rsidRPr="00795F0B">
        <w:rPr>
          <w:color w:val="auto"/>
        </w:rPr>
        <w:t xml:space="preserve"> R&amp;D,</w:t>
      </w:r>
      <w:r w:rsidR="00795F0B">
        <w:rPr>
          <w:color w:val="auto"/>
        </w:rPr>
        <w:t xml:space="preserve"> </w:t>
      </w:r>
      <w:r w:rsidRPr="00795F0B">
        <w:rPr>
          <w:bCs/>
          <w:color w:val="auto"/>
        </w:rPr>
        <w:t>AstraZeneca, Gothenburg, Sweden</w:t>
      </w:r>
    </w:p>
    <w:p w14:paraId="3796396F" w14:textId="77777777" w:rsidR="00CE10D7" w:rsidRPr="00795F0B" w:rsidRDefault="00CE10D7" w:rsidP="002F380F">
      <w:pPr>
        <w:contextualSpacing/>
        <w:rPr>
          <w:bCs/>
          <w:color w:val="auto"/>
        </w:rPr>
      </w:pPr>
    </w:p>
    <w:p w14:paraId="192629D3" w14:textId="77777777" w:rsidR="00CE10D7" w:rsidRPr="00795F0B" w:rsidRDefault="00CE10D7" w:rsidP="002F380F">
      <w:pPr>
        <w:contextualSpacing/>
        <w:rPr>
          <w:bCs/>
          <w:color w:val="000000" w:themeColor="text1"/>
        </w:rPr>
      </w:pPr>
      <w:r w:rsidRPr="00795F0B">
        <w:rPr>
          <w:lang w:val="en"/>
        </w:rPr>
        <w:t>C</w:t>
      </w:r>
      <w:r w:rsidRPr="00795F0B">
        <w:rPr>
          <w:bCs/>
          <w:color w:val="000000" w:themeColor="text1"/>
        </w:rPr>
        <w:t xml:space="preserve">orresponding Author </w:t>
      </w:r>
    </w:p>
    <w:p w14:paraId="681F369A" w14:textId="77777777" w:rsidR="00CE10D7" w:rsidRPr="00795F0B" w:rsidRDefault="00CE10D7" w:rsidP="002F380F">
      <w:pPr>
        <w:contextualSpacing/>
        <w:rPr>
          <w:bCs/>
          <w:color w:val="auto"/>
        </w:rPr>
      </w:pPr>
      <w:r w:rsidRPr="00795F0B">
        <w:rPr>
          <w:color w:val="auto"/>
        </w:rPr>
        <w:t>Ulrika Dahlqvist</w:t>
      </w:r>
    </w:p>
    <w:p w14:paraId="107E9F92" w14:textId="79D5B6EC" w:rsidR="00CE10D7" w:rsidRPr="00795F0B" w:rsidRDefault="00CA0F29" w:rsidP="002F380F">
      <w:pPr>
        <w:contextualSpacing/>
        <w:rPr>
          <w:bCs/>
          <w:color w:val="auto"/>
        </w:rPr>
      </w:pPr>
      <w:hyperlink r:id="rId11" w:history="1">
        <w:r w:rsidR="00CE10D7" w:rsidRPr="00795F0B">
          <w:rPr>
            <w:rStyle w:val="Hyperlink"/>
            <w:bCs/>
          </w:rPr>
          <w:t>ulrika.dahlqvist@astrazeneca.com</w:t>
        </w:r>
      </w:hyperlink>
    </w:p>
    <w:p w14:paraId="64BC4D8C" w14:textId="77777777" w:rsidR="00CE10D7" w:rsidRPr="00795F0B" w:rsidRDefault="00CE10D7" w:rsidP="002F380F">
      <w:pPr>
        <w:contextualSpacing/>
        <w:rPr>
          <w:bCs/>
          <w:color w:val="auto"/>
        </w:rPr>
      </w:pPr>
    </w:p>
    <w:p w14:paraId="26F7E5D4" w14:textId="77777777" w:rsidR="00CE10D7" w:rsidRPr="00795F0B" w:rsidRDefault="00CE10D7" w:rsidP="002F380F">
      <w:pPr>
        <w:contextualSpacing/>
        <w:rPr>
          <w:bCs/>
          <w:color w:val="auto"/>
        </w:rPr>
      </w:pPr>
      <w:r w:rsidRPr="00795F0B">
        <w:rPr>
          <w:bCs/>
          <w:color w:val="auto"/>
        </w:rPr>
        <w:t>Email Address of Co-authors:</w:t>
      </w:r>
    </w:p>
    <w:p w14:paraId="0F38B40F" w14:textId="77777777" w:rsidR="00CE10D7" w:rsidRPr="00795F0B" w:rsidRDefault="00CE10D7" w:rsidP="002F380F">
      <w:pPr>
        <w:contextualSpacing/>
        <w:rPr>
          <w:bCs/>
          <w:color w:val="auto"/>
        </w:rPr>
      </w:pPr>
      <w:r w:rsidRPr="00795F0B">
        <w:rPr>
          <w:bCs/>
          <w:color w:val="auto"/>
        </w:rPr>
        <w:t>tajana.tesantomic@astrazeneca.com</w:t>
      </w:r>
    </w:p>
    <w:p w14:paraId="0D606637" w14:textId="77777777" w:rsidR="00CE10D7" w:rsidRPr="00795F0B" w:rsidRDefault="00CE10D7" w:rsidP="002F380F">
      <w:pPr>
        <w:contextualSpacing/>
        <w:rPr>
          <w:bCs/>
          <w:color w:val="auto"/>
        </w:rPr>
      </w:pPr>
      <w:r w:rsidRPr="00795F0B">
        <w:rPr>
          <w:bCs/>
          <w:color w:val="auto"/>
        </w:rPr>
        <w:t>magnus.soderberg@astrazeneca.com</w:t>
      </w:r>
    </w:p>
    <w:p w14:paraId="463DF963" w14:textId="2F1BA6CC" w:rsidR="00CE10D7" w:rsidRPr="00795F0B" w:rsidRDefault="00CA0F29" w:rsidP="002F380F">
      <w:pPr>
        <w:contextualSpacing/>
        <w:rPr>
          <w:bCs/>
          <w:color w:val="auto"/>
        </w:rPr>
      </w:pPr>
      <w:hyperlink r:id="rId12" w:history="1">
        <w:r w:rsidR="00AB6075" w:rsidRPr="00795F0B">
          <w:rPr>
            <w:rStyle w:val="Hyperlink"/>
            <w:bCs/>
            <w:color w:val="auto"/>
            <w:u w:val="none"/>
          </w:rPr>
          <w:t>anette.e.ericsson@astrazeneca.com</w:t>
        </w:r>
      </w:hyperlink>
    </w:p>
    <w:p w14:paraId="22A250B0" w14:textId="5A857652" w:rsidR="00AB6075" w:rsidRPr="00795F0B" w:rsidRDefault="00507DF8" w:rsidP="002F380F">
      <w:pPr>
        <w:contextualSpacing/>
        <w:rPr>
          <w:bCs/>
          <w:color w:val="auto"/>
        </w:rPr>
      </w:pPr>
      <w:r w:rsidRPr="00795F0B">
        <w:rPr>
          <w:bCs/>
          <w:color w:val="auto"/>
        </w:rPr>
        <w:t>a</w:t>
      </w:r>
      <w:r w:rsidR="00AB6075" w:rsidRPr="00795F0B">
        <w:rPr>
          <w:bCs/>
          <w:color w:val="auto"/>
        </w:rPr>
        <w:t>lex.</w:t>
      </w:r>
      <w:r w:rsidRPr="00795F0B">
        <w:rPr>
          <w:bCs/>
          <w:color w:val="auto"/>
        </w:rPr>
        <w:t>z</w:t>
      </w:r>
      <w:r w:rsidR="00AB6075" w:rsidRPr="00795F0B">
        <w:rPr>
          <w:bCs/>
          <w:color w:val="auto"/>
        </w:rPr>
        <w:t>hou1@astrazeneca.com</w:t>
      </w:r>
    </w:p>
    <w:p w14:paraId="529527A6" w14:textId="77777777" w:rsidR="00CE10D7" w:rsidRPr="00795F0B" w:rsidRDefault="00CE10D7" w:rsidP="002F380F">
      <w:pPr>
        <w:contextualSpacing/>
        <w:rPr>
          <w:lang w:val="da-DK"/>
        </w:rPr>
      </w:pPr>
      <w:r w:rsidRPr="00795F0B">
        <w:rPr>
          <w:lang w:val="da-DK"/>
        </w:rPr>
        <w:t>jstubbe@health.sdu.dk</w:t>
      </w:r>
    </w:p>
    <w:p w14:paraId="3F1EFF98" w14:textId="77777777" w:rsidR="00CE10D7" w:rsidRPr="00795F0B" w:rsidRDefault="00CE10D7" w:rsidP="002F380F">
      <w:pPr>
        <w:contextualSpacing/>
        <w:rPr>
          <w:bCs/>
          <w:color w:val="auto"/>
          <w:lang w:val="da-DK"/>
        </w:rPr>
      </w:pPr>
      <w:r w:rsidRPr="00795F0B">
        <w:rPr>
          <w:lang w:val="da-DK"/>
        </w:rPr>
        <w:t>cenggaard@health.sdu.dk</w:t>
      </w:r>
    </w:p>
    <w:p w14:paraId="23404077" w14:textId="77777777" w:rsidR="00CE10D7" w:rsidRPr="00795F0B" w:rsidRDefault="00CE10D7" w:rsidP="002F380F">
      <w:pPr>
        <w:contextualSpacing/>
        <w:rPr>
          <w:bCs/>
          <w:color w:val="808080" w:themeColor="background1" w:themeShade="80"/>
          <w:lang w:val="da-DK"/>
        </w:rPr>
      </w:pPr>
    </w:p>
    <w:p w14:paraId="2F7F7ADA" w14:textId="443F7812" w:rsidR="00985249" w:rsidRPr="00795F0B" w:rsidRDefault="006305D7" w:rsidP="002F380F">
      <w:pPr>
        <w:pStyle w:val="NormalWeb"/>
        <w:spacing w:before="0" w:beforeAutospacing="0" w:after="0" w:afterAutospacing="0"/>
        <w:contextualSpacing/>
        <w:rPr>
          <w:lang w:val="da-DK"/>
        </w:rPr>
      </w:pPr>
      <w:r w:rsidRPr="00795F0B">
        <w:rPr>
          <w:b/>
          <w:bCs/>
          <w:lang w:val="da-DK"/>
        </w:rPr>
        <w:t>KEYWORDS:</w:t>
      </w:r>
      <w:r w:rsidRPr="00795F0B">
        <w:rPr>
          <w:lang w:val="da-DK"/>
        </w:rPr>
        <w:t xml:space="preserve"> </w:t>
      </w:r>
    </w:p>
    <w:p w14:paraId="1CB4E390" w14:textId="4567C5DF" w:rsidR="006305D7" w:rsidRPr="00795F0B" w:rsidRDefault="00095F09" w:rsidP="002F380F">
      <w:pPr>
        <w:contextualSpacing/>
        <w:rPr>
          <w:color w:val="auto"/>
        </w:rPr>
      </w:pPr>
      <w:r w:rsidRPr="00795F0B">
        <w:rPr>
          <w:color w:val="auto"/>
        </w:rPr>
        <w:t>kidney,</w:t>
      </w:r>
      <w:r w:rsidR="4027FFA8" w:rsidRPr="00795F0B">
        <w:rPr>
          <w:color w:val="auto"/>
        </w:rPr>
        <w:t xml:space="preserve"> </w:t>
      </w:r>
      <w:r w:rsidRPr="00795F0B">
        <w:rPr>
          <w:color w:val="auto"/>
        </w:rPr>
        <w:t xml:space="preserve">surgery </w:t>
      </w:r>
      <w:r w:rsidR="05939135" w:rsidRPr="00795F0B">
        <w:rPr>
          <w:color w:val="auto"/>
        </w:rPr>
        <w:t>technique</w:t>
      </w:r>
      <w:r w:rsidRPr="00795F0B">
        <w:rPr>
          <w:color w:val="auto"/>
        </w:rPr>
        <w:t xml:space="preserve">, </w:t>
      </w:r>
      <w:r w:rsidR="00D043D2" w:rsidRPr="00795F0B">
        <w:rPr>
          <w:color w:val="auto"/>
        </w:rPr>
        <w:t xml:space="preserve">model development, </w:t>
      </w:r>
      <w:r w:rsidR="00DA451F" w:rsidRPr="00795F0B">
        <w:rPr>
          <w:color w:val="auto"/>
        </w:rPr>
        <w:t xml:space="preserve">administration, </w:t>
      </w:r>
      <w:r w:rsidRPr="00795F0B">
        <w:rPr>
          <w:color w:val="auto"/>
        </w:rPr>
        <w:t xml:space="preserve">injections, </w:t>
      </w:r>
      <w:r w:rsidR="004F10AD" w:rsidRPr="00795F0B">
        <w:rPr>
          <w:color w:val="auto"/>
        </w:rPr>
        <w:t xml:space="preserve">mouse, renal </w:t>
      </w:r>
      <w:r w:rsidR="000F7757" w:rsidRPr="00795F0B">
        <w:rPr>
          <w:color w:val="auto"/>
        </w:rPr>
        <w:t xml:space="preserve">artery, </w:t>
      </w:r>
      <w:r w:rsidR="444D9A21" w:rsidRPr="00795F0B">
        <w:rPr>
          <w:color w:val="auto"/>
        </w:rPr>
        <w:t>target delivery</w:t>
      </w:r>
    </w:p>
    <w:p w14:paraId="20A7AB21" w14:textId="77777777" w:rsidR="000F7757" w:rsidRPr="00795F0B" w:rsidRDefault="000F7757" w:rsidP="002F380F">
      <w:pPr>
        <w:contextualSpacing/>
      </w:pPr>
    </w:p>
    <w:p w14:paraId="011EDE97" w14:textId="3A4E14C5" w:rsidR="00342622" w:rsidRPr="00795F0B" w:rsidRDefault="00086FF5" w:rsidP="002F380F">
      <w:pPr>
        <w:contextualSpacing/>
        <w:rPr>
          <w:b/>
          <w:bCs/>
        </w:rPr>
      </w:pPr>
      <w:r w:rsidRPr="00795F0B">
        <w:rPr>
          <w:b/>
          <w:bCs/>
        </w:rPr>
        <w:t>SUMMARY</w:t>
      </w:r>
      <w:r w:rsidR="006305D7" w:rsidRPr="00795F0B">
        <w:rPr>
          <w:b/>
          <w:bCs/>
        </w:rPr>
        <w:t>:</w:t>
      </w:r>
    </w:p>
    <w:p w14:paraId="6B12798F" w14:textId="5698D80C" w:rsidR="00A71C88" w:rsidRPr="00795F0B" w:rsidRDefault="00A71C88" w:rsidP="002F380F">
      <w:pPr>
        <w:contextualSpacing/>
        <w:rPr>
          <w:color w:val="auto"/>
        </w:rPr>
      </w:pPr>
      <w:r w:rsidRPr="00795F0B">
        <w:rPr>
          <w:color w:val="auto"/>
        </w:rPr>
        <w:t xml:space="preserve">This manuscript describes </w:t>
      </w:r>
      <w:r w:rsidR="00B542E0" w:rsidRPr="00795F0B">
        <w:rPr>
          <w:color w:val="auto"/>
        </w:rPr>
        <w:t xml:space="preserve">a method for targeted delivery to </w:t>
      </w:r>
      <w:r w:rsidR="00775E00" w:rsidRPr="00795F0B">
        <w:rPr>
          <w:color w:val="auto"/>
        </w:rPr>
        <w:t xml:space="preserve">a single </w:t>
      </w:r>
      <w:r w:rsidR="00B542E0" w:rsidRPr="00795F0B">
        <w:rPr>
          <w:color w:val="auto"/>
        </w:rPr>
        <w:t>kidney via</w:t>
      </w:r>
      <w:r w:rsidR="006C4510" w:rsidRPr="00795F0B">
        <w:rPr>
          <w:color w:val="auto"/>
        </w:rPr>
        <w:t xml:space="preserve"> a catheter placed in</w:t>
      </w:r>
      <w:r w:rsidR="00B542E0" w:rsidRPr="00795F0B">
        <w:rPr>
          <w:color w:val="auto"/>
        </w:rPr>
        <w:t xml:space="preserve"> the </w:t>
      </w:r>
      <w:r w:rsidR="2DEA2293" w:rsidRPr="00795F0B">
        <w:rPr>
          <w:color w:val="auto"/>
        </w:rPr>
        <w:t xml:space="preserve">infrarenal </w:t>
      </w:r>
      <w:r w:rsidR="00B542E0" w:rsidRPr="00795F0B">
        <w:rPr>
          <w:color w:val="auto"/>
        </w:rPr>
        <w:t xml:space="preserve">abdominal aorta in </w:t>
      </w:r>
      <w:r w:rsidR="00795F0B">
        <w:rPr>
          <w:color w:val="auto"/>
        </w:rPr>
        <w:t xml:space="preserve">the </w:t>
      </w:r>
      <w:r w:rsidR="00B542E0" w:rsidRPr="00795F0B">
        <w:rPr>
          <w:color w:val="auto"/>
        </w:rPr>
        <w:t>mous</w:t>
      </w:r>
      <w:r w:rsidR="006C4510" w:rsidRPr="00795F0B">
        <w:rPr>
          <w:color w:val="auto"/>
        </w:rPr>
        <w:t xml:space="preserve">e. </w:t>
      </w:r>
    </w:p>
    <w:p w14:paraId="4BB1144E" w14:textId="77777777" w:rsidR="00AE754D" w:rsidRPr="00795F0B" w:rsidRDefault="00AE754D" w:rsidP="002F380F">
      <w:pPr>
        <w:contextualSpacing/>
        <w:rPr>
          <w:color w:val="auto"/>
        </w:rPr>
      </w:pPr>
    </w:p>
    <w:p w14:paraId="402B8A5C" w14:textId="5B759457" w:rsidR="00985249" w:rsidRPr="00795F0B" w:rsidRDefault="006305D7" w:rsidP="002F380F">
      <w:pPr>
        <w:contextualSpacing/>
      </w:pPr>
      <w:r w:rsidRPr="00795F0B">
        <w:rPr>
          <w:b/>
          <w:bCs/>
        </w:rPr>
        <w:t>ABSTRACT:</w:t>
      </w:r>
    </w:p>
    <w:p w14:paraId="135FF3C5" w14:textId="5734F4FC" w:rsidR="00CE10D7" w:rsidRDefault="006C4510" w:rsidP="002F380F">
      <w:pPr>
        <w:contextualSpacing/>
        <w:rPr>
          <w:color w:val="auto"/>
        </w:rPr>
      </w:pPr>
      <w:r w:rsidRPr="00795F0B">
        <w:rPr>
          <w:color w:val="auto"/>
        </w:rPr>
        <w:t>There is a need for directed injections to enable increased and specific renal exposure</w:t>
      </w:r>
      <w:r w:rsidR="5D7B40D3" w:rsidRPr="00795F0B">
        <w:rPr>
          <w:color w:val="auto"/>
        </w:rPr>
        <w:t xml:space="preserve"> </w:t>
      </w:r>
      <w:r w:rsidR="736B62CA" w:rsidRPr="00795F0B">
        <w:rPr>
          <w:color w:val="auto"/>
        </w:rPr>
        <w:t>for efficient evaluation of drug targets in the renal research field</w:t>
      </w:r>
      <w:r w:rsidRPr="00795F0B">
        <w:rPr>
          <w:color w:val="auto"/>
        </w:rPr>
        <w:t xml:space="preserve">. </w:t>
      </w:r>
      <w:r w:rsidR="000302F0" w:rsidRPr="00795F0B">
        <w:rPr>
          <w:color w:val="auto"/>
        </w:rPr>
        <w:t xml:space="preserve">Accumulation of drugs in </w:t>
      </w:r>
      <w:r w:rsidR="01A6B1A0" w:rsidRPr="00795F0B">
        <w:rPr>
          <w:color w:val="auto"/>
        </w:rPr>
        <w:t>certain</w:t>
      </w:r>
      <w:r w:rsidR="000302F0" w:rsidRPr="00795F0B">
        <w:rPr>
          <w:color w:val="auto"/>
        </w:rPr>
        <w:t xml:space="preserve"> organ</w:t>
      </w:r>
      <w:r w:rsidR="251B7681" w:rsidRPr="00795F0B">
        <w:rPr>
          <w:color w:val="auto"/>
        </w:rPr>
        <w:t>s</w:t>
      </w:r>
      <w:r w:rsidR="000302F0" w:rsidRPr="00795F0B">
        <w:rPr>
          <w:color w:val="auto"/>
        </w:rPr>
        <w:t xml:space="preserve"> </w:t>
      </w:r>
      <w:r w:rsidR="606E76F4" w:rsidRPr="00795F0B">
        <w:rPr>
          <w:color w:val="auto"/>
        </w:rPr>
        <w:t>may</w:t>
      </w:r>
      <w:r w:rsidR="000302F0" w:rsidRPr="00795F0B">
        <w:rPr>
          <w:color w:val="auto"/>
        </w:rPr>
        <w:t xml:space="preserve"> give rise to adverse and unwanted effects, depending on the nature of inject</w:t>
      </w:r>
      <w:r w:rsidR="474D3A33" w:rsidRPr="00795F0B">
        <w:rPr>
          <w:color w:val="auto"/>
        </w:rPr>
        <w:t>ate</w:t>
      </w:r>
      <w:r w:rsidR="000302F0" w:rsidRPr="00795F0B">
        <w:rPr>
          <w:color w:val="auto"/>
        </w:rPr>
        <w:t xml:space="preserve">. </w:t>
      </w:r>
      <w:r w:rsidR="00CE10D7" w:rsidRPr="00795F0B">
        <w:rPr>
          <w:color w:val="auto"/>
        </w:rPr>
        <w:t xml:space="preserve">To minimize spillover and/or accumulation in other tissues, the herein described method directs the formulation into the renal artery bloodstream by inserting a catheter in the infra renal aorta, just </w:t>
      </w:r>
      <w:r w:rsidR="00CE10D7" w:rsidRPr="00795F0B">
        <w:rPr>
          <w:color w:val="auto"/>
        </w:rPr>
        <w:lastRenderedPageBreak/>
        <w:t>below where it branches into the renal artery, resulting in</w:t>
      </w:r>
      <w:r w:rsidR="00584021">
        <w:rPr>
          <w:color w:val="auto"/>
        </w:rPr>
        <w:t xml:space="preserve"> the</w:t>
      </w:r>
      <w:r w:rsidR="00795F0B">
        <w:rPr>
          <w:color w:val="auto"/>
        </w:rPr>
        <w:t xml:space="preserve"> </w:t>
      </w:r>
      <w:r w:rsidR="00CE10D7" w:rsidRPr="00795F0B">
        <w:rPr>
          <w:color w:val="auto"/>
        </w:rPr>
        <w:t>kidney as first reached organ and distributing of formulation throughout the kidney.</w:t>
      </w:r>
    </w:p>
    <w:p w14:paraId="5D0A763A" w14:textId="77777777" w:rsidR="00795F0B" w:rsidRPr="00795F0B" w:rsidRDefault="00795F0B" w:rsidP="002F380F">
      <w:pPr>
        <w:contextualSpacing/>
        <w:rPr>
          <w:color w:val="auto"/>
        </w:rPr>
      </w:pPr>
    </w:p>
    <w:p w14:paraId="2729F96F" w14:textId="74097AA1" w:rsidR="00782A48" w:rsidRDefault="00661E78" w:rsidP="002F380F">
      <w:pPr>
        <w:contextualSpacing/>
        <w:rPr>
          <w:color w:val="auto"/>
        </w:rPr>
      </w:pPr>
      <w:r w:rsidRPr="00795F0B">
        <w:rPr>
          <w:color w:val="auto"/>
        </w:rPr>
        <w:t xml:space="preserve">This manuscript </w:t>
      </w:r>
      <w:r w:rsidR="2545020D" w:rsidRPr="00795F0B">
        <w:rPr>
          <w:color w:val="auto"/>
        </w:rPr>
        <w:t>provides a detail</w:t>
      </w:r>
      <w:r w:rsidR="5F4A27B0" w:rsidRPr="00795F0B">
        <w:rPr>
          <w:color w:val="auto"/>
        </w:rPr>
        <w:t>ed</w:t>
      </w:r>
      <w:r w:rsidR="2545020D" w:rsidRPr="00795F0B">
        <w:rPr>
          <w:color w:val="auto"/>
        </w:rPr>
        <w:t xml:space="preserve"> description of </w:t>
      </w:r>
      <w:r w:rsidR="0011141F" w:rsidRPr="00795F0B">
        <w:rPr>
          <w:color w:val="auto"/>
        </w:rPr>
        <w:t>the met</w:t>
      </w:r>
      <w:r w:rsidR="7BBF9A10" w:rsidRPr="00795F0B">
        <w:rPr>
          <w:color w:val="auto"/>
        </w:rPr>
        <w:t>h</w:t>
      </w:r>
      <w:r w:rsidR="0011141F" w:rsidRPr="00795F0B">
        <w:rPr>
          <w:color w:val="auto"/>
        </w:rPr>
        <w:t>od</w:t>
      </w:r>
      <w:r w:rsidR="6407A830" w:rsidRPr="00795F0B">
        <w:rPr>
          <w:color w:val="auto"/>
        </w:rPr>
        <w:t xml:space="preserve">, as well as its challenges and difficulties. It </w:t>
      </w:r>
      <w:r w:rsidR="0011141F" w:rsidRPr="00795F0B">
        <w:rPr>
          <w:color w:val="auto"/>
        </w:rPr>
        <w:t>guides the expe</w:t>
      </w:r>
      <w:r w:rsidR="69EC59CA" w:rsidRPr="00795F0B">
        <w:rPr>
          <w:color w:val="auto"/>
        </w:rPr>
        <w:t>rimenter</w:t>
      </w:r>
      <w:r w:rsidR="00A1418F" w:rsidRPr="00795F0B">
        <w:rPr>
          <w:color w:val="auto"/>
        </w:rPr>
        <w:t xml:space="preserve"> to become skillful with this type of </w:t>
      </w:r>
      <w:r w:rsidR="6DC1D6B2" w:rsidRPr="00795F0B">
        <w:rPr>
          <w:color w:val="auto"/>
        </w:rPr>
        <w:t>microsurgery</w:t>
      </w:r>
      <w:r w:rsidR="00A1418F" w:rsidRPr="00795F0B">
        <w:rPr>
          <w:color w:val="auto"/>
        </w:rPr>
        <w:t xml:space="preserve"> that </w:t>
      </w:r>
      <w:r w:rsidR="008D595E" w:rsidRPr="00795F0B">
        <w:rPr>
          <w:color w:val="auto"/>
        </w:rPr>
        <w:t>requires</w:t>
      </w:r>
      <w:r w:rsidR="6BA34D3E" w:rsidRPr="00795F0B">
        <w:rPr>
          <w:color w:val="auto"/>
        </w:rPr>
        <w:t xml:space="preserve"> </w:t>
      </w:r>
      <w:r w:rsidR="6644591F" w:rsidRPr="00795F0B">
        <w:rPr>
          <w:color w:val="auto"/>
        </w:rPr>
        <w:t>accura</w:t>
      </w:r>
      <w:r w:rsidR="008D595E" w:rsidRPr="00795F0B">
        <w:rPr>
          <w:color w:val="auto"/>
        </w:rPr>
        <w:t xml:space="preserve">cy </w:t>
      </w:r>
      <w:r w:rsidR="00A1418F" w:rsidRPr="00795F0B">
        <w:rPr>
          <w:color w:val="auto"/>
        </w:rPr>
        <w:t xml:space="preserve">under sterile conditions. </w:t>
      </w:r>
      <w:r w:rsidR="4116884C" w:rsidRPr="00795F0B">
        <w:rPr>
          <w:color w:val="auto"/>
        </w:rPr>
        <w:t>Speed is</w:t>
      </w:r>
      <w:r w:rsidR="008D595E" w:rsidRPr="00795F0B">
        <w:rPr>
          <w:color w:val="auto"/>
        </w:rPr>
        <w:t xml:space="preserve"> crucial for minimizing the </w:t>
      </w:r>
      <w:r w:rsidR="002F380F" w:rsidRPr="00795F0B">
        <w:rPr>
          <w:color w:val="auto"/>
        </w:rPr>
        <w:t>ischemia and</w:t>
      </w:r>
      <w:r w:rsidR="008D595E" w:rsidRPr="00795F0B">
        <w:rPr>
          <w:color w:val="auto"/>
        </w:rPr>
        <w:t xml:space="preserve"> </w:t>
      </w:r>
      <w:r w:rsidR="3BC28BDE" w:rsidRPr="00795F0B">
        <w:rPr>
          <w:color w:val="auto"/>
        </w:rPr>
        <w:t>practicing</w:t>
      </w:r>
      <w:r w:rsidR="0A7A20DB" w:rsidRPr="00795F0B">
        <w:rPr>
          <w:color w:val="auto"/>
        </w:rPr>
        <w:t xml:space="preserve"> </w:t>
      </w:r>
      <w:r w:rsidR="00A1418F" w:rsidRPr="00795F0B">
        <w:rPr>
          <w:color w:val="auto"/>
        </w:rPr>
        <w:t xml:space="preserve">the procedure </w:t>
      </w:r>
      <w:r w:rsidR="008D595E" w:rsidRPr="00795F0B">
        <w:rPr>
          <w:color w:val="auto"/>
        </w:rPr>
        <w:t xml:space="preserve">will </w:t>
      </w:r>
      <w:r w:rsidR="6CAE5FDE" w:rsidRPr="00795F0B">
        <w:rPr>
          <w:color w:val="auto"/>
        </w:rPr>
        <w:t xml:space="preserve">increase the chance of successful injections </w:t>
      </w:r>
      <w:r w:rsidR="00A1418F" w:rsidRPr="00795F0B">
        <w:rPr>
          <w:color w:val="auto"/>
        </w:rPr>
        <w:t>without</w:t>
      </w:r>
      <w:r w:rsidR="0246B03E" w:rsidRPr="00795F0B">
        <w:rPr>
          <w:color w:val="auto"/>
        </w:rPr>
        <w:t xml:space="preserve"> adverse effects. </w:t>
      </w:r>
      <w:r w:rsidR="706D44E9" w:rsidRPr="00795F0B">
        <w:rPr>
          <w:color w:val="auto"/>
        </w:rPr>
        <w:t>By m</w:t>
      </w:r>
      <w:r w:rsidR="4B0418A6" w:rsidRPr="00795F0B">
        <w:rPr>
          <w:color w:val="auto"/>
        </w:rPr>
        <w:t>odulating the time between injection and reperf</w:t>
      </w:r>
      <w:r w:rsidR="372904A1" w:rsidRPr="00795F0B">
        <w:rPr>
          <w:color w:val="auto"/>
        </w:rPr>
        <w:t>u</w:t>
      </w:r>
      <w:r w:rsidR="4B0418A6" w:rsidRPr="00795F0B">
        <w:rPr>
          <w:color w:val="auto"/>
        </w:rPr>
        <w:t>sion as well as the injected volume</w:t>
      </w:r>
      <w:r w:rsidR="4B846851" w:rsidRPr="00795F0B">
        <w:rPr>
          <w:color w:val="auto"/>
        </w:rPr>
        <w:t>, the r</w:t>
      </w:r>
      <w:r w:rsidR="5C9D3F08" w:rsidRPr="00795F0B">
        <w:rPr>
          <w:color w:val="auto"/>
        </w:rPr>
        <w:t>isk</w:t>
      </w:r>
      <w:r w:rsidR="4B846851" w:rsidRPr="00795F0B">
        <w:rPr>
          <w:color w:val="auto"/>
        </w:rPr>
        <w:t xml:space="preserve"> of spillover to other organs is mitigated</w:t>
      </w:r>
      <w:r w:rsidR="4C8B3981" w:rsidRPr="00795F0B">
        <w:rPr>
          <w:color w:val="auto"/>
        </w:rPr>
        <w:t xml:space="preserve">. </w:t>
      </w:r>
    </w:p>
    <w:p w14:paraId="534AC745" w14:textId="77777777" w:rsidR="00584021" w:rsidRPr="00795F0B" w:rsidRDefault="00584021" w:rsidP="002F380F">
      <w:pPr>
        <w:contextualSpacing/>
        <w:rPr>
          <w:color w:val="auto"/>
        </w:rPr>
      </w:pPr>
    </w:p>
    <w:p w14:paraId="33C83AAE" w14:textId="6A852EEE" w:rsidR="0A18EB81" w:rsidRPr="00795F0B" w:rsidRDefault="7C168139" w:rsidP="002F380F">
      <w:pPr>
        <w:contextualSpacing/>
        <w:rPr>
          <w:color w:val="auto"/>
        </w:rPr>
      </w:pPr>
      <w:r w:rsidRPr="00795F0B">
        <w:rPr>
          <w:color w:val="auto"/>
        </w:rPr>
        <w:t xml:space="preserve">Note that this technique is </w:t>
      </w:r>
      <w:r w:rsidR="26F6461E" w:rsidRPr="00795F0B">
        <w:rPr>
          <w:color w:val="auto"/>
        </w:rPr>
        <w:t xml:space="preserve">suitable for </w:t>
      </w:r>
      <w:r w:rsidR="00F75BB1" w:rsidRPr="00795F0B">
        <w:rPr>
          <w:color w:val="auto"/>
        </w:rPr>
        <w:t>single</w:t>
      </w:r>
      <w:r w:rsidR="26F6461E" w:rsidRPr="00795F0B">
        <w:rPr>
          <w:color w:val="auto"/>
        </w:rPr>
        <w:t xml:space="preserve"> dosing</w:t>
      </w:r>
      <w:r w:rsidR="7CAE6EC9" w:rsidRPr="00795F0B">
        <w:rPr>
          <w:color w:val="auto"/>
        </w:rPr>
        <w:t xml:space="preserve"> strategies</w:t>
      </w:r>
      <w:r w:rsidR="0A18EB81" w:rsidRPr="00795F0B">
        <w:rPr>
          <w:color w:val="auto"/>
        </w:rPr>
        <w:t xml:space="preserve">. </w:t>
      </w:r>
    </w:p>
    <w:p w14:paraId="5112EB52" w14:textId="77777777" w:rsidR="008D31E1" w:rsidRPr="00795F0B" w:rsidRDefault="008D31E1" w:rsidP="002F380F">
      <w:pPr>
        <w:contextualSpacing/>
      </w:pPr>
    </w:p>
    <w:p w14:paraId="48FD9CFA" w14:textId="0D567526" w:rsidR="57091F88" w:rsidRPr="00584021" w:rsidRDefault="006305D7" w:rsidP="002F380F">
      <w:pPr>
        <w:contextualSpacing/>
        <w:rPr>
          <w:b/>
        </w:rPr>
      </w:pPr>
      <w:r w:rsidRPr="00795F0B">
        <w:rPr>
          <w:b/>
        </w:rPr>
        <w:t>INTRODUCTION:</w:t>
      </w:r>
    </w:p>
    <w:p w14:paraId="3045B1A4" w14:textId="500A5B51" w:rsidR="00584021" w:rsidRDefault="00584021" w:rsidP="002F380F">
      <w:pPr>
        <w:contextualSpacing/>
        <w:rPr>
          <w:rFonts w:eastAsiaTheme="minorEastAsia"/>
          <w:color w:val="auto"/>
        </w:rPr>
      </w:pPr>
      <w:r>
        <w:rPr>
          <w:rFonts w:eastAsiaTheme="minorEastAsia"/>
          <w:color w:val="auto"/>
        </w:rPr>
        <w:t>I</w:t>
      </w:r>
      <w:r w:rsidR="00ED73A3" w:rsidRPr="00795F0B">
        <w:rPr>
          <w:rFonts w:eastAsiaTheme="minorEastAsia"/>
          <w:color w:val="auto"/>
        </w:rPr>
        <w:t xml:space="preserve">n the </w:t>
      </w:r>
      <w:r w:rsidR="00775E00" w:rsidRPr="00795F0B">
        <w:t>preclinical</w:t>
      </w:r>
      <w:r w:rsidR="00775E00" w:rsidRPr="00795F0B">
        <w:rPr>
          <w:rFonts w:eastAsiaTheme="minorEastAsia"/>
          <w:color w:val="auto"/>
        </w:rPr>
        <w:t xml:space="preserve"> r</w:t>
      </w:r>
      <w:r w:rsidR="46895091" w:rsidRPr="00795F0B">
        <w:rPr>
          <w:rFonts w:eastAsiaTheme="minorEastAsia"/>
          <w:color w:val="auto"/>
        </w:rPr>
        <w:t>esearch</w:t>
      </w:r>
      <w:r w:rsidR="00ED73A3" w:rsidRPr="00795F0B">
        <w:rPr>
          <w:rFonts w:eastAsiaTheme="minorEastAsia"/>
          <w:color w:val="auto"/>
        </w:rPr>
        <w:t xml:space="preserve"> field</w:t>
      </w:r>
      <w:r w:rsidR="005B55DF" w:rsidRPr="00795F0B">
        <w:rPr>
          <w:rFonts w:eastAsiaTheme="minorEastAsia"/>
          <w:color w:val="auto"/>
        </w:rPr>
        <w:t xml:space="preserve"> </w:t>
      </w:r>
      <w:r w:rsidR="00ED73A3" w:rsidRPr="00795F0B">
        <w:rPr>
          <w:rFonts w:eastAsiaTheme="minorEastAsia"/>
          <w:color w:val="auto"/>
        </w:rPr>
        <w:t xml:space="preserve">within </w:t>
      </w:r>
      <w:r>
        <w:rPr>
          <w:rFonts w:eastAsiaTheme="minorEastAsia"/>
          <w:color w:val="auto"/>
        </w:rPr>
        <w:t>the pharmaceutical</w:t>
      </w:r>
      <w:r w:rsidR="00ED73A3" w:rsidRPr="00795F0B">
        <w:rPr>
          <w:rFonts w:eastAsiaTheme="minorEastAsia"/>
          <w:color w:val="auto"/>
        </w:rPr>
        <w:t xml:space="preserve"> industry</w:t>
      </w:r>
      <w:r w:rsidR="009941B7" w:rsidRPr="00795F0B">
        <w:rPr>
          <w:rFonts w:eastAsiaTheme="minorEastAsia"/>
          <w:color w:val="auto"/>
        </w:rPr>
        <w:t xml:space="preserve">, model- and </w:t>
      </w:r>
      <w:r w:rsidR="009869E4" w:rsidRPr="00795F0B">
        <w:rPr>
          <w:rFonts w:eastAsiaTheme="minorEastAsia"/>
          <w:color w:val="auto"/>
        </w:rPr>
        <w:t>method- devel</w:t>
      </w:r>
      <w:r w:rsidR="2B6AA9E3" w:rsidRPr="00795F0B">
        <w:rPr>
          <w:rFonts w:eastAsiaTheme="minorEastAsia"/>
          <w:color w:val="auto"/>
        </w:rPr>
        <w:t>o</w:t>
      </w:r>
      <w:r w:rsidR="009869E4" w:rsidRPr="00795F0B">
        <w:rPr>
          <w:rFonts w:eastAsiaTheme="minorEastAsia"/>
          <w:color w:val="auto"/>
        </w:rPr>
        <w:t>pment is part of the daily work.</w:t>
      </w:r>
      <w:r w:rsidR="009869E4" w:rsidRPr="00795F0B">
        <w:rPr>
          <w:rFonts w:eastAsiaTheme="minorEastAsia"/>
        </w:rPr>
        <w:t xml:space="preserve"> There is </w:t>
      </w:r>
      <w:r w:rsidR="009869E4" w:rsidRPr="00795F0B">
        <w:rPr>
          <w:rFonts w:eastAsiaTheme="minorEastAsia"/>
          <w:color w:val="auto"/>
        </w:rPr>
        <w:t>an increasing interest for the ability to direct drugs to specific organs</w:t>
      </w:r>
      <w:r w:rsidR="0D97355C" w:rsidRPr="00795F0B">
        <w:rPr>
          <w:rFonts w:eastAsiaTheme="minorEastAsia"/>
          <w:color w:val="auto"/>
        </w:rPr>
        <w:t>,</w:t>
      </w:r>
      <w:r w:rsidR="114A6A4A" w:rsidRPr="00795F0B">
        <w:rPr>
          <w:rFonts w:eastAsiaTheme="minorEastAsia"/>
          <w:color w:val="auto"/>
        </w:rPr>
        <w:t xml:space="preserve"> </w:t>
      </w:r>
      <w:r w:rsidR="1F57CCB3" w:rsidRPr="00795F0B">
        <w:rPr>
          <w:rFonts w:eastAsiaTheme="minorEastAsia"/>
        </w:rPr>
        <w:t xml:space="preserve">or even </w:t>
      </w:r>
      <w:r w:rsidR="00775E00" w:rsidRPr="00795F0B">
        <w:t>separate</w:t>
      </w:r>
      <w:r w:rsidR="00775E00" w:rsidRPr="00795F0B">
        <w:rPr>
          <w:rFonts w:eastAsiaTheme="minorEastAsia"/>
        </w:rPr>
        <w:t xml:space="preserve"> </w:t>
      </w:r>
      <w:r w:rsidR="1F57CCB3" w:rsidRPr="00795F0B">
        <w:rPr>
          <w:rFonts w:eastAsiaTheme="minorEastAsia"/>
        </w:rPr>
        <w:t>compartments of an organ,</w:t>
      </w:r>
      <w:r w:rsidR="009869E4" w:rsidRPr="00795F0B">
        <w:rPr>
          <w:rFonts w:eastAsiaTheme="minorEastAsia"/>
          <w:color w:val="auto"/>
        </w:rPr>
        <w:t xml:space="preserve"> without major spillover</w:t>
      </w:r>
      <w:r w:rsidR="0DB155BA" w:rsidRPr="00795F0B">
        <w:rPr>
          <w:rFonts w:eastAsiaTheme="minorEastAsia"/>
          <w:color w:val="auto"/>
        </w:rPr>
        <w:t>/entrapment</w:t>
      </w:r>
      <w:r w:rsidR="009869E4" w:rsidRPr="00795F0B">
        <w:rPr>
          <w:rFonts w:eastAsiaTheme="minorEastAsia"/>
          <w:color w:val="auto"/>
        </w:rPr>
        <w:t xml:space="preserve">, via bloodstream, </w:t>
      </w:r>
      <w:r w:rsidR="5042C7D7" w:rsidRPr="00795F0B">
        <w:rPr>
          <w:rFonts w:eastAsiaTheme="minorEastAsia"/>
          <w:color w:val="auto"/>
        </w:rPr>
        <w:t>in</w:t>
      </w:r>
      <w:r w:rsidR="00775E00" w:rsidRPr="00795F0B">
        <w:rPr>
          <w:rFonts w:eastAsiaTheme="minorEastAsia"/>
          <w:color w:val="auto"/>
        </w:rPr>
        <w:t>to</w:t>
      </w:r>
      <w:r w:rsidR="114A6A4A" w:rsidRPr="00795F0B">
        <w:rPr>
          <w:rFonts w:eastAsiaTheme="minorEastAsia"/>
          <w:color w:val="auto"/>
        </w:rPr>
        <w:t xml:space="preserve"> </w:t>
      </w:r>
      <w:r w:rsidR="5042C7D7" w:rsidRPr="00795F0B">
        <w:rPr>
          <w:rFonts w:eastAsiaTheme="minorEastAsia"/>
          <w:color w:val="auto"/>
        </w:rPr>
        <w:t>other tissues</w:t>
      </w:r>
      <w:r w:rsidR="55448C83" w:rsidRPr="00795F0B">
        <w:rPr>
          <w:rFonts w:eastAsiaTheme="minorEastAsia"/>
          <w:color w:val="auto"/>
        </w:rPr>
        <w:t>. This</w:t>
      </w:r>
      <w:r w:rsidR="46895091" w:rsidRPr="00795F0B">
        <w:rPr>
          <w:rFonts w:eastAsiaTheme="minorEastAsia"/>
          <w:color w:val="auto"/>
        </w:rPr>
        <w:t xml:space="preserve"> </w:t>
      </w:r>
      <w:r w:rsidR="009869E4" w:rsidRPr="00795F0B">
        <w:rPr>
          <w:rFonts w:eastAsiaTheme="minorEastAsia"/>
          <w:color w:val="auto"/>
        </w:rPr>
        <w:t xml:space="preserve">to </w:t>
      </w:r>
      <w:r w:rsidR="46895091" w:rsidRPr="00795F0B">
        <w:rPr>
          <w:rFonts w:eastAsiaTheme="minorEastAsia"/>
          <w:color w:val="auto"/>
        </w:rPr>
        <w:t xml:space="preserve">enable increased and specific exposure for efficient evaluation of drug targets in models of different disease areas </w:t>
      </w:r>
      <w:r w:rsidR="46895091" w:rsidRPr="00795F0B">
        <w:rPr>
          <w:rFonts w:eastAsiaTheme="minorEastAsia"/>
          <w:color w:val="auto"/>
          <w:vertAlign w:val="superscript"/>
        </w:rPr>
        <w:t>1,</w:t>
      </w:r>
      <w:r w:rsidR="733AD4E0" w:rsidRPr="00795F0B">
        <w:rPr>
          <w:rFonts w:eastAsiaTheme="minorEastAsia"/>
          <w:color w:val="auto"/>
          <w:vertAlign w:val="superscript"/>
        </w:rPr>
        <w:t xml:space="preserve"> </w:t>
      </w:r>
      <w:r w:rsidR="58FF4FD4" w:rsidRPr="00795F0B">
        <w:rPr>
          <w:rFonts w:eastAsiaTheme="minorEastAsia"/>
          <w:color w:val="auto"/>
          <w:vertAlign w:val="superscript"/>
        </w:rPr>
        <w:t xml:space="preserve">2, </w:t>
      </w:r>
      <w:r w:rsidR="46895091" w:rsidRPr="00795F0B">
        <w:rPr>
          <w:rFonts w:eastAsiaTheme="minorEastAsia"/>
          <w:color w:val="auto"/>
          <w:vertAlign w:val="superscript"/>
        </w:rPr>
        <w:t>3,</w:t>
      </w:r>
      <w:r w:rsidR="31553DDA" w:rsidRPr="00795F0B">
        <w:rPr>
          <w:rFonts w:eastAsiaTheme="minorEastAsia"/>
          <w:color w:val="auto"/>
          <w:vertAlign w:val="superscript"/>
        </w:rPr>
        <w:t xml:space="preserve"> </w:t>
      </w:r>
      <w:r w:rsidR="00011069" w:rsidRPr="00795F0B">
        <w:rPr>
          <w:rFonts w:eastAsiaTheme="minorEastAsia"/>
          <w:color w:val="auto"/>
          <w:vertAlign w:val="superscript"/>
        </w:rPr>
        <w:t>4</w:t>
      </w:r>
      <w:r w:rsidR="46895091" w:rsidRPr="00795F0B">
        <w:rPr>
          <w:rFonts w:eastAsiaTheme="minorEastAsia"/>
          <w:color w:val="auto"/>
        </w:rPr>
        <w:t>.</w:t>
      </w:r>
    </w:p>
    <w:p w14:paraId="0ECB11BE" w14:textId="4FE571A5" w:rsidR="00490EB2" w:rsidRPr="00795F0B" w:rsidRDefault="38C6FCB7" w:rsidP="002F380F">
      <w:pPr>
        <w:contextualSpacing/>
        <w:rPr>
          <w:rFonts w:eastAsiaTheme="minorEastAsia"/>
          <w:color w:val="000000" w:themeColor="text1"/>
        </w:rPr>
      </w:pPr>
      <w:r w:rsidRPr="00795F0B">
        <w:rPr>
          <w:rFonts w:eastAsiaTheme="minorEastAsia"/>
          <w:color w:val="auto"/>
        </w:rPr>
        <w:t xml:space="preserve"> </w:t>
      </w:r>
    </w:p>
    <w:p w14:paraId="5229F431" w14:textId="37570A89" w:rsidR="00490EB2" w:rsidRDefault="00775E00" w:rsidP="002F380F">
      <w:pPr>
        <w:contextualSpacing/>
        <w:rPr>
          <w:rFonts w:eastAsiaTheme="minorEastAsia"/>
          <w:color w:val="auto"/>
        </w:rPr>
      </w:pPr>
      <w:r w:rsidRPr="00795F0B">
        <w:rPr>
          <w:rFonts w:eastAsiaTheme="minorEastAsia"/>
          <w:color w:val="auto"/>
        </w:rPr>
        <w:t>A</w:t>
      </w:r>
      <w:r w:rsidR="5ED6421F" w:rsidRPr="00795F0B">
        <w:rPr>
          <w:rFonts w:eastAsiaTheme="minorEastAsia"/>
          <w:color w:val="auto"/>
        </w:rPr>
        <w:t xml:space="preserve"> common way of delivering substances is by systemic routes</w:t>
      </w:r>
      <w:r w:rsidR="00823214">
        <w:rPr>
          <w:rFonts w:eastAsiaTheme="minorEastAsia"/>
          <w:color w:val="auto"/>
        </w:rPr>
        <w:t xml:space="preserve"> (e.g., </w:t>
      </w:r>
      <w:r w:rsidR="133694E9" w:rsidRPr="00795F0B">
        <w:rPr>
          <w:rFonts w:eastAsiaTheme="minorEastAsia"/>
          <w:color w:val="auto"/>
        </w:rPr>
        <w:t xml:space="preserve">via </w:t>
      </w:r>
      <w:r w:rsidR="00823214">
        <w:rPr>
          <w:rFonts w:eastAsiaTheme="minorEastAsia"/>
          <w:color w:val="auto"/>
        </w:rPr>
        <w:t xml:space="preserve">the </w:t>
      </w:r>
      <w:r w:rsidR="67DB9317" w:rsidRPr="00795F0B">
        <w:rPr>
          <w:rFonts w:eastAsiaTheme="minorEastAsia"/>
          <w:color w:val="auto"/>
        </w:rPr>
        <w:t>tail vein</w:t>
      </w:r>
      <w:r w:rsidR="00823214">
        <w:rPr>
          <w:rFonts w:eastAsiaTheme="minorEastAsia"/>
          <w:color w:val="auto"/>
        </w:rPr>
        <w:t>)</w:t>
      </w:r>
      <w:r w:rsidR="008D595E" w:rsidRPr="00795F0B">
        <w:rPr>
          <w:rFonts w:eastAsiaTheme="minorEastAsia"/>
          <w:color w:val="auto"/>
        </w:rPr>
        <w:t xml:space="preserve"> since it</w:t>
      </w:r>
      <w:r w:rsidR="798EF3F8" w:rsidRPr="00795F0B">
        <w:rPr>
          <w:rFonts w:eastAsiaTheme="minorEastAsia"/>
          <w:color w:val="auto"/>
        </w:rPr>
        <w:t xml:space="preserve"> </w:t>
      </w:r>
      <w:r w:rsidR="5ED6421F" w:rsidRPr="00795F0B">
        <w:rPr>
          <w:rFonts w:eastAsiaTheme="minorEastAsia"/>
          <w:color w:val="auto"/>
        </w:rPr>
        <w:t>is less invasive</w:t>
      </w:r>
      <w:r w:rsidR="00823214">
        <w:rPr>
          <w:rFonts w:eastAsiaTheme="minorEastAsia"/>
          <w:color w:val="auto"/>
        </w:rPr>
        <w:t xml:space="preserve"> </w:t>
      </w:r>
      <w:r w:rsidRPr="00795F0B">
        <w:rPr>
          <w:rFonts w:eastAsiaTheme="minorEastAsia"/>
          <w:color w:val="auto"/>
        </w:rPr>
        <w:t>than the method described in this manuscript</w:t>
      </w:r>
      <w:r w:rsidR="00F57721" w:rsidRPr="00795F0B">
        <w:rPr>
          <w:rFonts w:eastAsiaTheme="minorEastAsia"/>
          <w:color w:val="auto"/>
        </w:rPr>
        <w:t xml:space="preserve">. However, systemic administration increases the risk of </w:t>
      </w:r>
      <w:r w:rsidR="006678C7" w:rsidRPr="00795F0B">
        <w:rPr>
          <w:rFonts w:eastAsiaTheme="minorEastAsia"/>
          <w:color w:val="auto"/>
        </w:rPr>
        <w:t>increased</w:t>
      </w:r>
      <w:r w:rsidR="3DDC78DE" w:rsidRPr="00795F0B">
        <w:rPr>
          <w:rFonts w:eastAsiaTheme="minorEastAsia"/>
          <w:color w:val="auto"/>
        </w:rPr>
        <w:t xml:space="preserve"> </w:t>
      </w:r>
      <w:r w:rsidR="64A96456" w:rsidRPr="00795F0B">
        <w:rPr>
          <w:rFonts w:eastAsiaTheme="minorEastAsia"/>
          <w:color w:val="auto"/>
        </w:rPr>
        <w:t>metaboli</w:t>
      </w:r>
      <w:r w:rsidR="00F57721" w:rsidRPr="00795F0B">
        <w:rPr>
          <w:rFonts w:eastAsiaTheme="minorEastAsia"/>
          <w:color w:val="auto"/>
        </w:rPr>
        <w:t>sm</w:t>
      </w:r>
      <w:r w:rsidR="3DDC78DE" w:rsidRPr="00795F0B">
        <w:rPr>
          <w:rFonts w:eastAsiaTheme="minorEastAsia"/>
          <w:color w:val="auto"/>
        </w:rPr>
        <w:t xml:space="preserve"> or </w:t>
      </w:r>
      <w:r w:rsidR="5ED6421F" w:rsidRPr="00795F0B">
        <w:rPr>
          <w:rFonts w:eastAsiaTheme="minorEastAsia"/>
          <w:color w:val="auto"/>
        </w:rPr>
        <w:t>accumulat</w:t>
      </w:r>
      <w:r w:rsidR="00F57721" w:rsidRPr="00795F0B">
        <w:rPr>
          <w:rFonts w:eastAsiaTheme="minorEastAsia"/>
          <w:color w:val="auto"/>
        </w:rPr>
        <w:t>ion of the compound</w:t>
      </w:r>
      <w:r w:rsidR="10165CC3" w:rsidRPr="00795F0B">
        <w:rPr>
          <w:rFonts w:eastAsiaTheme="minorEastAsia"/>
          <w:color w:val="auto"/>
        </w:rPr>
        <w:t xml:space="preserve"> </w:t>
      </w:r>
      <w:r w:rsidR="5ED6421F" w:rsidRPr="00795F0B">
        <w:rPr>
          <w:rFonts w:eastAsiaTheme="minorEastAsia"/>
          <w:color w:val="auto"/>
        </w:rPr>
        <w:t>in other tissues</w:t>
      </w:r>
      <w:r w:rsidR="00823214">
        <w:rPr>
          <w:rFonts w:eastAsiaTheme="minorEastAsia"/>
          <w:color w:val="auto"/>
        </w:rPr>
        <w:t xml:space="preserve"> </w:t>
      </w:r>
      <w:r w:rsidR="5ED6421F" w:rsidRPr="00795F0B">
        <w:rPr>
          <w:rFonts w:eastAsiaTheme="minorEastAsia"/>
          <w:color w:val="auto"/>
        </w:rPr>
        <w:t xml:space="preserve">than the </w:t>
      </w:r>
      <w:r w:rsidRPr="00795F0B">
        <w:rPr>
          <w:color w:val="auto"/>
        </w:rPr>
        <w:t>intended target organ</w:t>
      </w:r>
      <w:r w:rsidR="7C49B0F1" w:rsidRPr="00795F0B">
        <w:rPr>
          <w:rFonts w:eastAsiaTheme="minorEastAsia"/>
          <w:color w:val="auto"/>
        </w:rPr>
        <w:t>,</w:t>
      </w:r>
      <w:r w:rsidR="5ED6421F" w:rsidRPr="00795F0B">
        <w:rPr>
          <w:rFonts w:eastAsiaTheme="minorEastAsia"/>
          <w:color w:val="auto"/>
        </w:rPr>
        <w:t xml:space="preserve"> when passing through filtering organs such as </w:t>
      </w:r>
      <w:r w:rsidR="00823214">
        <w:rPr>
          <w:rFonts w:eastAsiaTheme="minorEastAsia"/>
          <w:color w:val="auto"/>
        </w:rPr>
        <w:t xml:space="preserve">the </w:t>
      </w:r>
      <w:r w:rsidR="5ED6421F" w:rsidRPr="00795F0B">
        <w:rPr>
          <w:rFonts w:eastAsiaTheme="minorEastAsia"/>
          <w:color w:val="auto"/>
        </w:rPr>
        <w:t xml:space="preserve">lung, </w:t>
      </w:r>
      <w:r w:rsidR="00823214">
        <w:rPr>
          <w:rFonts w:eastAsiaTheme="minorEastAsia"/>
          <w:color w:val="auto"/>
        </w:rPr>
        <w:t xml:space="preserve">the </w:t>
      </w:r>
      <w:proofErr w:type="gramStart"/>
      <w:r w:rsidR="5ED6421F" w:rsidRPr="00795F0B">
        <w:rPr>
          <w:rFonts w:eastAsiaTheme="minorEastAsia"/>
          <w:color w:val="auto"/>
        </w:rPr>
        <w:t>liver</w:t>
      </w:r>
      <w:proofErr w:type="gramEnd"/>
      <w:r w:rsidR="5ED6421F" w:rsidRPr="00795F0B">
        <w:rPr>
          <w:rFonts w:eastAsiaTheme="minorEastAsia"/>
          <w:color w:val="auto"/>
        </w:rPr>
        <w:t xml:space="preserve"> and </w:t>
      </w:r>
      <w:r w:rsidR="00823214">
        <w:rPr>
          <w:rFonts w:eastAsiaTheme="minorEastAsia"/>
          <w:color w:val="auto"/>
        </w:rPr>
        <w:t xml:space="preserve">the </w:t>
      </w:r>
      <w:r w:rsidR="5ED6421F" w:rsidRPr="00795F0B">
        <w:rPr>
          <w:rFonts w:eastAsiaTheme="minorEastAsia"/>
          <w:color w:val="auto"/>
        </w:rPr>
        <w:t xml:space="preserve">spleen </w:t>
      </w:r>
      <w:r w:rsidR="5ED6421F" w:rsidRPr="00795F0B">
        <w:rPr>
          <w:rFonts w:eastAsiaTheme="minorEastAsia"/>
          <w:color w:val="auto"/>
          <w:vertAlign w:val="superscript"/>
        </w:rPr>
        <w:t>2,3,</w:t>
      </w:r>
      <w:r w:rsidR="00011069" w:rsidRPr="00795F0B">
        <w:rPr>
          <w:rFonts w:eastAsiaTheme="minorEastAsia"/>
          <w:color w:val="auto"/>
          <w:vertAlign w:val="superscript"/>
        </w:rPr>
        <w:t>5</w:t>
      </w:r>
      <w:r w:rsidR="5ED6421F" w:rsidRPr="00795F0B">
        <w:rPr>
          <w:rFonts w:eastAsiaTheme="minorEastAsia"/>
          <w:color w:val="auto"/>
        </w:rPr>
        <w:t xml:space="preserve">. </w:t>
      </w:r>
      <w:r w:rsidR="00823214">
        <w:rPr>
          <w:rFonts w:eastAsiaTheme="minorEastAsia"/>
          <w:color w:val="auto"/>
        </w:rPr>
        <w:t>A</w:t>
      </w:r>
      <w:r w:rsidR="00823214" w:rsidRPr="00795F0B">
        <w:rPr>
          <w:rFonts w:eastAsiaTheme="minorEastAsia"/>
          <w:color w:val="auto"/>
        </w:rPr>
        <w:t xml:space="preserve">side from not reaching the destined </w:t>
      </w:r>
      <w:r w:rsidR="00823214">
        <w:rPr>
          <w:rFonts w:eastAsiaTheme="minorEastAsia"/>
          <w:color w:val="auto"/>
        </w:rPr>
        <w:t>tissue, t</w:t>
      </w:r>
      <w:r w:rsidR="5ED6421F" w:rsidRPr="00795F0B">
        <w:rPr>
          <w:rFonts w:eastAsiaTheme="minorEastAsia"/>
          <w:color w:val="auto"/>
        </w:rPr>
        <w:t>his could</w:t>
      </w:r>
      <w:r w:rsidR="00823214">
        <w:rPr>
          <w:rFonts w:eastAsiaTheme="minorEastAsia"/>
          <w:color w:val="auto"/>
        </w:rPr>
        <w:t xml:space="preserve"> </w:t>
      </w:r>
      <w:r w:rsidR="21F54DB6" w:rsidRPr="00795F0B">
        <w:rPr>
          <w:rFonts w:eastAsiaTheme="minorEastAsia"/>
          <w:color w:val="auto"/>
        </w:rPr>
        <w:t>potentially</w:t>
      </w:r>
      <w:r w:rsidR="5ED6421F" w:rsidRPr="00795F0B">
        <w:rPr>
          <w:rFonts w:eastAsiaTheme="minorEastAsia"/>
          <w:color w:val="auto"/>
        </w:rPr>
        <w:t xml:space="preserve"> give rise to adverse and</w:t>
      </w:r>
      <w:r w:rsidR="19F58524" w:rsidRPr="00795F0B">
        <w:rPr>
          <w:rFonts w:eastAsiaTheme="minorEastAsia"/>
          <w:color w:val="auto"/>
        </w:rPr>
        <w:t>/or</w:t>
      </w:r>
      <w:r w:rsidR="5ED6421F" w:rsidRPr="00795F0B">
        <w:rPr>
          <w:rFonts w:eastAsiaTheme="minorEastAsia"/>
          <w:color w:val="auto"/>
        </w:rPr>
        <w:t xml:space="preserve"> unwanted effects</w:t>
      </w:r>
      <w:r w:rsidR="50CFE5A6" w:rsidRPr="00795F0B">
        <w:rPr>
          <w:rFonts w:eastAsiaTheme="minorEastAsia"/>
          <w:color w:val="auto"/>
        </w:rPr>
        <w:t>,</w:t>
      </w:r>
      <w:r w:rsidR="0184A0FC" w:rsidRPr="00795F0B">
        <w:rPr>
          <w:rFonts w:eastAsiaTheme="minorEastAsia"/>
          <w:color w:val="auto"/>
        </w:rPr>
        <w:t xml:space="preserve"> </w:t>
      </w:r>
      <w:r w:rsidR="5ED6421F" w:rsidRPr="00795F0B">
        <w:rPr>
          <w:rFonts w:eastAsiaTheme="minorEastAsia"/>
          <w:color w:val="auto"/>
        </w:rPr>
        <w:t>depending on the nature of injectate.</w:t>
      </w:r>
      <w:r w:rsidR="53423CCC" w:rsidRPr="00795F0B">
        <w:rPr>
          <w:rFonts w:eastAsiaTheme="minorEastAsia"/>
          <w:color w:val="auto"/>
        </w:rPr>
        <w:t xml:space="preserve"> Only very small molecules pass the capillaries of filtering organs</w:t>
      </w:r>
      <w:r w:rsidR="58C631C1" w:rsidRPr="00795F0B">
        <w:rPr>
          <w:rFonts w:eastAsiaTheme="minorEastAsia"/>
          <w:color w:val="auto"/>
        </w:rPr>
        <w:t xml:space="preserve"> and therefore targeted delivery is especially important if </w:t>
      </w:r>
      <w:r w:rsidR="00823214">
        <w:rPr>
          <w:rFonts w:eastAsiaTheme="minorEastAsia"/>
          <w:color w:val="auto"/>
        </w:rPr>
        <w:t>working</w:t>
      </w:r>
      <w:r w:rsidR="58C631C1" w:rsidRPr="00795F0B">
        <w:rPr>
          <w:rFonts w:eastAsiaTheme="minorEastAsia"/>
          <w:color w:val="auto"/>
        </w:rPr>
        <w:t xml:space="preserve"> with </w:t>
      </w:r>
      <w:r w:rsidR="5D4CF37E" w:rsidRPr="00795F0B">
        <w:rPr>
          <w:rFonts w:eastAsiaTheme="minorEastAsia"/>
          <w:color w:val="auto"/>
        </w:rPr>
        <w:t>larger molecules</w:t>
      </w:r>
      <w:r w:rsidR="449C4DA5" w:rsidRPr="00795F0B">
        <w:rPr>
          <w:rFonts w:eastAsiaTheme="minorEastAsia"/>
          <w:color w:val="auto"/>
        </w:rPr>
        <w:t xml:space="preserve"> </w:t>
      </w:r>
      <w:r w:rsidR="5D4CF37E" w:rsidRPr="00795F0B">
        <w:rPr>
          <w:rFonts w:eastAsiaTheme="minorEastAsia"/>
          <w:color w:val="auto"/>
          <w:vertAlign w:val="superscript"/>
        </w:rPr>
        <w:t>6</w:t>
      </w:r>
      <w:r w:rsidR="449C4DA5" w:rsidRPr="00795F0B">
        <w:rPr>
          <w:rFonts w:eastAsiaTheme="minorEastAsia"/>
          <w:color w:val="auto"/>
        </w:rPr>
        <w:t>.</w:t>
      </w:r>
      <w:r w:rsidR="5D4CF37E" w:rsidRPr="00795F0B">
        <w:rPr>
          <w:rFonts w:eastAsiaTheme="minorEastAsia"/>
          <w:color w:val="auto"/>
        </w:rPr>
        <w:t xml:space="preserve"> </w:t>
      </w:r>
    </w:p>
    <w:p w14:paraId="688E5E66" w14:textId="77777777" w:rsidR="00584021" w:rsidRPr="00795F0B" w:rsidRDefault="00584021" w:rsidP="002F380F">
      <w:pPr>
        <w:contextualSpacing/>
        <w:rPr>
          <w:rFonts w:eastAsiaTheme="minorEastAsia"/>
          <w:color w:val="auto"/>
        </w:rPr>
      </w:pPr>
    </w:p>
    <w:p w14:paraId="549262D5" w14:textId="6F04FF13" w:rsidR="79576587" w:rsidRPr="00795F0B" w:rsidRDefault="5ED6421F" w:rsidP="002F380F">
      <w:pPr>
        <w:contextualSpacing/>
        <w:rPr>
          <w:rFonts w:eastAsia="Calibri"/>
          <w:color w:val="auto"/>
        </w:rPr>
      </w:pPr>
      <w:r w:rsidRPr="00795F0B">
        <w:rPr>
          <w:rFonts w:eastAsiaTheme="minorEastAsia"/>
          <w:color w:val="auto"/>
        </w:rPr>
        <w:t>To minimize spillover and/or accumulation of injected formulation, in other tissues, the herein described method directs the formulation into the renal artery bloodstream through a catheter inserted in the abdominal aorta just below where it branches into the renal artery, resulting i</w:t>
      </w:r>
      <w:r w:rsidR="4E711034" w:rsidRPr="00795F0B">
        <w:rPr>
          <w:rFonts w:eastAsiaTheme="minorEastAsia"/>
          <w:color w:val="auto"/>
        </w:rPr>
        <w:t xml:space="preserve">n </w:t>
      </w:r>
      <w:r w:rsidR="0096187D" w:rsidRPr="00795F0B">
        <w:rPr>
          <w:rFonts w:eastAsiaTheme="minorEastAsia"/>
          <w:color w:val="auto"/>
        </w:rPr>
        <w:t xml:space="preserve">the </w:t>
      </w:r>
      <w:r w:rsidRPr="00795F0B">
        <w:rPr>
          <w:rFonts w:eastAsiaTheme="minorEastAsia"/>
          <w:color w:val="auto"/>
        </w:rPr>
        <w:t>kidney as first reached organ.</w:t>
      </w:r>
      <w:r w:rsidR="00795F0B">
        <w:rPr>
          <w:rFonts w:eastAsiaTheme="minorEastAsia"/>
          <w:color w:val="auto"/>
        </w:rPr>
        <w:t xml:space="preserve"> </w:t>
      </w:r>
      <w:r w:rsidR="79576587" w:rsidRPr="00795F0B">
        <w:rPr>
          <w:rFonts w:eastAsia="Calibri"/>
          <w:color w:val="auto"/>
        </w:rPr>
        <w:t xml:space="preserve">Another advantage with this </w:t>
      </w:r>
      <w:r w:rsidR="00F57721" w:rsidRPr="00795F0B">
        <w:rPr>
          <w:rFonts w:eastAsia="Calibri"/>
          <w:color w:val="auto"/>
        </w:rPr>
        <w:t>guided administration</w:t>
      </w:r>
      <w:r w:rsidR="79576587" w:rsidRPr="00795F0B">
        <w:rPr>
          <w:rFonts w:eastAsia="Calibri"/>
          <w:color w:val="auto"/>
        </w:rPr>
        <w:t xml:space="preserve"> is that </w:t>
      </w:r>
      <w:r w:rsidR="1B5B7F75" w:rsidRPr="00795F0B">
        <w:rPr>
          <w:rFonts w:eastAsia="Calibri"/>
          <w:color w:val="auto"/>
        </w:rPr>
        <w:t xml:space="preserve">a lower </w:t>
      </w:r>
      <w:r w:rsidR="79576587" w:rsidRPr="00795F0B">
        <w:rPr>
          <w:rFonts w:eastAsia="Calibri"/>
          <w:color w:val="auto"/>
        </w:rPr>
        <w:t xml:space="preserve">dose/volume can be used </w:t>
      </w:r>
      <w:proofErr w:type="gramStart"/>
      <w:r w:rsidR="699773F9" w:rsidRPr="00795F0B">
        <w:rPr>
          <w:rFonts w:eastAsia="Calibri"/>
          <w:color w:val="auto"/>
        </w:rPr>
        <w:t>in order to</w:t>
      </w:r>
      <w:proofErr w:type="gramEnd"/>
      <w:r w:rsidR="699773F9" w:rsidRPr="00795F0B">
        <w:rPr>
          <w:rFonts w:eastAsia="Calibri"/>
          <w:color w:val="auto"/>
        </w:rPr>
        <w:t xml:space="preserve"> reach the </w:t>
      </w:r>
      <w:r w:rsidR="59DFC62F" w:rsidRPr="00795F0B">
        <w:rPr>
          <w:rFonts w:eastAsia="Calibri"/>
          <w:color w:val="auto"/>
        </w:rPr>
        <w:t xml:space="preserve">same </w:t>
      </w:r>
      <w:r w:rsidR="0096187D" w:rsidRPr="00795F0B">
        <w:rPr>
          <w:rFonts w:eastAsia="Calibri"/>
          <w:color w:val="auto"/>
        </w:rPr>
        <w:t xml:space="preserve">level of </w:t>
      </w:r>
      <w:r w:rsidR="59DFC62F" w:rsidRPr="00795F0B">
        <w:rPr>
          <w:rFonts w:eastAsia="Calibri"/>
          <w:color w:val="auto"/>
        </w:rPr>
        <w:t xml:space="preserve">exposure as </w:t>
      </w:r>
      <w:r w:rsidR="0096187D" w:rsidRPr="00795F0B">
        <w:rPr>
          <w:rFonts w:eastAsia="Calibri"/>
          <w:color w:val="auto"/>
        </w:rPr>
        <w:t xml:space="preserve">achieved via </w:t>
      </w:r>
      <w:r w:rsidR="2D78FB3D" w:rsidRPr="00795F0B">
        <w:rPr>
          <w:rFonts w:eastAsia="Calibri"/>
          <w:color w:val="auto"/>
        </w:rPr>
        <w:t xml:space="preserve">systemic </w:t>
      </w:r>
      <w:r w:rsidR="006678C7" w:rsidRPr="00795F0B">
        <w:rPr>
          <w:rFonts w:eastAsia="Calibri"/>
          <w:color w:val="auto"/>
        </w:rPr>
        <w:t>administration</w:t>
      </w:r>
      <w:r w:rsidR="2D78FB3D" w:rsidRPr="00795F0B">
        <w:rPr>
          <w:rFonts w:eastAsia="Calibri"/>
          <w:color w:val="auto"/>
          <w:vertAlign w:val="superscript"/>
        </w:rPr>
        <w:t xml:space="preserve"> 3</w:t>
      </w:r>
      <w:r w:rsidR="2D78FB3D" w:rsidRPr="00795F0B">
        <w:rPr>
          <w:rFonts w:eastAsia="Calibri"/>
          <w:color w:val="auto"/>
        </w:rPr>
        <w:t>.</w:t>
      </w:r>
    </w:p>
    <w:p w14:paraId="5B0F4909" w14:textId="73EF0F69" w:rsidR="00F57F9A" w:rsidRPr="00795F0B" w:rsidRDefault="00F57F9A" w:rsidP="002F380F">
      <w:pPr>
        <w:contextualSpacing/>
        <w:rPr>
          <w:color w:val="auto"/>
        </w:rPr>
      </w:pPr>
    </w:p>
    <w:p w14:paraId="6C5EB88D" w14:textId="78BC348C" w:rsidR="00490EB2" w:rsidRDefault="00490EB2" w:rsidP="002F380F">
      <w:pPr>
        <w:contextualSpacing/>
        <w:rPr>
          <w:color w:val="auto"/>
        </w:rPr>
      </w:pPr>
      <w:r w:rsidRPr="00795F0B">
        <w:rPr>
          <w:color w:val="auto"/>
        </w:rPr>
        <w:t>Other routes of administration ha</w:t>
      </w:r>
      <w:r w:rsidR="6623C81F" w:rsidRPr="00795F0B">
        <w:rPr>
          <w:color w:val="auto"/>
        </w:rPr>
        <w:t>ve</w:t>
      </w:r>
      <w:r w:rsidRPr="00795F0B">
        <w:rPr>
          <w:color w:val="auto"/>
        </w:rPr>
        <w:t xml:space="preserve"> been explored, for </w:t>
      </w:r>
      <w:r w:rsidR="09BF0EA8" w:rsidRPr="00795F0B">
        <w:rPr>
          <w:color w:val="auto"/>
        </w:rPr>
        <w:t>example,</w:t>
      </w:r>
      <w:r w:rsidRPr="00795F0B">
        <w:rPr>
          <w:color w:val="auto"/>
        </w:rPr>
        <w:t xml:space="preserve"> injections via a catheter directly into the renal artery. </w:t>
      </w:r>
      <w:r w:rsidR="0096187D" w:rsidRPr="00795F0B">
        <w:rPr>
          <w:color w:val="auto"/>
        </w:rPr>
        <w:t>In our hands, t</w:t>
      </w:r>
      <w:r w:rsidRPr="00795F0B">
        <w:rPr>
          <w:color w:val="auto"/>
        </w:rPr>
        <w:t xml:space="preserve">his was found to present a </w:t>
      </w:r>
      <w:r w:rsidR="0096187D" w:rsidRPr="00795F0B">
        <w:rPr>
          <w:color w:val="auto"/>
        </w:rPr>
        <w:t>higher</w:t>
      </w:r>
      <w:r w:rsidRPr="00795F0B">
        <w:rPr>
          <w:color w:val="auto"/>
        </w:rPr>
        <w:t xml:space="preserve"> risk of failure to restore the circulation to the kidney</w:t>
      </w:r>
      <w:r w:rsidR="003C6607" w:rsidRPr="00795F0B">
        <w:rPr>
          <w:color w:val="auto"/>
        </w:rPr>
        <w:t xml:space="preserve">. The very small diameter of </w:t>
      </w:r>
      <w:r w:rsidR="0096187D" w:rsidRPr="00795F0B">
        <w:rPr>
          <w:color w:val="auto"/>
        </w:rPr>
        <w:t>the renal artery</w:t>
      </w:r>
      <w:r w:rsidR="000A5DCB" w:rsidRPr="00795F0B">
        <w:rPr>
          <w:color w:val="auto"/>
        </w:rPr>
        <w:t xml:space="preserve"> (</w:t>
      </w:r>
      <w:r w:rsidR="000A5DCB" w:rsidRPr="00795F0B">
        <w:rPr>
          <w:color w:val="222222"/>
          <w:shd w:val="clear" w:color="auto" w:fill="FFFFFF"/>
        </w:rPr>
        <w:t xml:space="preserve">approximately 0.35-0.55 mm in </w:t>
      </w:r>
      <w:r w:rsidR="000A5DCB" w:rsidRPr="00795F0B">
        <w:rPr>
          <w:color w:val="222222"/>
        </w:rPr>
        <w:t>diameter)</w:t>
      </w:r>
      <w:r w:rsidR="003C6607" w:rsidRPr="00795F0B">
        <w:rPr>
          <w:color w:val="auto"/>
        </w:rPr>
        <w:t xml:space="preserve"> makes the incision relatively large and pose</w:t>
      </w:r>
      <w:r w:rsidR="005650EC" w:rsidRPr="00795F0B">
        <w:rPr>
          <w:color w:val="auto"/>
        </w:rPr>
        <w:t xml:space="preserve"> a </w:t>
      </w:r>
      <w:r w:rsidR="00F57721" w:rsidRPr="00795F0B">
        <w:rPr>
          <w:color w:val="auto"/>
        </w:rPr>
        <w:t>risk</w:t>
      </w:r>
      <w:r w:rsidR="005650EC" w:rsidRPr="00795F0B">
        <w:rPr>
          <w:color w:val="auto"/>
        </w:rPr>
        <w:t xml:space="preserve"> of obstruction and/or embolism when </w:t>
      </w:r>
      <w:r w:rsidR="003E61C1" w:rsidRPr="00795F0B">
        <w:rPr>
          <w:color w:val="auto"/>
        </w:rPr>
        <w:t xml:space="preserve">closing the </w:t>
      </w:r>
      <w:r w:rsidR="00446C7A" w:rsidRPr="00795F0B">
        <w:rPr>
          <w:color w:val="auto"/>
        </w:rPr>
        <w:t>entry hole</w:t>
      </w:r>
      <w:r w:rsidR="003E61C1" w:rsidRPr="00795F0B">
        <w:rPr>
          <w:color w:val="auto"/>
        </w:rPr>
        <w:t xml:space="preserve">. According to our experience ischemic-related damage </w:t>
      </w:r>
      <w:r w:rsidR="0050593A" w:rsidRPr="00795F0B">
        <w:rPr>
          <w:color w:val="auto"/>
        </w:rPr>
        <w:t>to</w:t>
      </w:r>
      <w:r w:rsidR="003E61C1" w:rsidRPr="00795F0B">
        <w:rPr>
          <w:color w:val="auto"/>
        </w:rPr>
        <w:t xml:space="preserve"> the kidney often occurred when using this method, and we </w:t>
      </w:r>
      <w:r w:rsidR="0096187D" w:rsidRPr="00795F0B">
        <w:rPr>
          <w:color w:val="auto"/>
        </w:rPr>
        <w:t xml:space="preserve">therefore </w:t>
      </w:r>
      <w:r w:rsidR="003E61C1" w:rsidRPr="00795F0B">
        <w:rPr>
          <w:color w:val="auto"/>
        </w:rPr>
        <w:t>de</w:t>
      </w:r>
      <w:r w:rsidR="2586FDBC" w:rsidRPr="00795F0B">
        <w:rPr>
          <w:color w:val="auto"/>
        </w:rPr>
        <w:t>v</w:t>
      </w:r>
      <w:r w:rsidR="003E61C1" w:rsidRPr="00795F0B">
        <w:rPr>
          <w:color w:val="auto"/>
        </w:rPr>
        <w:t xml:space="preserve">eloped this new way of </w:t>
      </w:r>
      <w:r w:rsidR="000A5DCB" w:rsidRPr="00795F0B">
        <w:rPr>
          <w:color w:val="auto"/>
        </w:rPr>
        <w:t>successfully target the kidney</w:t>
      </w:r>
      <w:r w:rsidR="00F9035E" w:rsidRPr="00795F0B">
        <w:rPr>
          <w:color w:val="auto"/>
        </w:rPr>
        <w:t xml:space="preserve"> by injecting substances </w:t>
      </w:r>
      <w:r w:rsidR="0050593A" w:rsidRPr="00795F0B">
        <w:rPr>
          <w:color w:val="auto"/>
        </w:rPr>
        <w:t>through</w:t>
      </w:r>
      <w:r w:rsidR="00F9035E" w:rsidRPr="00795F0B">
        <w:rPr>
          <w:color w:val="auto"/>
        </w:rPr>
        <w:t xml:space="preserve"> incision of </w:t>
      </w:r>
      <w:r w:rsidR="003E61C1" w:rsidRPr="00795F0B">
        <w:rPr>
          <w:color w:val="auto"/>
        </w:rPr>
        <w:t>the</w:t>
      </w:r>
      <w:r w:rsidR="0050593A" w:rsidRPr="00795F0B">
        <w:rPr>
          <w:color w:val="auto"/>
        </w:rPr>
        <w:t xml:space="preserve"> larger aorta</w:t>
      </w:r>
      <w:r w:rsidR="00F9035E" w:rsidRPr="00795F0B">
        <w:rPr>
          <w:color w:val="auto"/>
        </w:rPr>
        <w:t xml:space="preserve"> to t</w:t>
      </w:r>
      <w:r w:rsidR="0096187D" w:rsidRPr="00795F0B">
        <w:rPr>
          <w:color w:val="auto"/>
        </w:rPr>
        <w:t>arget the kidney</w:t>
      </w:r>
      <w:r w:rsidR="0050593A" w:rsidRPr="00795F0B">
        <w:rPr>
          <w:color w:val="auto"/>
        </w:rPr>
        <w:t>.</w:t>
      </w:r>
    </w:p>
    <w:p w14:paraId="6738C5A9" w14:textId="77777777" w:rsidR="00823214" w:rsidRPr="00795F0B" w:rsidRDefault="00823214" w:rsidP="002F380F">
      <w:pPr>
        <w:contextualSpacing/>
        <w:rPr>
          <w:color w:val="auto"/>
        </w:rPr>
      </w:pPr>
    </w:p>
    <w:p w14:paraId="16D4A774" w14:textId="09438686" w:rsidR="103576AE" w:rsidRDefault="103576AE" w:rsidP="002F380F">
      <w:pPr>
        <w:contextualSpacing/>
        <w:rPr>
          <w:color w:val="000000" w:themeColor="text1"/>
        </w:rPr>
      </w:pPr>
      <w:r w:rsidRPr="00795F0B">
        <w:rPr>
          <w:color w:val="auto"/>
        </w:rPr>
        <w:lastRenderedPageBreak/>
        <w:t>There are similar techniques</w:t>
      </w:r>
      <w:r w:rsidR="4D875EB8" w:rsidRPr="00795F0B">
        <w:rPr>
          <w:color w:val="auto"/>
        </w:rPr>
        <w:t xml:space="preserve"> being developed</w:t>
      </w:r>
      <w:r w:rsidRPr="00795F0B">
        <w:rPr>
          <w:color w:val="auto"/>
        </w:rPr>
        <w:t xml:space="preserve"> in rats</w:t>
      </w:r>
      <w:r w:rsidR="79910CEA" w:rsidRPr="00795F0B">
        <w:rPr>
          <w:color w:val="000000" w:themeColor="text1"/>
        </w:rPr>
        <w:t xml:space="preserve"> that </w:t>
      </w:r>
      <w:r w:rsidR="12371196" w:rsidRPr="00795F0B">
        <w:rPr>
          <w:color w:val="000000" w:themeColor="text1"/>
        </w:rPr>
        <w:t xml:space="preserve">also </w:t>
      </w:r>
      <w:r w:rsidR="1FEA2474" w:rsidRPr="00795F0B">
        <w:rPr>
          <w:color w:val="000000" w:themeColor="text1"/>
        </w:rPr>
        <w:t xml:space="preserve">manifests the </w:t>
      </w:r>
      <w:r w:rsidR="509B3E74" w:rsidRPr="00795F0B">
        <w:rPr>
          <w:color w:val="000000" w:themeColor="text1"/>
        </w:rPr>
        <w:t>challenges</w:t>
      </w:r>
      <w:r w:rsidR="35919379" w:rsidRPr="00795F0B">
        <w:rPr>
          <w:color w:val="000000" w:themeColor="text1"/>
        </w:rPr>
        <w:t xml:space="preserve"> and risk of stenosis/</w:t>
      </w:r>
      <w:r w:rsidR="27940387" w:rsidRPr="00795F0B">
        <w:rPr>
          <w:color w:val="000000" w:themeColor="text1"/>
        </w:rPr>
        <w:t>thrombosis</w:t>
      </w:r>
      <w:r w:rsidR="509B3E74" w:rsidRPr="00795F0B">
        <w:rPr>
          <w:color w:val="000000" w:themeColor="text1"/>
        </w:rPr>
        <w:t xml:space="preserve"> working with</w:t>
      </w:r>
      <w:r w:rsidR="3ED91226" w:rsidRPr="00795F0B">
        <w:rPr>
          <w:color w:val="000000" w:themeColor="text1"/>
        </w:rPr>
        <w:t xml:space="preserve"> </w:t>
      </w:r>
      <w:r w:rsidR="62FE8D7A" w:rsidRPr="00795F0B">
        <w:rPr>
          <w:color w:val="000000" w:themeColor="text1"/>
        </w:rPr>
        <w:t>injections directly into the renal artery</w:t>
      </w:r>
      <w:r w:rsidR="62FE8D7A" w:rsidRPr="00795F0B">
        <w:rPr>
          <w:color w:val="000000" w:themeColor="text1"/>
          <w:vertAlign w:val="superscript"/>
        </w:rPr>
        <w:t xml:space="preserve"> </w:t>
      </w:r>
      <w:r w:rsidR="00011069" w:rsidRPr="00795F0B">
        <w:rPr>
          <w:color w:val="000000" w:themeColor="text1"/>
          <w:vertAlign w:val="superscript"/>
        </w:rPr>
        <w:t>5</w:t>
      </w:r>
      <w:r w:rsidR="2EFE5756" w:rsidRPr="00795F0B">
        <w:rPr>
          <w:color w:val="000000" w:themeColor="text1"/>
        </w:rPr>
        <w:t>.</w:t>
      </w:r>
      <w:r w:rsidR="1F2D421C" w:rsidRPr="00795F0B">
        <w:rPr>
          <w:color w:val="000000" w:themeColor="text1"/>
        </w:rPr>
        <w:t xml:space="preserve"> </w:t>
      </w:r>
      <w:r w:rsidR="2F31E929" w:rsidRPr="00795F0B">
        <w:rPr>
          <w:color w:val="000000" w:themeColor="text1"/>
        </w:rPr>
        <w:t>This</w:t>
      </w:r>
      <w:r w:rsidR="65F3B618" w:rsidRPr="00795F0B">
        <w:rPr>
          <w:color w:val="000000" w:themeColor="text1"/>
        </w:rPr>
        <w:t xml:space="preserve"> </w:t>
      </w:r>
      <w:r w:rsidR="0096187D" w:rsidRPr="00795F0B">
        <w:rPr>
          <w:color w:val="000000" w:themeColor="text1"/>
        </w:rPr>
        <w:t>supports our findings</w:t>
      </w:r>
      <w:r w:rsidR="11F3D046" w:rsidRPr="00795F0B">
        <w:rPr>
          <w:color w:val="000000" w:themeColor="text1"/>
        </w:rPr>
        <w:t xml:space="preserve"> </w:t>
      </w:r>
      <w:r w:rsidR="5513289B" w:rsidRPr="00795F0B">
        <w:rPr>
          <w:color w:val="000000" w:themeColor="text1"/>
        </w:rPr>
        <w:t>since the vessels in m</w:t>
      </w:r>
      <w:r w:rsidR="331D4B13" w:rsidRPr="00795F0B">
        <w:rPr>
          <w:color w:val="000000" w:themeColor="text1"/>
        </w:rPr>
        <w:t>ic</w:t>
      </w:r>
      <w:r w:rsidR="5513289B" w:rsidRPr="00795F0B">
        <w:rPr>
          <w:color w:val="000000" w:themeColor="text1"/>
        </w:rPr>
        <w:t xml:space="preserve">e </w:t>
      </w:r>
      <w:r w:rsidR="7C89B9A4" w:rsidRPr="00795F0B">
        <w:rPr>
          <w:color w:val="000000" w:themeColor="text1"/>
        </w:rPr>
        <w:t>are</w:t>
      </w:r>
      <w:r w:rsidR="5513289B" w:rsidRPr="00795F0B">
        <w:rPr>
          <w:color w:val="000000" w:themeColor="text1"/>
        </w:rPr>
        <w:t xml:space="preserve"> even smaller.</w:t>
      </w:r>
      <w:r w:rsidR="1F2D421C" w:rsidRPr="00795F0B">
        <w:rPr>
          <w:color w:val="000000" w:themeColor="text1"/>
        </w:rPr>
        <w:t xml:space="preserve"> </w:t>
      </w:r>
    </w:p>
    <w:p w14:paraId="7E8C6644" w14:textId="77777777" w:rsidR="00823214" w:rsidRPr="00795F0B" w:rsidRDefault="00823214" w:rsidP="002F380F">
      <w:pPr>
        <w:contextualSpacing/>
        <w:rPr>
          <w:color w:val="000000" w:themeColor="text1"/>
        </w:rPr>
      </w:pPr>
    </w:p>
    <w:p w14:paraId="5074DE3F" w14:textId="68EF9D5B" w:rsidR="00DD71EA" w:rsidRPr="00795F0B" w:rsidRDefault="00DD71EA" w:rsidP="002F380F">
      <w:pPr>
        <w:contextualSpacing/>
        <w:rPr>
          <w:color w:val="auto"/>
        </w:rPr>
      </w:pPr>
      <w:r w:rsidRPr="00795F0B">
        <w:rPr>
          <w:color w:val="auto"/>
        </w:rPr>
        <w:t xml:space="preserve">This manuscript and video </w:t>
      </w:r>
      <w:r w:rsidR="465C0984" w:rsidRPr="00795F0B">
        <w:rPr>
          <w:color w:val="auto"/>
        </w:rPr>
        <w:t>describe</w:t>
      </w:r>
      <w:r w:rsidRPr="00795F0B">
        <w:rPr>
          <w:color w:val="auto"/>
        </w:rPr>
        <w:t xml:space="preserve">, in detail, how injections can be directed into the renal artery </w:t>
      </w:r>
      <w:r w:rsidR="3CEFCF00" w:rsidRPr="00795F0B">
        <w:rPr>
          <w:color w:val="auto"/>
        </w:rPr>
        <w:t xml:space="preserve">in mice </w:t>
      </w:r>
      <w:r w:rsidRPr="00795F0B">
        <w:rPr>
          <w:color w:val="auto"/>
        </w:rPr>
        <w:t xml:space="preserve">through a catheter inserted in the </w:t>
      </w:r>
      <w:r w:rsidR="00C7336B" w:rsidRPr="00795F0B">
        <w:rPr>
          <w:color w:val="auto"/>
        </w:rPr>
        <w:t>infrarenal</w:t>
      </w:r>
      <w:r w:rsidRPr="00795F0B">
        <w:rPr>
          <w:color w:val="auto"/>
        </w:rPr>
        <w:t xml:space="preserve"> aorta, as well as guidance in how to overcome </w:t>
      </w:r>
      <w:r w:rsidR="00C7336B" w:rsidRPr="00795F0B">
        <w:rPr>
          <w:color w:val="auto"/>
        </w:rPr>
        <w:t xml:space="preserve">common </w:t>
      </w:r>
      <w:r w:rsidRPr="00795F0B">
        <w:rPr>
          <w:color w:val="auto"/>
        </w:rPr>
        <w:t>difficulties</w:t>
      </w:r>
      <w:r w:rsidR="00C7336B" w:rsidRPr="00795F0B">
        <w:rPr>
          <w:color w:val="auto"/>
        </w:rPr>
        <w:t xml:space="preserve"> in the procedure, to work in the safest way possible and thereby increase </w:t>
      </w:r>
      <w:r w:rsidR="006678C7" w:rsidRPr="00795F0B">
        <w:rPr>
          <w:color w:val="auto"/>
        </w:rPr>
        <w:t>reproducibility</w:t>
      </w:r>
      <w:r w:rsidRPr="00795F0B">
        <w:rPr>
          <w:color w:val="auto"/>
        </w:rPr>
        <w:t xml:space="preserve">. </w:t>
      </w:r>
    </w:p>
    <w:p w14:paraId="43905FC5" w14:textId="77777777" w:rsidR="00D93D8F" w:rsidRPr="00795F0B" w:rsidRDefault="00D93D8F" w:rsidP="002F380F">
      <w:pPr>
        <w:contextualSpacing/>
        <w:rPr>
          <w:color w:val="auto"/>
        </w:rPr>
      </w:pPr>
    </w:p>
    <w:p w14:paraId="3D4CD2F3" w14:textId="72014C41" w:rsidR="006305D7" w:rsidRDefault="006305D7" w:rsidP="002F380F">
      <w:pPr>
        <w:contextualSpacing/>
        <w:rPr>
          <w:b/>
        </w:rPr>
      </w:pPr>
      <w:r w:rsidRPr="00795F0B">
        <w:rPr>
          <w:b/>
        </w:rPr>
        <w:t>PROTOCOL:</w:t>
      </w:r>
    </w:p>
    <w:p w14:paraId="36D73FD1" w14:textId="77777777" w:rsidR="00823214" w:rsidRPr="00795F0B" w:rsidRDefault="00823214" w:rsidP="002F380F">
      <w:pPr>
        <w:contextualSpacing/>
      </w:pPr>
    </w:p>
    <w:p w14:paraId="075F2A6A" w14:textId="77777777" w:rsidR="00823214" w:rsidRPr="00795F0B" w:rsidRDefault="00823214" w:rsidP="002F380F">
      <w:pPr>
        <w:pStyle w:val="p"/>
        <w:spacing w:before="0" w:beforeAutospacing="0" w:after="0" w:afterAutospacing="0"/>
        <w:contextualSpacing/>
        <w:jc w:val="both"/>
        <w:rPr>
          <w:rFonts w:ascii="Calibri" w:hAnsi="Calibri" w:cs="Calibri"/>
          <w:color w:val="000000"/>
          <w:lang w:val="en-US"/>
        </w:rPr>
      </w:pPr>
      <w:r w:rsidRPr="00795F0B">
        <w:rPr>
          <w:rFonts w:ascii="Calibri" w:hAnsi="Calibri" w:cs="Calibri"/>
          <w:color w:val="000000"/>
          <w:lang w:val="en-US"/>
        </w:rPr>
        <w:t xml:space="preserve">Experimental procedures were approved by the Regional Laboratory Animal Ethics Committee of Gothenburg, Sweden. </w:t>
      </w:r>
    </w:p>
    <w:p w14:paraId="2016D632" w14:textId="77777777" w:rsidR="00985249" w:rsidRPr="00795F0B" w:rsidRDefault="00985249" w:rsidP="002F380F">
      <w:pPr>
        <w:contextualSpacing/>
        <w:rPr>
          <w:color w:val="808080" w:themeColor="background1" w:themeShade="80"/>
        </w:rPr>
      </w:pPr>
    </w:p>
    <w:p w14:paraId="68DBD777" w14:textId="60347843" w:rsidR="00A4685F" w:rsidRPr="00795F0B" w:rsidRDefault="00A4685F" w:rsidP="002F380F">
      <w:pPr>
        <w:pStyle w:val="ListParagraph"/>
        <w:widowControl/>
        <w:numPr>
          <w:ilvl w:val="0"/>
          <w:numId w:val="30"/>
        </w:numPr>
        <w:autoSpaceDE/>
        <w:autoSpaceDN/>
        <w:adjustRightInd/>
        <w:ind w:left="0" w:firstLine="0"/>
        <w:rPr>
          <w:b/>
          <w:bCs/>
          <w:lang w:val="sv-SE"/>
        </w:rPr>
      </w:pPr>
      <w:r w:rsidRPr="00795F0B">
        <w:rPr>
          <w:b/>
          <w:bCs/>
        </w:rPr>
        <w:t>Preop</w:t>
      </w:r>
      <w:r w:rsidR="5C980BD2" w:rsidRPr="00795F0B">
        <w:rPr>
          <w:b/>
          <w:bCs/>
        </w:rPr>
        <w:t>e</w:t>
      </w:r>
      <w:r w:rsidRPr="00795F0B">
        <w:rPr>
          <w:b/>
          <w:bCs/>
        </w:rPr>
        <w:t>rative care</w:t>
      </w:r>
    </w:p>
    <w:p w14:paraId="016F03F0" w14:textId="77777777" w:rsidR="008B2B86" w:rsidRPr="00795F0B" w:rsidRDefault="008B2B86" w:rsidP="002F380F">
      <w:pPr>
        <w:pStyle w:val="ListParagraph"/>
        <w:widowControl/>
        <w:autoSpaceDE/>
        <w:autoSpaceDN/>
        <w:adjustRightInd/>
        <w:ind w:left="0"/>
        <w:rPr>
          <w:b/>
          <w:lang w:val="sv-SE"/>
        </w:rPr>
      </w:pPr>
    </w:p>
    <w:p w14:paraId="063AA470" w14:textId="57937874" w:rsidR="00A4685F" w:rsidRDefault="00823214" w:rsidP="002F380F">
      <w:pPr>
        <w:pStyle w:val="ListParagraph"/>
        <w:widowControl/>
        <w:numPr>
          <w:ilvl w:val="1"/>
          <w:numId w:val="30"/>
        </w:numPr>
        <w:autoSpaceDE/>
        <w:autoSpaceDN/>
        <w:adjustRightInd/>
        <w:ind w:left="0" w:firstLine="0"/>
      </w:pPr>
      <w:r>
        <w:t>Use sterile techniques</w:t>
      </w:r>
      <w:r w:rsidR="00A4685F" w:rsidRPr="00795F0B">
        <w:t xml:space="preserve"> to avoid infections</w:t>
      </w:r>
      <w:r>
        <w:t>.</w:t>
      </w:r>
    </w:p>
    <w:p w14:paraId="71D3480C" w14:textId="77777777" w:rsidR="008B2B86" w:rsidRPr="00795F0B" w:rsidRDefault="008B2B86" w:rsidP="002F380F">
      <w:pPr>
        <w:pStyle w:val="ListParagraph"/>
        <w:widowControl/>
        <w:autoSpaceDE/>
        <w:autoSpaceDN/>
        <w:adjustRightInd/>
        <w:ind w:left="0"/>
      </w:pPr>
    </w:p>
    <w:p w14:paraId="0BC60AF8" w14:textId="6F890ED8" w:rsidR="00205BDE" w:rsidRDefault="000B0F49" w:rsidP="002F380F">
      <w:pPr>
        <w:pStyle w:val="ListParagraph"/>
        <w:widowControl/>
        <w:numPr>
          <w:ilvl w:val="2"/>
          <w:numId w:val="30"/>
        </w:numPr>
        <w:autoSpaceDE/>
        <w:autoSpaceDN/>
        <w:adjustRightInd/>
        <w:ind w:left="0" w:firstLine="0"/>
      </w:pPr>
      <w:r w:rsidRPr="00795F0B">
        <w:t xml:space="preserve">Under </w:t>
      </w:r>
      <w:r w:rsidR="00897CC3" w:rsidRPr="00795F0B">
        <w:t>a</w:t>
      </w:r>
      <w:r w:rsidR="00543120" w:rsidRPr="00795F0B">
        <w:t>nesthesia (e.g.</w:t>
      </w:r>
      <w:r w:rsidR="00823214">
        <w:t>, i</w:t>
      </w:r>
      <w:r w:rsidR="00543120" w:rsidRPr="00795F0B">
        <w:t>soflurane</w:t>
      </w:r>
      <w:r w:rsidR="00823214">
        <w:t>) and</w:t>
      </w:r>
      <w:r w:rsidR="00897CC3" w:rsidRPr="00795F0B">
        <w:rPr>
          <w:rFonts w:eastAsia="Calibri"/>
          <w:color w:val="000000" w:themeColor="text1"/>
        </w:rPr>
        <w:t xml:space="preserve"> work</w:t>
      </w:r>
      <w:r w:rsidR="00823214">
        <w:rPr>
          <w:rFonts w:eastAsia="Calibri"/>
          <w:color w:val="000000" w:themeColor="text1"/>
        </w:rPr>
        <w:t>ing</w:t>
      </w:r>
      <w:r w:rsidR="00897CC3" w:rsidRPr="00795F0B">
        <w:rPr>
          <w:rFonts w:eastAsia="Calibri"/>
          <w:color w:val="000000" w:themeColor="text1"/>
        </w:rPr>
        <w:t xml:space="preserve"> in the most aseptic way possible, shave the surgery area and remove the fur with a hair removal cream</w:t>
      </w:r>
      <w:r w:rsidR="00205BDE" w:rsidRPr="00795F0B">
        <w:t>. Leave the cream for around 1 minute (</w:t>
      </w:r>
      <w:r w:rsidR="006678C7" w:rsidRPr="00795F0B">
        <w:t>maximum</w:t>
      </w:r>
      <w:r w:rsidR="00205BDE" w:rsidRPr="00795F0B">
        <w:t xml:space="preserve"> of 2 minutes to avoid skin-burns). Wash carefully with water. This first step can preferably be done 1-2 days before surgery to avoid extra cooling of the animal right before surgery.</w:t>
      </w:r>
    </w:p>
    <w:p w14:paraId="4646C98B" w14:textId="77777777" w:rsidR="00823214" w:rsidRPr="00795F0B" w:rsidRDefault="00823214" w:rsidP="002F380F">
      <w:pPr>
        <w:pStyle w:val="ListParagraph"/>
        <w:widowControl/>
        <w:autoSpaceDE/>
        <w:autoSpaceDN/>
        <w:adjustRightInd/>
        <w:ind w:left="0"/>
      </w:pPr>
    </w:p>
    <w:p w14:paraId="65DC487D" w14:textId="44567757" w:rsidR="00205BDE" w:rsidRPr="00795F0B" w:rsidRDefault="00205BDE" w:rsidP="002F380F">
      <w:pPr>
        <w:pStyle w:val="paragraph"/>
        <w:numPr>
          <w:ilvl w:val="2"/>
          <w:numId w:val="30"/>
        </w:numPr>
        <w:ind w:left="0" w:firstLine="0"/>
        <w:contextualSpacing/>
        <w:jc w:val="both"/>
        <w:textAlignment w:val="baseline"/>
        <w:rPr>
          <w:rFonts w:ascii="Calibri" w:hAnsi="Calibri" w:cs="Calibri"/>
          <w:color w:val="000000"/>
        </w:rPr>
      </w:pPr>
      <w:r w:rsidRPr="00795F0B">
        <w:rPr>
          <w:rStyle w:val="normaltextrun1"/>
          <w:rFonts w:ascii="Calibri" w:hAnsi="Calibri" w:cs="Calibri"/>
          <w:color w:val="000000"/>
        </w:rPr>
        <w:t xml:space="preserve">Apply </w:t>
      </w:r>
      <w:r w:rsidR="00543120" w:rsidRPr="00795F0B">
        <w:rPr>
          <w:rStyle w:val="normaltextrun1"/>
          <w:rFonts w:ascii="Calibri" w:hAnsi="Calibri" w:cs="Calibri"/>
          <w:color w:val="000000"/>
        </w:rPr>
        <w:t>ophthalmic</w:t>
      </w:r>
      <w:r w:rsidRPr="00795F0B">
        <w:rPr>
          <w:rStyle w:val="normaltextrun1"/>
          <w:rFonts w:ascii="Calibri" w:hAnsi="Calibri" w:cs="Calibri"/>
          <w:color w:val="000000"/>
        </w:rPr>
        <w:t xml:space="preserve"> lubricant on the eyes to prevent dryness.</w:t>
      </w:r>
      <w:r w:rsidR="00795F0B">
        <w:rPr>
          <w:rStyle w:val="normaltextrun1"/>
          <w:rFonts w:ascii="Calibri" w:hAnsi="Calibri" w:cs="Calibri"/>
          <w:color w:val="000000"/>
        </w:rPr>
        <w:t xml:space="preserve"> </w:t>
      </w:r>
    </w:p>
    <w:p w14:paraId="4ED5C078" w14:textId="77777777" w:rsidR="00205BDE" w:rsidRPr="00795F0B" w:rsidRDefault="00205BDE" w:rsidP="002F380F">
      <w:pPr>
        <w:pStyle w:val="ListParagraph"/>
        <w:widowControl/>
        <w:autoSpaceDE/>
        <w:autoSpaceDN/>
        <w:adjustRightInd/>
        <w:ind w:left="0"/>
      </w:pPr>
    </w:p>
    <w:p w14:paraId="6BD6A3FA" w14:textId="72740E58" w:rsidR="30C1D9E0" w:rsidRPr="00795F0B" w:rsidRDefault="30C1D9E0" w:rsidP="002F380F">
      <w:pPr>
        <w:pStyle w:val="ListParagraph"/>
        <w:numPr>
          <w:ilvl w:val="2"/>
          <w:numId w:val="30"/>
        </w:numPr>
        <w:ind w:left="0" w:firstLine="0"/>
        <w:rPr>
          <w:rFonts w:eastAsia="Calibri"/>
          <w:color w:val="000000" w:themeColor="text1"/>
        </w:rPr>
      </w:pPr>
      <w:r w:rsidRPr="00795F0B">
        <w:t>To avoid infections</w:t>
      </w:r>
      <w:r w:rsidR="00823214">
        <w:t>, w</w:t>
      </w:r>
      <w:r w:rsidR="00205BDE" w:rsidRPr="00795F0B">
        <w:t xml:space="preserve">ash the surgical area with antiseptic skin cleanser </w:t>
      </w:r>
      <w:r w:rsidR="00823214">
        <w:t>and</w:t>
      </w:r>
      <w:r w:rsidR="00205BDE" w:rsidRPr="00795F0B">
        <w:t xml:space="preserve"> wipe the area with disinfectant (</w:t>
      </w:r>
      <w:r w:rsidR="00823214">
        <w:t>c</w:t>
      </w:r>
      <w:r w:rsidR="00205BDE" w:rsidRPr="00795F0B">
        <w:t>hlorhexidine) right before surgery</w:t>
      </w:r>
      <w:r w:rsidR="66ACFD14" w:rsidRPr="00795F0B">
        <w:t>.</w:t>
      </w:r>
    </w:p>
    <w:p w14:paraId="5C108995" w14:textId="77777777" w:rsidR="008B2B86" w:rsidRPr="00795F0B" w:rsidRDefault="008B2B86" w:rsidP="002F380F">
      <w:pPr>
        <w:pStyle w:val="ListParagraph"/>
        <w:widowControl/>
        <w:autoSpaceDE/>
        <w:autoSpaceDN/>
        <w:adjustRightInd/>
        <w:ind w:left="0"/>
      </w:pPr>
    </w:p>
    <w:p w14:paraId="52D0229B" w14:textId="2C69FDE1" w:rsidR="00CB7B51" w:rsidRPr="00795F0B" w:rsidRDefault="00CB7B51" w:rsidP="002F380F">
      <w:pPr>
        <w:pStyle w:val="ListParagraph"/>
        <w:widowControl/>
        <w:numPr>
          <w:ilvl w:val="1"/>
          <w:numId w:val="30"/>
        </w:numPr>
        <w:autoSpaceDE/>
        <w:autoSpaceDN/>
        <w:adjustRightInd/>
        <w:ind w:left="0" w:firstLine="0"/>
      </w:pPr>
      <w:r w:rsidRPr="00795F0B">
        <w:t>Analge</w:t>
      </w:r>
      <w:r w:rsidR="009B5679" w:rsidRPr="00795F0B">
        <w:t>sia</w:t>
      </w:r>
    </w:p>
    <w:p w14:paraId="224398FB" w14:textId="77777777" w:rsidR="00FD3E7C" w:rsidRPr="00795F0B" w:rsidRDefault="00FD3E7C" w:rsidP="002F380F">
      <w:pPr>
        <w:pStyle w:val="ListParagraph"/>
        <w:widowControl/>
        <w:autoSpaceDE/>
        <w:autoSpaceDN/>
        <w:adjustRightInd/>
        <w:ind w:left="0"/>
      </w:pPr>
    </w:p>
    <w:p w14:paraId="30BE056F" w14:textId="3FED23AB" w:rsidR="000A0271" w:rsidRPr="00795F0B" w:rsidRDefault="00CB7B51" w:rsidP="002F380F">
      <w:pPr>
        <w:pStyle w:val="ListParagraph"/>
        <w:widowControl/>
        <w:numPr>
          <w:ilvl w:val="2"/>
          <w:numId w:val="30"/>
        </w:numPr>
        <w:autoSpaceDE/>
        <w:autoSpaceDN/>
        <w:adjustRightInd/>
        <w:ind w:left="0" w:firstLine="0"/>
      </w:pPr>
      <w:r w:rsidRPr="00795F0B">
        <w:t>Pre</w:t>
      </w:r>
      <w:r w:rsidR="00823214">
        <w:t>-</w:t>
      </w:r>
      <w:r w:rsidRPr="00795F0B">
        <w:t xml:space="preserve">dose the animal with </w:t>
      </w:r>
      <w:r w:rsidR="006678C7" w:rsidRPr="00795F0B">
        <w:t>analgesics</w:t>
      </w:r>
      <w:r w:rsidRPr="00795F0B">
        <w:t xml:space="preserve"> if it</w:t>
      </w:r>
      <w:r w:rsidR="00F81D00" w:rsidRPr="00795F0B">
        <w:t xml:space="preserve"> is not a terminal procedure</w:t>
      </w:r>
      <w:r w:rsidR="00823214">
        <w:t xml:space="preserve">: </w:t>
      </w:r>
      <w:r w:rsidR="00F81D00" w:rsidRPr="00823214">
        <w:rPr>
          <w:color w:val="222222"/>
          <w:lang w:val="en"/>
        </w:rPr>
        <w:t>Buprenorphine</w:t>
      </w:r>
      <w:r w:rsidR="00823214">
        <w:rPr>
          <w:color w:val="222222"/>
          <w:lang w:val="en"/>
        </w:rPr>
        <w:t xml:space="preserve"> (</w:t>
      </w:r>
      <w:r w:rsidR="00750947" w:rsidRPr="00823214">
        <w:rPr>
          <w:color w:val="222222"/>
          <w:lang w:val="en"/>
        </w:rPr>
        <w:t>e.g.</w:t>
      </w:r>
      <w:r w:rsidR="00823214">
        <w:rPr>
          <w:color w:val="222222"/>
          <w:lang w:val="en"/>
        </w:rPr>
        <w:t>,</w:t>
      </w:r>
      <w:r w:rsidR="00750947" w:rsidRPr="00823214">
        <w:rPr>
          <w:color w:val="222222"/>
          <w:lang w:val="en"/>
        </w:rPr>
        <w:t xml:space="preserve"> t</w:t>
      </w:r>
      <w:proofErr w:type="spellStart"/>
      <w:r w:rsidR="00184304" w:rsidRPr="00795F0B">
        <w:t>emgesic</w:t>
      </w:r>
      <w:proofErr w:type="spellEnd"/>
      <w:r w:rsidR="00823214">
        <w:t>)</w:t>
      </w:r>
      <w:r w:rsidR="00184304" w:rsidRPr="00795F0B">
        <w:t xml:space="preserve"> </w:t>
      </w:r>
      <w:r w:rsidR="000A0271" w:rsidRPr="00795F0B">
        <w:t>0.05-0.1</w:t>
      </w:r>
      <w:r w:rsidR="00823214">
        <w:t xml:space="preserve"> </w:t>
      </w:r>
      <w:r w:rsidR="000A0271" w:rsidRPr="00795F0B">
        <w:t>mg/kg</w:t>
      </w:r>
      <w:r w:rsidR="00543120" w:rsidRPr="00795F0B">
        <w:t xml:space="preserve"> </w:t>
      </w:r>
      <w:proofErr w:type="spellStart"/>
      <w:r w:rsidR="00543120" w:rsidRPr="00795F0B">
        <w:t>s.c.</w:t>
      </w:r>
      <w:proofErr w:type="spellEnd"/>
      <w:r w:rsidR="7609026D" w:rsidRPr="00795F0B">
        <w:t>)</w:t>
      </w:r>
    </w:p>
    <w:p w14:paraId="7A603414" w14:textId="77777777" w:rsidR="008B2B86" w:rsidRPr="00795F0B" w:rsidRDefault="008B2B86" w:rsidP="002F380F">
      <w:pPr>
        <w:pStyle w:val="ListParagraph"/>
        <w:widowControl/>
        <w:autoSpaceDE/>
        <w:autoSpaceDN/>
        <w:adjustRightInd/>
        <w:ind w:left="0"/>
      </w:pPr>
    </w:p>
    <w:p w14:paraId="4852BFD8" w14:textId="5047E0A4" w:rsidR="00FD3E7C" w:rsidRPr="00795F0B" w:rsidRDefault="00FD3E7C" w:rsidP="002F380F">
      <w:pPr>
        <w:pStyle w:val="ListParagraph"/>
        <w:widowControl/>
        <w:numPr>
          <w:ilvl w:val="1"/>
          <w:numId w:val="30"/>
        </w:numPr>
        <w:autoSpaceDE/>
        <w:autoSpaceDN/>
        <w:adjustRightInd/>
        <w:ind w:left="0" w:firstLine="0"/>
      </w:pPr>
      <w:r w:rsidRPr="00795F0B">
        <w:t>Anticoagulants</w:t>
      </w:r>
    </w:p>
    <w:p w14:paraId="7081D189" w14:textId="77777777" w:rsidR="00FD3E7C" w:rsidRPr="00795F0B" w:rsidRDefault="00FD3E7C" w:rsidP="002F380F">
      <w:pPr>
        <w:pStyle w:val="ListParagraph"/>
        <w:widowControl/>
        <w:autoSpaceDE/>
        <w:autoSpaceDN/>
        <w:adjustRightInd/>
        <w:ind w:left="0"/>
      </w:pPr>
    </w:p>
    <w:p w14:paraId="5D7D2532" w14:textId="0FF9D213" w:rsidR="000A0271" w:rsidRPr="00795F0B" w:rsidRDefault="00CB7B51" w:rsidP="002F380F">
      <w:pPr>
        <w:pStyle w:val="ListParagraph"/>
        <w:widowControl/>
        <w:numPr>
          <w:ilvl w:val="2"/>
          <w:numId w:val="30"/>
        </w:numPr>
        <w:autoSpaceDE/>
        <w:autoSpaceDN/>
        <w:adjustRightInd/>
        <w:ind w:left="0" w:firstLine="0"/>
      </w:pPr>
      <w:r w:rsidRPr="00795F0B">
        <w:t>Use anticoagulants to avoid bloo</w:t>
      </w:r>
      <w:r w:rsidR="006A54B4" w:rsidRPr="00795F0B">
        <w:t>d</w:t>
      </w:r>
      <w:r w:rsidR="1638C86E" w:rsidRPr="00795F0B">
        <w:t xml:space="preserve"> </w:t>
      </w:r>
      <w:r w:rsidRPr="00795F0B">
        <w:t>clots</w:t>
      </w:r>
      <w:r w:rsidR="00823214">
        <w:t xml:space="preserve">: </w:t>
      </w:r>
      <w:r w:rsidR="000A0271" w:rsidRPr="00795F0B">
        <w:t>10</w:t>
      </w:r>
      <w:r w:rsidR="00823214">
        <w:t xml:space="preserve"> </w:t>
      </w:r>
      <w:r w:rsidR="000A0271" w:rsidRPr="00795F0B">
        <w:t xml:space="preserve">IU of </w:t>
      </w:r>
      <w:r w:rsidR="00823214">
        <w:t>h</w:t>
      </w:r>
      <w:r w:rsidR="000A0271" w:rsidRPr="00795F0B">
        <w:t xml:space="preserve">eparin </w:t>
      </w:r>
      <w:r w:rsidR="006A54B4" w:rsidRPr="00795F0B">
        <w:t>through</w:t>
      </w:r>
      <w:r w:rsidR="00823214">
        <w:t xml:space="preserve"> the</w:t>
      </w:r>
      <w:r w:rsidR="000A0271" w:rsidRPr="00795F0B">
        <w:t xml:space="preserve"> </w:t>
      </w:r>
      <w:r w:rsidR="72720D35" w:rsidRPr="00795F0B">
        <w:t>tail vein</w:t>
      </w:r>
      <w:r w:rsidR="000A0271" w:rsidRPr="00795F0B">
        <w:t xml:space="preserve"> right before surgery</w:t>
      </w:r>
      <w:r w:rsidR="00823214">
        <w:t xml:space="preserve"> (m</w:t>
      </w:r>
      <w:r w:rsidR="00543120" w:rsidRPr="00795F0B">
        <w:t>aximum 5</w:t>
      </w:r>
      <w:r w:rsidR="00823214">
        <w:t xml:space="preserve"> </w:t>
      </w:r>
      <w:r w:rsidR="00543120" w:rsidRPr="00795F0B">
        <w:t>m</w:t>
      </w:r>
      <w:r w:rsidR="00823214">
        <w:t>L</w:t>
      </w:r>
      <w:r w:rsidR="00543120" w:rsidRPr="00795F0B">
        <w:t>/kg</w:t>
      </w:r>
      <w:r w:rsidR="00FD3E7C" w:rsidRPr="00795F0B">
        <w:t>)</w:t>
      </w:r>
      <w:r w:rsidR="00823214">
        <w:t>.</w:t>
      </w:r>
    </w:p>
    <w:p w14:paraId="51DBC8B9" w14:textId="77777777" w:rsidR="00AE70F1" w:rsidRPr="00795F0B" w:rsidRDefault="00AE70F1" w:rsidP="002F380F">
      <w:pPr>
        <w:pStyle w:val="ListParagraph"/>
        <w:widowControl/>
        <w:autoSpaceDE/>
        <w:autoSpaceDN/>
        <w:adjustRightInd/>
        <w:ind w:left="0"/>
      </w:pPr>
    </w:p>
    <w:p w14:paraId="46DA71BB" w14:textId="0FDF79A5" w:rsidR="000A0271" w:rsidRPr="00795F0B" w:rsidRDefault="000A0271" w:rsidP="002F380F">
      <w:pPr>
        <w:pStyle w:val="ListParagraph"/>
        <w:widowControl/>
        <w:numPr>
          <w:ilvl w:val="0"/>
          <w:numId w:val="30"/>
        </w:numPr>
        <w:autoSpaceDE/>
        <w:autoSpaceDN/>
        <w:adjustRightInd/>
        <w:ind w:left="0" w:firstLine="0"/>
        <w:rPr>
          <w:b/>
          <w:bCs/>
        </w:rPr>
      </w:pPr>
      <w:r w:rsidRPr="00795F0B">
        <w:rPr>
          <w:b/>
          <w:bCs/>
        </w:rPr>
        <w:t>Surg</w:t>
      </w:r>
      <w:r w:rsidR="046A331A" w:rsidRPr="00795F0B">
        <w:rPr>
          <w:b/>
          <w:bCs/>
        </w:rPr>
        <w:t>ical</w:t>
      </w:r>
      <w:r w:rsidRPr="00795F0B">
        <w:rPr>
          <w:b/>
          <w:bCs/>
        </w:rPr>
        <w:t xml:space="preserve"> procedure</w:t>
      </w:r>
    </w:p>
    <w:p w14:paraId="3FC03B13" w14:textId="77777777" w:rsidR="00AE70F1" w:rsidRPr="00795F0B" w:rsidRDefault="00AE70F1" w:rsidP="002F380F">
      <w:pPr>
        <w:pStyle w:val="ListParagraph"/>
        <w:widowControl/>
        <w:autoSpaceDE/>
        <w:autoSpaceDN/>
        <w:adjustRightInd/>
        <w:ind w:left="0"/>
        <w:rPr>
          <w:b/>
        </w:rPr>
      </w:pPr>
    </w:p>
    <w:p w14:paraId="1670949B" w14:textId="0538778F" w:rsidR="00187F08" w:rsidRPr="00795F0B" w:rsidRDefault="00823214" w:rsidP="002F380F">
      <w:pPr>
        <w:pStyle w:val="ListParagraph"/>
        <w:numPr>
          <w:ilvl w:val="1"/>
          <w:numId w:val="30"/>
        </w:numPr>
        <w:ind w:left="0" w:firstLine="0"/>
        <w:rPr>
          <w:rFonts w:eastAsia="Calibri"/>
          <w:color w:val="000000" w:themeColor="text1"/>
        </w:rPr>
      </w:pPr>
      <w:r>
        <w:rPr>
          <w:rFonts w:eastAsia="Calibri"/>
          <w:color w:val="000000" w:themeColor="text1"/>
        </w:rPr>
        <w:t>Autoclave the</w:t>
      </w:r>
      <w:r w:rsidR="00DA6CCB" w:rsidRPr="00795F0B">
        <w:rPr>
          <w:rFonts w:eastAsia="Calibri"/>
          <w:color w:val="000000" w:themeColor="text1"/>
        </w:rPr>
        <w:t xml:space="preserve"> instruments and </w:t>
      </w:r>
      <w:r>
        <w:rPr>
          <w:rFonts w:eastAsia="Calibri"/>
          <w:color w:val="000000" w:themeColor="text1"/>
        </w:rPr>
        <w:t xml:space="preserve">use </w:t>
      </w:r>
      <w:r w:rsidR="00DA6CCB" w:rsidRPr="00795F0B">
        <w:rPr>
          <w:rFonts w:eastAsia="Calibri"/>
          <w:color w:val="000000" w:themeColor="text1"/>
        </w:rPr>
        <w:t xml:space="preserve">sterile catheters. </w:t>
      </w:r>
      <w:r>
        <w:rPr>
          <w:rFonts w:eastAsia="Calibri"/>
          <w:color w:val="000000" w:themeColor="text1"/>
        </w:rPr>
        <w:t>Have the</w:t>
      </w:r>
      <w:r w:rsidR="00DA6CCB" w:rsidRPr="00795F0B">
        <w:rPr>
          <w:rFonts w:eastAsia="Calibri"/>
          <w:color w:val="000000" w:themeColor="text1"/>
        </w:rPr>
        <w:t xml:space="preserve"> surgent </w:t>
      </w:r>
      <w:r>
        <w:rPr>
          <w:rFonts w:eastAsia="Calibri"/>
          <w:color w:val="000000" w:themeColor="text1"/>
        </w:rPr>
        <w:t>wash</w:t>
      </w:r>
      <w:r w:rsidR="00DA6CCB" w:rsidRPr="00795F0B">
        <w:rPr>
          <w:rFonts w:eastAsia="Calibri"/>
          <w:color w:val="000000" w:themeColor="text1"/>
        </w:rPr>
        <w:t xml:space="preserve"> up with soap and </w:t>
      </w:r>
      <w:proofErr w:type="spellStart"/>
      <w:r w:rsidR="00DA6CCB" w:rsidRPr="00795F0B">
        <w:rPr>
          <w:rFonts w:eastAsia="Calibri"/>
          <w:color w:val="000000" w:themeColor="text1"/>
        </w:rPr>
        <w:t>hibiscrub</w:t>
      </w:r>
      <w:proofErr w:type="spellEnd"/>
      <w:r w:rsidR="00DA6CCB" w:rsidRPr="00795F0B">
        <w:rPr>
          <w:rFonts w:eastAsia="Calibri"/>
          <w:color w:val="000000" w:themeColor="text1"/>
        </w:rPr>
        <w:t xml:space="preserve"> and </w:t>
      </w:r>
      <w:r w:rsidR="002F380F">
        <w:rPr>
          <w:rFonts w:eastAsia="Calibri"/>
          <w:color w:val="000000" w:themeColor="text1"/>
        </w:rPr>
        <w:t>wear</w:t>
      </w:r>
      <w:r w:rsidR="00666B3A" w:rsidRPr="00795F0B">
        <w:rPr>
          <w:rFonts w:eastAsia="Calibri"/>
          <w:color w:val="000000" w:themeColor="text1"/>
        </w:rPr>
        <w:t xml:space="preserve"> </w:t>
      </w:r>
      <w:r w:rsidR="002F380F">
        <w:rPr>
          <w:rFonts w:eastAsia="Calibri"/>
          <w:color w:val="000000" w:themeColor="text1"/>
        </w:rPr>
        <w:t xml:space="preserve">a </w:t>
      </w:r>
      <w:r w:rsidR="00666B3A" w:rsidRPr="00795F0B">
        <w:rPr>
          <w:rFonts w:eastAsia="Calibri"/>
          <w:color w:val="000000" w:themeColor="text1"/>
        </w:rPr>
        <w:t xml:space="preserve">facemask, </w:t>
      </w:r>
      <w:r w:rsidR="002F380F">
        <w:rPr>
          <w:rFonts w:eastAsia="Calibri"/>
          <w:color w:val="000000" w:themeColor="text1"/>
        </w:rPr>
        <w:t xml:space="preserve">a </w:t>
      </w:r>
      <w:r w:rsidR="00666B3A" w:rsidRPr="00795F0B">
        <w:rPr>
          <w:rFonts w:eastAsia="Calibri"/>
          <w:color w:val="000000" w:themeColor="text1"/>
        </w:rPr>
        <w:t xml:space="preserve">hairnet and </w:t>
      </w:r>
      <w:r w:rsidR="002F380F">
        <w:rPr>
          <w:rFonts w:eastAsia="Calibri"/>
          <w:color w:val="000000" w:themeColor="text1"/>
        </w:rPr>
        <w:t xml:space="preserve">a </w:t>
      </w:r>
      <w:r w:rsidR="00666B3A" w:rsidRPr="00795F0B">
        <w:rPr>
          <w:rFonts w:eastAsia="Calibri"/>
          <w:color w:val="000000" w:themeColor="text1"/>
        </w:rPr>
        <w:t xml:space="preserve">sterile surgical gown and gloves. </w:t>
      </w:r>
      <w:r>
        <w:rPr>
          <w:rFonts w:eastAsia="Calibri"/>
          <w:color w:val="000000" w:themeColor="text1"/>
        </w:rPr>
        <w:t>Have a</w:t>
      </w:r>
      <w:r w:rsidR="00666B3A" w:rsidRPr="00795F0B">
        <w:rPr>
          <w:rFonts w:eastAsia="Calibri"/>
          <w:color w:val="000000" w:themeColor="text1"/>
        </w:rPr>
        <w:t xml:space="preserve"> second person handle the animals and all “dirty” tasks.</w:t>
      </w:r>
    </w:p>
    <w:p w14:paraId="331E673E" w14:textId="77777777" w:rsidR="00897CC3" w:rsidRPr="00795F0B" w:rsidRDefault="00897CC3" w:rsidP="002F380F">
      <w:pPr>
        <w:pStyle w:val="ListParagraph"/>
        <w:ind w:left="0"/>
        <w:rPr>
          <w:rFonts w:eastAsia="Calibri"/>
          <w:color w:val="000000" w:themeColor="text1"/>
        </w:rPr>
      </w:pPr>
    </w:p>
    <w:p w14:paraId="01EC7FFD" w14:textId="77777777" w:rsidR="00823214" w:rsidRDefault="00654840" w:rsidP="002F380F">
      <w:pPr>
        <w:pStyle w:val="ListParagraph"/>
        <w:numPr>
          <w:ilvl w:val="1"/>
          <w:numId w:val="30"/>
        </w:numPr>
        <w:ind w:left="0" w:firstLine="0"/>
        <w:rPr>
          <w:rFonts w:eastAsia="Calibri"/>
          <w:color w:val="000000" w:themeColor="text1"/>
        </w:rPr>
      </w:pPr>
      <w:r w:rsidRPr="00795F0B">
        <w:rPr>
          <w:rFonts w:eastAsia="Calibri"/>
          <w:color w:val="000000" w:themeColor="text1"/>
        </w:rPr>
        <w:t>For the anesthesia</w:t>
      </w:r>
      <w:r w:rsidR="00823214">
        <w:rPr>
          <w:rFonts w:eastAsia="Calibri"/>
          <w:color w:val="000000" w:themeColor="text1"/>
        </w:rPr>
        <w:t>, use i</w:t>
      </w:r>
      <w:r w:rsidRPr="00795F0B">
        <w:rPr>
          <w:rFonts w:eastAsia="Calibri"/>
          <w:color w:val="000000" w:themeColor="text1"/>
        </w:rPr>
        <w:t>sofluran</w:t>
      </w:r>
      <w:r w:rsidR="00823214">
        <w:rPr>
          <w:rFonts w:eastAsia="Calibri"/>
          <w:color w:val="000000" w:themeColor="text1"/>
        </w:rPr>
        <w:t>e</w:t>
      </w:r>
      <w:r w:rsidRPr="00795F0B">
        <w:rPr>
          <w:rFonts w:eastAsia="Calibri"/>
          <w:color w:val="000000" w:themeColor="text1"/>
        </w:rPr>
        <w:t xml:space="preserve">. </w:t>
      </w:r>
      <w:r w:rsidR="00823214">
        <w:rPr>
          <w:rFonts w:eastAsia="Calibri"/>
          <w:color w:val="000000" w:themeColor="text1"/>
        </w:rPr>
        <w:t>I</w:t>
      </w:r>
      <w:r w:rsidR="00DF304A" w:rsidRPr="00795F0B">
        <w:rPr>
          <w:rFonts w:eastAsia="Calibri"/>
          <w:color w:val="000000" w:themeColor="text1"/>
        </w:rPr>
        <w:t>nduce anesthesia by placing the mouse in an anesthesia-box with 5% isoflurane. After the induction</w:t>
      </w:r>
      <w:r w:rsidR="00823214">
        <w:rPr>
          <w:rFonts w:eastAsia="Calibri"/>
          <w:color w:val="000000" w:themeColor="text1"/>
        </w:rPr>
        <w:t>,</w:t>
      </w:r>
      <w:r w:rsidR="00DF304A" w:rsidRPr="00795F0B">
        <w:rPr>
          <w:rFonts w:eastAsia="Calibri"/>
          <w:color w:val="000000" w:themeColor="text1"/>
        </w:rPr>
        <w:t xml:space="preserve"> check the depth of anesthesia by checking reflexes and breathing</w:t>
      </w:r>
      <w:r w:rsidR="000C47D7" w:rsidRPr="00795F0B">
        <w:rPr>
          <w:rFonts w:eastAsia="Calibri"/>
          <w:color w:val="000000" w:themeColor="text1"/>
        </w:rPr>
        <w:t xml:space="preserve">. </w:t>
      </w:r>
    </w:p>
    <w:p w14:paraId="0DEC8ED2" w14:textId="77777777" w:rsidR="00823214" w:rsidRPr="00823214" w:rsidRDefault="00823214" w:rsidP="002F380F">
      <w:pPr>
        <w:pStyle w:val="ListParagraph"/>
        <w:ind w:left="0"/>
        <w:rPr>
          <w:rFonts w:eastAsia="Calibri"/>
          <w:color w:val="000000" w:themeColor="text1"/>
        </w:rPr>
      </w:pPr>
    </w:p>
    <w:p w14:paraId="16456054" w14:textId="6485574C" w:rsidR="00654840" w:rsidRPr="00795F0B" w:rsidRDefault="00032164" w:rsidP="002F380F">
      <w:pPr>
        <w:pStyle w:val="ListParagraph"/>
        <w:numPr>
          <w:ilvl w:val="2"/>
          <w:numId w:val="30"/>
        </w:numPr>
        <w:ind w:left="0" w:firstLine="0"/>
        <w:rPr>
          <w:rFonts w:eastAsia="Calibri"/>
          <w:color w:val="000000" w:themeColor="text1"/>
        </w:rPr>
      </w:pPr>
      <w:r w:rsidRPr="00795F0B">
        <w:rPr>
          <w:rFonts w:eastAsia="Calibri"/>
          <w:color w:val="000000" w:themeColor="text1"/>
        </w:rPr>
        <w:t>During surgery</w:t>
      </w:r>
      <w:r w:rsidR="00823214">
        <w:rPr>
          <w:rFonts w:eastAsia="Calibri"/>
          <w:color w:val="000000" w:themeColor="text1"/>
        </w:rPr>
        <w:t>, place a facemask on</w:t>
      </w:r>
      <w:r w:rsidRPr="00795F0B">
        <w:rPr>
          <w:rFonts w:eastAsia="Calibri"/>
          <w:color w:val="000000" w:themeColor="text1"/>
        </w:rPr>
        <w:t xml:space="preserve"> </w:t>
      </w:r>
      <w:r w:rsidR="00823214">
        <w:rPr>
          <w:rFonts w:eastAsia="Calibri"/>
          <w:color w:val="000000" w:themeColor="text1"/>
        </w:rPr>
        <w:t>the mouse</w:t>
      </w:r>
      <w:r w:rsidRPr="00795F0B">
        <w:rPr>
          <w:rFonts w:eastAsia="Calibri"/>
          <w:color w:val="000000" w:themeColor="text1"/>
        </w:rPr>
        <w:t xml:space="preserve"> to </w:t>
      </w:r>
      <w:r w:rsidR="00823214">
        <w:rPr>
          <w:rFonts w:eastAsia="Calibri"/>
          <w:color w:val="000000" w:themeColor="text1"/>
        </w:rPr>
        <w:t>give</w:t>
      </w:r>
      <w:r w:rsidRPr="00795F0B">
        <w:rPr>
          <w:rFonts w:eastAsia="Calibri"/>
          <w:color w:val="000000" w:themeColor="text1"/>
        </w:rPr>
        <w:t xml:space="preserve"> </w:t>
      </w:r>
      <w:r w:rsidR="00823214">
        <w:rPr>
          <w:rFonts w:eastAsia="Calibri"/>
          <w:color w:val="000000" w:themeColor="text1"/>
        </w:rPr>
        <w:t>a</w:t>
      </w:r>
      <w:r w:rsidR="000C47D7" w:rsidRPr="00795F0B">
        <w:rPr>
          <w:rFonts w:eastAsia="Calibri"/>
          <w:color w:val="000000" w:themeColor="text1"/>
        </w:rPr>
        <w:t xml:space="preserve"> maintenance dose of </w:t>
      </w:r>
      <w:r w:rsidR="00823214">
        <w:rPr>
          <w:rFonts w:eastAsia="Calibri"/>
          <w:color w:val="000000" w:themeColor="text1"/>
        </w:rPr>
        <w:t>2% i</w:t>
      </w:r>
      <w:r w:rsidR="000C47D7" w:rsidRPr="00795F0B">
        <w:rPr>
          <w:rFonts w:eastAsia="Calibri"/>
          <w:color w:val="000000" w:themeColor="text1"/>
        </w:rPr>
        <w:t>soflura</w:t>
      </w:r>
      <w:r w:rsidRPr="00795F0B">
        <w:rPr>
          <w:rFonts w:eastAsia="Calibri"/>
          <w:color w:val="000000" w:themeColor="text1"/>
        </w:rPr>
        <w:t>n</w:t>
      </w:r>
      <w:r w:rsidR="00823214">
        <w:rPr>
          <w:rFonts w:eastAsia="Calibri"/>
          <w:color w:val="000000" w:themeColor="text1"/>
        </w:rPr>
        <w:t>e.</w:t>
      </w:r>
      <w:r w:rsidR="00795F0B">
        <w:rPr>
          <w:rFonts w:eastAsia="Calibri"/>
          <w:color w:val="000000" w:themeColor="text1"/>
        </w:rPr>
        <w:t xml:space="preserve"> </w:t>
      </w:r>
    </w:p>
    <w:p w14:paraId="282036C5" w14:textId="77777777" w:rsidR="00187F08" w:rsidRPr="00795F0B" w:rsidRDefault="00187F08" w:rsidP="002F380F">
      <w:pPr>
        <w:pStyle w:val="ListParagraph"/>
        <w:ind w:left="0"/>
        <w:rPr>
          <w:rFonts w:eastAsia="Calibri"/>
          <w:color w:val="000000" w:themeColor="text1"/>
        </w:rPr>
      </w:pPr>
    </w:p>
    <w:p w14:paraId="5D12D942" w14:textId="11CFA76B" w:rsidR="00187F08" w:rsidRPr="00795F0B" w:rsidRDefault="00823214" w:rsidP="002F380F">
      <w:pPr>
        <w:pStyle w:val="ListParagraph"/>
        <w:numPr>
          <w:ilvl w:val="1"/>
          <w:numId w:val="30"/>
        </w:numPr>
        <w:ind w:left="0" w:firstLine="0"/>
        <w:rPr>
          <w:rFonts w:eastAsia="Calibri"/>
          <w:color w:val="000000" w:themeColor="text1"/>
        </w:rPr>
      </w:pPr>
      <w:r>
        <w:rPr>
          <w:rFonts w:eastAsia="Calibri"/>
          <w:color w:val="000000" w:themeColor="text1"/>
        </w:rPr>
        <w:t>Wash the</w:t>
      </w:r>
      <w:r w:rsidR="00666B3A" w:rsidRPr="00795F0B">
        <w:rPr>
          <w:rFonts w:eastAsia="Calibri"/>
          <w:color w:val="000000" w:themeColor="text1"/>
        </w:rPr>
        <w:t xml:space="preserve"> animal with hibis</w:t>
      </w:r>
      <w:r w:rsidR="00187F08" w:rsidRPr="00795F0B">
        <w:rPr>
          <w:rFonts w:eastAsia="Calibri"/>
          <w:color w:val="000000" w:themeColor="text1"/>
        </w:rPr>
        <w:t>crub and chlorhexidine before put</w:t>
      </w:r>
      <w:r>
        <w:rPr>
          <w:rFonts w:eastAsia="Calibri"/>
          <w:color w:val="000000" w:themeColor="text1"/>
        </w:rPr>
        <w:t>ting</w:t>
      </w:r>
      <w:r w:rsidR="00187F08" w:rsidRPr="00795F0B">
        <w:rPr>
          <w:rFonts w:eastAsia="Calibri"/>
          <w:color w:val="000000" w:themeColor="text1"/>
        </w:rPr>
        <w:t xml:space="preserve"> on </w:t>
      </w:r>
      <w:r>
        <w:rPr>
          <w:rFonts w:eastAsia="Calibri"/>
          <w:color w:val="000000" w:themeColor="text1"/>
        </w:rPr>
        <w:t xml:space="preserve">the </w:t>
      </w:r>
      <w:r w:rsidR="002F380F" w:rsidRPr="00795F0B">
        <w:rPr>
          <w:rFonts w:eastAsia="Calibri"/>
          <w:color w:val="000000" w:themeColor="text1"/>
        </w:rPr>
        <w:t>surgic</w:t>
      </w:r>
      <w:r w:rsidR="002F380F">
        <w:rPr>
          <w:rFonts w:eastAsia="Calibri"/>
          <w:color w:val="000000" w:themeColor="text1"/>
        </w:rPr>
        <w:t>al</w:t>
      </w:r>
      <w:r w:rsidR="00187F08" w:rsidRPr="00795F0B">
        <w:rPr>
          <w:rFonts w:eastAsia="Calibri"/>
          <w:color w:val="000000" w:themeColor="text1"/>
        </w:rPr>
        <w:t xml:space="preserve"> table.</w:t>
      </w:r>
    </w:p>
    <w:p w14:paraId="41BC1347" w14:textId="77777777" w:rsidR="00897CC3" w:rsidRPr="00795F0B" w:rsidRDefault="00897CC3" w:rsidP="002F380F">
      <w:pPr>
        <w:pStyle w:val="ListParagraph"/>
        <w:ind w:left="0"/>
        <w:rPr>
          <w:rFonts w:eastAsia="Calibri"/>
          <w:color w:val="000000" w:themeColor="text1"/>
        </w:rPr>
      </w:pPr>
    </w:p>
    <w:p w14:paraId="744F9D55" w14:textId="77777777" w:rsidR="00823214" w:rsidRPr="00823214" w:rsidRDefault="74AC111E" w:rsidP="002F380F">
      <w:pPr>
        <w:pStyle w:val="ListParagraph"/>
        <w:numPr>
          <w:ilvl w:val="1"/>
          <w:numId w:val="30"/>
        </w:numPr>
        <w:ind w:left="0" w:firstLine="0"/>
        <w:rPr>
          <w:rFonts w:eastAsia="Calibri"/>
          <w:color w:val="000000" w:themeColor="text1"/>
        </w:rPr>
      </w:pPr>
      <w:r w:rsidRPr="00795F0B">
        <w:t xml:space="preserve">After </w:t>
      </w:r>
      <w:r w:rsidR="35BF85AB" w:rsidRPr="00795F0B">
        <w:t>anesthetizing,</w:t>
      </w:r>
      <w:r w:rsidRPr="00795F0B">
        <w:t xml:space="preserve"> </w:t>
      </w:r>
      <w:r w:rsidR="45C12357" w:rsidRPr="00795F0B">
        <w:t>p</w:t>
      </w:r>
      <w:r w:rsidR="0A41F541" w:rsidRPr="00795F0B">
        <w:t xml:space="preserve">lace the mouse on a heated surgical pad in a supine position and fix the upper and lower limbs to the pad using low-tack adhesive tape. Ensure that the upper extremities are maintained in a normal position to prevent lung compression. If </w:t>
      </w:r>
      <w:r w:rsidR="228D9C95" w:rsidRPr="00795F0B">
        <w:t>possible,</w:t>
      </w:r>
      <w:r w:rsidR="0A41F541" w:rsidRPr="00795F0B">
        <w:t xml:space="preserve"> </w:t>
      </w:r>
      <w:r w:rsidR="00823214">
        <w:t xml:space="preserve">use a </w:t>
      </w:r>
      <w:r w:rsidR="0A41F541" w:rsidRPr="00795F0B">
        <w:t>non-electric heat source.</w:t>
      </w:r>
      <w:r w:rsidR="0AC0DDC9" w:rsidRPr="00795F0B">
        <w:t xml:space="preserve"> </w:t>
      </w:r>
    </w:p>
    <w:p w14:paraId="7F38B7B1" w14:textId="77777777" w:rsidR="00823214" w:rsidRDefault="00823214" w:rsidP="002F380F">
      <w:pPr>
        <w:pStyle w:val="ListParagraph"/>
        <w:ind w:left="0"/>
      </w:pPr>
    </w:p>
    <w:p w14:paraId="5DBEF0F6" w14:textId="4C4BE765" w:rsidR="74AC111E" w:rsidRPr="00795F0B" w:rsidRDefault="00823214" w:rsidP="002F380F">
      <w:pPr>
        <w:pStyle w:val="ListParagraph"/>
        <w:ind w:left="0"/>
        <w:rPr>
          <w:rFonts w:eastAsia="Calibri"/>
          <w:color w:val="000000" w:themeColor="text1"/>
        </w:rPr>
      </w:pPr>
      <w:r>
        <w:t xml:space="preserve">NOTE: </w:t>
      </w:r>
      <w:r w:rsidR="0AC0DDC9" w:rsidRPr="00795F0B">
        <w:t>We use inhalation anesthesia</w:t>
      </w:r>
      <w:r w:rsidR="164AC624" w:rsidRPr="00795F0B">
        <w:t xml:space="preserve"> (</w:t>
      </w:r>
      <w:r w:rsidR="45E91B35" w:rsidRPr="00795F0B">
        <w:t>e.g.</w:t>
      </w:r>
      <w:r>
        <w:t>, i</w:t>
      </w:r>
      <w:r w:rsidR="164AC624" w:rsidRPr="00795F0B">
        <w:t>soflurane)</w:t>
      </w:r>
      <w:r w:rsidR="32E2C822" w:rsidRPr="00795F0B">
        <w:t xml:space="preserve"> for easier adjustments during surgery.</w:t>
      </w:r>
    </w:p>
    <w:p w14:paraId="29F73743" w14:textId="77777777" w:rsidR="00187F08" w:rsidRPr="00795F0B" w:rsidRDefault="00187F08" w:rsidP="002F380F">
      <w:pPr>
        <w:pStyle w:val="ListParagraph"/>
        <w:ind w:left="0"/>
        <w:rPr>
          <w:rFonts w:eastAsia="Calibri"/>
          <w:color w:val="000000" w:themeColor="text1"/>
        </w:rPr>
      </w:pPr>
    </w:p>
    <w:p w14:paraId="1361F4FA" w14:textId="06DC0E00" w:rsidR="000B0F49" w:rsidRPr="00795F0B" w:rsidRDefault="00823214" w:rsidP="002F380F">
      <w:pPr>
        <w:pStyle w:val="ListParagraph"/>
        <w:numPr>
          <w:ilvl w:val="1"/>
          <w:numId w:val="30"/>
        </w:numPr>
        <w:ind w:left="0" w:firstLine="0"/>
        <w:rPr>
          <w:rFonts w:eastAsia="Calibri"/>
          <w:color w:val="000000" w:themeColor="text1"/>
        </w:rPr>
      </w:pPr>
      <w:r>
        <w:rPr>
          <w:rFonts w:eastAsia="Calibri"/>
          <w:color w:val="000000" w:themeColor="text1"/>
        </w:rPr>
        <w:t>Drape the</w:t>
      </w:r>
      <w:r w:rsidR="00187F08" w:rsidRPr="00795F0B">
        <w:rPr>
          <w:rFonts w:eastAsia="Calibri"/>
          <w:color w:val="000000" w:themeColor="text1"/>
        </w:rPr>
        <w:t xml:space="preserve"> mouse with </w:t>
      </w:r>
      <w:r w:rsidR="002F380F">
        <w:rPr>
          <w:rFonts w:eastAsia="Calibri"/>
          <w:color w:val="000000" w:themeColor="text1"/>
        </w:rPr>
        <w:t xml:space="preserve">plastic wrap (e.g., </w:t>
      </w:r>
      <w:proofErr w:type="spellStart"/>
      <w:r w:rsidR="00187F08" w:rsidRPr="00795F0B">
        <w:rPr>
          <w:rFonts w:eastAsia="Calibri"/>
          <w:color w:val="000000" w:themeColor="text1"/>
        </w:rPr>
        <w:t>Press´n</w:t>
      </w:r>
      <w:proofErr w:type="spellEnd"/>
      <w:r w:rsidR="002F380F">
        <w:rPr>
          <w:rFonts w:eastAsia="Calibri"/>
          <w:color w:val="000000" w:themeColor="text1"/>
        </w:rPr>
        <w:t xml:space="preserve"> </w:t>
      </w:r>
      <w:r w:rsidR="00187F08" w:rsidRPr="00795F0B">
        <w:rPr>
          <w:rFonts w:eastAsia="Calibri"/>
          <w:color w:val="000000" w:themeColor="text1"/>
        </w:rPr>
        <w:t>Seal</w:t>
      </w:r>
      <w:r w:rsidR="002F380F">
        <w:rPr>
          <w:rFonts w:eastAsia="Calibri"/>
          <w:color w:val="000000" w:themeColor="text1"/>
        </w:rPr>
        <w:t>)</w:t>
      </w:r>
      <w:r w:rsidR="00187F08" w:rsidRPr="00795F0B">
        <w:rPr>
          <w:rFonts w:eastAsia="Calibri"/>
          <w:color w:val="000000" w:themeColor="text1"/>
        </w:rPr>
        <w:t xml:space="preserve"> and </w:t>
      </w:r>
      <w:r>
        <w:rPr>
          <w:rFonts w:eastAsia="Calibri"/>
          <w:color w:val="000000" w:themeColor="text1"/>
        </w:rPr>
        <w:t xml:space="preserve">perform </w:t>
      </w:r>
      <w:r w:rsidR="00187F08" w:rsidRPr="00795F0B">
        <w:rPr>
          <w:rFonts w:eastAsia="Calibri"/>
          <w:color w:val="000000" w:themeColor="text1"/>
        </w:rPr>
        <w:t xml:space="preserve">the work </w:t>
      </w:r>
      <w:r>
        <w:rPr>
          <w:rFonts w:eastAsia="Calibri"/>
          <w:color w:val="000000" w:themeColor="text1"/>
        </w:rPr>
        <w:t>with a</w:t>
      </w:r>
      <w:r w:rsidR="00187F08" w:rsidRPr="00795F0B">
        <w:rPr>
          <w:rFonts w:eastAsia="Calibri"/>
          <w:color w:val="000000" w:themeColor="text1"/>
        </w:rPr>
        <w:t xml:space="preserve"> surgical microscope.</w:t>
      </w:r>
    </w:p>
    <w:p w14:paraId="55BB4708" w14:textId="77777777" w:rsidR="000B0F49" w:rsidRPr="00795F0B" w:rsidRDefault="000B0F49" w:rsidP="002F380F">
      <w:pPr>
        <w:pStyle w:val="ListParagraph"/>
        <w:ind w:left="0"/>
        <w:rPr>
          <w:rFonts w:eastAsia="Calibri"/>
          <w:color w:val="000000" w:themeColor="text1"/>
        </w:rPr>
      </w:pPr>
    </w:p>
    <w:p w14:paraId="2620A8F0" w14:textId="14A2E0A5" w:rsidR="000B0F49" w:rsidRPr="00795F0B" w:rsidRDefault="07012CD3" w:rsidP="002F380F">
      <w:pPr>
        <w:pStyle w:val="ListParagraph"/>
        <w:numPr>
          <w:ilvl w:val="1"/>
          <w:numId w:val="30"/>
        </w:numPr>
        <w:ind w:left="0" w:firstLine="0"/>
        <w:rPr>
          <w:rFonts w:eastAsia="Calibri"/>
          <w:color w:val="000000" w:themeColor="text1"/>
        </w:rPr>
      </w:pPr>
      <w:r w:rsidRPr="00795F0B">
        <w:t>Protect the t</w:t>
      </w:r>
      <w:r w:rsidR="665B5538" w:rsidRPr="00795F0B">
        <w:t>i</w:t>
      </w:r>
      <w:r w:rsidRPr="00795F0B">
        <w:t>ssues from drying by</w:t>
      </w:r>
      <w:r w:rsidR="77471F2F" w:rsidRPr="00795F0B">
        <w:t xml:space="preserve"> </w:t>
      </w:r>
      <w:r w:rsidR="0294C506" w:rsidRPr="00795F0B">
        <w:t xml:space="preserve">constantly </w:t>
      </w:r>
      <w:r w:rsidR="53B592ED" w:rsidRPr="00795F0B">
        <w:t>a</w:t>
      </w:r>
      <w:r w:rsidR="000A0271" w:rsidRPr="00795F0B">
        <w:t xml:space="preserve">dding saline into the surgery </w:t>
      </w:r>
      <w:r w:rsidR="006A54B4" w:rsidRPr="00795F0B">
        <w:t>area</w:t>
      </w:r>
      <w:r w:rsidR="47CDFC29" w:rsidRPr="00795F0B">
        <w:t>.</w:t>
      </w:r>
      <w:r w:rsidR="000A0271" w:rsidRPr="00795F0B">
        <w:t xml:space="preserve"> This also helps keeping the tissue elastic and minimize</w:t>
      </w:r>
      <w:r w:rsidR="08F0F8E8" w:rsidRPr="00795F0B">
        <w:t>s</w:t>
      </w:r>
      <w:r w:rsidR="000A0271" w:rsidRPr="00795F0B">
        <w:t xml:space="preserve"> risk of damage while performing </w:t>
      </w:r>
      <w:r w:rsidR="00750947" w:rsidRPr="00795F0B">
        <w:t xml:space="preserve">the </w:t>
      </w:r>
      <w:r w:rsidR="000A0271" w:rsidRPr="00795F0B">
        <w:t xml:space="preserve">surgery. </w:t>
      </w:r>
      <w:r w:rsidR="000B0F49" w:rsidRPr="00795F0B">
        <w:t>The saline should be around 37</w:t>
      </w:r>
      <w:r w:rsidR="00823214">
        <w:t xml:space="preserve"> </w:t>
      </w:r>
      <w:r w:rsidR="002F380F">
        <w:t>°</w:t>
      </w:r>
      <w:r w:rsidR="000B0F49" w:rsidRPr="00795F0B">
        <w:t>C to avoid cooling of the animal.</w:t>
      </w:r>
    </w:p>
    <w:p w14:paraId="09EA4355" w14:textId="77777777" w:rsidR="00AE70F1" w:rsidRPr="00795F0B" w:rsidRDefault="00AE70F1" w:rsidP="002F380F">
      <w:pPr>
        <w:pStyle w:val="ListParagraph"/>
        <w:widowControl/>
        <w:autoSpaceDE/>
        <w:autoSpaceDN/>
        <w:adjustRightInd/>
        <w:ind w:left="0"/>
      </w:pPr>
    </w:p>
    <w:p w14:paraId="1583CC60" w14:textId="31A394E8" w:rsidR="00AE70F1" w:rsidRPr="00795F0B" w:rsidRDefault="00DF4C03" w:rsidP="002F380F">
      <w:pPr>
        <w:pStyle w:val="ListParagraph"/>
        <w:widowControl/>
        <w:numPr>
          <w:ilvl w:val="1"/>
          <w:numId w:val="30"/>
        </w:numPr>
        <w:autoSpaceDE/>
        <w:autoSpaceDN/>
        <w:adjustRightInd/>
        <w:ind w:left="0" w:firstLine="0"/>
      </w:pPr>
      <w:r w:rsidRPr="00795F0B">
        <w:t>After opening the abdominal cavity</w:t>
      </w:r>
      <w:r w:rsidR="00745AEB" w:rsidRPr="00795F0B">
        <w:t xml:space="preserve"> </w:t>
      </w:r>
      <w:r w:rsidR="00823214">
        <w:t>with a</w:t>
      </w:r>
      <w:r w:rsidR="00745AEB" w:rsidRPr="00795F0B">
        <w:t xml:space="preserve"> midline incision</w:t>
      </w:r>
      <w:r w:rsidR="00823214">
        <w:t xml:space="preserve"> with forceps and scissors, </w:t>
      </w:r>
      <w:r w:rsidR="1674C225" w:rsidRPr="00795F0B">
        <w:t>use</w:t>
      </w:r>
      <w:r w:rsidRPr="00795F0B">
        <w:t xml:space="preserve"> a moist, folded, compress to push all other organs aside </w:t>
      </w:r>
      <w:r w:rsidR="6DAC16B7" w:rsidRPr="00795F0B">
        <w:t>to</w:t>
      </w:r>
      <w:r w:rsidRPr="00795F0B">
        <w:t xml:space="preserve"> get a good view over the surgery area. </w:t>
      </w:r>
    </w:p>
    <w:p w14:paraId="03835C60" w14:textId="77777777" w:rsidR="00AE70F1" w:rsidRPr="00795F0B" w:rsidRDefault="00AE70F1" w:rsidP="002F380F">
      <w:pPr>
        <w:widowControl/>
        <w:autoSpaceDE/>
        <w:autoSpaceDN/>
        <w:adjustRightInd/>
        <w:contextualSpacing/>
      </w:pPr>
    </w:p>
    <w:p w14:paraId="236F9A1A" w14:textId="6D2BD8E4" w:rsidR="00723918" w:rsidRPr="00795F0B" w:rsidRDefault="00DF4C03" w:rsidP="002F380F">
      <w:pPr>
        <w:pStyle w:val="ListParagraph"/>
        <w:widowControl/>
        <w:numPr>
          <w:ilvl w:val="1"/>
          <w:numId w:val="30"/>
        </w:numPr>
        <w:autoSpaceDE/>
        <w:autoSpaceDN/>
        <w:adjustRightInd/>
        <w:ind w:left="0" w:firstLine="0"/>
      </w:pPr>
      <w:r w:rsidRPr="00795F0B">
        <w:t>Use ret</w:t>
      </w:r>
      <w:r w:rsidR="006A54B4" w:rsidRPr="00795F0B">
        <w:t>r</w:t>
      </w:r>
      <w:r w:rsidRPr="00795F0B">
        <w:t>actors to have a good overview of the surgery area</w:t>
      </w:r>
      <w:r w:rsidR="00745AEB" w:rsidRPr="00795F0B">
        <w:t xml:space="preserve"> (5</w:t>
      </w:r>
      <w:r w:rsidR="00823214">
        <w:t xml:space="preserve"> </w:t>
      </w:r>
      <w:r w:rsidR="00745AEB" w:rsidRPr="00795F0B">
        <w:t>mm blunt hook)</w:t>
      </w:r>
      <w:r w:rsidR="00823214">
        <w:t>.</w:t>
      </w:r>
    </w:p>
    <w:p w14:paraId="551BF163" w14:textId="77777777" w:rsidR="00AE70F1" w:rsidRPr="00795F0B" w:rsidRDefault="00AE70F1" w:rsidP="002F380F">
      <w:pPr>
        <w:widowControl/>
        <w:autoSpaceDE/>
        <w:autoSpaceDN/>
        <w:adjustRightInd/>
        <w:contextualSpacing/>
      </w:pPr>
    </w:p>
    <w:p w14:paraId="2B1C0B06" w14:textId="77777777" w:rsidR="00897CC3" w:rsidRPr="00795F0B" w:rsidRDefault="00194F61" w:rsidP="002F380F">
      <w:pPr>
        <w:pStyle w:val="ListParagraph"/>
        <w:widowControl/>
        <w:numPr>
          <w:ilvl w:val="1"/>
          <w:numId w:val="30"/>
        </w:numPr>
        <w:autoSpaceDE/>
        <w:autoSpaceDN/>
        <w:adjustRightInd/>
        <w:ind w:left="0" w:firstLine="0"/>
      </w:pPr>
      <w:r w:rsidRPr="00795F0B">
        <w:t xml:space="preserve">Localize </w:t>
      </w:r>
      <w:r w:rsidR="00DF4C03" w:rsidRPr="00795F0B">
        <w:t>the aorta</w:t>
      </w:r>
      <w:r w:rsidRPr="00795F0B">
        <w:t xml:space="preserve"> and the left kidney</w:t>
      </w:r>
      <w:r w:rsidR="006F1EA0" w:rsidRPr="00795F0B">
        <w:t>.</w:t>
      </w:r>
    </w:p>
    <w:p w14:paraId="0DE65845" w14:textId="77777777" w:rsidR="00897CC3" w:rsidRPr="00795F0B" w:rsidRDefault="00897CC3" w:rsidP="002F380F">
      <w:pPr>
        <w:pStyle w:val="ListParagraph"/>
        <w:ind w:left="0"/>
      </w:pPr>
    </w:p>
    <w:p w14:paraId="255CB7DD" w14:textId="35FC1773" w:rsidR="0004343D" w:rsidRPr="00795F0B" w:rsidRDefault="00EB425C" w:rsidP="002F380F">
      <w:pPr>
        <w:pStyle w:val="ListParagraph"/>
        <w:widowControl/>
        <w:numPr>
          <w:ilvl w:val="1"/>
          <w:numId w:val="30"/>
        </w:numPr>
        <w:autoSpaceDE/>
        <w:autoSpaceDN/>
        <w:adjustRightInd/>
        <w:ind w:left="0" w:firstLine="0"/>
      </w:pPr>
      <w:r w:rsidRPr="00795F0B">
        <w:t>Using</w:t>
      </w:r>
      <w:r w:rsidR="00027446" w:rsidRPr="00795F0B">
        <w:t xml:space="preserve"> two </w:t>
      </w:r>
      <w:r w:rsidR="4A56BF5B" w:rsidRPr="00795F0B">
        <w:t>microsurgery</w:t>
      </w:r>
      <w:r w:rsidR="006D7F72" w:rsidRPr="00795F0B">
        <w:t xml:space="preserve"> </w:t>
      </w:r>
      <w:r w:rsidR="00027446" w:rsidRPr="00795F0B">
        <w:t>forceps</w:t>
      </w:r>
      <w:r w:rsidR="0AFB0C38" w:rsidRPr="00795F0B">
        <w:t>,</w:t>
      </w:r>
      <w:r w:rsidR="00027446" w:rsidRPr="00795F0B">
        <w:t xml:space="preserve"> </w:t>
      </w:r>
      <w:r w:rsidR="0004343D" w:rsidRPr="00795F0B">
        <w:t xml:space="preserve">gently </w:t>
      </w:r>
      <w:r w:rsidR="39A5B3F2" w:rsidRPr="00795F0B">
        <w:rPr>
          <w:color w:val="222222"/>
          <w:lang w:val="en"/>
        </w:rPr>
        <w:t>clean</w:t>
      </w:r>
      <w:r w:rsidR="00027446" w:rsidRPr="00795F0B">
        <w:rPr>
          <w:color w:val="222222"/>
          <w:lang w:val="en"/>
        </w:rPr>
        <w:t xml:space="preserve"> the aorta</w:t>
      </w:r>
      <w:r w:rsidR="0004343D" w:rsidRPr="00795F0B">
        <w:rPr>
          <w:color w:val="222222"/>
          <w:lang w:val="en"/>
        </w:rPr>
        <w:t>,</w:t>
      </w:r>
      <w:r w:rsidR="00027446" w:rsidRPr="00795F0B">
        <w:rPr>
          <w:color w:val="222222"/>
          <w:lang w:val="en"/>
        </w:rPr>
        <w:t xml:space="preserve"> </w:t>
      </w:r>
      <w:r w:rsidR="0004343D" w:rsidRPr="00795F0B">
        <w:rPr>
          <w:color w:val="auto"/>
        </w:rPr>
        <w:t>both cranially (see 2.10.1) and caudally (see 2.10.2) from</w:t>
      </w:r>
      <w:r w:rsidR="0004343D" w:rsidRPr="00795F0B">
        <w:rPr>
          <w:color w:val="FF0000"/>
        </w:rPr>
        <w:t xml:space="preserve"> </w:t>
      </w:r>
      <w:r w:rsidR="0004343D" w:rsidRPr="00795F0B">
        <w:t xml:space="preserve">the kidney, </w:t>
      </w:r>
      <w:r w:rsidR="00027446" w:rsidRPr="00795F0B">
        <w:rPr>
          <w:color w:val="222222"/>
          <w:lang w:val="en"/>
        </w:rPr>
        <w:t>from surrounding tissues</w:t>
      </w:r>
      <w:r w:rsidR="0004343D" w:rsidRPr="00795F0B">
        <w:t xml:space="preserve"> and place a ligature underneath it (6-0 Silk)</w:t>
      </w:r>
      <w:r w:rsidR="00027446" w:rsidRPr="00795F0B">
        <w:rPr>
          <w:color w:val="222222"/>
          <w:lang w:val="en"/>
        </w:rPr>
        <w:t xml:space="preserve">. </w:t>
      </w:r>
      <w:r w:rsidRPr="00795F0B">
        <w:rPr>
          <w:color w:val="222222"/>
          <w:lang w:val="en"/>
        </w:rPr>
        <w:t xml:space="preserve">Be careful </w:t>
      </w:r>
      <w:r w:rsidR="00027446" w:rsidRPr="00795F0B">
        <w:rPr>
          <w:color w:val="222222"/>
          <w:lang w:val="en"/>
        </w:rPr>
        <w:t xml:space="preserve">not to pinch any structures. </w:t>
      </w:r>
      <w:r w:rsidR="45F04E27" w:rsidRPr="00795F0B">
        <w:rPr>
          <w:color w:val="222222"/>
          <w:lang w:val="en"/>
        </w:rPr>
        <w:t>W</w:t>
      </w:r>
      <w:r w:rsidR="00027446" w:rsidRPr="00795F0B">
        <w:rPr>
          <w:color w:val="222222"/>
          <w:lang w:val="en"/>
        </w:rPr>
        <w:t>ork your way in by gently stretching and pulling the tissues</w:t>
      </w:r>
      <w:r w:rsidRPr="00795F0B">
        <w:rPr>
          <w:color w:val="222222"/>
          <w:lang w:val="en"/>
        </w:rPr>
        <w:t>, getting as close to the renal artery as possible.</w:t>
      </w:r>
      <w:r w:rsidR="00027446" w:rsidRPr="00795F0B">
        <w:rPr>
          <w:color w:val="222222"/>
          <w:lang w:val="en"/>
        </w:rPr>
        <w:t xml:space="preserve"> Around the vessels there are </w:t>
      </w:r>
      <w:r w:rsidR="000F3FD7" w:rsidRPr="00795F0B">
        <w:rPr>
          <w:color w:val="222222"/>
          <w:lang w:val="en"/>
        </w:rPr>
        <w:t>several</w:t>
      </w:r>
      <w:r w:rsidR="00027446" w:rsidRPr="00795F0B">
        <w:rPr>
          <w:color w:val="222222"/>
          <w:lang w:val="en"/>
        </w:rPr>
        <w:t xml:space="preserve"> nerves not eas</w:t>
      </w:r>
      <w:r w:rsidR="000F3FD7" w:rsidRPr="00795F0B">
        <w:rPr>
          <w:color w:val="222222"/>
          <w:lang w:val="en"/>
        </w:rPr>
        <w:t xml:space="preserve">ily </w:t>
      </w:r>
      <w:r w:rsidR="00027446" w:rsidRPr="00795F0B">
        <w:rPr>
          <w:color w:val="222222"/>
          <w:lang w:val="en"/>
        </w:rPr>
        <w:t>discover</w:t>
      </w:r>
      <w:r w:rsidR="000F3FD7" w:rsidRPr="00795F0B">
        <w:rPr>
          <w:color w:val="222222"/>
          <w:lang w:val="en"/>
        </w:rPr>
        <w:t>ed</w:t>
      </w:r>
      <w:r w:rsidR="00027446" w:rsidRPr="00795F0B">
        <w:rPr>
          <w:color w:val="222222"/>
          <w:lang w:val="en"/>
        </w:rPr>
        <w:t xml:space="preserve">. </w:t>
      </w:r>
      <w:r w:rsidR="000F3FD7" w:rsidRPr="00795F0B">
        <w:rPr>
          <w:color w:val="222222"/>
          <w:lang w:val="en"/>
        </w:rPr>
        <w:t>K</w:t>
      </w:r>
      <w:r w:rsidR="00027446" w:rsidRPr="00795F0B">
        <w:rPr>
          <w:color w:val="222222"/>
          <w:lang w:val="en"/>
        </w:rPr>
        <w:t xml:space="preserve">eep </w:t>
      </w:r>
      <w:r w:rsidR="006D7F72" w:rsidRPr="00795F0B">
        <w:rPr>
          <w:color w:val="222222"/>
          <w:lang w:val="en"/>
        </w:rPr>
        <w:t>this</w:t>
      </w:r>
      <w:r w:rsidR="00027446" w:rsidRPr="00795F0B">
        <w:rPr>
          <w:color w:val="222222"/>
          <w:lang w:val="en"/>
        </w:rPr>
        <w:t xml:space="preserve"> in mind since</w:t>
      </w:r>
      <w:r w:rsidR="000F3FD7" w:rsidRPr="00795F0B">
        <w:rPr>
          <w:color w:val="222222"/>
          <w:lang w:val="en"/>
        </w:rPr>
        <w:t xml:space="preserve"> damaged </w:t>
      </w:r>
      <w:r w:rsidR="00027446" w:rsidRPr="00795F0B">
        <w:rPr>
          <w:color w:val="222222"/>
          <w:lang w:val="en"/>
        </w:rPr>
        <w:t>nerves c</w:t>
      </w:r>
      <w:r w:rsidR="000F3FD7" w:rsidRPr="00795F0B">
        <w:rPr>
          <w:color w:val="222222"/>
          <w:lang w:val="en"/>
        </w:rPr>
        <w:t xml:space="preserve">an </w:t>
      </w:r>
      <w:r w:rsidR="00027446" w:rsidRPr="00795F0B">
        <w:rPr>
          <w:color w:val="222222"/>
          <w:lang w:val="en"/>
        </w:rPr>
        <w:t>cause paralysis or other issue</w:t>
      </w:r>
      <w:r w:rsidR="000661AB" w:rsidRPr="00795F0B">
        <w:rPr>
          <w:color w:val="222222"/>
          <w:lang w:val="en"/>
        </w:rPr>
        <w:t>s</w:t>
      </w:r>
      <w:r w:rsidR="00027446" w:rsidRPr="00795F0B">
        <w:rPr>
          <w:color w:val="222222"/>
          <w:lang w:val="en"/>
        </w:rPr>
        <w:t xml:space="preserve"> post op</w:t>
      </w:r>
      <w:r w:rsidR="000661AB" w:rsidRPr="00795F0B">
        <w:rPr>
          <w:color w:val="222222"/>
          <w:lang w:val="en"/>
        </w:rPr>
        <w:t>eratively</w:t>
      </w:r>
      <w:r w:rsidR="00027446" w:rsidRPr="00795F0B">
        <w:rPr>
          <w:color w:val="222222"/>
          <w:lang w:val="en"/>
        </w:rPr>
        <w:t>.</w:t>
      </w:r>
      <w:r w:rsidR="006D7F72" w:rsidRPr="00795F0B">
        <w:rPr>
          <w:color w:val="222222"/>
          <w:lang w:val="en"/>
        </w:rPr>
        <w:t xml:space="preserve"> </w:t>
      </w:r>
    </w:p>
    <w:p w14:paraId="15DB708A" w14:textId="77777777" w:rsidR="0004343D" w:rsidRPr="00795F0B" w:rsidRDefault="0004343D" w:rsidP="002F380F">
      <w:pPr>
        <w:pStyle w:val="ListParagraph"/>
        <w:widowControl/>
        <w:autoSpaceDE/>
        <w:autoSpaceDN/>
        <w:adjustRightInd/>
        <w:ind w:left="0"/>
      </w:pPr>
    </w:p>
    <w:p w14:paraId="471B4EB3" w14:textId="0A0D88B1" w:rsidR="0004343D" w:rsidRPr="00795F0B" w:rsidRDefault="00A02819" w:rsidP="002F380F">
      <w:pPr>
        <w:pStyle w:val="ListParagraph"/>
        <w:widowControl/>
        <w:numPr>
          <w:ilvl w:val="2"/>
          <w:numId w:val="30"/>
        </w:numPr>
        <w:autoSpaceDE/>
        <w:autoSpaceDN/>
        <w:adjustRightInd/>
        <w:ind w:left="0" w:firstLine="0"/>
      </w:pPr>
      <w:r w:rsidRPr="00795F0B">
        <w:t>Cranially</w:t>
      </w:r>
      <w:r w:rsidR="0004343D" w:rsidRPr="00795F0B">
        <w:t xml:space="preserve"> (</w:t>
      </w:r>
      <w:r w:rsidRPr="00795F0B">
        <w:t>above) the kidney</w:t>
      </w:r>
      <w:r w:rsidR="00823214">
        <w:t>, use t</w:t>
      </w:r>
      <w:r w:rsidRPr="00795F0B">
        <w:t xml:space="preserve">his ligature to lift the aorta to momentarily occlude the blood flow while performing the injection. In this position, right above where the renal artery, the aorta branches in the opposite direction (to the intestines, see </w:t>
      </w:r>
      <w:r w:rsidR="00823214" w:rsidRPr="00823214">
        <w:rPr>
          <w:b/>
          <w:bCs/>
        </w:rPr>
        <w:t>F</w:t>
      </w:r>
      <w:r w:rsidRPr="00823214">
        <w:rPr>
          <w:b/>
          <w:bCs/>
        </w:rPr>
        <w:t>igure 1</w:t>
      </w:r>
      <w:r w:rsidRPr="00795F0B">
        <w:t xml:space="preserve">). </w:t>
      </w:r>
      <w:proofErr w:type="gramStart"/>
      <w:r w:rsidRPr="00795F0B">
        <w:t>In order to</w:t>
      </w:r>
      <w:proofErr w:type="gramEnd"/>
      <w:r w:rsidRPr="00795F0B">
        <w:t xml:space="preserve"> avoid pushing </w:t>
      </w:r>
      <w:r w:rsidR="00823214">
        <w:t>the</w:t>
      </w:r>
      <w:r w:rsidRPr="00795F0B">
        <w:t xml:space="preserve"> injection this way</w:t>
      </w:r>
      <w:r w:rsidR="00823214">
        <w:t xml:space="preserve">, </w:t>
      </w:r>
      <w:r w:rsidRPr="00795F0B">
        <w:t xml:space="preserve">put the ligature beneath this branch. </w:t>
      </w:r>
      <w:r w:rsidR="0004343D" w:rsidRPr="00795F0B">
        <w:t>Leave the ligature without any tension until starting the injection procedure.</w:t>
      </w:r>
    </w:p>
    <w:p w14:paraId="084C237A" w14:textId="77777777" w:rsidR="00A02819" w:rsidRPr="00795F0B" w:rsidRDefault="00A02819" w:rsidP="002F380F">
      <w:pPr>
        <w:pStyle w:val="ListParagraph"/>
        <w:widowControl/>
        <w:autoSpaceDE/>
        <w:autoSpaceDN/>
        <w:adjustRightInd/>
        <w:ind w:left="0"/>
      </w:pPr>
    </w:p>
    <w:p w14:paraId="16548BA5" w14:textId="5C479FE8" w:rsidR="000139D7" w:rsidRPr="00795F0B" w:rsidRDefault="00A02819" w:rsidP="002F380F">
      <w:pPr>
        <w:pStyle w:val="ListParagraph"/>
        <w:widowControl/>
        <w:numPr>
          <w:ilvl w:val="2"/>
          <w:numId w:val="30"/>
        </w:numPr>
        <w:autoSpaceDE/>
        <w:autoSpaceDN/>
        <w:adjustRightInd/>
        <w:ind w:left="0" w:firstLine="0"/>
      </w:pPr>
      <w:r w:rsidRPr="00795F0B">
        <w:rPr>
          <w:color w:val="222222"/>
          <w:lang w:val="en"/>
        </w:rPr>
        <w:lastRenderedPageBreak/>
        <w:t>Caudally (below) the kidney</w:t>
      </w:r>
      <w:r w:rsidR="00823214">
        <w:rPr>
          <w:color w:val="222222"/>
          <w:lang w:val="en"/>
        </w:rPr>
        <w:t>, p</w:t>
      </w:r>
      <w:r w:rsidR="000661AB" w:rsidRPr="00795F0B">
        <w:t>lace the incision close</w:t>
      </w:r>
      <w:r w:rsidR="72E7F5D5" w:rsidRPr="00795F0B">
        <w:t xml:space="preserve"> </w:t>
      </w:r>
      <w:r w:rsidR="000661AB" w:rsidRPr="00795F0B">
        <w:t xml:space="preserve">to where the aorta branches </w:t>
      </w:r>
      <w:r w:rsidR="00194F61" w:rsidRPr="00795F0B">
        <w:t>t</w:t>
      </w:r>
      <w:r w:rsidR="00CD5AC6" w:rsidRPr="00795F0B">
        <w:t>o t</w:t>
      </w:r>
      <w:r w:rsidR="00194F61" w:rsidRPr="00795F0B">
        <w:t>he kidney</w:t>
      </w:r>
      <w:r w:rsidR="006D7F72" w:rsidRPr="00795F0B">
        <w:t>/renal art</w:t>
      </w:r>
      <w:r w:rsidR="12647AF1" w:rsidRPr="00795F0B">
        <w:t>er</w:t>
      </w:r>
      <w:r w:rsidR="006D7F72" w:rsidRPr="00795F0B">
        <w:t>y</w:t>
      </w:r>
      <w:r w:rsidR="00194F61" w:rsidRPr="00795F0B">
        <w:t xml:space="preserve"> </w:t>
      </w:r>
      <w:r w:rsidR="007B2D62" w:rsidRPr="00795F0B">
        <w:t xml:space="preserve">to avoid other potential branches. </w:t>
      </w:r>
      <w:r w:rsidR="000139D7" w:rsidRPr="00795F0B">
        <w:t>Caudal</w:t>
      </w:r>
      <w:r w:rsidR="00106191" w:rsidRPr="00795F0B">
        <w:t>ly</w:t>
      </w:r>
      <w:r w:rsidR="000139D7" w:rsidRPr="00795F0B">
        <w:t xml:space="preserve"> from the kidney the aorta is very close to the abdominal vein</w:t>
      </w:r>
      <w:r w:rsidR="00106191" w:rsidRPr="00795F0B">
        <w:t xml:space="preserve">. Be very careful not to </w:t>
      </w:r>
      <w:r w:rsidR="00A609CC" w:rsidRPr="00795F0B">
        <w:t>damage</w:t>
      </w:r>
      <w:r w:rsidR="00106191" w:rsidRPr="00795F0B">
        <w:t xml:space="preserve"> the vein</w:t>
      </w:r>
      <w:r w:rsidR="00F25440" w:rsidRPr="00795F0B">
        <w:t xml:space="preserve">. </w:t>
      </w:r>
    </w:p>
    <w:p w14:paraId="0FF3FEEC" w14:textId="50C05695" w:rsidR="000139D7" w:rsidRPr="00795F0B" w:rsidRDefault="000139D7" w:rsidP="002F380F">
      <w:pPr>
        <w:contextualSpacing/>
      </w:pPr>
    </w:p>
    <w:p w14:paraId="5F4E3CBC" w14:textId="7EBE28AA" w:rsidR="00B72570" w:rsidRPr="00795F0B" w:rsidRDefault="00A46B41" w:rsidP="002F380F">
      <w:pPr>
        <w:pStyle w:val="ListParagraph"/>
        <w:widowControl/>
        <w:numPr>
          <w:ilvl w:val="1"/>
          <w:numId w:val="30"/>
        </w:numPr>
        <w:autoSpaceDE/>
        <w:autoSpaceDN/>
        <w:adjustRightInd/>
        <w:ind w:left="0" w:firstLine="0"/>
      </w:pPr>
      <w:r w:rsidRPr="00795F0B">
        <w:t>Injection</w:t>
      </w:r>
    </w:p>
    <w:p w14:paraId="602B0C26" w14:textId="77777777" w:rsidR="00B72570" w:rsidRPr="00795F0B" w:rsidRDefault="00B72570" w:rsidP="002F380F">
      <w:pPr>
        <w:pStyle w:val="ListParagraph"/>
        <w:widowControl/>
        <w:autoSpaceDE/>
        <w:autoSpaceDN/>
        <w:adjustRightInd/>
        <w:ind w:left="0"/>
      </w:pPr>
    </w:p>
    <w:p w14:paraId="2E7D4A9E" w14:textId="77777777" w:rsidR="00667EC2" w:rsidRPr="00795F0B" w:rsidRDefault="00DF4C03" w:rsidP="002F380F">
      <w:pPr>
        <w:pStyle w:val="ListParagraph"/>
        <w:widowControl/>
        <w:numPr>
          <w:ilvl w:val="2"/>
          <w:numId w:val="30"/>
        </w:numPr>
        <w:autoSpaceDE/>
        <w:autoSpaceDN/>
        <w:adjustRightInd/>
        <w:ind w:left="0" w:firstLine="0"/>
      </w:pPr>
      <w:r w:rsidRPr="00795F0B">
        <w:t>When all ligatures are in place</w:t>
      </w:r>
      <w:r w:rsidR="00A46B41" w:rsidRPr="00795F0B">
        <w:t xml:space="preserve">; </w:t>
      </w:r>
      <w:r w:rsidR="7C8FFC47" w:rsidRPr="00795F0B">
        <w:t xml:space="preserve">first </w:t>
      </w:r>
      <w:r w:rsidRPr="00795F0B">
        <w:t xml:space="preserve">stretch the lower and </w:t>
      </w:r>
      <w:r w:rsidR="6F16636F" w:rsidRPr="00795F0B">
        <w:t>secondly</w:t>
      </w:r>
      <w:r w:rsidRPr="00795F0B">
        <w:t xml:space="preserve"> the upper</w:t>
      </w:r>
      <w:r w:rsidR="00B72570" w:rsidRPr="00795F0B">
        <w:t xml:space="preserve"> </w:t>
      </w:r>
      <w:r w:rsidRPr="00795F0B">
        <w:t>ligature to occlude the blood</w:t>
      </w:r>
      <w:r w:rsidR="572BEFDC" w:rsidRPr="00795F0B">
        <w:t xml:space="preserve"> </w:t>
      </w:r>
      <w:r w:rsidRPr="00795F0B">
        <w:t xml:space="preserve">stream </w:t>
      </w:r>
      <w:r w:rsidR="7F3D7882" w:rsidRPr="00795F0B">
        <w:t>to</w:t>
      </w:r>
      <w:r w:rsidRPr="00795F0B">
        <w:t xml:space="preserve"> direct the injected fluid to the kidney.</w:t>
      </w:r>
    </w:p>
    <w:p w14:paraId="24A8F591" w14:textId="77777777" w:rsidR="00667EC2" w:rsidRPr="00795F0B" w:rsidRDefault="00667EC2" w:rsidP="002F380F">
      <w:pPr>
        <w:pStyle w:val="ListParagraph"/>
        <w:widowControl/>
        <w:autoSpaceDE/>
        <w:autoSpaceDN/>
        <w:adjustRightInd/>
        <w:ind w:left="0"/>
      </w:pPr>
    </w:p>
    <w:p w14:paraId="5DA8BB46" w14:textId="0F2150AF" w:rsidR="00DF4C03" w:rsidRPr="00795F0B" w:rsidRDefault="00B72570" w:rsidP="002F380F">
      <w:pPr>
        <w:pStyle w:val="ListParagraph"/>
        <w:widowControl/>
        <w:numPr>
          <w:ilvl w:val="2"/>
          <w:numId w:val="30"/>
        </w:numPr>
        <w:autoSpaceDE/>
        <w:autoSpaceDN/>
        <w:adjustRightInd/>
        <w:ind w:left="0" w:firstLine="0"/>
      </w:pPr>
      <w:r w:rsidRPr="00795F0B">
        <w:t xml:space="preserve">Using an </w:t>
      </w:r>
      <w:r w:rsidR="00DF4C03" w:rsidRPr="00795F0B">
        <w:t>acupuncture needle</w:t>
      </w:r>
      <w:r w:rsidR="0094204A" w:rsidRPr="00795F0B">
        <w:t xml:space="preserve"> (</w:t>
      </w:r>
      <w:r w:rsidR="00823214" w:rsidRPr="00795F0B">
        <w:t xml:space="preserve">Ø </w:t>
      </w:r>
      <w:r w:rsidR="0094204A" w:rsidRPr="00795F0B">
        <w:t>0</w:t>
      </w:r>
      <w:r w:rsidR="00823214">
        <w:t>.</w:t>
      </w:r>
      <w:r w:rsidR="0094204A" w:rsidRPr="00795F0B">
        <w:t>25</w:t>
      </w:r>
      <w:r w:rsidR="00823214">
        <w:t xml:space="preserve"> </w:t>
      </w:r>
      <w:r w:rsidR="0094204A" w:rsidRPr="00795F0B">
        <w:t>mm)</w:t>
      </w:r>
      <w:r w:rsidR="00823214">
        <w:t xml:space="preserve">, </w:t>
      </w:r>
      <w:r w:rsidR="000E6018" w:rsidRPr="00795F0B">
        <w:t xml:space="preserve">puncture and </w:t>
      </w:r>
      <w:r w:rsidR="00DF4C03" w:rsidRPr="00795F0B">
        <w:t xml:space="preserve">guide the </w:t>
      </w:r>
      <w:r w:rsidR="007D2B13" w:rsidRPr="00795F0B">
        <w:t>(</w:t>
      </w:r>
      <w:r w:rsidR="00DF4C03" w:rsidRPr="00795F0B">
        <w:t>rounded</w:t>
      </w:r>
      <w:r w:rsidR="007D2B13" w:rsidRPr="00795F0B">
        <w:t>)</w:t>
      </w:r>
      <w:r w:rsidR="00DF4C03" w:rsidRPr="00795F0B">
        <w:t xml:space="preserve"> tip of the</w:t>
      </w:r>
      <w:r w:rsidR="000E6018" w:rsidRPr="00795F0B">
        <w:t xml:space="preserve"> </w:t>
      </w:r>
      <w:r w:rsidR="00DF4C03" w:rsidRPr="00795F0B">
        <w:t xml:space="preserve">catheter </w:t>
      </w:r>
      <w:r w:rsidR="007D2B13" w:rsidRPr="00795F0B">
        <w:t xml:space="preserve">(32GA) </w:t>
      </w:r>
      <w:r w:rsidR="00DF4C03" w:rsidRPr="00795F0B">
        <w:t>into the aorta and secure it with a single knot on the ligature</w:t>
      </w:r>
      <w:r w:rsidR="007D2B13" w:rsidRPr="00795F0B">
        <w:t xml:space="preserve"> so that it will</w:t>
      </w:r>
      <w:r w:rsidR="00DF4C03" w:rsidRPr="00795F0B">
        <w:t xml:space="preserve"> not move or leak during injection.</w:t>
      </w:r>
      <w:r w:rsidR="00C33C92" w:rsidRPr="00795F0B">
        <w:t xml:space="preserve"> (</w:t>
      </w:r>
      <w:r w:rsidR="00C33C92" w:rsidRPr="00795F0B">
        <w:rPr>
          <w:b/>
          <w:bCs/>
        </w:rPr>
        <w:t xml:space="preserve">Figure </w:t>
      </w:r>
      <w:r w:rsidR="00783E9C" w:rsidRPr="00795F0B">
        <w:rPr>
          <w:b/>
          <w:bCs/>
        </w:rPr>
        <w:t>1</w:t>
      </w:r>
      <w:r w:rsidR="00C33C92" w:rsidRPr="00795F0B">
        <w:t>)</w:t>
      </w:r>
      <w:r w:rsidR="000E6018" w:rsidRPr="00795F0B">
        <w:t>. Using a</w:t>
      </w:r>
      <w:r w:rsidR="00823214">
        <w:t>n</w:t>
      </w:r>
      <w:r w:rsidR="000E6018" w:rsidRPr="00795F0B">
        <w:t xml:space="preserve"> acupuncture needle instead of a scissor enable the making of a </w:t>
      </w:r>
      <w:r w:rsidR="00DC5D04" w:rsidRPr="00795F0B">
        <w:t>minimal entry hole in the vessel.</w:t>
      </w:r>
      <w:r w:rsidR="000E6018" w:rsidRPr="00795F0B">
        <w:t xml:space="preserve"> </w:t>
      </w:r>
    </w:p>
    <w:p w14:paraId="03A2E0AF" w14:textId="77777777" w:rsidR="00AE70F1" w:rsidRPr="00795F0B" w:rsidRDefault="00AE70F1" w:rsidP="002F380F">
      <w:pPr>
        <w:pStyle w:val="ListParagraph"/>
        <w:widowControl/>
        <w:autoSpaceDE/>
        <w:autoSpaceDN/>
        <w:adjustRightInd/>
        <w:ind w:left="0"/>
      </w:pPr>
    </w:p>
    <w:p w14:paraId="1CF71E5F" w14:textId="558AE61F" w:rsidR="00DF4C03" w:rsidRPr="00795F0B" w:rsidRDefault="00B72570" w:rsidP="002F380F">
      <w:pPr>
        <w:pStyle w:val="ListParagraph"/>
        <w:numPr>
          <w:ilvl w:val="2"/>
          <w:numId w:val="30"/>
        </w:numPr>
        <w:ind w:left="0" w:firstLine="0"/>
      </w:pPr>
      <w:r w:rsidRPr="00795F0B">
        <w:t>I</w:t>
      </w:r>
      <w:r w:rsidR="00DF4C03" w:rsidRPr="00795F0B">
        <w:t>nject 50</w:t>
      </w:r>
      <w:r w:rsidR="00823214">
        <w:t xml:space="preserve"> µL</w:t>
      </w:r>
      <w:r w:rsidR="00DF4C03" w:rsidRPr="00795F0B">
        <w:t xml:space="preserve"> of fluids</w:t>
      </w:r>
      <w:r w:rsidR="004F57C9" w:rsidRPr="00795F0B">
        <w:t xml:space="preserve">. </w:t>
      </w:r>
      <w:r w:rsidRPr="00795F0B">
        <w:t>T</w:t>
      </w:r>
      <w:r w:rsidR="00DF4C03" w:rsidRPr="00795F0B">
        <w:t>he kidney</w:t>
      </w:r>
      <w:r w:rsidRPr="00795F0B">
        <w:t xml:space="preserve"> should turn </w:t>
      </w:r>
      <w:r w:rsidR="00DF4C03" w:rsidRPr="00795F0B">
        <w:t>pale</w:t>
      </w:r>
      <w:r w:rsidRPr="00795F0B">
        <w:t xml:space="preserve">, indicating </w:t>
      </w:r>
      <w:r w:rsidR="00442802" w:rsidRPr="00795F0B">
        <w:t>that the injection has perfused the kidney and ended up in the destined place.</w:t>
      </w:r>
    </w:p>
    <w:p w14:paraId="40222EE3" w14:textId="77777777" w:rsidR="00AE70F1" w:rsidRPr="00795F0B" w:rsidRDefault="00AE70F1" w:rsidP="002F380F">
      <w:pPr>
        <w:pStyle w:val="ListParagraph"/>
        <w:ind w:left="0"/>
      </w:pPr>
    </w:p>
    <w:p w14:paraId="33CCED4A" w14:textId="59349415" w:rsidR="005C1778" w:rsidRPr="00795F0B" w:rsidRDefault="006B0738" w:rsidP="002F380F">
      <w:pPr>
        <w:pStyle w:val="ListParagraph"/>
        <w:numPr>
          <w:ilvl w:val="2"/>
          <w:numId w:val="30"/>
        </w:numPr>
        <w:ind w:left="0" w:firstLine="0"/>
      </w:pPr>
      <w:r w:rsidRPr="00795F0B">
        <w:t xml:space="preserve">At this point </w:t>
      </w:r>
      <w:r w:rsidR="00F77406" w:rsidRPr="00795F0B">
        <w:t>there are two different scenarios possible</w:t>
      </w:r>
      <w:r w:rsidR="21267DEF" w:rsidRPr="00795F0B">
        <w:t>.</w:t>
      </w:r>
    </w:p>
    <w:p w14:paraId="2B5E5040" w14:textId="77777777" w:rsidR="005C1778" w:rsidRPr="00795F0B" w:rsidRDefault="005C1778" w:rsidP="002F380F">
      <w:pPr>
        <w:pStyle w:val="ListParagraph"/>
        <w:ind w:left="0"/>
      </w:pPr>
    </w:p>
    <w:p w14:paraId="3B89780A" w14:textId="424BFC95" w:rsidR="006B0738" w:rsidRPr="00795F0B" w:rsidRDefault="006B0738" w:rsidP="002F380F">
      <w:pPr>
        <w:pStyle w:val="ListParagraph"/>
        <w:numPr>
          <w:ilvl w:val="3"/>
          <w:numId w:val="30"/>
        </w:numPr>
        <w:ind w:left="0" w:firstLine="0"/>
      </w:pPr>
      <w:r w:rsidRPr="00795F0B">
        <w:t>G</w:t>
      </w:r>
      <w:r w:rsidR="00DF4C03" w:rsidRPr="00795F0B">
        <w:t xml:space="preserve">ive some circulation back to the kidney by </w:t>
      </w:r>
      <w:r w:rsidR="00F77406" w:rsidRPr="00795F0B">
        <w:t>carefully</w:t>
      </w:r>
      <w:r w:rsidR="00DF4C03" w:rsidRPr="00795F0B">
        <w:t xml:space="preserve"> loosen the tension in the upper ligature</w:t>
      </w:r>
      <w:r w:rsidRPr="00795F0B">
        <w:t xml:space="preserve"> before closing the </w:t>
      </w:r>
      <w:r w:rsidR="2549FE9A" w:rsidRPr="00795F0B">
        <w:t xml:space="preserve">entry </w:t>
      </w:r>
      <w:r w:rsidRPr="00795F0B">
        <w:t xml:space="preserve">hole. This way ischemia </w:t>
      </w:r>
      <w:r w:rsidR="005C1778" w:rsidRPr="00795F0B">
        <w:t xml:space="preserve">is </w:t>
      </w:r>
      <w:r w:rsidR="51218AE9" w:rsidRPr="00795F0B">
        <w:t>ameliorated but</w:t>
      </w:r>
      <w:r w:rsidR="005C1778" w:rsidRPr="00795F0B">
        <w:t xml:space="preserve"> be aware that </w:t>
      </w:r>
      <w:r w:rsidR="00C148E9" w:rsidRPr="00795F0B">
        <w:t xml:space="preserve">the </w:t>
      </w:r>
      <w:r w:rsidRPr="00795F0B">
        <w:t>injected</w:t>
      </w:r>
      <w:r w:rsidR="005C1778" w:rsidRPr="00795F0B">
        <w:t xml:space="preserve"> fluid can </w:t>
      </w:r>
      <w:r w:rsidR="06405280" w:rsidRPr="00795F0B">
        <w:t>potentially</w:t>
      </w:r>
      <w:r w:rsidR="005C1778" w:rsidRPr="00795F0B">
        <w:t xml:space="preserve"> be </w:t>
      </w:r>
      <w:r w:rsidR="00C148E9" w:rsidRPr="00795F0B">
        <w:t xml:space="preserve">cleared rapidly via </w:t>
      </w:r>
      <w:r w:rsidRPr="00795F0B">
        <w:t>the renal vein</w:t>
      </w:r>
      <w:r w:rsidR="00C148E9" w:rsidRPr="00795F0B">
        <w:t xml:space="preserve"> and thus not allowing enough dwell time</w:t>
      </w:r>
      <w:r w:rsidRPr="00795F0B">
        <w:t>.</w:t>
      </w:r>
    </w:p>
    <w:p w14:paraId="18FDB846" w14:textId="77777777" w:rsidR="00AE70F1" w:rsidRPr="00795F0B" w:rsidRDefault="00AE70F1" w:rsidP="002F380F">
      <w:pPr>
        <w:pStyle w:val="ListParagraph"/>
        <w:ind w:left="0"/>
      </w:pPr>
    </w:p>
    <w:p w14:paraId="0533D23A" w14:textId="1510BE46" w:rsidR="00DF4C03" w:rsidRPr="00795F0B" w:rsidRDefault="0093681C" w:rsidP="002F380F">
      <w:pPr>
        <w:pStyle w:val="ListParagraph"/>
        <w:numPr>
          <w:ilvl w:val="3"/>
          <w:numId w:val="30"/>
        </w:numPr>
        <w:ind w:left="0" w:firstLine="0"/>
      </w:pPr>
      <w:r>
        <w:t>Or p</w:t>
      </w:r>
      <w:r w:rsidR="005C1778" w:rsidRPr="00795F0B">
        <w:t>roceed with surgery without giving blood</w:t>
      </w:r>
      <w:r w:rsidR="5B218799" w:rsidRPr="00795F0B">
        <w:t xml:space="preserve"> </w:t>
      </w:r>
      <w:r w:rsidR="005C1778" w:rsidRPr="00795F0B">
        <w:t>flow back.</w:t>
      </w:r>
      <w:r w:rsidR="00795F0B">
        <w:t xml:space="preserve"> </w:t>
      </w:r>
    </w:p>
    <w:p w14:paraId="263F852A" w14:textId="77777777" w:rsidR="006B0738" w:rsidRPr="00795F0B" w:rsidRDefault="006B0738" w:rsidP="002F380F">
      <w:pPr>
        <w:contextualSpacing/>
      </w:pPr>
    </w:p>
    <w:p w14:paraId="1D8C564C" w14:textId="18A14557" w:rsidR="00DF4C03" w:rsidRPr="00795F0B" w:rsidRDefault="00DF4C03" w:rsidP="002F380F">
      <w:pPr>
        <w:pStyle w:val="ListParagraph"/>
        <w:numPr>
          <w:ilvl w:val="2"/>
          <w:numId w:val="30"/>
        </w:numPr>
        <w:ind w:left="0" w:firstLine="0"/>
      </w:pPr>
      <w:r w:rsidRPr="00795F0B">
        <w:t>After tightening the upper ligature again</w:t>
      </w:r>
      <w:r w:rsidR="00390C93" w:rsidRPr="00795F0B">
        <w:t xml:space="preserve">, </w:t>
      </w:r>
      <w:r w:rsidRPr="00795F0B">
        <w:t xml:space="preserve">withdraw the catheter, suture the </w:t>
      </w:r>
      <w:proofErr w:type="gramStart"/>
      <w:r w:rsidRPr="00795F0B">
        <w:t>aort</w:t>
      </w:r>
      <w:r w:rsidR="109DA1A2" w:rsidRPr="00795F0B">
        <w:t>a</w:t>
      </w:r>
      <w:proofErr w:type="gramEnd"/>
      <w:r w:rsidR="109DA1A2" w:rsidRPr="00795F0B">
        <w:t xml:space="preserve"> </w:t>
      </w:r>
      <w:r w:rsidRPr="00795F0B">
        <w:t>and give back full circulation.</w:t>
      </w:r>
    </w:p>
    <w:p w14:paraId="465BE52B" w14:textId="07BFFD8F" w:rsidR="00DF4C03" w:rsidRPr="00795F0B" w:rsidRDefault="00DF4C03" w:rsidP="002F380F">
      <w:pPr>
        <w:contextualSpacing/>
      </w:pPr>
    </w:p>
    <w:p w14:paraId="0482390B" w14:textId="5537A8EE" w:rsidR="00DF4C03" w:rsidRPr="00795F0B" w:rsidRDefault="00390C93" w:rsidP="002F380F">
      <w:pPr>
        <w:pStyle w:val="ListParagraph"/>
        <w:numPr>
          <w:ilvl w:val="3"/>
          <w:numId w:val="30"/>
        </w:numPr>
        <w:ind w:left="0" w:firstLine="0"/>
      </w:pPr>
      <w:r w:rsidRPr="00795F0B">
        <w:t>R</w:t>
      </w:r>
      <w:r w:rsidR="00DF4C03" w:rsidRPr="00795F0B">
        <w:t>emov</w:t>
      </w:r>
      <w:r w:rsidRPr="00795F0B">
        <w:t>e</w:t>
      </w:r>
      <w:r w:rsidR="00DF4C03" w:rsidRPr="00795F0B">
        <w:t xml:space="preserve"> the </w:t>
      </w:r>
      <w:r w:rsidR="00B72570" w:rsidRPr="00795F0B">
        <w:t>ligature</w:t>
      </w:r>
      <w:r w:rsidR="00DF4C03" w:rsidRPr="00795F0B">
        <w:t xml:space="preserve"> holding the cathete</w:t>
      </w:r>
      <w:r w:rsidRPr="00795F0B">
        <w:t>r.</w:t>
      </w:r>
    </w:p>
    <w:p w14:paraId="0BE03A16" w14:textId="77777777" w:rsidR="00AE70F1" w:rsidRPr="00795F0B" w:rsidRDefault="00AE70F1" w:rsidP="002F380F">
      <w:pPr>
        <w:pStyle w:val="ListParagraph"/>
        <w:ind w:left="0"/>
      </w:pPr>
    </w:p>
    <w:p w14:paraId="4CB91657" w14:textId="78986B80" w:rsidR="00390C93" w:rsidRPr="00795F0B" w:rsidRDefault="00390C93" w:rsidP="002F380F">
      <w:pPr>
        <w:pStyle w:val="ListParagraph"/>
        <w:numPr>
          <w:ilvl w:val="3"/>
          <w:numId w:val="30"/>
        </w:numPr>
        <w:ind w:left="0" w:firstLine="0"/>
      </w:pPr>
      <w:r w:rsidRPr="00795F0B">
        <w:t>W</w:t>
      </w:r>
      <w:r w:rsidR="00DF4C03" w:rsidRPr="00795F0B">
        <w:t>ithdraw the catheter.</w:t>
      </w:r>
    </w:p>
    <w:p w14:paraId="0A60FD12" w14:textId="77777777" w:rsidR="00AE70F1" w:rsidRPr="00795F0B" w:rsidRDefault="00AE70F1" w:rsidP="002F380F">
      <w:pPr>
        <w:pStyle w:val="ListParagraph"/>
        <w:ind w:left="0"/>
      </w:pPr>
    </w:p>
    <w:p w14:paraId="1BC754D7" w14:textId="29973862" w:rsidR="00DF4C03" w:rsidRPr="00795F0B" w:rsidRDefault="00390C93" w:rsidP="002F380F">
      <w:pPr>
        <w:pStyle w:val="ListParagraph"/>
        <w:numPr>
          <w:ilvl w:val="3"/>
          <w:numId w:val="30"/>
        </w:numPr>
        <w:ind w:left="0" w:firstLine="0"/>
      </w:pPr>
      <w:r w:rsidRPr="00795F0B">
        <w:t>S</w:t>
      </w:r>
      <w:r w:rsidR="00DF4C03" w:rsidRPr="00795F0B">
        <w:t>uture the entry hole with a single stitch</w:t>
      </w:r>
      <w:r w:rsidRPr="00795F0B">
        <w:t xml:space="preserve"> (ethilon 11-0, rounded needle)</w:t>
      </w:r>
      <w:r w:rsidR="00660697" w:rsidRPr="00795F0B">
        <w:t xml:space="preserve">. </w:t>
      </w:r>
    </w:p>
    <w:p w14:paraId="6E722522" w14:textId="7CE6668D" w:rsidR="00DF4C03" w:rsidRPr="00795F0B" w:rsidRDefault="00DF4C03" w:rsidP="002F380F">
      <w:pPr>
        <w:contextualSpacing/>
      </w:pPr>
    </w:p>
    <w:p w14:paraId="321B26C5" w14:textId="1716BEF2" w:rsidR="00DF4C03" w:rsidRPr="00795F0B" w:rsidRDefault="00390C93" w:rsidP="002F380F">
      <w:pPr>
        <w:pStyle w:val="ListParagraph"/>
        <w:numPr>
          <w:ilvl w:val="3"/>
          <w:numId w:val="30"/>
        </w:numPr>
        <w:ind w:left="0" w:firstLine="0"/>
      </w:pPr>
      <w:r w:rsidRPr="00795F0B">
        <w:t>First l</w:t>
      </w:r>
      <w:r w:rsidR="00DF4C03" w:rsidRPr="00795F0B">
        <w:t xml:space="preserve">oosen the lower ligature and then very slowly loosen the upper </w:t>
      </w:r>
      <w:r w:rsidR="68A9BA12" w:rsidRPr="00795F0B">
        <w:t>o</w:t>
      </w:r>
      <w:r w:rsidR="00DF4C03" w:rsidRPr="00795F0B">
        <w:t xml:space="preserve">ne. If there is </w:t>
      </w:r>
      <w:r w:rsidR="044E2921" w:rsidRPr="00795F0B">
        <w:t>leakage</w:t>
      </w:r>
      <w:r w:rsidR="00DF4C03" w:rsidRPr="00795F0B">
        <w:t xml:space="preserve"> tighten the ligature again, wait for a few seconds and try again.</w:t>
      </w:r>
      <w:r w:rsidR="00DC5D04" w:rsidRPr="00795F0B">
        <w:t xml:space="preserve"> Keep the total ischemia time to a maximum of 5-10 minutes to avoid ischemic damage.</w:t>
      </w:r>
    </w:p>
    <w:p w14:paraId="270ADA3E" w14:textId="7E9C3704" w:rsidR="00DF4C03" w:rsidRPr="00795F0B" w:rsidRDefault="00DF4C03" w:rsidP="002F380F">
      <w:pPr>
        <w:contextualSpacing/>
      </w:pPr>
    </w:p>
    <w:p w14:paraId="684C1453" w14:textId="7053FA56" w:rsidR="00DF4C03" w:rsidRPr="00795F0B" w:rsidRDefault="005C1778" w:rsidP="002F380F">
      <w:pPr>
        <w:pStyle w:val="ListParagraph"/>
        <w:numPr>
          <w:ilvl w:val="3"/>
          <w:numId w:val="30"/>
        </w:numPr>
        <w:ind w:left="0" w:firstLine="0"/>
      </w:pPr>
      <w:r w:rsidRPr="00795F0B">
        <w:t xml:space="preserve">Test the </w:t>
      </w:r>
      <w:r w:rsidR="00750947" w:rsidRPr="00795F0B">
        <w:t>soli</w:t>
      </w:r>
      <w:r w:rsidR="006E21D9" w:rsidRPr="00795F0B">
        <w:t>dity</w:t>
      </w:r>
      <w:r w:rsidR="00DF4C03" w:rsidRPr="00795F0B">
        <w:t xml:space="preserve"> by pushing the area and look for pulsations</w:t>
      </w:r>
      <w:r w:rsidRPr="00795F0B">
        <w:t xml:space="preserve"> </w:t>
      </w:r>
      <w:r w:rsidR="00DC5D04" w:rsidRPr="00795F0B">
        <w:t xml:space="preserve">and see to that </w:t>
      </w:r>
      <w:r w:rsidR="00DF3D88" w:rsidRPr="00795F0B">
        <w:t xml:space="preserve">the kidney returns to “normal coloring” </w:t>
      </w:r>
      <w:r w:rsidRPr="00795F0B">
        <w:t xml:space="preserve">to reinsure </w:t>
      </w:r>
      <w:r w:rsidR="00CA496C" w:rsidRPr="00795F0B">
        <w:t xml:space="preserve">that </w:t>
      </w:r>
      <w:r w:rsidRPr="00795F0B">
        <w:t>recirculation</w:t>
      </w:r>
      <w:r w:rsidR="00CA496C" w:rsidRPr="00795F0B">
        <w:t xml:space="preserve"> is established.</w:t>
      </w:r>
    </w:p>
    <w:p w14:paraId="24FA7E23" w14:textId="77777777" w:rsidR="00AE70F1" w:rsidRPr="00795F0B" w:rsidRDefault="00AE70F1" w:rsidP="002F380F">
      <w:pPr>
        <w:contextualSpacing/>
      </w:pPr>
    </w:p>
    <w:p w14:paraId="665AFAA9" w14:textId="49C0B5CD" w:rsidR="00001169" w:rsidRPr="00795F0B" w:rsidRDefault="00390C93" w:rsidP="002F380F">
      <w:pPr>
        <w:pStyle w:val="ListParagraph"/>
        <w:numPr>
          <w:ilvl w:val="3"/>
          <w:numId w:val="30"/>
        </w:numPr>
        <w:ind w:left="0" w:firstLine="0"/>
      </w:pPr>
      <w:r w:rsidRPr="00795F0B">
        <w:t>C</w:t>
      </w:r>
      <w:r w:rsidR="00DF4C03" w:rsidRPr="00795F0B">
        <w:t xml:space="preserve">ut the threads and </w:t>
      </w:r>
      <w:r w:rsidR="295CFDD9" w:rsidRPr="00795F0B">
        <w:t>remove</w:t>
      </w:r>
      <w:r w:rsidR="00DF4C03" w:rsidRPr="00795F0B">
        <w:t xml:space="preserve"> the ligature</w:t>
      </w:r>
      <w:r w:rsidRPr="00795F0B">
        <w:t>s underne</w:t>
      </w:r>
      <w:r w:rsidR="002459D2" w:rsidRPr="00795F0B">
        <w:t>a</w:t>
      </w:r>
      <w:r w:rsidRPr="00795F0B">
        <w:t>th aorta</w:t>
      </w:r>
      <w:r w:rsidR="00DF4C03" w:rsidRPr="00795F0B">
        <w:t>.</w:t>
      </w:r>
    </w:p>
    <w:p w14:paraId="37246B3B" w14:textId="57721D8F" w:rsidR="00001169" w:rsidRPr="00795F0B" w:rsidRDefault="00001169" w:rsidP="002F380F">
      <w:pPr>
        <w:contextualSpacing/>
      </w:pPr>
    </w:p>
    <w:p w14:paraId="105092BC" w14:textId="073BA548" w:rsidR="00001169" w:rsidRPr="00795F0B" w:rsidRDefault="00DF4C03" w:rsidP="002F380F">
      <w:pPr>
        <w:pStyle w:val="ListParagraph"/>
        <w:numPr>
          <w:ilvl w:val="3"/>
          <w:numId w:val="30"/>
        </w:numPr>
        <w:ind w:left="0" w:firstLine="0"/>
      </w:pPr>
      <w:r w:rsidRPr="00795F0B">
        <w:lastRenderedPageBreak/>
        <w:t>Remove the compress and pu</w:t>
      </w:r>
      <w:r w:rsidR="002459D2" w:rsidRPr="00795F0B">
        <w:t>s</w:t>
      </w:r>
      <w:r w:rsidRPr="00795F0B">
        <w:t>h the intestin</w:t>
      </w:r>
      <w:r w:rsidR="002459D2" w:rsidRPr="00795F0B">
        <w:t>e</w:t>
      </w:r>
      <w:r w:rsidRPr="00795F0B">
        <w:t>s back in place. Give back</w:t>
      </w:r>
      <w:r w:rsidR="002459D2" w:rsidRPr="00795F0B">
        <w:t xml:space="preserve"> </w:t>
      </w:r>
      <w:r w:rsidRPr="00795F0B">
        <w:t>some fluids</w:t>
      </w:r>
      <w:r w:rsidR="002459D2" w:rsidRPr="00795F0B">
        <w:t>, by adding saline into the abdominal cavity</w:t>
      </w:r>
      <w:r w:rsidRPr="00795F0B">
        <w:t xml:space="preserve"> and </w:t>
      </w:r>
      <w:r w:rsidR="00BD38DA" w:rsidRPr="00795F0B">
        <w:t xml:space="preserve">suture the peritonea </w:t>
      </w:r>
      <w:r w:rsidR="00B87894" w:rsidRPr="00795F0B">
        <w:t xml:space="preserve">(Vicryl 6-0) </w:t>
      </w:r>
      <w:r w:rsidRPr="00795F0B">
        <w:t>before</w:t>
      </w:r>
      <w:r w:rsidR="00BD38DA" w:rsidRPr="00795F0B">
        <w:t xml:space="preserve"> </w:t>
      </w:r>
      <w:r w:rsidRPr="00795F0B">
        <w:t>closing the skin with metal clips.</w:t>
      </w:r>
    </w:p>
    <w:p w14:paraId="4318416A" w14:textId="77777777" w:rsidR="00DE1735" w:rsidRPr="00795F0B" w:rsidRDefault="00DE1735" w:rsidP="002F380F">
      <w:pPr>
        <w:pStyle w:val="ListParagraph"/>
        <w:ind w:left="0"/>
      </w:pPr>
    </w:p>
    <w:p w14:paraId="164077DA" w14:textId="6E1C585E" w:rsidR="00DE1735" w:rsidRPr="00795F0B" w:rsidRDefault="00DE1735" w:rsidP="002F380F">
      <w:pPr>
        <w:pStyle w:val="ListParagraph"/>
        <w:numPr>
          <w:ilvl w:val="3"/>
          <w:numId w:val="30"/>
        </w:numPr>
        <w:ind w:left="0" w:firstLine="0"/>
      </w:pPr>
      <w:r w:rsidRPr="00795F0B">
        <w:t>Before waking up the animals are given 0</w:t>
      </w:r>
      <w:r w:rsidR="0093681C">
        <w:t>.</w:t>
      </w:r>
      <w:r w:rsidRPr="00795F0B">
        <w:t>7-1 m</w:t>
      </w:r>
      <w:r w:rsidR="0093681C">
        <w:t xml:space="preserve">L of </w:t>
      </w:r>
      <w:proofErr w:type="spellStart"/>
      <w:r w:rsidRPr="00795F0B">
        <w:t>Rehydrex</w:t>
      </w:r>
      <w:proofErr w:type="spellEnd"/>
      <w:r w:rsidRPr="00795F0B">
        <w:t xml:space="preserve"> subcutaneously. </w:t>
      </w:r>
    </w:p>
    <w:p w14:paraId="6B6DA2F6" w14:textId="77777777" w:rsidR="00187F08" w:rsidRPr="00795F0B" w:rsidRDefault="00187F08" w:rsidP="002F380F">
      <w:pPr>
        <w:pStyle w:val="ListParagraph"/>
        <w:ind w:left="0"/>
      </w:pPr>
    </w:p>
    <w:p w14:paraId="09598D20" w14:textId="48541E3A" w:rsidR="00187F08" w:rsidRPr="00795F0B" w:rsidRDefault="0093681C" w:rsidP="002F380F">
      <w:pPr>
        <w:pStyle w:val="ListParagraph"/>
        <w:ind w:left="0"/>
      </w:pPr>
      <w:r>
        <w:t xml:space="preserve">NOTE: </w:t>
      </w:r>
      <w:r w:rsidR="00187F08" w:rsidRPr="00795F0B">
        <w:t xml:space="preserve">The </w:t>
      </w:r>
      <w:r>
        <w:t>w</w:t>
      </w:r>
      <w:r w:rsidR="00187F08" w:rsidRPr="00795F0B">
        <w:t>hole procedure takes around 30-45 minutes for a well-trained surgent</w:t>
      </w:r>
      <w:r>
        <w:t>.</w:t>
      </w:r>
    </w:p>
    <w:p w14:paraId="5599C9BD" w14:textId="77777777" w:rsidR="008B2B86" w:rsidRPr="00795F0B" w:rsidRDefault="008B2B86" w:rsidP="002F380F">
      <w:pPr>
        <w:pStyle w:val="ListParagraph"/>
        <w:ind w:left="0"/>
      </w:pPr>
    </w:p>
    <w:p w14:paraId="21DA1D93" w14:textId="2F716250" w:rsidR="00FD3E7C" w:rsidRPr="00795F0B" w:rsidRDefault="00184304" w:rsidP="002F380F">
      <w:pPr>
        <w:pStyle w:val="ListParagraph"/>
        <w:numPr>
          <w:ilvl w:val="0"/>
          <w:numId w:val="30"/>
        </w:numPr>
        <w:ind w:left="0" w:firstLine="0"/>
        <w:rPr>
          <w:b/>
        </w:rPr>
      </w:pPr>
      <w:r w:rsidRPr="00795F0B">
        <w:rPr>
          <w:b/>
        </w:rPr>
        <w:t>Postoperative care</w:t>
      </w:r>
    </w:p>
    <w:p w14:paraId="2BD55315" w14:textId="3108D0C5" w:rsidR="00FD3E7C" w:rsidRPr="00795F0B" w:rsidRDefault="00FD3E7C" w:rsidP="002F380F">
      <w:pPr>
        <w:contextualSpacing/>
        <w:rPr>
          <w:b/>
        </w:rPr>
      </w:pPr>
    </w:p>
    <w:p w14:paraId="113103F2" w14:textId="65AE1799" w:rsidR="00FD3E7C" w:rsidRPr="00795F0B" w:rsidRDefault="00E81B25" w:rsidP="002F380F">
      <w:pPr>
        <w:pStyle w:val="ListParagraph"/>
        <w:numPr>
          <w:ilvl w:val="1"/>
          <w:numId w:val="30"/>
        </w:numPr>
        <w:ind w:left="0" w:firstLine="0"/>
        <w:rPr>
          <w:b/>
          <w:bCs/>
        </w:rPr>
      </w:pPr>
      <w:r w:rsidRPr="00795F0B">
        <w:t>Allow</w:t>
      </w:r>
      <w:r w:rsidR="008B2B86" w:rsidRPr="00795F0B">
        <w:t xml:space="preserve"> animals </w:t>
      </w:r>
      <w:r w:rsidR="72A9584D" w:rsidRPr="00795F0B">
        <w:t xml:space="preserve">to </w:t>
      </w:r>
      <w:r w:rsidR="008B2B86" w:rsidRPr="00795F0B">
        <w:t xml:space="preserve">wake up in a warm </w:t>
      </w:r>
      <w:r w:rsidR="7CB4A7FA" w:rsidRPr="00795F0B">
        <w:t xml:space="preserve">environment </w:t>
      </w:r>
      <w:r w:rsidR="008B2B86" w:rsidRPr="00795F0B">
        <w:t xml:space="preserve">by placing a </w:t>
      </w:r>
      <w:r w:rsidR="2B198A34" w:rsidRPr="00795F0B">
        <w:t>heating</w:t>
      </w:r>
      <w:r w:rsidR="008B2B86" w:rsidRPr="00795F0B">
        <w:t xml:space="preserve"> pad </w:t>
      </w:r>
      <w:r w:rsidRPr="00795F0B">
        <w:t>(around 38</w:t>
      </w:r>
      <w:r w:rsidR="002F380F">
        <w:t xml:space="preserve"> </w:t>
      </w:r>
      <w:r w:rsidR="002F380F">
        <w:t>°</w:t>
      </w:r>
      <w:r w:rsidR="002F380F" w:rsidRPr="00795F0B">
        <w:t>C</w:t>
      </w:r>
      <w:r w:rsidR="5C35BC28" w:rsidRPr="00795F0B">
        <w:t>)</w:t>
      </w:r>
      <w:r w:rsidRPr="00795F0B">
        <w:t xml:space="preserve"> </w:t>
      </w:r>
      <w:r w:rsidR="008B2B86" w:rsidRPr="00795F0B">
        <w:t>underne</w:t>
      </w:r>
      <w:r w:rsidRPr="00795F0B">
        <w:t>a</w:t>
      </w:r>
      <w:r w:rsidR="008B2B86" w:rsidRPr="00795F0B">
        <w:t>th part of the cage</w:t>
      </w:r>
      <w:r w:rsidR="14A5BB77" w:rsidRPr="00795F0B">
        <w:t xml:space="preserve"> </w:t>
      </w:r>
      <w:r w:rsidR="008B2B86" w:rsidRPr="00795F0B">
        <w:t xml:space="preserve">for </w:t>
      </w:r>
      <w:r w:rsidRPr="00795F0B">
        <w:t>2-3</w:t>
      </w:r>
      <w:r w:rsidR="008B2B86" w:rsidRPr="00795F0B">
        <w:t xml:space="preserve"> days post op</w:t>
      </w:r>
      <w:r w:rsidR="00531E38" w:rsidRPr="00795F0B">
        <w:t>eratively</w:t>
      </w:r>
      <w:r w:rsidR="008B2B86" w:rsidRPr="00795F0B">
        <w:t>.</w:t>
      </w:r>
    </w:p>
    <w:p w14:paraId="514424D1" w14:textId="77777777" w:rsidR="009D7033" w:rsidRPr="00795F0B" w:rsidRDefault="009D7033" w:rsidP="002F380F">
      <w:pPr>
        <w:pStyle w:val="ListParagraph"/>
        <w:ind w:left="0"/>
        <w:rPr>
          <w:b/>
        </w:rPr>
      </w:pPr>
    </w:p>
    <w:p w14:paraId="51773F09" w14:textId="48B15BC7" w:rsidR="008B2B86" w:rsidRPr="00795F0B" w:rsidRDefault="008B2B86" w:rsidP="002F380F">
      <w:pPr>
        <w:pStyle w:val="ListParagraph"/>
        <w:numPr>
          <w:ilvl w:val="1"/>
          <w:numId w:val="30"/>
        </w:numPr>
        <w:ind w:left="0" w:firstLine="0"/>
        <w:rPr>
          <w:rFonts w:eastAsia="Calibri"/>
          <w:b/>
          <w:bCs/>
          <w:color w:val="000000" w:themeColor="text1"/>
        </w:rPr>
      </w:pPr>
      <w:r w:rsidRPr="00795F0B">
        <w:t xml:space="preserve">Continue </w:t>
      </w:r>
      <w:r w:rsidR="49507D20" w:rsidRPr="00795F0B">
        <w:t>pr</w:t>
      </w:r>
      <w:r w:rsidR="3FB798F4" w:rsidRPr="00795F0B">
        <w:t>oviding</w:t>
      </w:r>
      <w:r w:rsidRPr="00795F0B">
        <w:t xml:space="preserve"> analge</w:t>
      </w:r>
      <w:r w:rsidR="5F24D03C" w:rsidRPr="00795F0B">
        <w:t>sia</w:t>
      </w:r>
      <w:r w:rsidRPr="00795F0B">
        <w:t xml:space="preserve"> (</w:t>
      </w:r>
      <w:r w:rsidR="4CF725ED" w:rsidRPr="00795F0B">
        <w:rPr>
          <w:color w:val="222222"/>
          <w:lang w:val="en"/>
        </w:rPr>
        <w:t>Buprenorphine, e.g.</w:t>
      </w:r>
      <w:r w:rsidR="002F380F">
        <w:rPr>
          <w:color w:val="222222"/>
          <w:lang w:val="en"/>
        </w:rPr>
        <w:t>,</w:t>
      </w:r>
      <w:r w:rsidR="4CF725ED" w:rsidRPr="00795F0B">
        <w:rPr>
          <w:color w:val="222222"/>
          <w:lang w:val="en"/>
        </w:rPr>
        <w:t xml:space="preserve"> t</w:t>
      </w:r>
      <w:proofErr w:type="spellStart"/>
      <w:r w:rsidR="4CF725ED" w:rsidRPr="00795F0B">
        <w:t>emgesic</w:t>
      </w:r>
      <w:proofErr w:type="spellEnd"/>
      <w:r w:rsidR="4CF725ED" w:rsidRPr="00795F0B">
        <w:t xml:space="preserve"> 0.05-0.1</w:t>
      </w:r>
      <w:r w:rsidR="0093681C">
        <w:t xml:space="preserve"> </w:t>
      </w:r>
      <w:r w:rsidR="4CF725ED" w:rsidRPr="00795F0B">
        <w:t>mg/kg</w:t>
      </w:r>
      <w:r w:rsidR="00362AEB" w:rsidRPr="00795F0B">
        <w:t xml:space="preserve"> </w:t>
      </w:r>
      <w:proofErr w:type="spellStart"/>
      <w:r w:rsidR="00362AEB" w:rsidRPr="00795F0B">
        <w:t>s.c.</w:t>
      </w:r>
      <w:proofErr w:type="spellEnd"/>
      <w:r w:rsidR="4CF725ED" w:rsidRPr="00795F0B">
        <w:t xml:space="preserve">) 2-3 times/day </w:t>
      </w:r>
      <w:r w:rsidRPr="00795F0B">
        <w:t xml:space="preserve">for 3 days post </w:t>
      </w:r>
      <w:r w:rsidR="004D4F88" w:rsidRPr="00795F0B">
        <w:t>operatively</w:t>
      </w:r>
      <w:r w:rsidRPr="00795F0B">
        <w:t>.</w:t>
      </w:r>
    </w:p>
    <w:p w14:paraId="48BD9EAF" w14:textId="77777777" w:rsidR="00DE1735" w:rsidRPr="00795F0B" w:rsidRDefault="00DE1735" w:rsidP="002F380F">
      <w:pPr>
        <w:pStyle w:val="ListParagraph"/>
        <w:ind w:left="0"/>
        <w:rPr>
          <w:rFonts w:eastAsia="Calibri"/>
          <w:b/>
          <w:bCs/>
          <w:color w:val="000000" w:themeColor="text1"/>
        </w:rPr>
      </w:pPr>
    </w:p>
    <w:p w14:paraId="33CCCEB7" w14:textId="3B4579E9" w:rsidR="00184304" w:rsidRPr="0093681C" w:rsidRDefault="0093681C" w:rsidP="002F380F">
      <w:pPr>
        <w:pStyle w:val="ListParagraph"/>
        <w:numPr>
          <w:ilvl w:val="1"/>
          <w:numId w:val="30"/>
        </w:numPr>
        <w:ind w:left="0" w:firstLine="0"/>
        <w:rPr>
          <w:rFonts w:eastAsia="Calibri"/>
          <w:color w:val="000000" w:themeColor="text1"/>
        </w:rPr>
      </w:pPr>
      <w:r>
        <w:rPr>
          <w:rFonts w:eastAsia="Calibri"/>
          <w:color w:val="000000" w:themeColor="text1"/>
        </w:rPr>
        <w:t xml:space="preserve">Give </w:t>
      </w:r>
      <w:r w:rsidR="00DE1735" w:rsidRPr="00795F0B">
        <w:rPr>
          <w:rFonts w:eastAsia="Calibri"/>
          <w:color w:val="000000" w:themeColor="text1"/>
        </w:rPr>
        <w:t>10</w:t>
      </w:r>
      <w:r>
        <w:rPr>
          <w:rFonts w:eastAsia="Calibri"/>
          <w:color w:val="000000" w:themeColor="text1"/>
        </w:rPr>
        <w:t xml:space="preserve"> </w:t>
      </w:r>
      <w:r w:rsidR="00DE1735" w:rsidRPr="00795F0B">
        <w:rPr>
          <w:rFonts w:eastAsia="Calibri"/>
          <w:color w:val="000000" w:themeColor="text1"/>
        </w:rPr>
        <w:t>m</w:t>
      </w:r>
      <w:r>
        <w:rPr>
          <w:rFonts w:eastAsia="Calibri"/>
          <w:color w:val="000000" w:themeColor="text1"/>
        </w:rPr>
        <w:t>L</w:t>
      </w:r>
      <w:r w:rsidR="00DE1735" w:rsidRPr="00795F0B">
        <w:rPr>
          <w:rFonts w:eastAsia="Calibri"/>
          <w:color w:val="000000" w:themeColor="text1"/>
        </w:rPr>
        <w:t xml:space="preserve">/kg of </w:t>
      </w:r>
      <w:proofErr w:type="spellStart"/>
      <w:r w:rsidR="00DE1735" w:rsidRPr="00795F0B">
        <w:rPr>
          <w:rFonts w:eastAsia="Calibri"/>
          <w:color w:val="000000" w:themeColor="text1"/>
        </w:rPr>
        <w:t>Rehydrex</w:t>
      </w:r>
      <w:proofErr w:type="spellEnd"/>
      <w:r w:rsidR="00DE1735" w:rsidRPr="00795F0B">
        <w:rPr>
          <w:rFonts w:eastAsia="Calibri"/>
          <w:color w:val="000000" w:themeColor="text1"/>
        </w:rPr>
        <w:t xml:space="preserve"> </w:t>
      </w:r>
      <w:proofErr w:type="spellStart"/>
      <w:r w:rsidR="00DE1735" w:rsidRPr="00795F0B">
        <w:rPr>
          <w:rFonts w:eastAsia="Calibri"/>
          <w:color w:val="000000" w:themeColor="text1"/>
        </w:rPr>
        <w:t>s.c.</w:t>
      </w:r>
      <w:proofErr w:type="spellEnd"/>
      <w:r w:rsidR="00DE1735" w:rsidRPr="00795F0B">
        <w:rPr>
          <w:rFonts w:eastAsia="Calibri"/>
          <w:color w:val="000000" w:themeColor="text1"/>
        </w:rPr>
        <w:t xml:space="preserve"> </w:t>
      </w:r>
      <w:r w:rsidR="00EB5FD9" w:rsidRPr="00795F0B">
        <w:rPr>
          <w:rFonts w:eastAsia="Calibri"/>
          <w:color w:val="000000" w:themeColor="text1"/>
        </w:rPr>
        <w:t>occasionally</w:t>
      </w:r>
      <w:r w:rsidR="00DE1735" w:rsidRPr="00795F0B">
        <w:rPr>
          <w:rFonts w:eastAsia="Calibri"/>
          <w:color w:val="000000" w:themeColor="text1"/>
        </w:rPr>
        <w:t xml:space="preserve"> if animals show signs of dehydration</w:t>
      </w:r>
      <w:r>
        <w:rPr>
          <w:rFonts w:eastAsia="Calibri"/>
          <w:color w:val="000000" w:themeColor="text1"/>
        </w:rPr>
        <w:t>.</w:t>
      </w:r>
    </w:p>
    <w:p w14:paraId="496AB0B4" w14:textId="7E743C63" w:rsidR="001C1E49" w:rsidRPr="00795F0B" w:rsidRDefault="001C1E49" w:rsidP="002F380F">
      <w:pPr>
        <w:pStyle w:val="NormalWeb"/>
        <w:spacing w:before="0" w:beforeAutospacing="0" w:after="0" w:afterAutospacing="0"/>
        <w:contextualSpacing/>
        <w:rPr>
          <w:b/>
        </w:rPr>
      </w:pPr>
    </w:p>
    <w:p w14:paraId="33482582" w14:textId="778CD01E" w:rsidR="00985249" w:rsidRPr="0093681C" w:rsidRDefault="006305D7" w:rsidP="002F380F">
      <w:pPr>
        <w:pStyle w:val="NormalWeb"/>
        <w:spacing w:before="0" w:beforeAutospacing="0" w:after="0" w:afterAutospacing="0"/>
        <w:contextualSpacing/>
        <w:rPr>
          <w:b/>
        </w:rPr>
      </w:pPr>
      <w:r w:rsidRPr="00795F0B">
        <w:rPr>
          <w:b/>
        </w:rPr>
        <w:t>REPRESENTATIVE RESULTS</w:t>
      </w:r>
      <w:r w:rsidR="00EF1462" w:rsidRPr="00795F0B">
        <w:rPr>
          <w:b/>
        </w:rPr>
        <w:t>:</w:t>
      </w:r>
    </w:p>
    <w:p w14:paraId="44E934A2" w14:textId="77777777" w:rsidR="007F62E3" w:rsidRPr="00795F0B" w:rsidRDefault="007F62E3" w:rsidP="007F62E3">
      <w:pPr>
        <w:contextualSpacing/>
        <w:rPr>
          <w:color w:val="auto"/>
        </w:rPr>
      </w:pPr>
      <w:r w:rsidRPr="00795F0B">
        <w:rPr>
          <w:color w:val="auto"/>
        </w:rPr>
        <w:t>The film is a mix of videos from different surger</w:t>
      </w:r>
      <w:r>
        <w:rPr>
          <w:color w:val="auto"/>
        </w:rPr>
        <w:t xml:space="preserve">ies </w:t>
      </w:r>
      <w:r w:rsidRPr="00795F0B">
        <w:rPr>
          <w:color w:val="auto"/>
        </w:rPr>
        <w:t>to present the ones with the best video quality. Some sequences have been taken from practice sessions where the mouse is not supposed to wake up. Therefore</w:t>
      </w:r>
      <w:r>
        <w:rPr>
          <w:color w:val="auto"/>
        </w:rPr>
        <w:t>,</w:t>
      </w:r>
      <w:r w:rsidRPr="00795F0B">
        <w:rPr>
          <w:color w:val="auto"/>
        </w:rPr>
        <w:t xml:space="preserve"> the mouse is not always properly draped. When a</w:t>
      </w:r>
      <w:r>
        <w:rPr>
          <w:color w:val="auto"/>
        </w:rPr>
        <w:t>n</w:t>
      </w:r>
      <w:r w:rsidRPr="00795F0B">
        <w:rPr>
          <w:color w:val="auto"/>
        </w:rPr>
        <w:t xml:space="preserve"> animal is supposed to wake up</w:t>
      </w:r>
      <w:r>
        <w:rPr>
          <w:color w:val="auto"/>
        </w:rPr>
        <w:t>,</w:t>
      </w:r>
      <w:r w:rsidRPr="00795F0B">
        <w:rPr>
          <w:color w:val="auto"/>
        </w:rPr>
        <w:t xml:space="preserve"> we</w:t>
      </w:r>
      <w:r>
        <w:rPr>
          <w:color w:val="auto"/>
        </w:rPr>
        <w:t xml:space="preserve"> </w:t>
      </w:r>
      <w:r w:rsidRPr="00795F0B">
        <w:rPr>
          <w:color w:val="auto"/>
        </w:rPr>
        <w:t>always work in an aseptic way.</w:t>
      </w:r>
    </w:p>
    <w:p w14:paraId="7DB2252A" w14:textId="77777777" w:rsidR="007F62E3" w:rsidRDefault="007F62E3" w:rsidP="002F380F">
      <w:pPr>
        <w:pStyle w:val="NormalWeb"/>
        <w:spacing w:before="0" w:beforeAutospacing="0" w:after="0" w:afterAutospacing="0"/>
        <w:contextualSpacing/>
      </w:pPr>
    </w:p>
    <w:p w14:paraId="458A6E1D" w14:textId="7D213318" w:rsidR="000537F3" w:rsidRDefault="00153917" w:rsidP="002F380F">
      <w:pPr>
        <w:pStyle w:val="NormalWeb"/>
        <w:spacing w:before="0" w:beforeAutospacing="0" w:after="0" w:afterAutospacing="0"/>
        <w:contextualSpacing/>
      </w:pPr>
      <w:r w:rsidRPr="00795F0B">
        <w:t xml:space="preserve">Histological analyses revealed that </w:t>
      </w:r>
      <w:r w:rsidR="004D4F88" w:rsidRPr="00795F0B">
        <w:t>performing</w:t>
      </w:r>
      <w:r w:rsidR="00203825" w:rsidRPr="00795F0B">
        <w:t xml:space="preserve"> the injections directly into the renal artery gave rise to kidney injury</w:t>
      </w:r>
      <w:r w:rsidR="00F14384" w:rsidRPr="00795F0B">
        <w:t xml:space="preserve">, </w:t>
      </w:r>
      <w:r w:rsidR="70D36995" w:rsidRPr="00795F0B">
        <w:t>likely</w:t>
      </w:r>
      <w:r w:rsidR="00203825" w:rsidRPr="00795F0B">
        <w:t xml:space="preserve"> du</w:t>
      </w:r>
      <w:r w:rsidR="00F14384" w:rsidRPr="00795F0B">
        <w:t>e</w:t>
      </w:r>
      <w:r w:rsidR="00203825" w:rsidRPr="00795F0B">
        <w:t xml:space="preserve"> to insufficient recir</w:t>
      </w:r>
      <w:r w:rsidR="00F14384" w:rsidRPr="00795F0B">
        <w:t>c</w:t>
      </w:r>
      <w:r w:rsidR="00203825" w:rsidRPr="00795F0B">
        <w:t xml:space="preserve">ulation of </w:t>
      </w:r>
      <w:r w:rsidR="0E0A5286" w:rsidRPr="00795F0B">
        <w:t>blood flow</w:t>
      </w:r>
      <w:r w:rsidR="00203825" w:rsidRPr="00795F0B">
        <w:t xml:space="preserve"> with </w:t>
      </w:r>
      <w:r w:rsidR="00362AEB" w:rsidRPr="00795F0B">
        <w:t>irreversible</w:t>
      </w:r>
      <w:r w:rsidR="00203825" w:rsidRPr="00795F0B">
        <w:t xml:space="preserve"> ischemia as a result (</w:t>
      </w:r>
      <w:r w:rsidR="00203825" w:rsidRPr="00795F0B">
        <w:rPr>
          <w:b/>
          <w:bCs/>
        </w:rPr>
        <w:t xml:space="preserve">Figure </w:t>
      </w:r>
      <w:r w:rsidR="00221854" w:rsidRPr="00795F0B">
        <w:rPr>
          <w:b/>
          <w:bCs/>
        </w:rPr>
        <w:t>2</w:t>
      </w:r>
      <w:r w:rsidR="00203825" w:rsidRPr="00795F0B">
        <w:t xml:space="preserve">). </w:t>
      </w:r>
      <w:r w:rsidR="00F14384" w:rsidRPr="00795F0B">
        <w:t>I</w:t>
      </w:r>
      <w:r w:rsidR="00203825" w:rsidRPr="00795F0B">
        <w:t xml:space="preserve">njection through </w:t>
      </w:r>
      <w:r w:rsidR="002F380F">
        <w:t xml:space="preserve">the </w:t>
      </w:r>
      <w:r w:rsidR="00203825" w:rsidRPr="00795F0B">
        <w:t>abdominal aorta, on the other hand, d</w:t>
      </w:r>
      <w:r w:rsidR="00F14384" w:rsidRPr="00795F0B">
        <w:t xml:space="preserve">id not </w:t>
      </w:r>
      <w:r w:rsidR="00203825" w:rsidRPr="00795F0B">
        <w:t>cause any ischemic injury (</w:t>
      </w:r>
      <w:r w:rsidR="00203825" w:rsidRPr="00795F0B">
        <w:rPr>
          <w:b/>
          <w:bCs/>
        </w:rPr>
        <w:t xml:space="preserve">Figure </w:t>
      </w:r>
      <w:r w:rsidR="00836720" w:rsidRPr="00795F0B">
        <w:rPr>
          <w:b/>
          <w:bCs/>
        </w:rPr>
        <w:t>3</w:t>
      </w:r>
      <w:r w:rsidR="00203825" w:rsidRPr="00795F0B">
        <w:t xml:space="preserve">). </w:t>
      </w:r>
    </w:p>
    <w:p w14:paraId="746B261A" w14:textId="77777777" w:rsidR="0093681C" w:rsidRPr="00795F0B" w:rsidRDefault="0093681C" w:rsidP="002F380F">
      <w:pPr>
        <w:pStyle w:val="NormalWeb"/>
        <w:spacing w:before="0" w:beforeAutospacing="0" w:after="0" w:afterAutospacing="0"/>
        <w:contextualSpacing/>
      </w:pPr>
    </w:p>
    <w:p w14:paraId="7ADCE3E3" w14:textId="278490A8" w:rsidR="00A71C88" w:rsidRDefault="00F14384" w:rsidP="002F380F">
      <w:pPr>
        <w:pStyle w:val="NormalWeb"/>
        <w:spacing w:before="0" w:beforeAutospacing="0" w:after="0" w:afterAutospacing="0"/>
        <w:contextualSpacing/>
      </w:pPr>
      <w:r w:rsidRPr="00795F0B">
        <w:t xml:space="preserve">Evans blue dye was used to </w:t>
      </w:r>
      <w:r w:rsidR="000537F3" w:rsidRPr="00795F0B">
        <w:t>visuali</w:t>
      </w:r>
      <w:r w:rsidR="00C148E9" w:rsidRPr="00795F0B">
        <w:t>z</w:t>
      </w:r>
      <w:r w:rsidR="000537F3" w:rsidRPr="00795F0B">
        <w:t>e that perfusi</w:t>
      </w:r>
      <w:r w:rsidR="00C148E9" w:rsidRPr="00795F0B">
        <w:t>o</w:t>
      </w:r>
      <w:r w:rsidRPr="00795F0B">
        <w:t>n</w:t>
      </w:r>
      <w:r w:rsidR="000537F3" w:rsidRPr="00795F0B">
        <w:t xml:space="preserve"> via</w:t>
      </w:r>
      <w:r w:rsidR="00C148E9" w:rsidRPr="00795F0B">
        <w:t xml:space="preserve"> the</w:t>
      </w:r>
      <w:r w:rsidR="000537F3" w:rsidRPr="00795F0B">
        <w:t xml:space="preserve"> aorta</w:t>
      </w:r>
      <w:r w:rsidR="00C148E9" w:rsidRPr="00795F0B">
        <w:t xml:space="preserve"> will result in </w:t>
      </w:r>
      <w:r w:rsidR="000537F3" w:rsidRPr="00795F0B">
        <w:t xml:space="preserve">the kidney </w:t>
      </w:r>
      <w:r w:rsidR="00C148E9" w:rsidRPr="00795F0B">
        <w:t xml:space="preserve">being </w:t>
      </w:r>
      <w:r w:rsidRPr="00795F0B">
        <w:t xml:space="preserve">the first </w:t>
      </w:r>
      <w:r w:rsidR="000537F3" w:rsidRPr="00795F0B">
        <w:t>reached organ</w:t>
      </w:r>
      <w:r w:rsidR="002F380F">
        <w:t xml:space="preserve"> </w:t>
      </w:r>
      <w:r w:rsidR="000537F3" w:rsidRPr="00795F0B">
        <w:t>(</w:t>
      </w:r>
      <w:r w:rsidR="000537F3" w:rsidRPr="00795F0B">
        <w:rPr>
          <w:b/>
        </w:rPr>
        <w:t xml:space="preserve">Figure </w:t>
      </w:r>
      <w:r w:rsidR="00836720" w:rsidRPr="00795F0B">
        <w:rPr>
          <w:b/>
        </w:rPr>
        <w:t>4</w:t>
      </w:r>
      <w:r w:rsidR="000537F3" w:rsidRPr="00795F0B">
        <w:t>).</w:t>
      </w:r>
      <w:r w:rsidR="00362AEB" w:rsidRPr="00795F0B">
        <w:t xml:space="preserve"> No other organs turned blue until after the passage out through the </w:t>
      </w:r>
      <w:r w:rsidR="00362AEB" w:rsidRPr="00795F0B">
        <w:rPr>
          <w:color w:val="000000" w:themeColor="text1"/>
        </w:rPr>
        <w:t xml:space="preserve">renal </w:t>
      </w:r>
      <w:r w:rsidR="00362AEB" w:rsidRPr="00795F0B">
        <w:t>vein.</w:t>
      </w:r>
    </w:p>
    <w:p w14:paraId="73605DBA" w14:textId="77777777" w:rsidR="0093681C" w:rsidRPr="00795F0B" w:rsidRDefault="0093681C" w:rsidP="002F380F">
      <w:pPr>
        <w:pStyle w:val="NormalWeb"/>
        <w:spacing w:before="0" w:beforeAutospacing="0" w:after="0" w:afterAutospacing="0"/>
        <w:contextualSpacing/>
      </w:pPr>
    </w:p>
    <w:p w14:paraId="0D095171" w14:textId="62B40BD4" w:rsidR="00985835" w:rsidRPr="00795F0B" w:rsidRDefault="0082523C" w:rsidP="002F380F">
      <w:pPr>
        <w:pStyle w:val="NormalWeb"/>
        <w:spacing w:before="0" w:beforeAutospacing="0" w:after="0" w:afterAutospacing="0"/>
        <w:contextualSpacing/>
        <w:rPr>
          <w:color w:val="000000" w:themeColor="text1"/>
        </w:rPr>
      </w:pPr>
      <w:r w:rsidRPr="00795F0B">
        <w:rPr>
          <w:color w:val="000000" w:themeColor="text1"/>
        </w:rPr>
        <w:t xml:space="preserve">We have </w:t>
      </w:r>
      <w:r w:rsidR="00F13A51" w:rsidRPr="00795F0B">
        <w:rPr>
          <w:color w:val="000000" w:themeColor="text1"/>
        </w:rPr>
        <w:t xml:space="preserve">also </w:t>
      </w:r>
      <w:r w:rsidRPr="00795F0B">
        <w:rPr>
          <w:color w:val="000000" w:themeColor="text1"/>
        </w:rPr>
        <w:t>showed that using this method we can</w:t>
      </w:r>
      <w:r w:rsidR="00F13A51" w:rsidRPr="00795F0B">
        <w:rPr>
          <w:color w:val="000000" w:themeColor="text1"/>
        </w:rPr>
        <w:t xml:space="preserve"> increase engraf</w:t>
      </w:r>
      <w:r w:rsidR="00667EC2" w:rsidRPr="00795F0B">
        <w:rPr>
          <w:color w:val="000000" w:themeColor="text1"/>
        </w:rPr>
        <w:t>t</w:t>
      </w:r>
      <w:r w:rsidR="00F13A51" w:rsidRPr="00795F0B">
        <w:rPr>
          <w:color w:val="000000" w:themeColor="text1"/>
        </w:rPr>
        <w:t xml:space="preserve">ment </w:t>
      </w:r>
      <w:r w:rsidR="00667EC2" w:rsidRPr="00795F0B">
        <w:rPr>
          <w:color w:val="000000" w:themeColor="text1"/>
        </w:rPr>
        <w:t>of</w:t>
      </w:r>
      <w:r w:rsidR="00F13A51" w:rsidRPr="00795F0B">
        <w:rPr>
          <w:color w:val="000000" w:themeColor="text1"/>
        </w:rPr>
        <w:t xml:space="preserve"> injected </w:t>
      </w:r>
      <w:r w:rsidR="00667EC2" w:rsidRPr="00795F0B">
        <w:rPr>
          <w:color w:val="000000" w:themeColor="text1"/>
        </w:rPr>
        <w:t>formulations to the perfused kidney</w:t>
      </w:r>
      <w:r w:rsidR="002F380F">
        <w:rPr>
          <w:color w:val="000000" w:themeColor="text1"/>
        </w:rPr>
        <w:t xml:space="preserve"> </w:t>
      </w:r>
      <w:r w:rsidR="00667EC2" w:rsidRPr="00795F0B">
        <w:rPr>
          <w:color w:val="000000" w:themeColor="text1"/>
        </w:rPr>
        <w:t>using mesenchymal stem cells (</w:t>
      </w:r>
      <w:r w:rsidR="00667EC2" w:rsidRPr="00795F0B">
        <w:rPr>
          <w:b/>
          <w:bCs/>
          <w:color w:val="000000" w:themeColor="text1"/>
        </w:rPr>
        <w:t>Figure 5</w:t>
      </w:r>
      <w:r w:rsidR="00667EC2" w:rsidRPr="00795F0B">
        <w:rPr>
          <w:color w:val="000000" w:themeColor="text1"/>
        </w:rPr>
        <w:t>).</w:t>
      </w:r>
    </w:p>
    <w:p w14:paraId="7F5815FC" w14:textId="3133E33C" w:rsidR="004A71E4" w:rsidRPr="00795F0B" w:rsidRDefault="004A71E4" w:rsidP="002F380F">
      <w:pPr>
        <w:contextualSpacing/>
        <w:rPr>
          <w:color w:val="808080" w:themeColor="background1" w:themeShade="80"/>
        </w:rPr>
      </w:pPr>
    </w:p>
    <w:p w14:paraId="6C4CC67C" w14:textId="4B3229AF" w:rsidR="00775429" w:rsidRPr="0093681C" w:rsidRDefault="00B32616" w:rsidP="002F380F">
      <w:pPr>
        <w:contextualSpacing/>
        <w:rPr>
          <w:color w:val="808080" w:themeColor="background1" w:themeShade="80"/>
        </w:rPr>
      </w:pPr>
      <w:r w:rsidRPr="00795F0B">
        <w:rPr>
          <w:b/>
          <w:bCs/>
        </w:rPr>
        <w:t xml:space="preserve">FIGURE </w:t>
      </w:r>
      <w:r w:rsidR="0013621E" w:rsidRPr="00795F0B">
        <w:rPr>
          <w:b/>
          <w:bCs/>
        </w:rPr>
        <w:t xml:space="preserve">AND TABLE </w:t>
      </w:r>
      <w:r w:rsidRPr="00795F0B">
        <w:rPr>
          <w:b/>
          <w:bCs/>
        </w:rPr>
        <w:t>LEGENDS:</w:t>
      </w:r>
      <w:r w:rsidR="2868369E" w:rsidRPr="00795F0B">
        <w:rPr>
          <w:b/>
          <w:bCs/>
        </w:rPr>
        <w:t xml:space="preserve"> </w:t>
      </w:r>
    </w:p>
    <w:p w14:paraId="5D4F23F2" w14:textId="261CF51D" w:rsidR="00775429" w:rsidRPr="00795F0B" w:rsidRDefault="00775429" w:rsidP="002F380F">
      <w:pPr>
        <w:contextualSpacing/>
        <w:rPr>
          <w:b/>
          <w:bCs/>
          <w:noProof/>
        </w:rPr>
      </w:pPr>
      <w:r w:rsidRPr="00795F0B">
        <w:rPr>
          <w:b/>
          <w:bCs/>
          <w:noProof/>
        </w:rPr>
        <w:t>Figure 1</w:t>
      </w:r>
      <w:r w:rsidR="002F380F">
        <w:rPr>
          <w:b/>
          <w:bCs/>
          <w:noProof/>
        </w:rPr>
        <w:t>:</w:t>
      </w:r>
      <w:r w:rsidR="00A609CC" w:rsidRPr="00795F0B">
        <w:rPr>
          <w:b/>
          <w:bCs/>
          <w:noProof/>
        </w:rPr>
        <w:t xml:space="preserve"> Placement of sutures and catheter</w:t>
      </w:r>
      <w:r w:rsidR="002F380F">
        <w:rPr>
          <w:b/>
          <w:bCs/>
          <w:noProof/>
        </w:rPr>
        <w:t xml:space="preserve">. </w:t>
      </w:r>
    </w:p>
    <w:p w14:paraId="2FB2462A" w14:textId="4FB2B823" w:rsidR="000CFA07" w:rsidRPr="00795F0B" w:rsidRDefault="00775429" w:rsidP="002F380F">
      <w:pPr>
        <w:contextualSpacing/>
        <w:rPr>
          <w:noProof/>
        </w:rPr>
      </w:pPr>
      <w:r w:rsidRPr="00795F0B">
        <w:rPr>
          <w:noProof/>
        </w:rPr>
        <w:t>Top picture:</w:t>
      </w:r>
      <w:r w:rsidR="00795F0B">
        <w:rPr>
          <w:noProof/>
        </w:rPr>
        <w:t xml:space="preserve"> </w:t>
      </w:r>
      <w:r w:rsidRPr="00795F0B">
        <w:rPr>
          <w:noProof/>
        </w:rPr>
        <w:t>Describ</w:t>
      </w:r>
      <w:r w:rsidR="002F380F">
        <w:rPr>
          <w:noProof/>
        </w:rPr>
        <w:t>ing</w:t>
      </w:r>
      <w:r w:rsidRPr="00795F0B">
        <w:rPr>
          <w:noProof/>
        </w:rPr>
        <w:t xml:space="preserve"> where to place the first ligature, </w:t>
      </w:r>
      <w:r w:rsidRPr="00795F0B">
        <w:t xml:space="preserve">cranially of the </w:t>
      </w:r>
      <w:r w:rsidR="0B0C8486" w:rsidRPr="00795F0B">
        <w:t>left kidney.</w:t>
      </w:r>
      <w:r w:rsidR="0B0C8486" w:rsidRPr="00795F0B">
        <w:rPr>
          <w:noProof/>
        </w:rPr>
        <w:t xml:space="preserve"> </w:t>
      </w:r>
    </w:p>
    <w:p w14:paraId="36E0C857" w14:textId="1D166A06" w:rsidR="00685B75" w:rsidRPr="00795F0B" w:rsidRDefault="00775429" w:rsidP="002F380F">
      <w:pPr>
        <w:contextualSpacing/>
        <w:rPr>
          <w:noProof/>
        </w:rPr>
      </w:pPr>
      <w:r w:rsidRPr="00795F0B">
        <w:rPr>
          <w:noProof/>
        </w:rPr>
        <w:t xml:space="preserve">Middle picture: </w:t>
      </w:r>
      <w:r w:rsidR="004A3F64" w:rsidRPr="00795F0B">
        <w:rPr>
          <w:noProof/>
        </w:rPr>
        <w:t>O</w:t>
      </w:r>
      <w:r w:rsidR="00C33C92" w:rsidRPr="00795F0B">
        <w:rPr>
          <w:noProof/>
        </w:rPr>
        <w:t xml:space="preserve">verview over the surgery area right before </w:t>
      </w:r>
      <w:r w:rsidR="0036607F" w:rsidRPr="00795F0B">
        <w:rPr>
          <w:noProof/>
        </w:rPr>
        <w:t>placement of catheter</w:t>
      </w:r>
      <w:r w:rsidR="002F380F">
        <w:rPr>
          <w:noProof/>
        </w:rPr>
        <w:t xml:space="preserve"> </w:t>
      </w:r>
      <w:r w:rsidR="0036607F" w:rsidRPr="00795F0B">
        <w:rPr>
          <w:noProof/>
        </w:rPr>
        <w:t>(</w:t>
      </w:r>
      <w:r w:rsidR="002F380F">
        <w:rPr>
          <w:noProof/>
        </w:rPr>
        <w:t>2.11</w:t>
      </w:r>
      <w:r w:rsidR="0036607F" w:rsidRPr="00795F0B">
        <w:rPr>
          <w:noProof/>
        </w:rPr>
        <w:t xml:space="preserve"> in protocol)</w:t>
      </w:r>
      <w:r w:rsidR="002F380F">
        <w:rPr>
          <w:noProof/>
        </w:rPr>
        <w:t>.</w:t>
      </w:r>
    </w:p>
    <w:p w14:paraId="01F4CCDB" w14:textId="05D9A92B" w:rsidR="00C33C92" w:rsidRPr="00795F0B" w:rsidRDefault="00775429" w:rsidP="002F380F">
      <w:pPr>
        <w:contextualSpacing/>
        <w:rPr>
          <w:noProof/>
        </w:rPr>
      </w:pPr>
      <w:r w:rsidRPr="00795F0B">
        <w:rPr>
          <w:noProof/>
        </w:rPr>
        <w:t xml:space="preserve">Bottom picture: </w:t>
      </w:r>
      <w:r w:rsidR="0036607F" w:rsidRPr="00795F0B">
        <w:rPr>
          <w:noProof/>
        </w:rPr>
        <w:t>O</w:t>
      </w:r>
      <w:r w:rsidR="00C33C92" w:rsidRPr="00795F0B">
        <w:rPr>
          <w:noProof/>
        </w:rPr>
        <w:t xml:space="preserve">verview over the surgery area right before </w:t>
      </w:r>
      <w:r w:rsidR="0036607F" w:rsidRPr="00795F0B">
        <w:rPr>
          <w:noProof/>
        </w:rPr>
        <w:t>injection (</w:t>
      </w:r>
      <w:r w:rsidR="00C33C92" w:rsidRPr="00795F0B">
        <w:rPr>
          <w:noProof/>
        </w:rPr>
        <w:t>2.</w:t>
      </w:r>
      <w:r w:rsidR="002F380F">
        <w:rPr>
          <w:noProof/>
        </w:rPr>
        <w:t>10</w:t>
      </w:r>
      <w:r w:rsidR="00C33C92" w:rsidRPr="00795F0B">
        <w:rPr>
          <w:noProof/>
        </w:rPr>
        <w:t xml:space="preserve"> in protocol</w:t>
      </w:r>
      <w:r w:rsidR="0036607F" w:rsidRPr="00795F0B">
        <w:rPr>
          <w:noProof/>
        </w:rPr>
        <w:t>)</w:t>
      </w:r>
    </w:p>
    <w:p w14:paraId="23EF2580" w14:textId="5673CCFB" w:rsidR="00221854" w:rsidRPr="00795F0B" w:rsidRDefault="00221854" w:rsidP="002F380F">
      <w:pPr>
        <w:contextualSpacing/>
        <w:rPr>
          <w:color w:val="808080"/>
        </w:rPr>
      </w:pPr>
    </w:p>
    <w:p w14:paraId="5EA69CAF" w14:textId="4B34770D" w:rsidR="0090226A" w:rsidRPr="00795F0B" w:rsidRDefault="0090226A" w:rsidP="002F380F">
      <w:pPr>
        <w:contextualSpacing/>
        <w:rPr>
          <w:noProof/>
        </w:rPr>
      </w:pPr>
      <w:r w:rsidRPr="00795F0B">
        <w:rPr>
          <w:b/>
          <w:noProof/>
        </w:rPr>
        <w:t xml:space="preserve">Figure </w:t>
      </w:r>
      <w:r w:rsidR="00221854" w:rsidRPr="00795F0B">
        <w:rPr>
          <w:b/>
          <w:noProof/>
        </w:rPr>
        <w:t>2</w:t>
      </w:r>
      <w:r w:rsidR="002F380F">
        <w:rPr>
          <w:b/>
          <w:noProof/>
        </w:rPr>
        <w:t>:</w:t>
      </w:r>
      <w:r w:rsidR="00A609CC" w:rsidRPr="00795F0B">
        <w:rPr>
          <w:b/>
          <w:noProof/>
        </w:rPr>
        <w:t xml:space="preserve"> Injections directly into renal artery.</w:t>
      </w:r>
      <w:r w:rsidRPr="00795F0B">
        <w:rPr>
          <w:noProof/>
        </w:rPr>
        <w:t xml:space="preserve"> </w:t>
      </w:r>
      <w:r w:rsidR="0036607F" w:rsidRPr="00795F0B">
        <w:rPr>
          <w:noProof/>
        </w:rPr>
        <w:t>D</w:t>
      </w:r>
      <w:r w:rsidR="00E46A89" w:rsidRPr="00795F0B">
        <w:rPr>
          <w:noProof/>
        </w:rPr>
        <w:t xml:space="preserve">esign </w:t>
      </w:r>
      <w:r w:rsidR="0036607F" w:rsidRPr="00795F0B">
        <w:rPr>
          <w:noProof/>
        </w:rPr>
        <w:t xml:space="preserve">of, </w:t>
      </w:r>
      <w:r w:rsidR="00E46A89" w:rsidRPr="00795F0B">
        <w:rPr>
          <w:noProof/>
        </w:rPr>
        <w:t>and IHC result</w:t>
      </w:r>
      <w:r w:rsidR="00ED3D65" w:rsidRPr="00795F0B">
        <w:rPr>
          <w:noProof/>
        </w:rPr>
        <w:t>s</w:t>
      </w:r>
      <w:r w:rsidR="00E46A89" w:rsidRPr="00795F0B">
        <w:rPr>
          <w:noProof/>
        </w:rPr>
        <w:t xml:space="preserve"> from</w:t>
      </w:r>
      <w:r w:rsidR="0036607F" w:rsidRPr="00795F0B">
        <w:rPr>
          <w:noProof/>
        </w:rPr>
        <w:t>,</w:t>
      </w:r>
      <w:r w:rsidR="00E46A89" w:rsidRPr="00795F0B">
        <w:rPr>
          <w:noProof/>
        </w:rPr>
        <w:t xml:space="preserve"> a study with </w:t>
      </w:r>
      <w:r w:rsidR="00E46A89" w:rsidRPr="00795F0B">
        <w:rPr>
          <w:noProof/>
        </w:rPr>
        <w:lastRenderedPageBreak/>
        <w:t>injection of NaCl directly into the renal artery</w:t>
      </w:r>
      <w:r w:rsidRPr="00795F0B">
        <w:rPr>
          <w:noProof/>
        </w:rPr>
        <w:t xml:space="preserve"> </w:t>
      </w:r>
    </w:p>
    <w:p w14:paraId="595789A2" w14:textId="49AC04BD" w:rsidR="00E46A89" w:rsidRPr="00795F0B" w:rsidRDefault="00E46A89" w:rsidP="002F380F">
      <w:pPr>
        <w:contextualSpacing/>
        <w:rPr>
          <w:b/>
          <w:noProof/>
        </w:rPr>
      </w:pPr>
    </w:p>
    <w:p w14:paraId="27F9CEB4" w14:textId="226D8252" w:rsidR="003B0416" w:rsidRPr="0093681C" w:rsidRDefault="00ED3D65" w:rsidP="002F380F">
      <w:pPr>
        <w:contextualSpacing/>
        <w:rPr>
          <w:noProof/>
        </w:rPr>
      </w:pPr>
      <w:r w:rsidRPr="00795F0B">
        <w:rPr>
          <w:b/>
          <w:noProof/>
        </w:rPr>
        <w:t xml:space="preserve">Figure </w:t>
      </w:r>
      <w:r w:rsidR="00836720" w:rsidRPr="00795F0B">
        <w:rPr>
          <w:b/>
          <w:noProof/>
        </w:rPr>
        <w:t>3</w:t>
      </w:r>
      <w:r w:rsidR="002F380F">
        <w:rPr>
          <w:b/>
          <w:noProof/>
        </w:rPr>
        <w:t>:</w:t>
      </w:r>
      <w:r w:rsidRPr="00795F0B">
        <w:rPr>
          <w:b/>
          <w:noProof/>
        </w:rPr>
        <w:t xml:space="preserve"> </w:t>
      </w:r>
      <w:r w:rsidR="00A609CC" w:rsidRPr="00795F0B">
        <w:rPr>
          <w:b/>
          <w:noProof/>
        </w:rPr>
        <w:t xml:space="preserve">IHC results </w:t>
      </w:r>
      <w:r w:rsidR="00650B8E" w:rsidRPr="00795F0B">
        <w:rPr>
          <w:b/>
          <w:noProof/>
        </w:rPr>
        <w:t>at day</w:t>
      </w:r>
      <w:r w:rsidR="00A609CC" w:rsidRPr="00795F0B">
        <w:rPr>
          <w:b/>
          <w:noProof/>
        </w:rPr>
        <w:t xml:space="preserve"> </w:t>
      </w:r>
      <w:r w:rsidR="00650B8E" w:rsidRPr="00795F0B">
        <w:rPr>
          <w:b/>
          <w:noProof/>
        </w:rPr>
        <w:t>7 after aorta administration</w:t>
      </w:r>
      <w:r w:rsidR="002F380F">
        <w:rPr>
          <w:b/>
          <w:noProof/>
        </w:rPr>
        <w:t xml:space="preserve">. </w:t>
      </w:r>
      <w:r w:rsidRPr="00795F0B">
        <w:rPr>
          <w:noProof/>
        </w:rPr>
        <w:t>IHC results</w:t>
      </w:r>
      <w:r w:rsidR="00F35141" w:rsidRPr="00795F0B">
        <w:rPr>
          <w:noProof/>
        </w:rPr>
        <w:t xml:space="preserve"> </w:t>
      </w:r>
      <w:r w:rsidRPr="00795F0B">
        <w:rPr>
          <w:noProof/>
        </w:rPr>
        <w:t>from a study with injection of NaCl into the renal artery via abdominal aorta</w:t>
      </w:r>
      <w:r w:rsidR="00F35141" w:rsidRPr="00795F0B">
        <w:rPr>
          <w:noProof/>
        </w:rPr>
        <w:t>, 7 days after injection</w:t>
      </w:r>
    </w:p>
    <w:p w14:paraId="55D94C9A" w14:textId="77777777" w:rsidR="003B0416" w:rsidRPr="00795F0B" w:rsidRDefault="003B0416" w:rsidP="002F380F">
      <w:pPr>
        <w:contextualSpacing/>
        <w:rPr>
          <w:b/>
          <w:bCs/>
          <w:noProof/>
        </w:rPr>
      </w:pPr>
    </w:p>
    <w:p w14:paraId="7C471A4E" w14:textId="6B09E82E" w:rsidR="005A4DA1" w:rsidRDefault="00A745E4" w:rsidP="002F380F">
      <w:pPr>
        <w:contextualSpacing/>
        <w:rPr>
          <w:noProof/>
        </w:rPr>
      </w:pPr>
      <w:r w:rsidRPr="00795F0B">
        <w:rPr>
          <w:b/>
          <w:bCs/>
          <w:noProof/>
        </w:rPr>
        <w:t>Figure 4</w:t>
      </w:r>
      <w:r w:rsidR="002F380F">
        <w:rPr>
          <w:b/>
          <w:bCs/>
          <w:noProof/>
        </w:rPr>
        <w:t>:</w:t>
      </w:r>
      <w:r w:rsidRPr="00795F0B">
        <w:rPr>
          <w:b/>
          <w:bCs/>
          <w:noProof/>
        </w:rPr>
        <w:t xml:space="preserve"> </w:t>
      </w:r>
      <w:r w:rsidR="00650B8E" w:rsidRPr="00795F0B">
        <w:rPr>
          <w:b/>
          <w:bCs/>
          <w:noProof/>
        </w:rPr>
        <w:t xml:space="preserve">Injection of </w:t>
      </w:r>
      <w:r w:rsidR="002F380F">
        <w:rPr>
          <w:b/>
          <w:bCs/>
          <w:noProof/>
        </w:rPr>
        <w:t>E</w:t>
      </w:r>
      <w:r w:rsidR="00650B8E" w:rsidRPr="00795F0B">
        <w:rPr>
          <w:b/>
          <w:bCs/>
          <w:noProof/>
        </w:rPr>
        <w:t>vans blue dye.</w:t>
      </w:r>
      <w:r w:rsidR="002F380F">
        <w:rPr>
          <w:b/>
          <w:bCs/>
          <w:noProof/>
        </w:rPr>
        <w:t xml:space="preserve"> </w:t>
      </w:r>
      <w:r w:rsidRPr="00795F0B">
        <w:rPr>
          <w:noProof/>
        </w:rPr>
        <w:t xml:space="preserve">Top picture showing </w:t>
      </w:r>
      <w:r w:rsidR="002F380F">
        <w:rPr>
          <w:noProof/>
        </w:rPr>
        <w:t xml:space="preserve">a </w:t>
      </w:r>
      <w:r w:rsidRPr="00795F0B">
        <w:rPr>
          <w:noProof/>
        </w:rPr>
        <w:t xml:space="preserve">serial view of an injection via </w:t>
      </w:r>
      <w:r w:rsidR="002F380F">
        <w:rPr>
          <w:noProof/>
        </w:rPr>
        <w:t xml:space="preserve">the </w:t>
      </w:r>
      <w:r w:rsidRPr="00795F0B">
        <w:rPr>
          <w:noProof/>
        </w:rPr>
        <w:t>aorta of Evans blue</w:t>
      </w:r>
      <w:r w:rsidR="007F62E3">
        <w:rPr>
          <w:noProof/>
        </w:rPr>
        <w:t xml:space="preserve"> dye</w:t>
      </w:r>
      <w:r w:rsidRPr="00795F0B">
        <w:rPr>
          <w:noProof/>
        </w:rPr>
        <w:t xml:space="preserve">. Bottom picture showing </w:t>
      </w:r>
      <w:r w:rsidR="002F380F">
        <w:rPr>
          <w:noProof/>
        </w:rPr>
        <w:t xml:space="preserve">a </w:t>
      </w:r>
      <w:r w:rsidRPr="00795F0B">
        <w:rPr>
          <w:noProof/>
        </w:rPr>
        <w:t>cross</w:t>
      </w:r>
      <w:r w:rsidR="007F62E3">
        <w:rPr>
          <w:noProof/>
        </w:rPr>
        <w:t>-</w:t>
      </w:r>
      <w:r w:rsidRPr="00795F0B">
        <w:rPr>
          <w:noProof/>
        </w:rPr>
        <w:t xml:space="preserve">section of a kidney after injection via aorta of Evans blue </w:t>
      </w:r>
      <w:r w:rsidR="007F62E3">
        <w:rPr>
          <w:noProof/>
        </w:rPr>
        <w:t xml:space="preserve"> dye.</w:t>
      </w:r>
    </w:p>
    <w:p w14:paraId="38F8671C" w14:textId="77777777" w:rsidR="0093681C" w:rsidRPr="0093681C" w:rsidRDefault="0093681C" w:rsidP="002F380F">
      <w:pPr>
        <w:contextualSpacing/>
        <w:rPr>
          <w:noProof/>
        </w:rPr>
      </w:pPr>
    </w:p>
    <w:p w14:paraId="0032988A" w14:textId="1A09997F" w:rsidR="005A4DA1" w:rsidRDefault="0093681C" w:rsidP="002F380F">
      <w:pPr>
        <w:contextualSpacing/>
      </w:pPr>
      <w:r w:rsidRPr="0093681C">
        <w:rPr>
          <w:b/>
          <w:bCs/>
        </w:rPr>
        <w:t xml:space="preserve">Figure 5: Abdominal arterial infusion significantly increased engraftment of </w:t>
      </w:r>
      <w:r w:rsidR="007F62E3" w:rsidRPr="0093681C">
        <w:rPr>
          <w:b/>
          <w:bCs/>
        </w:rPr>
        <w:t>mesenchymal</w:t>
      </w:r>
      <w:r w:rsidRPr="0093681C">
        <w:rPr>
          <w:b/>
          <w:bCs/>
        </w:rPr>
        <w:t xml:space="preserve"> stem cells in the left kidney </w:t>
      </w:r>
      <w:r w:rsidR="002F380F" w:rsidRPr="0093681C">
        <w:rPr>
          <w:b/>
          <w:bCs/>
        </w:rPr>
        <w:t>compared</w:t>
      </w:r>
      <w:r w:rsidRPr="0093681C">
        <w:rPr>
          <w:b/>
          <w:bCs/>
        </w:rPr>
        <w:t xml:space="preserve"> to the right kidney.</w:t>
      </w:r>
      <w:r>
        <w:t xml:space="preserve"> Human bone </w:t>
      </w:r>
      <w:r w:rsidR="002F380F">
        <w:t>marrow</w:t>
      </w:r>
      <w:r>
        <w:t xml:space="preserve"> derived mesenchymal stem cells were labeled with CM-</w:t>
      </w:r>
      <w:proofErr w:type="spellStart"/>
      <w:r>
        <w:t>Dil</w:t>
      </w:r>
      <w:proofErr w:type="spellEnd"/>
      <w:r>
        <w:t xml:space="preserve"> (red fluorescence) in suspension. One million labeled MSCs were infused through abdominal artery in three mice. Three hours after MSD infusion, mice were terminated. Left and right kidneys were harvested and embedded in OCT for </w:t>
      </w:r>
      <w:proofErr w:type="spellStart"/>
      <w:r>
        <w:t>cryosectioning</w:t>
      </w:r>
      <w:proofErr w:type="spellEnd"/>
      <w:r>
        <w:t>.</w:t>
      </w:r>
    </w:p>
    <w:p w14:paraId="6418811F" w14:textId="77777777" w:rsidR="0093681C" w:rsidRPr="00795F0B" w:rsidRDefault="0093681C" w:rsidP="002F380F">
      <w:pPr>
        <w:contextualSpacing/>
        <w:rPr>
          <w:b/>
          <w:bCs/>
        </w:rPr>
      </w:pPr>
    </w:p>
    <w:p w14:paraId="5CC72462" w14:textId="62D15B4D" w:rsidR="0B0CFE6D" w:rsidRPr="0093681C" w:rsidRDefault="006305D7" w:rsidP="002F380F">
      <w:pPr>
        <w:contextualSpacing/>
        <w:rPr>
          <w:b/>
        </w:rPr>
      </w:pPr>
      <w:r w:rsidRPr="00795F0B">
        <w:rPr>
          <w:b/>
          <w:bCs/>
        </w:rPr>
        <w:t>DISCUSSION:</w:t>
      </w:r>
    </w:p>
    <w:p w14:paraId="55FEC7FB" w14:textId="0E90171D" w:rsidR="00195FFF" w:rsidRDefault="001E6F0C" w:rsidP="002F380F">
      <w:pPr>
        <w:contextualSpacing/>
      </w:pPr>
      <w:r w:rsidRPr="00795F0B">
        <w:rPr>
          <w:color w:val="auto"/>
        </w:rPr>
        <w:t xml:space="preserve">This method has </w:t>
      </w:r>
      <w:r w:rsidR="002F380F">
        <w:rPr>
          <w:color w:val="auto"/>
        </w:rPr>
        <w:t>been</w:t>
      </w:r>
      <w:r w:rsidRPr="00795F0B">
        <w:rPr>
          <w:color w:val="auto"/>
        </w:rPr>
        <w:t xml:space="preserve"> successful in delivering formulations to the kidney without causing renal damage. </w:t>
      </w:r>
      <w:r w:rsidR="00195FFF" w:rsidRPr="00795F0B">
        <w:rPr>
          <w:color w:val="auto"/>
        </w:rPr>
        <w:t xml:space="preserve">It can be used for </w:t>
      </w:r>
      <w:r w:rsidR="00195FFF" w:rsidRPr="00795F0B">
        <w:t>delivery</w:t>
      </w:r>
      <w:r w:rsidR="00195FFF" w:rsidRPr="00795F0B">
        <w:rPr>
          <w:color w:val="auto"/>
        </w:rPr>
        <w:t xml:space="preserve"> of any kind of formulations </w:t>
      </w:r>
      <w:r w:rsidR="002F380F">
        <w:rPr>
          <w:color w:val="auto"/>
        </w:rPr>
        <w:t>(</w:t>
      </w:r>
      <w:r w:rsidR="00195FFF" w:rsidRPr="00795F0B">
        <w:rPr>
          <w:color w:val="auto"/>
        </w:rPr>
        <w:t>e.g.</w:t>
      </w:r>
      <w:r w:rsidR="002F380F">
        <w:rPr>
          <w:color w:val="auto"/>
        </w:rPr>
        <w:t>,</w:t>
      </w:r>
      <w:r w:rsidR="00195FFF" w:rsidRPr="00795F0B">
        <w:rPr>
          <w:color w:val="auto"/>
        </w:rPr>
        <w:t xml:space="preserve"> </w:t>
      </w:r>
      <w:r w:rsidR="00195FFF" w:rsidRPr="00795F0B">
        <w:t>small molecules, stem/progenitor cells, or microvesicles</w:t>
      </w:r>
      <w:r w:rsidR="002F380F">
        <w:t>)</w:t>
      </w:r>
      <w:r w:rsidR="00195FFF" w:rsidRPr="00795F0B">
        <w:t>. The method can be applied in healthy animals or in renal disease models.</w:t>
      </w:r>
    </w:p>
    <w:p w14:paraId="041C580C" w14:textId="77777777" w:rsidR="0093681C" w:rsidRPr="00795F0B" w:rsidRDefault="0093681C" w:rsidP="002F380F">
      <w:pPr>
        <w:contextualSpacing/>
        <w:rPr>
          <w:color w:val="auto"/>
        </w:rPr>
      </w:pPr>
    </w:p>
    <w:p w14:paraId="751A08F7" w14:textId="29A7EBEC" w:rsidR="0008548D" w:rsidRDefault="0008548D" w:rsidP="002F380F">
      <w:pPr>
        <w:contextualSpacing/>
        <w:rPr>
          <w:color w:val="auto"/>
        </w:rPr>
      </w:pPr>
      <w:r w:rsidRPr="00795F0B">
        <w:rPr>
          <w:color w:val="auto"/>
        </w:rPr>
        <w:t xml:space="preserve">In </w:t>
      </w:r>
      <w:r w:rsidR="007F62E3" w:rsidRPr="007F62E3">
        <w:rPr>
          <w:b/>
          <w:bCs/>
          <w:color w:val="auto"/>
        </w:rPr>
        <w:t>F</w:t>
      </w:r>
      <w:r w:rsidRPr="007F62E3">
        <w:rPr>
          <w:b/>
          <w:bCs/>
          <w:color w:val="auto"/>
        </w:rPr>
        <w:t>igure 2</w:t>
      </w:r>
      <w:r w:rsidRPr="00795F0B">
        <w:rPr>
          <w:color w:val="auto"/>
        </w:rPr>
        <w:t xml:space="preserve"> and </w:t>
      </w:r>
      <w:r w:rsidR="007F62E3" w:rsidRPr="007F62E3">
        <w:rPr>
          <w:b/>
          <w:bCs/>
          <w:color w:val="auto"/>
        </w:rPr>
        <w:t xml:space="preserve">Figure </w:t>
      </w:r>
      <w:r w:rsidR="007F62E3" w:rsidRPr="007F62E3">
        <w:rPr>
          <w:b/>
          <w:bCs/>
          <w:color w:val="auto"/>
        </w:rPr>
        <w:t>3</w:t>
      </w:r>
      <w:r w:rsidR="007F62E3">
        <w:rPr>
          <w:color w:val="auto"/>
        </w:rPr>
        <w:t>,</w:t>
      </w:r>
      <w:r w:rsidRPr="00795F0B">
        <w:rPr>
          <w:color w:val="auto"/>
        </w:rPr>
        <w:t xml:space="preserve"> the histology is presented. </w:t>
      </w:r>
      <w:r w:rsidRPr="007F62E3">
        <w:rPr>
          <w:b/>
          <w:bCs/>
          <w:color w:val="auto"/>
        </w:rPr>
        <w:t>Figure 2</w:t>
      </w:r>
      <w:r w:rsidRPr="00795F0B">
        <w:rPr>
          <w:color w:val="auto"/>
        </w:rPr>
        <w:t xml:space="preserve"> </w:t>
      </w:r>
      <w:r w:rsidR="008F2F2C" w:rsidRPr="00795F0B">
        <w:rPr>
          <w:color w:val="auto"/>
        </w:rPr>
        <w:t>shows</w:t>
      </w:r>
      <w:r w:rsidRPr="00795F0B">
        <w:rPr>
          <w:color w:val="auto"/>
        </w:rPr>
        <w:t xml:space="preserve"> histology 180 minutes after perfusion while </w:t>
      </w:r>
      <w:r w:rsidR="007F62E3">
        <w:rPr>
          <w:b/>
          <w:bCs/>
          <w:color w:val="auto"/>
        </w:rPr>
        <w:t>F</w:t>
      </w:r>
      <w:r w:rsidRPr="007F62E3">
        <w:rPr>
          <w:b/>
          <w:bCs/>
          <w:color w:val="auto"/>
        </w:rPr>
        <w:t>igure 3</w:t>
      </w:r>
      <w:r w:rsidRPr="00795F0B">
        <w:rPr>
          <w:color w:val="auto"/>
        </w:rPr>
        <w:t xml:space="preserve"> </w:t>
      </w:r>
      <w:r w:rsidR="008F2F2C" w:rsidRPr="00795F0B">
        <w:rPr>
          <w:color w:val="auto"/>
        </w:rPr>
        <w:t>shows</w:t>
      </w:r>
      <w:r w:rsidRPr="00795F0B">
        <w:rPr>
          <w:color w:val="auto"/>
        </w:rPr>
        <w:t xml:space="preserve"> </w:t>
      </w:r>
      <w:r w:rsidR="007F62E3">
        <w:rPr>
          <w:color w:val="auto"/>
        </w:rPr>
        <w:t xml:space="preserve">history </w:t>
      </w:r>
      <w:r w:rsidRPr="00795F0B">
        <w:rPr>
          <w:color w:val="auto"/>
        </w:rPr>
        <w:t>7 days after infusion. The reason for this is that the experiments with renal artery was only 180</w:t>
      </w:r>
      <w:r w:rsidR="00650B8E" w:rsidRPr="00795F0B">
        <w:rPr>
          <w:color w:val="auto"/>
        </w:rPr>
        <w:t xml:space="preserve"> minutes</w:t>
      </w:r>
      <w:r w:rsidRPr="00795F0B">
        <w:rPr>
          <w:color w:val="auto"/>
        </w:rPr>
        <w:t xml:space="preserve"> long. To be sure we had no chronic </w:t>
      </w:r>
      <w:r w:rsidR="004D764F" w:rsidRPr="00795F0B">
        <w:rPr>
          <w:color w:val="auto"/>
        </w:rPr>
        <w:t>damage with this new method</w:t>
      </w:r>
      <w:r w:rsidR="007F62E3">
        <w:rPr>
          <w:color w:val="auto"/>
        </w:rPr>
        <w:t>,</w:t>
      </w:r>
      <w:r w:rsidR="004D764F" w:rsidRPr="00795F0B">
        <w:rPr>
          <w:color w:val="auto"/>
        </w:rPr>
        <w:t xml:space="preserve"> we purposely waited 7 days to evaluate them. The n-number is </w:t>
      </w:r>
      <w:proofErr w:type="gramStart"/>
      <w:r w:rsidR="004D764F" w:rsidRPr="00795F0B">
        <w:rPr>
          <w:color w:val="auto"/>
        </w:rPr>
        <w:t>small</w:t>
      </w:r>
      <w:proofErr w:type="gramEnd"/>
      <w:r w:rsidR="004D764F" w:rsidRPr="00795F0B">
        <w:rPr>
          <w:color w:val="auto"/>
        </w:rPr>
        <w:t xml:space="preserve"> but this is just an example.</w:t>
      </w:r>
      <w:r w:rsidR="00795F0B">
        <w:rPr>
          <w:color w:val="auto"/>
        </w:rPr>
        <w:t xml:space="preserve"> </w:t>
      </w:r>
    </w:p>
    <w:p w14:paraId="5837A5D8" w14:textId="77777777" w:rsidR="007F62E3" w:rsidRPr="00795F0B" w:rsidRDefault="007F62E3" w:rsidP="002F380F">
      <w:pPr>
        <w:contextualSpacing/>
        <w:rPr>
          <w:color w:val="auto"/>
        </w:rPr>
      </w:pPr>
    </w:p>
    <w:p w14:paraId="19A69072" w14:textId="3EAAFAD9" w:rsidR="002560A9" w:rsidRDefault="002560A9" w:rsidP="002F380F">
      <w:pPr>
        <w:contextualSpacing/>
        <w:rPr>
          <w:color w:val="auto"/>
        </w:rPr>
      </w:pPr>
      <w:r w:rsidRPr="00795F0B">
        <w:rPr>
          <w:color w:val="auto"/>
        </w:rPr>
        <w:t>Note that this newly developed method of aorta administ</w:t>
      </w:r>
      <w:r w:rsidR="006678C7" w:rsidRPr="00795F0B">
        <w:rPr>
          <w:color w:val="auto"/>
        </w:rPr>
        <w:t>r</w:t>
      </w:r>
      <w:r w:rsidRPr="00795F0B">
        <w:rPr>
          <w:color w:val="auto"/>
        </w:rPr>
        <w:t xml:space="preserve">ation to target the kidney is </w:t>
      </w:r>
      <w:r w:rsidR="00DE1735" w:rsidRPr="00795F0B">
        <w:rPr>
          <w:color w:val="auto"/>
        </w:rPr>
        <w:t xml:space="preserve">an invasive method with relatively low throughput and </w:t>
      </w:r>
      <w:r w:rsidR="007F62E3">
        <w:rPr>
          <w:color w:val="auto"/>
        </w:rPr>
        <w:t xml:space="preserve">is </w:t>
      </w:r>
      <w:r w:rsidRPr="00795F0B">
        <w:rPr>
          <w:color w:val="auto"/>
        </w:rPr>
        <w:t>suitable for single dosing strategies only. Repeated dosing is not possible with this method.</w:t>
      </w:r>
    </w:p>
    <w:p w14:paraId="5A03DF7B" w14:textId="77777777" w:rsidR="0093681C" w:rsidRPr="00795F0B" w:rsidRDefault="0093681C" w:rsidP="002F380F">
      <w:pPr>
        <w:contextualSpacing/>
        <w:rPr>
          <w:color w:val="auto"/>
        </w:rPr>
      </w:pPr>
    </w:p>
    <w:p w14:paraId="0C1E4187" w14:textId="12E6ED0D" w:rsidR="005777CD" w:rsidRDefault="002560A9" w:rsidP="002F380F">
      <w:pPr>
        <w:contextualSpacing/>
        <w:rPr>
          <w:color w:val="auto"/>
        </w:rPr>
      </w:pPr>
      <w:r w:rsidRPr="00795F0B">
        <w:rPr>
          <w:color w:val="auto"/>
        </w:rPr>
        <w:t xml:space="preserve">With </w:t>
      </w:r>
      <w:r w:rsidR="001E6F0C" w:rsidRPr="00795F0B">
        <w:rPr>
          <w:color w:val="auto"/>
        </w:rPr>
        <w:t xml:space="preserve">minor adjustments of the ligature placements this method could possibly be used to infuse both kidneys </w:t>
      </w:r>
      <w:r w:rsidR="006F1693" w:rsidRPr="00795F0B">
        <w:rPr>
          <w:color w:val="auto"/>
        </w:rPr>
        <w:t>simultaniously</w:t>
      </w:r>
      <w:r w:rsidR="006F1693" w:rsidRPr="00795F0B">
        <w:rPr>
          <w:color w:val="auto"/>
          <w:vertAlign w:val="superscript"/>
        </w:rPr>
        <w:t>5</w:t>
      </w:r>
      <w:r w:rsidR="00737FD5" w:rsidRPr="00795F0B">
        <w:rPr>
          <w:color w:val="auto"/>
          <w:vertAlign w:val="superscript"/>
        </w:rPr>
        <w:t>,7</w:t>
      </w:r>
      <w:r w:rsidRPr="00795F0B">
        <w:rPr>
          <w:color w:val="auto"/>
        </w:rPr>
        <w:t xml:space="preserve">. </w:t>
      </w:r>
      <w:r w:rsidR="00A71672" w:rsidRPr="00795F0B">
        <w:rPr>
          <w:color w:val="auto"/>
        </w:rPr>
        <w:t xml:space="preserve">With the increased risk of spillover through aortic branching we decided to keep the </w:t>
      </w:r>
      <w:r w:rsidR="00280EA5" w:rsidRPr="00795F0B">
        <w:rPr>
          <w:color w:val="auto"/>
        </w:rPr>
        <w:t>occluding ligature as close to the kidney as possible</w:t>
      </w:r>
      <w:r w:rsidR="007F62E3">
        <w:rPr>
          <w:color w:val="auto"/>
        </w:rPr>
        <w:t>,</w:t>
      </w:r>
      <w:r w:rsidR="00280EA5" w:rsidRPr="00795F0B">
        <w:rPr>
          <w:color w:val="auto"/>
        </w:rPr>
        <w:t xml:space="preserve"> leading the injection to the left kidney only.</w:t>
      </w:r>
      <w:r w:rsidR="00A71672" w:rsidRPr="00795F0B">
        <w:rPr>
          <w:color w:val="auto"/>
        </w:rPr>
        <w:t xml:space="preserve"> </w:t>
      </w:r>
      <w:r w:rsidRPr="00795F0B">
        <w:rPr>
          <w:color w:val="auto"/>
        </w:rPr>
        <w:t xml:space="preserve">It can also be used in addition to other models or techniques like uninephrectomy or perhaps even simultaneous renal ischemia reperfusion injury (IRI). In </w:t>
      </w:r>
      <w:r w:rsidR="00A41582" w:rsidRPr="00795F0B">
        <w:rPr>
          <w:color w:val="auto"/>
        </w:rPr>
        <w:t>our</w:t>
      </w:r>
      <w:r w:rsidRPr="00795F0B">
        <w:rPr>
          <w:color w:val="auto"/>
        </w:rPr>
        <w:t xml:space="preserve"> opinion, doing the injection only 24 hours after IRI</w:t>
      </w:r>
      <w:r w:rsidRPr="00795F0B">
        <w:rPr>
          <w:color w:val="auto"/>
          <w:vertAlign w:val="superscript"/>
        </w:rPr>
        <w:t>3</w:t>
      </w:r>
      <w:r w:rsidRPr="00795F0B">
        <w:rPr>
          <w:color w:val="auto"/>
        </w:rPr>
        <w:t xml:space="preserve"> surgery</w:t>
      </w:r>
      <w:r w:rsidR="007F62E3">
        <w:rPr>
          <w:color w:val="auto"/>
        </w:rPr>
        <w:t xml:space="preserve"> </w:t>
      </w:r>
      <w:r w:rsidRPr="00795F0B">
        <w:rPr>
          <w:color w:val="auto"/>
        </w:rPr>
        <w:t>is too harsh and will affect the animal's recovery substantially.</w:t>
      </w:r>
      <w:r w:rsidR="00795F0B">
        <w:rPr>
          <w:color w:val="auto"/>
        </w:rPr>
        <w:t xml:space="preserve"> </w:t>
      </w:r>
    </w:p>
    <w:p w14:paraId="3EFC71D2" w14:textId="77777777" w:rsidR="0093681C" w:rsidRPr="00795F0B" w:rsidRDefault="0093681C" w:rsidP="002F380F">
      <w:pPr>
        <w:contextualSpacing/>
        <w:rPr>
          <w:color w:val="auto"/>
        </w:rPr>
      </w:pPr>
    </w:p>
    <w:p w14:paraId="0304AA0A" w14:textId="499472F5" w:rsidR="0008548D" w:rsidRPr="00795F0B" w:rsidRDefault="005777CD" w:rsidP="002F380F">
      <w:pPr>
        <w:contextualSpacing/>
        <w:rPr>
          <w:color w:val="auto"/>
        </w:rPr>
      </w:pPr>
      <w:r w:rsidRPr="00795F0B">
        <w:rPr>
          <w:color w:val="auto"/>
        </w:rPr>
        <w:t xml:space="preserve">When using new strains of mice, </w:t>
      </w:r>
      <w:r w:rsidR="006E6EFF" w:rsidRPr="00795F0B">
        <w:rPr>
          <w:color w:val="auto"/>
        </w:rPr>
        <w:t xml:space="preserve">one should always perform a </w:t>
      </w:r>
      <w:r w:rsidRPr="00795F0B">
        <w:rPr>
          <w:color w:val="auto"/>
        </w:rPr>
        <w:t>pilot experiment</w:t>
      </w:r>
      <w:r w:rsidR="006E6EFF" w:rsidRPr="00795F0B">
        <w:rPr>
          <w:color w:val="auto"/>
        </w:rPr>
        <w:t xml:space="preserve"> on some animals from that strain </w:t>
      </w:r>
      <w:r w:rsidRPr="00795F0B">
        <w:rPr>
          <w:color w:val="auto"/>
        </w:rPr>
        <w:t>to ensure</w:t>
      </w:r>
      <w:r w:rsidR="006E6EFF" w:rsidRPr="00795F0B">
        <w:rPr>
          <w:color w:val="auto"/>
        </w:rPr>
        <w:t xml:space="preserve"> </w:t>
      </w:r>
      <w:r w:rsidRPr="00795F0B">
        <w:rPr>
          <w:color w:val="auto"/>
        </w:rPr>
        <w:t xml:space="preserve">that the method does not need to be adjusted in some way. For example, in some strains the vessel-branching from </w:t>
      </w:r>
      <w:r w:rsidR="007F62E3">
        <w:rPr>
          <w:color w:val="auto"/>
        </w:rPr>
        <w:t xml:space="preserve">the </w:t>
      </w:r>
      <w:r w:rsidRPr="00795F0B">
        <w:rPr>
          <w:color w:val="auto"/>
        </w:rPr>
        <w:t>aorta can be positioned a bit different</w:t>
      </w:r>
      <w:r w:rsidR="006E6EFF" w:rsidRPr="00795F0B">
        <w:rPr>
          <w:color w:val="auto"/>
        </w:rPr>
        <w:t xml:space="preserve">. </w:t>
      </w:r>
      <w:r w:rsidR="007F62E3">
        <w:rPr>
          <w:color w:val="auto"/>
        </w:rPr>
        <w:t>The position of the ligatures may</w:t>
      </w:r>
      <w:r w:rsidR="006E6EFF" w:rsidRPr="00795F0B">
        <w:rPr>
          <w:color w:val="auto"/>
        </w:rPr>
        <w:t xml:space="preserve"> change somewhat to </w:t>
      </w:r>
      <w:r w:rsidR="007F62E3">
        <w:rPr>
          <w:color w:val="auto"/>
        </w:rPr>
        <w:t>ensure</w:t>
      </w:r>
      <w:r w:rsidR="006E6EFF" w:rsidRPr="00795F0B">
        <w:rPr>
          <w:color w:val="auto"/>
        </w:rPr>
        <w:t xml:space="preserve"> that the formulation ends up at the right location.</w:t>
      </w:r>
    </w:p>
    <w:p w14:paraId="6A01344E" w14:textId="77777777" w:rsidR="005777CD" w:rsidRPr="00795F0B" w:rsidRDefault="005777CD" w:rsidP="002F380F">
      <w:pPr>
        <w:contextualSpacing/>
        <w:rPr>
          <w:color w:val="auto"/>
        </w:rPr>
      </w:pPr>
    </w:p>
    <w:p w14:paraId="02671ACF" w14:textId="1F74E1CC" w:rsidR="007619D4" w:rsidRPr="0093681C" w:rsidRDefault="007619D4" w:rsidP="002F380F">
      <w:pPr>
        <w:contextualSpacing/>
        <w:rPr>
          <w:b/>
          <w:color w:val="auto"/>
        </w:rPr>
      </w:pPr>
      <w:r w:rsidRPr="00795F0B">
        <w:rPr>
          <w:b/>
          <w:color w:val="auto"/>
        </w:rPr>
        <w:t>Dehydration</w:t>
      </w:r>
    </w:p>
    <w:p w14:paraId="1B988CA5" w14:textId="44E85BB5" w:rsidR="007B11E1" w:rsidRPr="00795F0B" w:rsidRDefault="2D7B563B" w:rsidP="002F380F">
      <w:pPr>
        <w:contextualSpacing/>
        <w:rPr>
          <w:color w:val="auto"/>
        </w:rPr>
      </w:pPr>
      <w:r w:rsidRPr="00795F0B">
        <w:rPr>
          <w:color w:val="auto"/>
        </w:rPr>
        <w:t>Opening the</w:t>
      </w:r>
      <w:r w:rsidR="007B11E1" w:rsidRPr="00795F0B">
        <w:rPr>
          <w:color w:val="auto"/>
        </w:rPr>
        <w:t xml:space="preserve"> abdom</w:t>
      </w:r>
      <w:r w:rsidR="242D8077" w:rsidRPr="00795F0B">
        <w:rPr>
          <w:color w:val="auto"/>
        </w:rPr>
        <w:t>inal</w:t>
      </w:r>
      <w:r w:rsidR="007B11E1" w:rsidRPr="00795F0B">
        <w:rPr>
          <w:color w:val="auto"/>
        </w:rPr>
        <w:t xml:space="preserve"> cavity </w:t>
      </w:r>
      <w:r w:rsidR="007F7CAB" w:rsidRPr="00795F0B">
        <w:rPr>
          <w:color w:val="auto"/>
        </w:rPr>
        <w:t xml:space="preserve">poses a great </w:t>
      </w:r>
      <w:r w:rsidR="007B11E1" w:rsidRPr="00795F0B">
        <w:rPr>
          <w:color w:val="auto"/>
        </w:rPr>
        <w:t xml:space="preserve">risk for dehydration. </w:t>
      </w:r>
      <w:r w:rsidR="654FB50F" w:rsidRPr="00795F0B">
        <w:rPr>
          <w:color w:val="auto"/>
        </w:rPr>
        <w:t>It is therefore imperative to</w:t>
      </w:r>
      <w:r w:rsidR="00795F0B">
        <w:rPr>
          <w:color w:val="auto"/>
        </w:rPr>
        <w:t xml:space="preserve"> </w:t>
      </w:r>
      <w:r w:rsidR="007B11E1" w:rsidRPr="00795F0B">
        <w:rPr>
          <w:color w:val="auto"/>
        </w:rPr>
        <w:t xml:space="preserve">add fluids </w:t>
      </w:r>
      <w:r w:rsidR="001E6F0C" w:rsidRPr="00795F0B">
        <w:rPr>
          <w:color w:val="auto"/>
        </w:rPr>
        <w:t>(around 37</w:t>
      </w:r>
      <w:r w:rsidR="007F62E3">
        <w:rPr>
          <w:color w:val="auto"/>
        </w:rPr>
        <w:t xml:space="preserve"> °C</w:t>
      </w:r>
      <w:r w:rsidR="001E6F0C" w:rsidRPr="00795F0B">
        <w:rPr>
          <w:color w:val="auto"/>
          <w:lang w:bidi="he-IL"/>
        </w:rPr>
        <w:t xml:space="preserve">) </w:t>
      </w:r>
      <w:r w:rsidR="007B11E1" w:rsidRPr="00795F0B">
        <w:rPr>
          <w:color w:val="auto"/>
        </w:rPr>
        <w:t>both durin</w:t>
      </w:r>
      <w:r w:rsidR="09508550" w:rsidRPr="00795F0B">
        <w:rPr>
          <w:color w:val="auto"/>
        </w:rPr>
        <w:t>g</w:t>
      </w:r>
      <w:r w:rsidR="20FCFC66" w:rsidRPr="00795F0B">
        <w:rPr>
          <w:color w:val="auto"/>
        </w:rPr>
        <w:t xml:space="preserve"> and</w:t>
      </w:r>
      <w:r w:rsidR="007B11E1" w:rsidRPr="00795F0B">
        <w:rPr>
          <w:color w:val="auto"/>
        </w:rPr>
        <w:t xml:space="preserve"> after surgery to </w:t>
      </w:r>
      <w:r w:rsidR="007F7CAB" w:rsidRPr="00795F0B">
        <w:rPr>
          <w:color w:val="auto"/>
        </w:rPr>
        <w:t>ensure good basis for recovery post operatively</w:t>
      </w:r>
      <w:r w:rsidR="007B11E1" w:rsidRPr="00795F0B">
        <w:rPr>
          <w:color w:val="auto"/>
        </w:rPr>
        <w:t xml:space="preserve">. </w:t>
      </w:r>
      <w:r w:rsidR="001E6F0C" w:rsidRPr="00795F0B">
        <w:rPr>
          <w:color w:val="auto"/>
        </w:rPr>
        <w:t xml:space="preserve">We usually give </w:t>
      </w:r>
      <w:r w:rsidR="00F85718" w:rsidRPr="00795F0B">
        <w:rPr>
          <w:color w:val="auto"/>
        </w:rPr>
        <w:t>1</w:t>
      </w:r>
      <w:r w:rsidR="007F62E3">
        <w:rPr>
          <w:color w:val="auto"/>
        </w:rPr>
        <w:t xml:space="preserve"> </w:t>
      </w:r>
      <w:r w:rsidR="00F85718" w:rsidRPr="00795F0B">
        <w:rPr>
          <w:color w:val="auto"/>
        </w:rPr>
        <w:t>m</w:t>
      </w:r>
      <w:r w:rsidR="007F62E3">
        <w:rPr>
          <w:color w:val="auto"/>
        </w:rPr>
        <w:t>L</w:t>
      </w:r>
      <w:r w:rsidR="00F85718" w:rsidRPr="00795F0B">
        <w:rPr>
          <w:color w:val="auto"/>
        </w:rPr>
        <w:t xml:space="preserve">/mice </w:t>
      </w:r>
      <w:proofErr w:type="spellStart"/>
      <w:r w:rsidR="00F85718" w:rsidRPr="00795F0B">
        <w:rPr>
          <w:color w:val="auto"/>
        </w:rPr>
        <w:t>s.c.</w:t>
      </w:r>
      <w:proofErr w:type="spellEnd"/>
      <w:r w:rsidR="00F85718" w:rsidRPr="00795F0B">
        <w:rPr>
          <w:color w:val="auto"/>
        </w:rPr>
        <w:t xml:space="preserve"> </w:t>
      </w:r>
      <w:r w:rsidR="006678C7" w:rsidRPr="00795F0B">
        <w:rPr>
          <w:color w:val="auto"/>
        </w:rPr>
        <w:t>post-surgery</w:t>
      </w:r>
      <w:r w:rsidR="00F85718" w:rsidRPr="00795F0B">
        <w:rPr>
          <w:color w:val="auto"/>
        </w:rPr>
        <w:t>.</w:t>
      </w:r>
    </w:p>
    <w:p w14:paraId="43149592" w14:textId="413E9A98" w:rsidR="007B11E1" w:rsidRPr="00795F0B" w:rsidRDefault="007B11E1" w:rsidP="002F380F">
      <w:pPr>
        <w:contextualSpacing/>
      </w:pPr>
    </w:p>
    <w:p w14:paraId="38E6486F" w14:textId="3D6DEB86" w:rsidR="00836720" w:rsidRPr="0093681C" w:rsidRDefault="00836720" w:rsidP="002F380F">
      <w:pPr>
        <w:contextualSpacing/>
        <w:rPr>
          <w:b/>
          <w:bCs/>
          <w:color w:val="auto"/>
        </w:rPr>
      </w:pPr>
      <w:r w:rsidRPr="00795F0B">
        <w:rPr>
          <w:b/>
          <w:bCs/>
          <w:color w:val="auto"/>
        </w:rPr>
        <w:t>Ischemia</w:t>
      </w:r>
    </w:p>
    <w:p w14:paraId="1803B5DD" w14:textId="4BBF9AC1" w:rsidR="00597626" w:rsidRPr="00795F0B" w:rsidRDefault="0FDC9E8E" w:rsidP="002F380F">
      <w:pPr>
        <w:contextualSpacing/>
        <w:rPr>
          <w:color w:val="auto"/>
        </w:rPr>
      </w:pPr>
      <w:r w:rsidRPr="00795F0B">
        <w:rPr>
          <w:color w:val="auto"/>
        </w:rPr>
        <w:t>P</w:t>
      </w:r>
      <w:r w:rsidR="00597626" w:rsidRPr="00795F0B">
        <w:rPr>
          <w:color w:val="auto"/>
        </w:rPr>
        <w:t xml:space="preserve">rolonged </w:t>
      </w:r>
      <w:r w:rsidR="1EFED4D4" w:rsidRPr="00795F0B">
        <w:rPr>
          <w:color w:val="auto"/>
        </w:rPr>
        <w:t xml:space="preserve">surgery time </w:t>
      </w:r>
      <w:r w:rsidR="00597626" w:rsidRPr="00795F0B">
        <w:rPr>
          <w:color w:val="auto"/>
        </w:rPr>
        <w:t xml:space="preserve">or </w:t>
      </w:r>
      <w:r w:rsidR="3BCE747B" w:rsidRPr="00795F0B">
        <w:rPr>
          <w:color w:val="auto"/>
        </w:rPr>
        <w:t xml:space="preserve">if </w:t>
      </w:r>
      <w:r w:rsidR="3FCB2B8E" w:rsidRPr="00795F0B">
        <w:rPr>
          <w:color w:val="auto"/>
        </w:rPr>
        <w:t>failing to reach</w:t>
      </w:r>
      <w:r w:rsidR="00597626" w:rsidRPr="00795F0B">
        <w:rPr>
          <w:color w:val="auto"/>
        </w:rPr>
        <w:t xml:space="preserve"> full recirculation</w:t>
      </w:r>
      <w:r w:rsidR="394D700E" w:rsidRPr="00795F0B">
        <w:rPr>
          <w:color w:val="auto"/>
        </w:rPr>
        <w:t xml:space="preserve"> will </w:t>
      </w:r>
      <w:r w:rsidR="34327D03" w:rsidRPr="00795F0B">
        <w:rPr>
          <w:color w:val="auto"/>
        </w:rPr>
        <w:t xml:space="preserve">result in </w:t>
      </w:r>
      <w:r w:rsidR="45B0E5B9" w:rsidRPr="00795F0B">
        <w:rPr>
          <w:color w:val="auto"/>
        </w:rPr>
        <w:t>ischem</w:t>
      </w:r>
      <w:r w:rsidR="34327D03" w:rsidRPr="00795F0B">
        <w:rPr>
          <w:color w:val="auto"/>
        </w:rPr>
        <w:t>ia</w:t>
      </w:r>
      <w:r w:rsidR="00597626" w:rsidRPr="00795F0B">
        <w:rPr>
          <w:color w:val="auto"/>
        </w:rPr>
        <w:t xml:space="preserve">. It is important to record the </w:t>
      </w:r>
      <w:r w:rsidR="002560A9" w:rsidRPr="00795F0B">
        <w:rPr>
          <w:color w:val="auto"/>
        </w:rPr>
        <w:t>actual ischemia time and mak</w:t>
      </w:r>
      <w:r w:rsidR="007F62E3">
        <w:rPr>
          <w:color w:val="auto"/>
        </w:rPr>
        <w:t>e</w:t>
      </w:r>
      <w:r w:rsidR="002560A9" w:rsidRPr="00795F0B">
        <w:rPr>
          <w:color w:val="auto"/>
        </w:rPr>
        <w:t xml:space="preserve"> sure that circulation to the kidney (and back legs) are restored. Constant training and refreshing </w:t>
      </w:r>
      <w:r w:rsidR="007F62E3">
        <w:rPr>
          <w:color w:val="auto"/>
        </w:rPr>
        <w:t xml:space="preserve">of </w:t>
      </w:r>
      <w:r w:rsidR="002560A9" w:rsidRPr="00795F0B">
        <w:rPr>
          <w:color w:val="auto"/>
        </w:rPr>
        <w:t xml:space="preserve">skills </w:t>
      </w:r>
      <w:r w:rsidR="007F62E3" w:rsidRPr="00795F0B">
        <w:rPr>
          <w:color w:val="auto"/>
        </w:rPr>
        <w:t>are</w:t>
      </w:r>
      <w:r w:rsidR="002560A9" w:rsidRPr="00795F0B">
        <w:rPr>
          <w:color w:val="auto"/>
        </w:rPr>
        <w:t>, as always, important.</w:t>
      </w:r>
      <w:r w:rsidR="007F62E3">
        <w:rPr>
          <w:color w:val="auto"/>
        </w:rPr>
        <w:t xml:space="preserve"> </w:t>
      </w:r>
      <w:r w:rsidR="002560A9" w:rsidRPr="00795F0B">
        <w:rPr>
          <w:color w:val="auto"/>
        </w:rPr>
        <w:t>Performing the procedure faster reduces the time the kidney is exposed to ischemia. Keeping the ischemia time</w:t>
      </w:r>
      <w:r w:rsidR="00F85718" w:rsidRPr="00795F0B">
        <w:rPr>
          <w:color w:val="auto"/>
        </w:rPr>
        <w:t xml:space="preserve"> (ligation of aorta)</w:t>
      </w:r>
      <w:r w:rsidR="002560A9" w:rsidRPr="00795F0B">
        <w:rPr>
          <w:color w:val="auto"/>
        </w:rPr>
        <w:t xml:space="preserve"> to around 5 </w:t>
      </w:r>
      <w:r w:rsidR="007F62E3">
        <w:rPr>
          <w:color w:val="auto"/>
        </w:rPr>
        <w:t xml:space="preserve">min </w:t>
      </w:r>
      <w:r w:rsidR="007F62E3" w:rsidRPr="00795F0B">
        <w:rPr>
          <w:color w:val="auto"/>
        </w:rPr>
        <w:t>(10</w:t>
      </w:r>
      <w:r w:rsidR="007F62E3">
        <w:rPr>
          <w:color w:val="auto"/>
        </w:rPr>
        <w:t xml:space="preserve"> min max</w:t>
      </w:r>
      <w:r w:rsidR="007F62E3" w:rsidRPr="00795F0B">
        <w:rPr>
          <w:color w:val="auto"/>
        </w:rPr>
        <w:t>) has</w:t>
      </w:r>
      <w:r w:rsidR="002560A9" w:rsidRPr="00795F0B">
        <w:rPr>
          <w:color w:val="auto"/>
        </w:rPr>
        <w:t xml:space="preserve"> </w:t>
      </w:r>
      <w:r w:rsidR="007F62E3">
        <w:rPr>
          <w:color w:val="auto"/>
        </w:rPr>
        <w:t xml:space="preserve">been </w:t>
      </w:r>
      <w:r w:rsidR="002560A9" w:rsidRPr="00795F0B">
        <w:rPr>
          <w:color w:val="auto"/>
        </w:rPr>
        <w:t>shown not to harm the kidney.</w:t>
      </w:r>
    </w:p>
    <w:p w14:paraId="73F5E873" w14:textId="77777777" w:rsidR="002560A9" w:rsidRPr="00795F0B" w:rsidRDefault="002560A9" w:rsidP="002F380F">
      <w:pPr>
        <w:contextualSpacing/>
        <w:rPr>
          <w:color w:val="auto"/>
        </w:rPr>
      </w:pPr>
    </w:p>
    <w:p w14:paraId="5EE7C877" w14:textId="6FB3D3E6" w:rsidR="007619D4" w:rsidRPr="0093681C" w:rsidRDefault="007619D4" w:rsidP="002F380F">
      <w:pPr>
        <w:contextualSpacing/>
        <w:rPr>
          <w:b/>
          <w:color w:val="auto"/>
        </w:rPr>
      </w:pPr>
      <w:r w:rsidRPr="00795F0B">
        <w:rPr>
          <w:b/>
          <w:color w:val="auto"/>
        </w:rPr>
        <w:t>Spillover</w:t>
      </w:r>
    </w:p>
    <w:p w14:paraId="0E089B44" w14:textId="46BFECCC" w:rsidR="00E868D9" w:rsidRPr="00795F0B" w:rsidRDefault="005E789C" w:rsidP="002F380F">
      <w:pPr>
        <w:contextualSpacing/>
        <w:rPr>
          <w:color w:val="auto"/>
        </w:rPr>
      </w:pPr>
      <w:r w:rsidRPr="00795F0B">
        <w:rPr>
          <w:color w:val="auto"/>
        </w:rPr>
        <w:t>Considering the risk of spillover to other organs when the injected formulation is re-entering the cir</w:t>
      </w:r>
      <w:r w:rsidR="6393AE9D" w:rsidRPr="00795F0B">
        <w:rPr>
          <w:color w:val="auto"/>
        </w:rPr>
        <w:t>c</w:t>
      </w:r>
      <w:r w:rsidRPr="00795F0B">
        <w:rPr>
          <w:color w:val="auto"/>
        </w:rPr>
        <w:t>ulation through the renal vein</w:t>
      </w:r>
      <w:r w:rsidR="00597626" w:rsidRPr="00795F0B">
        <w:rPr>
          <w:color w:val="auto"/>
        </w:rPr>
        <w:t xml:space="preserve">, the injected volume </w:t>
      </w:r>
      <w:r w:rsidR="28EBDDFD" w:rsidRPr="00795F0B">
        <w:rPr>
          <w:color w:val="auto"/>
        </w:rPr>
        <w:t>should</w:t>
      </w:r>
      <w:r w:rsidR="00597626" w:rsidRPr="00795F0B">
        <w:rPr>
          <w:color w:val="auto"/>
        </w:rPr>
        <w:t xml:space="preserve"> be kept to a minimum. We </w:t>
      </w:r>
      <w:r w:rsidR="00836720" w:rsidRPr="00795F0B">
        <w:rPr>
          <w:color w:val="auto"/>
        </w:rPr>
        <w:t xml:space="preserve">recommend </w:t>
      </w:r>
      <w:r w:rsidR="00F85718" w:rsidRPr="00795F0B">
        <w:rPr>
          <w:color w:val="auto"/>
        </w:rPr>
        <w:t xml:space="preserve">a </w:t>
      </w:r>
      <w:r w:rsidR="00597626" w:rsidRPr="00795F0B">
        <w:rPr>
          <w:color w:val="auto"/>
        </w:rPr>
        <w:t xml:space="preserve">maximum volume </w:t>
      </w:r>
      <w:r w:rsidR="00F85718" w:rsidRPr="00795F0B">
        <w:rPr>
          <w:color w:val="auto"/>
        </w:rPr>
        <w:t>of</w:t>
      </w:r>
      <w:r w:rsidR="00597626" w:rsidRPr="00795F0B">
        <w:rPr>
          <w:color w:val="auto"/>
        </w:rPr>
        <w:t xml:space="preserve"> </w:t>
      </w:r>
      <w:r w:rsidRPr="00795F0B">
        <w:rPr>
          <w:color w:val="auto"/>
        </w:rPr>
        <w:t>50</w:t>
      </w:r>
      <w:r w:rsidR="007F62E3">
        <w:rPr>
          <w:color w:val="auto"/>
        </w:rPr>
        <w:t xml:space="preserve"> </w:t>
      </w:r>
      <w:r w:rsidRPr="00795F0B">
        <w:rPr>
          <w:color w:val="auto"/>
        </w:rPr>
        <w:t>µ</w:t>
      </w:r>
      <w:r w:rsidR="007F62E3">
        <w:rPr>
          <w:color w:val="auto"/>
        </w:rPr>
        <w:t>L</w:t>
      </w:r>
      <w:r w:rsidRPr="00795F0B">
        <w:rPr>
          <w:color w:val="auto"/>
        </w:rPr>
        <w:t>.</w:t>
      </w:r>
      <w:r w:rsidR="00993322" w:rsidRPr="00795F0B">
        <w:rPr>
          <w:color w:val="auto"/>
        </w:rPr>
        <w:t xml:space="preserve"> </w:t>
      </w:r>
      <w:r w:rsidR="476B56B8" w:rsidRPr="00795F0B">
        <w:rPr>
          <w:color w:val="auto"/>
        </w:rPr>
        <w:t>Dosage has also been found, by others, to be a critical factor</w:t>
      </w:r>
      <w:r w:rsidR="197D8705" w:rsidRPr="00795F0B">
        <w:rPr>
          <w:color w:val="auto"/>
        </w:rPr>
        <w:t xml:space="preserve"> for efficiency</w:t>
      </w:r>
      <w:r w:rsidR="00DD277D" w:rsidRPr="00795F0B">
        <w:rPr>
          <w:color w:val="auto"/>
          <w:vertAlign w:val="superscript"/>
        </w:rPr>
        <w:t>3</w:t>
      </w:r>
      <w:r w:rsidR="00DD277D" w:rsidRPr="00795F0B">
        <w:rPr>
          <w:color w:val="auto"/>
        </w:rPr>
        <w:t>.</w:t>
      </w:r>
    </w:p>
    <w:p w14:paraId="368494D5" w14:textId="77777777" w:rsidR="00E868D9" w:rsidRPr="00795F0B" w:rsidRDefault="00E868D9" w:rsidP="002F380F">
      <w:pPr>
        <w:contextualSpacing/>
        <w:rPr>
          <w:color w:val="auto"/>
        </w:rPr>
      </w:pPr>
    </w:p>
    <w:p w14:paraId="17D2E802" w14:textId="2043CA3F" w:rsidR="007619D4" w:rsidRPr="00795F0B" w:rsidRDefault="007619D4" w:rsidP="002F380F">
      <w:pPr>
        <w:contextualSpacing/>
      </w:pPr>
      <w:r w:rsidRPr="00795F0B">
        <w:rPr>
          <w:b/>
          <w:bCs/>
        </w:rPr>
        <w:t>Adverse effects</w:t>
      </w:r>
      <w:r w:rsidRPr="00795F0B">
        <w:t xml:space="preserve"> (t</w:t>
      </w:r>
      <w:r w:rsidR="00EB7CAB" w:rsidRPr="00795F0B">
        <w:t>h</w:t>
      </w:r>
      <w:r w:rsidRPr="00795F0B">
        <w:t xml:space="preserve">rombosis and </w:t>
      </w:r>
      <w:r w:rsidR="44D4E115" w:rsidRPr="00795F0B">
        <w:t>paralysis</w:t>
      </w:r>
      <w:r w:rsidRPr="00795F0B">
        <w:t>)</w:t>
      </w:r>
    </w:p>
    <w:p w14:paraId="27ED6B60" w14:textId="248E5CF2" w:rsidR="00282B02" w:rsidRDefault="00F16283" w:rsidP="002F380F">
      <w:pPr>
        <w:contextualSpacing/>
        <w:rPr>
          <w:color w:val="auto"/>
        </w:rPr>
      </w:pPr>
      <w:r w:rsidRPr="00795F0B">
        <w:t>In</w:t>
      </w:r>
      <w:r w:rsidR="00EB7CAB" w:rsidRPr="00795F0B">
        <w:t xml:space="preserve">itially when setting </w:t>
      </w:r>
      <w:r w:rsidRPr="00795F0B">
        <w:t xml:space="preserve">up the model we </w:t>
      </w:r>
      <w:r w:rsidRPr="00795F0B">
        <w:rPr>
          <w:color w:val="auto"/>
        </w:rPr>
        <w:t>experienced</w:t>
      </w:r>
      <w:r w:rsidR="007F62E3">
        <w:rPr>
          <w:color w:val="auto"/>
        </w:rPr>
        <w:t xml:space="preserve"> </w:t>
      </w:r>
      <w:r w:rsidR="2F4C03B0" w:rsidRPr="00795F0B">
        <w:rPr>
          <w:color w:val="auto"/>
        </w:rPr>
        <w:t>non-consistent</w:t>
      </w:r>
      <w:r w:rsidR="007F62E3">
        <w:rPr>
          <w:color w:val="auto"/>
        </w:rPr>
        <w:t xml:space="preserve"> </w:t>
      </w:r>
      <w:r w:rsidRPr="00795F0B">
        <w:rPr>
          <w:color w:val="auto"/>
        </w:rPr>
        <w:t xml:space="preserve">problems with </w:t>
      </w:r>
      <w:r w:rsidR="00282B02" w:rsidRPr="00795F0B">
        <w:rPr>
          <w:color w:val="auto"/>
        </w:rPr>
        <w:t>paralysis</w:t>
      </w:r>
      <w:r w:rsidRPr="00795F0B">
        <w:rPr>
          <w:color w:val="auto"/>
        </w:rPr>
        <w:t xml:space="preserve"> in the back legs.</w:t>
      </w:r>
      <w:r w:rsidR="00282B02" w:rsidRPr="00795F0B">
        <w:rPr>
          <w:color w:val="auto"/>
        </w:rPr>
        <w:t xml:space="preserve"> </w:t>
      </w:r>
      <w:r w:rsidRPr="00795F0B">
        <w:rPr>
          <w:color w:val="auto"/>
        </w:rPr>
        <w:t xml:space="preserve">After </w:t>
      </w:r>
      <w:r w:rsidR="00EB7CAB" w:rsidRPr="00795F0B">
        <w:rPr>
          <w:color w:val="auto"/>
        </w:rPr>
        <w:t xml:space="preserve">relevant dose of anticoagulant (10 IU of </w:t>
      </w:r>
      <w:r w:rsidR="007F62E3">
        <w:rPr>
          <w:color w:val="auto"/>
        </w:rPr>
        <w:t>he</w:t>
      </w:r>
      <w:r w:rsidR="007F62E3" w:rsidRPr="00795F0B">
        <w:rPr>
          <w:color w:val="auto"/>
        </w:rPr>
        <w:t>parin</w:t>
      </w:r>
      <w:r w:rsidR="1237A359" w:rsidRPr="00795F0B">
        <w:rPr>
          <w:color w:val="auto"/>
        </w:rPr>
        <w:t xml:space="preserve"> in </w:t>
      </w:r>
      <w:r w:rsidR="006678C7" w:rsidRPr="00795F0B">
        <w:rPr>
          <w:color w:val="auto"/>
        </w:rPr>
        <w:t>tail vein</w:t>
      </w:r>
      <w:r w:rsidR="00EB7CAB" w:rsidRPr="00795F0B">
        <w:rPr>
          <w:color w:val="auto"/>
        </w:rPr>
        <w:t>) preoperatively, this adverse effect was</w:t>
      </w:r>
      <w:r w:rsidRPr="00795F0B" w:rsidDel="00F16283">
        <w:rPr>
          <w:color w:val="auto"/>
        </w:rPr>
        <w:t xml:space="preserve"> </w:t>
      </w:r>
      <w:r w:rsidR="00EB7CAB" w:rsidRPr="00795F0B">
        <w:rPr>
          <w:color w:val="auto"/>
        </w:rPr>
        <w:t xml:space="preserve">significantly </w:t>
      </w:r>
      <w:r w:rsidR="24B06626" w:rsidRPr="00795F0B">
        <w:rPr>
          <w:color w:val="auto"/>
        </w:rPr>
        <w:t>de</w:t>
      </w:r>
      <w:r w:rsidR="7CB146A6" w:rsidRPr="00795F0B">
        <w:rPr>
          <w:color w:val="auto"/>
        </w:rPr>
        <w:t>creased</w:t>
      </w:r>
      <w:r w:rsidR="00EB7CAB" w:rsidRPr="00795F0B">
        <w:rPr>
          <w:color w:val="auto"/>
        </w:rPr>
        <w:t xml:space="preserve">. After consulting experts in </w:t>
      </w:r>
      <w:r w:rsidR="00CE47E8" w:rsidRPr="00795F0B">
        <w:rPr>
          <w:color w:val="auto"/>
        </w:rPr>
        <w:t xml:space="preserve">the </w:t>
      </w:r>
      <w:r w:rsidR="470840EC" w:rsidRPr="00795F0B">
        <w:rPr>
          <w:color w:val="auto"/>
        </w:rPr>
        <w:t>field,</w:t>
      </w:r>
      <w:r w:rsidR="00CE47E8" w:rsidRPr="00795F0B">
        <w:rPr>
          <w:color w:val="auto"/>
        </w:rPr>
        <w:t xml:space="preserve"> we</w:t>
      </w:r>
      <w:r w:rsidR="00EB7CAB" w:rsidRPr="00795F0B">
        <w:rPr>
          <w:color w:val="auto"/>
        </w:rPr>
        <w:t xml:space="preserve"> also</w:t>
      </w:r>
      <w:r w:rsidR="00CE47E8" w:rsidRPr="00795F0B">
        <w:rPr>
          <w:color w:val="auto"/>
        </w:rPr>
        <w:t xml:space="preserve"> started to be even more careful in working with </w:t>
      </w:r>
      <w:r w:rsidR="00282B02" w:rsidRPr="00795F0B">
        <w:rPr>
          <w:color w:val="auto"/>
        </w:rPr>
        <w:t>atraumatic surgery</w:t>
      </w:r>
      <w:r w:rsidR="00343663" w:rsidRPr="00795F0B">
        <w:rPr>
          <w:color w:val="auto"/>
        </w:rPr>
        <w:t xml:space="preserve">, meaning no pinching in any </w:t>
      </w:r>
      <w:proofErr w:type="gramStart"/>
      <w:r w:rsidR="00343663" w:rsidRPr="00795F0B">
        <w:rPr>
          <w:color w:val="auto"/>
        </w:rPr>
        <w:t>tissues</w:t>
      </w:r>
      <w:proofErr w:type="gramEnd"/>
      <w:r w:rsidR="00343663" w:rsidRPr="00795F0B">
        <w:rPr>
          <w:color w:val="auto"/>
        </w:rPr>
        <w:t xml:space="preserve"> and touching as little areas as possible. Th</w:t>
      </w:r>
      <w:r w:rsidR="00EB7CAB" w:rsidRPr="00795F0B">
        <w:rPr>
          <w:color w:val="auto"/>
        </w:rPr>
        <w:t xml:space="preserve">ese </w:t>
      </w:r>
      <w:r w:rsidR="003B100D" w:rsidRPr="00795F0B">
        <w:rPr>
          <w:color w:val="auto"/>
        </w:rPr>
        <w:t xml:space="preserve">actions taken together </w:t>
      </w:r>
      <w:bookmarkStart w:id="0" w:name="_Hlk54350373"/>
      <w:r w:rsidR="003B100D" w:rsidRPr="00795F0B">
        <w:rPr>
          <w:color w:val="auto"/>
        </w:rPr>
        <w:t>reduced the frequency of paralysis from around 50% to virtually none</w:t>
      </w:r>
      <w:r w:rsidR="008D04B9" w:rsidRPr="00795F0B">
        <w:rPr>
          <w:color w:val="auto"/>
        </w:rPr>
        <w:t xml:space="preserve">. </w:t>
      </w:r>
    </w:p>
    <w:p w14:paraId="0A695B6A" w14:textId="77777777" w:rsidR="0093681C" w:rsidRPr="00795F0B" w:rsidRDefault="0093681C" w:rsidP="002F380F">
      <w:pPr>
        <w:contextualSpacing/>
        <w:rPr>
          <w:color w:val="auto"/>
        </w:rPr>
      </w:pPr>
    </w:p>
    <w:bookmarkEnd w:id="0"/>
    <w:p w14:paraId="2C31DE5B" w14:textId="7091FF19" w:rsidR="008E77FE" w:rsidRPr="00795F0B" w:rsidRDefault="79FB0CF8" w:rsidP="002F380F">
      <w:pPr>
        <w:contextualSpacing/>
        <w:rPr>
          <w:color w:val="auto"/>
        </w:rPr>
      </w:pPr>
      <w:r w:rsidRPr="00795F0B">
        <w:rPr>
          <w:color w:val="auto"/>
        </w:rPr>
        <w:t>Initially d</w:t>
      </w:r>
      <w:r w:rsidR="4583AF8F" w:rsidRPr="00795F0B">
        <w:rPr>
          <w:color w:val="auto"/>
        </w:rPr>
        <w:t xml:space="preserve">uring method </w:t>
      </w:r>
      <w:r w:rsidR="5ABACA9F" w:rsidRPr="00795F0B">
        <w:rPr>
          <w:color w:val="auto"/>
        </w:rPr>
        <w:t>development,</w:t>
      </w:r>
      <w:r w:rsidR="182D546F" w:rsidRPr="00795F0B">
        <w:rPr>
          <w:color w:val="auto"/>
        </w:rPr>
        <w:t xml:space="preserve"> </w:t>
      </w:r>
      <w:r w:rsidR="6F744CB4" w:rsidRPr="00795F0B">
        <w:rPr>
          <w:color w:val="auto"/>
        </w:rPr>
        <w:t xml:space="preserve">we applied </w:t>
      </w:r>
      <w:r w:rsidR="53488806" w:rsidRPr="00795F0B">
        <w:rPr>
          <w:color w:val="auto"/>
        </w:rPr>
        <w:t>anticoagulant</w:t>
      </w:r>
      <w:r w:rsidR="00F85718" w:rsidRPr="00795F0B">
        <w:rPr>
          <w:color w:val="auto"/>
        </w:rPr>
        <w:t xml:space="preserve"> tissue</w:t>
      </w:r>
      <w:r w:rsidR="004D1C2E" w:rsidRPr="00795F0B">
        <w:rPr>
          <w:color w:val="auto"/>
        </w:rPr>
        <w:t xml:space="preserve"> on the </w:t>
      </w:r>
      <w:r w:rsidR="00F85718" w:rsidRPr="00795F0B">
        <w:rPr>
          <w:color w:val="auto"/>
        </w:rPr>
        <w:t xml:space="preserve">renal artery to close the incision hole. </w:t>
      </w:r>
      <w:r w:rsidR="004D1C2E" w:rsidRPr="00795F0B">
        <w:rPr>
          <w:color w:val="auto"/>
        </w:rPr>
        <w:t>This was not possible when doing injections into</w:t>
      </w:r>
      <w:r w:rsidR="007F62E3">
        <w:rPr>
          <w:color w:val="auto"/>
        </w:rPr>
        <w:t xml:space="preserve"> the</w:t>
      </w:r>
      <w:r w:rsidR="004D1C2E" w:rsidRPr="00795F0B">
        <w:rPr>
          <w:color w:val="auto"/>
        </w:rPr>
        <w:t xml:space="preserve"> aorta since the pressure is so much higher in </w:t>
      </w:r>
      <w:r w:rsidR="007F62E3">
        <w:rPr>
          <w:color w:val="auto"/>
        </w:rPr>
        <w:t xml:space="preserve">the </w:t>
      </w:r>
      <w:r w:rsidR="00F85718" w:rsidRPr="00795F0B">
        <w:rPr>
          <w:color w:val="auto"/>
        </w:rPr>
        <w:t>aorta</w:t>
      </w:r>
      <w:r w:rsidR="004D1C2E" w:rsidRPr="00795F0B">
        <w:rPr>
          <w:color w:val="auto"/>
        </w:rPr>
        <w:t xml:space="preserve">. </w:t>
      </w:r>
      <w:r w:rsidR="76719690" w:rsidRPr="00795F0B">
        <w:rPr>
          <w:color w:val="auto"/>
        </w:rPr>
        <w:t>Anticoagulant</w:t>
      </w:r>
      <w:r w:rsidR="004D1C2E" w:rsidRPr="00795F0B">
        <w:rPr>
          <w:color w:val="auto"/>
        </w:rPr>
        <w:t xml:space="preserve"> also </w:t>
      </w:r>
      <w:r w:rsidR="00E73EB0" w:rsidRPr="00795F0B">
        <w:rPr>
          <w:color w:val="auto"/>
        </w:rPr>
        <w:t>increases the risk of t</w:t>
      </w:r>
      <w:r w:rsidR="5DA0B972" w:rsidRPr="00795F0B">
        <w:rPr>
          <w:color w:val="auto"/>
        </w:rPr>
        <w:t>h</w:t>
      </w:r>
      <w:r w:rsidR="00E73EB0" w:rsidRPr="00795F0B">
        <w:rPr>
          <w:color w:val="auto"/>
        </w:rPr>
        <w:t>rombosis if it enters the vessel lumen.</w:t>
      </w:r>
      <w:r w:rsidR="004D1C2E" w:rsidRPr="00795F0B">
        <w:rPr>
          <w:color w:val="auto"/>
        </w:rPr>
        <w:t xml:space="preserve"> </w:t>
      </w:r>
    </w:p>
    <w:p w14:paraId="5D3E2444" w14:textId="5FF143B9" w:rsidR="00931342" w:rsidRPr="00795F0B" w:rsidRDefault="00931342" w:rsidP="002F380F">
      <w:pPr>
        <w:contextualSpacing/>
        <w:rPr>
          <w:color w:val="auto"/>
        </w:rPr>
      </w:pPr>
    </w:p>
    <w:p w14:paraId="678161A8" w14:textId="73D0BFC6" w:rsidR="00931342" w:rsidRPr="00795F0B" w:rsidRDefault="00836720" w:rsidP="002F380F">
      <w:pPr>
        <w:contextualSpacing/>
        <w:rPr>
          <w:color w:val="auto"/>
        </w:rPr>
      </w:pPr>
      <w:r w:rsidRPr="00795F0B">
        <w:rPr>
          <w:color w:val="auto"/>
          <w:lang w:val="en-GB" w:eastAsia="en-GB"/>
        </w:rPr>
        <w:t xml:space="preserve">Make sure not </w:t>
      </w:r>
      <w:r w:rsidR="00931342" w:rsidRPr="00795F0B">
        <w:rPr>
          <w:color w:val="auto"/>
          <w:lang w:val="en-GB" w:eastAsia="en-GB"/>
        </w:rPr>
        <w:t>to have adventitia exposed in the lumen of the aorta when suturing</w:t>
      </w:r>
      <w:r w:rsidRPr="00795F0B">
        <w:rPr>
          <w:color w:val="auto"/>
          <w:lang w:val="en-GB" w:eastAsia="en-GB"/>
        </w:rPr>
        <w:t xml:space="preserve"> since a</w:t>
      </w:r>
      <w:r w:rsidR="00931342" w:rsidRPr="00795F0B">
        <w:rPr>
          <w:color w:val="auto"/>
          <w:lang w:val="en-GB" w:eastAsia="en-GB"/>
        </w:rPr>
        <w:t xml:space="preserve">dventitia is very thrombogenic. Also </w:t>
      </w:r>
      <w:r w:rsidR="078F9C15" w:rsidRPr="00795F0B">
        <w:rPr>
          <w:color w:val="auto"/>
          <w:lang w:val="en-GB" w:eastAsia="en-GB"/>
        </w:rPr>
        <w:t>avoid</w:t>
      </w:r>
      <w:r w:rsidR="00931342" w:rsidRPr="00795F0B">
        <w:rPr>
          <w:color w:val="auto"/>
          <w:lang w:val="en-GB" w:eastAsia="en-GB"/>
        </w:rPr>
        <w:t xml:space="preserve"> any inverting wound edges</w:t>
      </w:r>
      <w:r w:rsidR="00F85718" w:rsidRPr="00795F0B">
        <w:rPr>
          <w:color w:val="auto"/>
          <w:lang w:val="en-GB" w:eastAsia="en-GB"/>
        </w:rPr>
        <w:t xml:space="preserve"> or narrowing the aorta </w:t>
      </w:r>
      <w:r w:rsidR="00542C55" w:rsidRPr="00795F0B">
        <w:rPr>
          <w:color w:val="auto"/>
          <w:lang w:val="en-GB" w:eastAsia="en-GB"/>
        </w:rPr>
        <w:t xml:space="preserve">by suturing to </w:t>
      </w:r>
      <w:r w:rsidR="006678C7" w:rsidRPr="00795F0B">
        <w:rPr>
          <w:color w:val="auto"/>
          <w:lang w:val="en-GB" w:eastAsia="en-GB"/>
        </w:rPr>
        <w:t>thigh</w:t>
      </w:r>
      <w:r w:rsidR="00542C55" w:rsidRPr="00795F0B">
        <w:rPr>
          <w:color w:val="auto"/>
          <w:lang w:val="en-GB" w:eastAsia="en-GB"/>
        </w:rPr>
        <w:t>.</w:t>
      </w:r>
    </w:p>
    <w:p w14:paraId="7183B982" w14:textId="77777777" w:rsidR="0093681C" w:rsidRPr="00F460A1" w:rsidRDefault="0093681C" w:rsidP="002F380F"/>
    <w:p w14:paraId="2CAEADC5" w14:textId="32408D91" w:rsidR="00AF1F09" w:rsidRPr="00F460A1" w:rsidRDefault="00AF1F09" w:rsidP="002F380F">
      <w:r w:rsidRPr="00F460A1">
        <w:t>We now have an established method for delivering formulations directly to the kidney.</w:t>
      </w:r>
    </w:p>
    <w:p w14:paraId="62024CF4" w14:textId="77777777" w:rsidR="00AF1F09" w:rsidRPr="00F460A1" w:rsidRDefault="00AF1F09" w:rsidP="002F380F"/>
    <w:p w14:paraId="020C7CE8" w14:textId="6F03032E" w:rsidR="007B11E1" w:rsidRPr="00F460A1" w:rsidRDefault="00AA03DF" w:rsidP="002F380F">
      <w:pPr>
        <w:rPr>
          <w:b/>
          <w:bCs/>
        </w:rPr>
      </w:pPr>
      <w:r w:rsidRPr="00F460A1">
        <w:rPr>
          <w:b/>
          <w:bCs/>
        </w:rPr>
        <w:t>ACKNOWLEDGMENTS:</w:t>
      </w:r>
    </w:p>
    <w:p w14:paraId="473FD8D7" w14:textId="397E10C4" w:rsidR="008E33F9" w:rsidRPr="00795F0B" w:rsidRDefault="00C244ED" w:rsidP="002F380F">
      <w:pPr>
        <w:rPr>
          <w:color w:val="auto"/>
        </w:rPr>
      </w:pPr>
      <w:r w:rsidRPr="00F460A1">
        <w:t xml:space="preserve">Thanks to </w:t>
      </w:r>
      <w:r w:rsidR="007C3A12" w:rsidRPr="00F460A1">
        <w:t>Ren</w:t>
      </w:r>
      <w:r w:rsidR="00F460A1" w:rsidRPr="00F460A1">
        <w:t>é</w:t>
      </w:r>
      <w:r w:rsidR="007C3A12" w:rsidRPr="00F460A1">
        <w:t xml:space="preserve"> </w:t>
      </w:r>
      <w:proofErr w:type="spellStart"/>
      <w:r w:rsidR="007C3A12" w:rsidRPr="00F460A1">
        <w:t>Remie</w:t>
      </w:r>
      <w:proofErr w:type="spellEnd"/>
      <w:r w:rsidRPr="00F460A1">
        <w:t xml:space="preserve"> at RRSSC for </w:t>
      </w:r>
      <w:r w:rsidR="008E33F9" w:rsidRPr="00F460A1">
        <w:t xml:space="preserve">helping me finetune the </w:t>
      </w:r>
      <w:r w:rsidR="303419DA" w:rsidRPr="00F460A1">
        <w:t>technique</w:t>
      </w:r>
      <w:r w:rsidR="008E33F9" w:rsidRPr="00F460A1">
        <w:t xml:space="preserve"> and </w:t>
      </w:r>
      <w:proofErr w:type="spellStart"/>
      <w:r w:rsidR="008E33F9" w:rsidRPr="00F460A1">
        <w:t>Instech</w:t>
      </w:r>
      <w:proofErr w:type="spellEnd"/>
      <w:r w:rsidR="008E33F9" w:rsidRPr="00F460A1">
        <w:t xml:space="preserve"> labs for collaboration in producing a special</w:t>
      </w:r>
      <w:r w:rsidR="008E33F9" w:rsidRPr="00795F0B">
        <w:rPr>
          <w:color w:val="auto"/>
        </w:rPr>
        <w:t xml:space="preserve"> designed catheter. A big thanks also to all colle</w:t>
      </w:r>
      <w:r w:rsidR="00CB60A0" w:rsidRPr="00795F0B">
        <w:rPr>
          <w:color w:val="auto"/>
        </w:rPr>
        <w:t>a</w:t>
      </w:r>
      <w:r w:rsidR="008E33F9" w:rsidRPr="00795F0B">
        <w:rPr>
          <w:color w:val="auto"/>
        </w:rPr>
        <w:t>gues at A</w:t>
      </w:r>
      <w:r w:rsidR="00CB60A0" w:rsidRPr="00795F0B">
        <w:rPr>
          <w:color w:val="auto"/>
        </w:rPr>
        <w:t>stra</w:t>
      </w:r>
      <w:r w:rsidR="008E33F9" w:rsidRPr="00795F0B">
        <w:rPr>
          <w:color w:val="auto"/>
        </w:rPr>
        <w:t>Z</w:t>
      </w:r>
      <w:r w:rsidR="00CB60A0" w:rsidRPr="00795F0B">
        <w:rPr>
          <w:color w:val="auto"/>
        </w:rPr>
        <w:t>eneca R&amp;D</w:t>
      </w:r>
      <w:r w:rsidR="008E33F9" w:rsidRPr="00795F0B">
        <w:rPr>
          <w:color w:val="auto"/>
        </w:rPr>
        <w:t xml:space="preserve"> for productive discussions with tips and tricks as well as Xerox for </w:t>
      </w:r>
      <w:r w:rsidR="00836720" w:rsidRPr="00795F0B">
        <w:rPr>
          <w:color w:val="auto"/>
        </w:rPr>
        <w:t xml:space="preserve">completing </w:t>
      </w:r>
      <w:r w:rsidR="008E33F9" w:rsidRPr="00795F0B">
        <w:rPr>
          <w:color w:val="auto"/>
        </w:rPr>
        <w:t xml:space="preserve">the video with sound. </w:t>
      </w:r>
    </w:p>
    <w:p w14:paraId="2D96E92E" w14:textId="72F287DC" w:rsidR="00AA03DF" w:rsidRPr="00795F0B" w:rsidRDefault="00AA03DF" w:rsidP="002F380F">
      <w:pPr>
        <w:contextualSpacing/>
        <w:rPr>
          <w:b/>
          <w:bCs/>
        </w:rPr>
      </w:pPr>
    </w:p>
    <w:p w14:paraId="66030076" w14:textId="34A97B86" w:rsidR="00AA03DF" w:rsidRPr="0093681C" w:rsidRDefault="00AA03DF" w:rsidP="002F380F">
      <w:pPr>
        <w:pStyle w:val="NormalWeb"/>
        <w:spacing w:before="0" w:beforeAutospacing="0" w:after="0" w:afterAutospacing="0"/>
        <w:contextualSpacing/>
        <w:rPr>
          <w:rFonts w:eastAsiaTheme="minorEastAsia"/>
          <w:b/>
          <w:bCs/>
          <w:color w:val="808080" w:themeColor="background1" w:themeShade="80"/>
        </w:rPr>
      </w:pPr>
      <w:r w:rsidRPr="0093681C">
        <w:rPr>
          <w:b/>
          <w:bCs/>
        </w:rPr>
        <w:lastRenderedPageBreak/>
        <w:t>D</w:t>
      </w:r>
      <w:r w:rsidRPr="0093681C">
        <w:rPr>
          <w:rFonts w:eastAsiaTheme="minorEastAsia"/>
          <w:b/>
          <w:bCs/>
          <w:color w:val="auto"/>
        </w:rPr>
        <w:t xml:space="preserve">ISCLOSURES: </w:t>
      </w:r>
    </w:p>
    <w:p w14:paraId="4707902F" w14:textId="346CC7BD" w:rsidR="728F0227" w:rsidRPr="00795F0B" w:rsidRDefault="728F0227" w:rsidP="002F380F">
      <w:pPr>
        <w:contextualSpacing/>
        <w:rPr>
          <w:rFonts w:eastAsiaTheme="minorEastAsia"/>
          <w:color w:val="auto"/>
        </w:rPr>
      </w:pPr>
      <w:r w:rsidRPr="00795F0B">
        <w:rPr>
          <w:rFonts w:eastAsiaTheme="minorEastAsia"/>
          <w:color w:val="auto"/>
        </w:rPr>
        <w:t>The author has nothing to disclose.</w:t>
      </w:r>
    </w:p>
    <w:p w14:paraId="4A9F903C" w14:textId="6ECA6115" w:rsidR="0B0CFE6D" w:rsidRPr="00795F0B" w:rsidRDefault="0B0CFE6D" w:rsidP="002F380F">
      <w:pPr>
        <w:contextualSpacing/>
        <w:rPr>
          <w:rFonts w:eastAsiaTheme="minorEastAsia"/>
          <w:color w:val="auto"/>
        </w:rPr>
      </w:pPr>
    </w:p>
    <w:p w14:paraId="626A41AB" w14:textId="5124242C" w:rsidR="00C17BFF" w:rsidRPr="0093681C" w:rsidRDefault="009726EE" w:rsidP="002F380F">
      <w:pPr>
        <w:contextualSpacing/>
        <w:rPr>
          <w:rFonts w:eastAsiaTheme="minorEastAsia"/>
          <w:b/>
          <w:bCs/>
          <w:color w:val="000000" w:themeColor="text1"/>
        </w:rPr>
      </w:pPr>
      <w:r w:rsidRPr="0093681C">
        <w:rPr>
          <w:rFonts w:eastAsiaTheme="minorEastAsia"/>
          <w:b/>
          <w:bCs/>
          <w:color w:val="auto"/>
        </w:rPr>
        <w:t>REFERENCES</w:t>
      </w:r>
      <w:r w:rsidR="00D04760" w:rsidRPr="0093681C">
        <w:rPr>
          <w:rFonts w:eastAsiaTheme="minorEastAsia"/>
          <w:b/>
          <w:bCs/>
          <w:color w:val="auto"/>
        </w:rPr>
        <w:t>:</w:t>
      </w:r>
    </w:p>
    <w:p w14:paraId="16657978" w14:textId="6C07ECD3" w:rsidR="778FCE77" w:rsidRPr="00795F0B" w:rsidRDefault="00CA0F29" w:rsidP="002F380F">
      <w:pPr>
        <w:pStyle w:val="ListParagraph"/>
        <w:numPr>
          <w:ilvl w:val="0"/>
          <w:numId w:val="34"/>
        </w:numPr>
        <w:ind w:left="0" w:firstLine="0"/>
        <w:rPr>
          <w:rFonts w:eastAsiaTheme="minorEastAsia"/>
          <w:color w:val="000000" w:themeColor="text1"/>
        </w:rPr>
      </w:pPr>
      <w:hyperlink r:id="rId13">
        <w:proofErr w:type="spellStart"/>
        <w:r w:rsidR="778FCE77" w:rsidRPr="00795F0B">
          <w:rPr>
            <w:rStyle w:val="Hyperlink"/>
            <w:rFonts w:eastAsiaTheme="minorEastAsia"/>
            <w:color w:val="auto"/>
            <w:u w:val="none"/>
            <w:lang w:val="en"/>
          </w:rPr>
          <w:t>Porvasnik</w:t>
        </w:r>
        <w:proofErr w:type="spellEnd"/>
      </w:hyperlink>
      <w:r w:rsidR="778FCE77" w:rsidRPr="00795F0B">
        <w:rPr>
          <w:rFonts w:eastAsiaTheme="minorEastAsia"/>
          <w:color w:val="auto"/>
          <w:vertAlign w:val="superscript"/>
          <w:lang w:val="en"/>
        </w:rPr>
        <w:t xml:space="preserve"> </w:t>
      </w:r>
      <w:r w:rsidR="778FCE77" w:rsidRPr="00795F0B">
        <w:rPr>
          <w:rFonts w:eastAsiaTheme="minorEastAsia"/>
          <w:color w:val="auto"/>
          <w:lang w:val="en"/>
        </w:rPr>
        <w:t xml:space="preserve">, </w:t>
      </w:r>
      <w:r w:rsidR="007F62E3">
        <w:rPr>
          <w:rFonts w:eastAsiaTheme="minorEastAsia"/>
          <w:color w:val="auto"/>
          <w:lang w:val="en"/>
        </w:rPr>
        <w:t xml:space="preserve">S.L., </w:t>
      </w:r>
      <w:hyperlink r:id="rId14">
        <w:proofErr w:type="spellStart"/>
        <w:r w:rsidR="778FCE77" w:rsidRPr="00795F0B">
          <w:rPr>
            <w:rStyle w:val="Hyperlink"/>
            <w:rFonts w:eastAsiaTheme="minorEastAsia"/>
            <w:color w:val="auto"/>
            <w:u w:val="none"/>
            <w:lang w:val="en"/>
          </w:rPr>
          <w:t>Mah</w:t>
        </w:r>
        <w:proofErr w:type="spellEnd"/>
      </w:hyperlink>
      <w:r w:rsidR="778FCE77" w:rsidRPr="00795F0B">
        <w:rPr>
          <w:rFonts w:eastAsiaTheme="minorEastAsia"/>
          <w:color w:val="auto"/>
          <w:lang w:val="en"/>
        </w:rPr>
        <w:t xml:space="preserve">, </w:t>
      </w:r>
      <w:r w:rsidR="007F62E3">
        <w:rPr>
          <w:rFonts w:eastAsiaTheme="minorEastAsia"/>
          <w:color w:val="auto"/>
          <w:lang w:val="en"/>
        </w:rPr>
        <w:t xml:space="preserve">C., </w:t>
      </w:r>
      <w:hyperlink r:id="rId15">
        <w:proofErr w:type="spellStart"/>
        <w:r w:rsidR="778FCE77" w:rsidRPr="00795F0B">
          <w:rPr>
            <w:rStyle w:val="Hyperlink"/>
            <w:rFonts w:eastAsiaTheme="minorEastAsia"/>
            <w:color w:val="auto"/>
            <w:u w:val="none"/>
            <w:lang w:val="en"/>
          </w:rPr>
          <w:t>Polyak</w:t>
        </w:r>
        <w:proofErr w:type="spellEnd"/>
      </w:hyperlink>
      <w:r w:rsidR="778FCE77" w:rsidRPr="00795F0B">
        <w:rPr>
          <w:rFonts w:eastAsiaTheme="minorEastAsia"/>
          <w:color w:val="auto"/>
          <w:lang w:val="en"/>
        </w:rPr>
        <w:t xml:space="preserve">. </w:t>
      </w:r>
      <w:r w:rsidR="007F62E3">
        <w:rPr>
          <w:rFonts w:eastAsiaTheme="minorEastAsia"/>
          <w:color w:val="auto"/>
          <w:lang w:val="en"/>
        </w:rPr>
        <w:t xml:space="preserve">S. </w:t>
      </w:r>
      <w:r w:rsidR="778FCE77" w:rsidRPr="00795F0B">
        <w:rPr>
          <w:rFonts w:eastAsiaTheme="minorEastAsia"/>
          <w:color w:val="auto"/>
          <w:lang w:val="en"/>
        </w:rPr>
        <w:t xml:space="preserve">Targeting Murine Small Bowel and Colon Through Selective Superior Mesenteric Artery Injection. </w:t>
      </w:r>
      <w:r w:rsidR="778FCE77" w:rsidRPr="007F62E3">
        <w:rPr>
          <w:rFonts w:eastAsiaTheme="minorEastAsia"/>
          <w:i/>
          <w:iCs/>
          <w:color w:val="auto"/>
          <w:lang w:val="en"/>
        </w:rPr>
        <w:t>Microsurgery</w:t>
      </w:r>
      <w:r w:rsidR="007F62E3">
        <w:rPr>
          <w:rFonts w:eastAsiaTheme="minorEastAsia"/>
          <w:color w:val="auto"/>
          <w:lang w:val="en"/>
        </w:rPr>
        <w:t xml:space="preserve">. </w:t>
      </w:r>
      <w:r w:rsidR="778FCE77" w:rsidRPr="007F62E3">
        <w:rPr>
          <w:rFonts w:eastAsiaTheme="minorEastAsia"/>
          <w:b/>
          <w:bCs/>
          <w:color w:val="auto"/>
          <w:lang w:val="en"/>
        </w:rPr>
        <w:t>30</w:t>
      </w:r>
      <w:r w:rsidR="007F62E3">
        <w:rPr>
          <w:rFonts w:eastAsiaTheme="minorEastAsia"/>
          <w:color w:val="auto"/>
          <w:lang w:val="en"/>
        </w:rPr>
        <w:t xml:space="preserve"> </w:t>
      </w:r>
      <w:r w:rsidR="778FCE77" w:rsidRPr="00795F0B">
        <w:rPr>
          <w:rFonts w:eastAsiaTheme="minorEastAsia"/>
          <w:color w:val="auto"/>
          <w:lang w:val="en"/>
        </w:rPr>
        <w:t>(6</w:t>
      </w:r>
      <w:r w:rsidR="007F62E3">
        <w:rPr>
          <w:rFonts w:eastAsiaTheme="minorEastAsia"/>
          <w:color w:val="auto"/>
          <w:lang w:val="en"/>
        </w:rPr>
        <w:t xml:space="preserve">), </w:t>
      </w:r>
      <w:r w:rsidR="778FCE77" w:rsidRPr="00795F0B">
        <w:rPr>
          <w:rFonts w:eastAsiaTheme="minorEastAsia"/>
          <w:color w:val="auto"/>
          <w:lang w:val="en"/>
        </w:rPr>
        <w:t>487-93</w:t>
      </w:r>
      <w:r w:rsidR="007F62E3">
        <w:rPr>
          <w:rFonts w:eastAsiaTheme="minorEastAsia"/>
          <w:color w:val="auto"/>
          <w:lang w:val="en"/>
        </w:rPr>
        <w:t xml:space="preserve"> (2010).</w:t>
      </w:r>
    </w:p>
    <w:p w14:paraId="2304284F" w14:textId="74864852" w:rsidR="778FCE77" w:rsidRPr="00795F0B" w:rsidRDefault="778FCE77" w:rsidP="002F380F">
      <w:pPr>
        <w:contextualSpacing/>
        <w:rPr>
          <w:rFonts w:eastAsiaTheme="minorEastAsia"/>
          <w:color w:val="auto"/>
        </w:rPr>
      </w:pPr>
      <w:r w:rsidRPr="00795F0B">
        <w:rPr>
          <w:rFonts w:eastAsiaTheme="minorEastAsia"/>
          <w:color w:val="auto"/>
        </w:rPr>
        <w:t xml:space="preserve"> </w:t>
      </w:r>
    </w:p>
    <w:p w14:paraId="6C3863B6" w14:textId="2211F19B" w:rsidR="007F62E3" w:rsidRPr="007F62E3" w:rsidRDefault="778FCE77" w:rsidP="002F380F">
      <w:pPr>
        <w:pStyle w:val="ListParagraph"/>
        <w:numPr>
          <w:ilvl w:val="0"/>
          <w:numId w:val="34"/>
        </w:numPr>
        <w:ind w:left="0" w:firstLine="0"/>
        <w:rPr>
          <w:rFonts w:eastAsiaTheme="minorEastAsia"/>
          <w:color w:val="000000" w:themeColor="text1"/>
        </w:rPr>
      </w:pPr>
      <w:r w:rsidRPr="00795F0B">
        <w:rPr>
          <w:rFonts w:eastAsiaTheme="minorEastAsia"/>
          <w:color w:val="auto"/>
        </w:rPr>
        <w:t>Rocca</w:t>
      </w:r>
      <w:r w:rsidR="007F62E3">
        <w:rPr>
          <w:rFonts w:eastAsiaTheme="minorEastAsia"/>
          <w:color w:val="auto"/>
        </w:rPr>
        <w:t>, C.J.</w:t>
      </w:r>
      <w:r w:rsidRPr="00795F0B">
        <w:rPr>
          <w:rFonts w:eastAsiaTheme="minorEastAsia"/>
          <w:color w:val="auto"/>
        </w:rPr>
        <w:t>, Ur</w:t>
      </w:r>
      <w:r w:rsidR="007F62E3">
        <w:rPr>
          <w:rFonts w:eastAsiaTheme="minorEastAsia"/>
          <w:color w:val="auto"/>
        </w:rPr>
        <w:t>, S.N.,</w:t>
      </w:r>
      <w:r w:rsidRPr="00795F0B">
        <w:rPr>
          <w:rFonts w:eastAsiaTheme="minorEastAsia"/>
          <w:color w:val="auto"/>
        </w:rPr>
        <w:t xml:space="preserve"> Harrison</w:t>
      </w:r>
      <w:r w:rsidR="007F62E3">
        <w:rPr>
          <w:rFonts w:eastAsiaTheme="minorEastAsia"/>
          <w:color w:val="auto"/>
        </w:rPr>
        <w:t xml:space="preserve">, F., </w:t>
      </w:r>
      <w:proofErr w:type="spellStart"/>
      <w:r w:rsidRPr="00795F0B">
        <w:rPr>
          <w:rFonts w:eastAsiaTheme="minorEastAsia"/>
          <w:color w:val="auto"/>
        </w:rPr>
        <w:t>Cherqui</w:t>
      </w:r>
      <w:proofErr w:type="spellEnd"/>
      <w:r w:rsidR="007F62E3">
        <w:rPr>
          <w:rFonts w:eastAsiaTheme="minorEastAsia"/>
          <w:color w:val="auto"/>
        </w:rPr>
        <w:t>, S</w:t>
      </w:r>
      <w:r w:rsidRPr="00795F0B">
        <w:rPr>
          <w:rFonts w:eastAsiaTheme="minorEastAsia"/>
          <w:color w:val="auto"/>
        </w:rPr>
        <w:t xml:space="preserve">. rAAV9 combined with renal vein injection is optimal for kidney-targeted gene delivery: conclusion of a comparative study. </w:t>
      </w:r>
      <w:r w:rsidRPr="00795F0B">
        <w:rPr>
          <w:rFonts w:eastAsiaTheme="minorEastAsia"/>
          <w:i/>
          <w:iCs/>
          <w:color w:val="auto"/>
        </w:rPr>
        <w:t>Gene Ther</w:t>
      </w:r>
      <w:r w:rsidR="007F62E3">
        <w:rPr>
          <w:rFonts w:eastAsiaTheme="minorEastAsia"/>
          <w:i/>
          <w:iCs/>
          <w:color w:val="auto"/>
        </w:rPr>
        <w:t>apy</w:t>
      </w:r>
      <w:r w:rsidRPr="00795F0B">
        <w:rPr>
          <w:rFonts w:eastAsiaTheme="minorEastAsia"/>
          <w:color w:val="auto"/>
        </w:rPr>
        <w:t xml:space="preserve">. </w:t>
      </w:r>
      <w:r w:rsidRPr="007F62E3">
        <w:rPr>
          <w:rFonts w:eastAsiaTheme="minorEastAsia"/>
          <w:b/>
          <w:bCs/>
          <w:color w:val="auto"/>
        </w:rPr>
        <w:t>21</w:t>
      </w:r>
      <w:r w:rsidR="007F62E3">
        <w:rPr>
          <w:rFonts w:eastAsiaTheme="minorEastAsia"/>
          <w:color w:val="auto"/>
        </w:rPr>
        <w:t xml:space="preserve"> </w:t>
      </w:r>
      <w:r w:rsidRPr="00795F0B">
        <w:rPr>
          <w:rFonts w:eastAsiaTheme="minorEastAsia"/>
          <w:color w:val="auto"/>
        </w:rPr>
        <w:t>(6</w:t>
      </w:r>
      <w:r w:rsidR="007F62E3">
        <w:rPr>
          <w:rFonts w:eastAsiaTheme="minorEastAsia"/>
          <w:color w:val="auto"/>
        </w:rPr>
        <w:t xml:space="preserve">), </w:t>
      </w:r>
      <w:r w:rsidRPr="00795F0B">
        <w:rPr>
          <w:rFonts w:eastAsiaTheme="minorEastAsia"/>
          <w:color w:val="auto"/>
        </w:rPr>
        <w:t>618–</w:t>
      </w:r>
      <w:r w:rsidR="007F62E3" w:rsidRPr="00795F0B">
        <w:rPr>
          <w:rFonts w:eastAsiaTheme="minorEastAsia"/>
          <w:color w:val="auto"/>
        </w:rPr>
        <w:t>628</w:t>
      </w:r>
      <w:r w:rsidR="007F62E3">
        <w:rPr>
          <w:rFonts w:eastAsiaTheme="minorEastAsia"/>
          <w:color w:val="auto"/>
        </w:rPr>
        <w:t xml:space="preserve"> </w:t>
      </w:r>
      <w:r w:rsidR="007F62E3">
        <w:rPr>
          <w:rFonts w:eastAsiaTheme="minorEastAsia"/>
          <w:color w:val="auto"/>
          <w:lang w:val="en"/>
        </w:rPr>
        <w:t>(2014</w:t>
      </w:r>
      <w:r w:rsidR="007F62E3">
        <w:rPr>
          <w:rFonts w:eastAsiaTheme="minorEastAsia"/>
          <w:color w:val="auto"/>
          <w:lang w:val="en"/>
        </w:rPr>
        <w:t>).</w:t>
      </w:r>
    </w:p>
    <w:p w14:paraId="159B748D" w14:textId="68B578CA" w:rsidR="778FCE77" w:rsidRPr="00795F0B" w:rsidRDefault="778FCE77" w:rsidP="007F62E3">
      <w:pPr>
        <w:pStyle w:val="ListParagraph"/>
        <w:ind w:left="0"/>
        <w:rPr>
          <w:rFonts w:eastAsiaTheme="minorEastAsia"/>
          <w:color w:val="000000" w:themeColor="text1"/>
        </w:rPr>
      </w:pPr>
    </w:p>
    <w:p w14:paraId="1EE464D0" w14:textId="5B45039E" w:rsidR="00C17BFF" w:rsidRPr="00795F0B" w:rsidRDefault="778FCE77" w:rsidP="002F380F">
      <w:pPr>
        <w:pStyle w:val="ListParagraph"/>
        <w:numPr>
          <w:ilvl w:val="0"/>
          <w:numId w:val="34"/>
        </w:numPr>
        <w:ind w:left="0" w:firstLine="0"/>
        <w:rPr>
          <w:rFonts w:eastAsiaTheme="minorEastAsia"/>
          <w:color w:val="000000" w:themeColor="text1"/>
        </w:rPr>
      </w:pPr>
      <w:r w:rsidRPr="00795F0B">
        <w:rPr>
          <w:rFonts w:eastAsiaTheme="minorEastAsia"/>
          <w:color w:val="auto"/>
          <w:lang w:val="en"/>
        </w:rPr>
        <w:t>Cai</w:t>
      </w:r>
      <w:r w:rsidR="007F62E3">
        <w:rPr>
          <w:rFonts w:eastAsiaTheme="minorEastAsia"/>
          <w:color w:val="auto"/>
          <w:lang w:val="en"/>
        </w:rPr>
        <w:t xml:space="preserve">, J. et al. </w:t>
      </w:r>
      <w:hyperlink r:id="rId16">
        <w:r w:rsidRPr="00795F0B">
          <w:rPr>
            <w:rStyle w:val="Hyperlink"/>
            <w:rFonts w:eastAsiaTheme="minorEastAsia"/>
            <w:color w:val="auto"/>
            <w:u w:val="none"/>
            <w:lang w:val="en"/>
          </w:rPr>
          <w:t xml:space="preserve">Maximum efficacy of mesenchymal stem cells in rat model of renal ischemia-reperfusion injury: renal artery administration with optimal numbers. </w:t>
        </w:r>
      </w:hyperlink>
      <w:r w:rsidRPr="007F62E3">
        <w:rPr>
          <w:rFonts w:eastAsiaTheme="minorEastAsia"/>
          <w:i/>
          <w:iCs/>
          <w:color w:val="auto"/>
          <w:lang w:val="en"/>
        </w:rPr>
        <w:t>PLoS One</w:t>
      </w:r>
      <w:r w:rsidRPr="00795F0B">
        <w:rPr>
          <w:rFonts w:eastAsiaTheme="minorEastAsia"/>
          <w:color w:val="auto"/>
          <w:lang w:val="en"/>
        </w:rPr>
        <w:t xml:space="preserve">. </w:t>
      </w:r>
      <w:r w:rsidRPr="007F62E3">
        <w:rPr>
          <w:rFonts w:eastAsiaTheme="minorEastAsia"/>
          <w:b/>
          <w:bCs/>
          <w:color w:val="auto"/>
          <w:lang w:val="en"/>
        </w:rPr>
        <w:t>9</w:t>
      </w:r>
      <w:r w:rsidR="007F62E3">
        <w:rPr>
          <w:rFonts w:eastAsiaTheme="minorEastAsia"/>
          <w:color w:val="auto"/>
          <w:lang w:val="en"/>
        </w:rPr>
        <w:t xml:space="preserve"> </w:t>
      </w:r>
      <w:r w:rsidRPr="00795F0B">
        <w:rPr>
          <w:rFonts w:eastAsiaTheme="minorEastAsia"/>
          <w:color w:val="auto"/>
          <w:lang w:val="en"/>
        </w:rPr>
        <w:t>(3</w:t>
      </w:r>
      <w:r w:rsidR="007F62E3">
        <w:rPr>
          <w:rFonts w:eastAsiaTheme="minorEastAsia"/>
          <w:color w:val="auto"/>
          <w:lang w:val="en"/>
        </w:rPr>
        <w:t xml:space="preserve">), </w:t>
      </w:r>
      <w:r w:rsidRPr="00795F0B">
        <w:rPr>
          <w:rFonts w:eastAsiaTheme="minorEastAsia"/>
          <w:color w:val="auto"/>
          <w:lang w:val="en"/>
        </w:rPr>
        <w:t>e92347</w:t>
      </w:r>
      <w:r w:rsidR="007F62E3">
        <w:rPr>
          <w:rFonts w:eastAsiaTheme="minorEastAsia"/>
          <w:color w:val="auto"/>
          <w:lang w:val="en"/>
        </w:rPr>
        <w:t xml:space="preserve"> (</w:t>
      </w:r>
      <w:r w:rsidR="007F62E3">
        <w:rPr>
          <w:rFonts w:eastAsiaTheme="minorEastAsia"/>
          <w:color w:val="auto"/>
          <w:lang w:val="en"/>
        </w:rPr>
        <w:t>2014</w:t>
      </w:r>
      <w:r w:rsidR="007F62E3">
        <w:rPr>
          <w:rFonts w:eastAsiaTheme="minorEastAsia"/>
          <w:color w:val="auto"/>
          <w:lang w:val="en"/>
        </w:rPr>
        <w:t>).</w:t>
      </w:r>
    </w:p>
    <w:p w14:paraId="3CC811CA" w14:textId="527B3A2D" w:rsidR="5E279891" w:rsidRPr="00795F0B" w:rsidRDefault="5E279891" w:rsidP="002F380F">
      <w:pPr>
        <w:contextualSpacing/>
        <w:rPr>
          <w:rFonts w:eastAsiaTheme="minorEastAsia"/>
          <w:color w:val="000000" w:themeColor="text1"/>
          <w:lang w:val="en"/>
        </w:rPr>
      </w:pPr>
    </w:p>
    <w:p w14:paraId="2319404D" w14:textId="09679E71" w:rsidR="40EC2226" w:rsidRPr="00795F0B" w:rsidRDefault="40EC2226" w:rsidP="002F380F">
      <w:pPr>
        <w:pStyle w:val="ListParagraph"/>
        <w:numPr>
          <w:ilvl w:val="0"/>
          <w:numId w:val="34"/>
        </w:numPr>
        <w:ind w:left="0" w:firstLine="0"/>
        <w:rPr>
          <w:rFonts w:eastAsiaTheme="minorEastAsia"/>
          <w:color w:val="000000" w:themeColor="text1"/>
          <w:lang w:val="en"/>
        </w:rPr>
      </w:pPr>
      <w:r w:rsidRPr="00795F0B">
        <w:rPr>
          <w:rFonts w:eastAsiaTheme="minorEastAsia"/>
          <w:color w:val="auto"/>
          <w:lang w:val="en"/>
        </w:rPr>
        <w:t xml:space="preserve">Leda, A.R., Dygert, L., Bertrand, L., Toborek, M. Mouse Microsurgery Infusion Technique for Targeted Substance Delivery into the CNS </w:t>
      </w:r>
      <w:r w:rsidRPr="00795F0B">
        <w:rPr>
          <w:rFonts w:eastAsiaTheme="minorEastAsia"/>
          <w:i/>
          <w:iCs/>
          <w:color w:val="auto"/>
          <w:lang w:val="en"/>
        </w:rPr>
        <w:t xml:space="preserve">via </w:t>
      </w:r>
      <w:r w:rsidRPr="00795F0B">
        <w:rPr>
          <w:rFonts w:eastAsiaTheme="minorEastAsia"/>
          <w:color w:val="auto"/>
          <w:lang w:val="en"/>
        </w:rPr>
        <w:t xml:space="preserve">the Internal Carotid Artery. </w:t>
      </w:r>
      <w:r w:rsidR="007F62E3">
        <w:rPr>
          <w:rFonts w:eastAsiaTheme="minorEastAsia"/>
          <w:i/>
          <w:iCs/>
          <w:color w:val="auto"/>
          <w:lang w:val="en"/>
        </w:rPr>
        <w:t>Journal of Visualized Experiments</w:t>
      </w:r>
      <w:r w:rsidRPr="00795F0B">
        <w:rPr>
          <w:rFonts w:eastAsiaTheme="minorEastAsia"/>
          <w:i/>
          <w:iCs/>
          <w:color w:val="auto"/>
          <w:lang w:val="en"/>
        </w:rPr>
        <w:t xml:space="preserve">. </w:t>
      </w:r>
      <w:r w:rsidRPr="00795F0B">
        <w:rPr>
          <w:rFonts w:eastAsiaTheme="minorEastAsia"/>
          <w:color w:val="auto"/>
          <w:lang w:val="en"/>
        </w:rPr>
        <w:t>(119), e54804</w:t>
      </w:r>
      <w:r w:rsidR="007F62E3">
        <w:rPr>
          <w:rFonts w:eastAsiaTheme="minorEastAsia"/>
          <w:color w:val="auto"/>
          <w:lang w:val="en"/>
        </w:rPr>
        <w:t xml:space="preserve"> </w:t>
      </w:r>
      <w:r w:rsidRPr="00795F0B">
        <w:rPr>
          <w:rFonts w:eastAsiaTheme="minorEastAsia"/>
          <w:color w:val="auto"/>
          <w:lang w:val="en"/>
        </w:rPr>
        <w:t>(2017).</w:t>
      </w:r>
    </w:p>
    <w:p w14:paraId="2DE87378" w14:textId="23E330C0" w:rsidR="0A44A653" w:rsidRPr="00795F0B" w:rsidRDefault="0A44A653" w:rsidP="002F380F">
      <w:pPr>
        <w:contextualSpacing/>
        <w:rPr>
          <w:rFonts w:eastAsiaTheme="minorEastAsia"/>
          <w:color w:val="auto"/>
          <w:lang w:val="en"/>
        </w:rPr>
      </w:pPr>
    </w:p>
    <w:p w14:paraId="2C17631C" w14:textId="143B6E61" w:rsidR="3A4898E5" w:rsidRPr="00795F0B" w:rsidRDefault="3A4898E5" w:rsidP="002F380F">
      <w:pPr>
        <w:pStyle w:val="ListParagraph"/>
        <w:numPr>
          <w:ilvl w:val="0"/>
          <w:numId w:val="34"/>
        </w:numPr>
        <w:ind w:left="0" w:firstLine="0"/>
        <w:rPr>
          <w:rFonts w:eastAsiaTheme="minorEastAsia"/>
          <w:color w:val="000000" w:themeColor="text1"/>
          <w:lang w:val="en"/>
        </w:rPr>
      </w:pPr>
      <w:r w:rsidRPr="00795F0B">
        <w:rPr>
          <w:rFonts w:eastAsiaTheme="minorEastAsia"/>
          <w:color w:val="auto"/>
          <w:lang w:val="en"/>
        </w:rPr>
        <w:t>Monteiro Carvalho Mori da Cunha</w:t>
      </w:r>
      <w:r w:rsidR="007F62E3">
        <w:rPr>
          <w:rFonts w:eastAsiaTheme="minorEastAsia"/>
          <w:color w:val="auto"/>
          <w:lang w:val="en"/>
        </w:rPr>
        <w:t>,</w:t>
      </w:r>
      <w:r w:rsidRPr="00795F0B">
        <w:rPr>
          <w:rFonts w:eastAsiaTheme="minorEastAsia"/>
          <w:color w:val="auto"/>
          <w:lang w:val="en"/>
        </w:rPr>
        <w:t xml:space="preserve"> M</w:t>
      </w:r>
      <w:r w:rsidR="007F62E3">
        <w:rPr>
          <w:rFonts w:eastAsiaTheme="minorEastAsia"/>
          <w:color w:val="auto"/>
          <w:lang w:val="en"/>
        </w:rPr>
        <w:t>.</w:t>
      </w:r>
      <w:r w:rsidRPr="00795F0B">
        <w:rPr>
          <w:rFonts w:eastAsiaTheme="minorEastAsia"/>
          <w:color w:val="auto"/>
          <w:lang w:val="en"/>
        </w:rPr>
        <w:t>G</w:t>
      </w:r>
      <w:r w:rsidR="007F62E3">
        <w:rPr>
          <w:rFonts w:eastAsiaTheme="minorEastAsia"/>
          <w:color w:val="auto"/>
          <w:lang w:val="en"/>
        </w:rPr>
        <w:t xml:space="preserve">. et al. </w:t>
      </w:r>
      <w:r w:rsidRPr="00795F0B">
        <w:rPr>
          <w:rFonts w:eastAsiaTheme="minorEastAsia"/>
          <w:color w:val="auto"/>
          <w:lang w:val="en"/>
        </w:rPr>
        <w:t xml:space="preserve">A Surgical Technique for Homogenous Renal Distribution of Substances in Rats. </w:t>
      </w:r>
      <w:r w:rsidR="007F62E3" w:rsidRPr="007F62E3">
        <w:rPr>
          <w:rFonts w:eastAsiaTheme="minorEastAsia"/>
          <w:i/>
          <w:iCs/>
          <w:color w:val="auto"/>
          <w:lang w:val="en"/>
        </w:rPr>
        <w:t>European Surgical Research</w:t>
      </w:r>
      <w:r w:rsidR="007F62E3">
        <w:rPr>
          <w:rFonts w:eastAsiaTheme="minorEastAsia"/>
          <w:color w:val="auto"/>
          <w:lang w:val="en"/>
        </w:rPr>
        <w:t xml:space="preserve">. </w:t>
      </w:r>
      <w:r w:rsidR="04D90EDB" w:rsidRPr="007F62E3">
        <w:rPr>
          <w:rFonts w:eastAsiaTheme="minorEastAsia"/>
          <w:b/>
          <w:bCs/>
          <w:color w:val="auto"/>
          <w:lang w:val="en"/>
        </w:rPr>
        <w:t>51</w:t>
      </w:r>
      <w:r w:rsidR="007F62E3">
        <w:rPr>
          <w:rFonts w:eastAsiaTheme="minorEastAsia"/>
          <w:color w:val="auto"/>
          <w:lang w:val="en"/>
        </w:rPr>
        <w:t xml:space="preserve">, </w:t>
      </w:r>
      <w:r w:rsidR="04D90EDB" w:rsidRPr="00795F0B">
        <w:rPr>
          <w:rFonts w:eastAsiaTheme="minorEastAsia"/>
          <w:color w:val="auto"/>
          <w:lang w:val="en"/>
        </w:rPr>
        <w:t>58–65</w:t>
      </w:r>
      <w:r w:rsidR="007F62E3">
        <w:rPr>
          <w:rFonts w:eastAsiaTheme="minorEastAsia"/>
          <w:color w:val="auto"/>
          <w:lang w:val="en"/>
        </w:rPr>
        <w:t xml:space="preserve"> (</w:t>
      </w:r>
      <w:r w:rsidR="007F62E3">
        <w:rPr>
          <w:rFonts w:eastAsiaTheme="minorEastAsia"/>
          <w:color w:val="auto"/>
          <w:lang w:val="en"/>
        </w:rPr>
        <w:t>2013</w:t>
      </w:r>
      <w:r w:rsidR="007F62E3">
        <w:rPr>
          <w:rFonts w:eastAsiaTheme="minorEastAsia"/>
          <w:color w:val="auto"/>
          <w:lang w:val="en"/>
        </w:rPr>
        <w:t>).</w:t>
      </w:r>
    </w:p>
    <w:p w14:paraId="2B9A1F4E" w14:textId="7F2BC73A" w:rsidR="0A44A653" w:rsidRPr="00795F0B" w:rsidRDefault="0A44A653" w:rsidP="002F380F">
      <w:pPr>
        <w:contextualSpacing/>
        <w:rPr>
          <w:rFonts w:eastAsiaTheme="minorEastAsia"/>
          <w:color w:val="auto"/>
          <w:lang w:val="en"/>
        </w:rPr>
      </w:pPr>
    </w:p>
    <w:p w14:paraId="7B6FC025" w14:textId="70E02112" w:rsidR="00737FD5" w:rsidRPr="00795F0B" w:rsidRDefault="6A97D7C4" w:rsidP="002F380F">
      <w:pPr>
        <w:pStyle w:val="ListParagraph"/>
        <w:numPr>
          <w:ilvl w:val="0"/>
          <w:numId w:val="34"/>
        </w:numPr>
        <w:ind w:left="0" w:firstLine="0"/>
        <w:rPr>
          <w:rFonts w:eastAsiaTheme="minorEastAsia"/>
          <w:color w:val="000000" w:themeColor="text1"/>
          <w:lang w:val="en"/>
        </w:rPr>
      </w:pPr>
      <w:r w:rsidRPr="00795F0B">
        <w:rPr>
          <w:rFonts w:eastAsiaTheme="minorEastAsia"/>
          <w:color w:val="auto"/>
          <w:lang w:val="en"/>
        </w:rPr>
        <w:t>De Jong</w:t>
      </w:r>
      <w:r w:rsidR="007F62E3">
        <w:rPr>
          <w:rFonts w:eastAsiaTheme="minorEastAsia"/>
          <w:color w:val="auto"/>
          <w:lang w:val="en"/>
        </w:rPr>
        <w:t>,</w:t>
      </w:r>
      <w:r w:rsidRPr="00795F0B">
        <w:rPr>
          <w:rFonts w:eastAsiaTheme="minorEastAsia"/>
          <w:color w:val="auto"/>
          <w:lang w:val="en"/>
        </w:rPr>
        <w:t xml:space="preserve"> W</w:t>
      </w:r>
      <w:r w:rsidR="007F62E3">
        <w:rPr>
          <w:rFonts w:eastAsiaTheme="minorEastAsia"/>
          <w:color w:val="auto"/>
          <w:lang w:val="en"/>
        </w:rPr>
        <w:t xml:space="preserve">.H. et al. </w:t>
      </w:r>
      <w:r w:rsidR="0908879F" w:rsidRPr="00795F0B">
        <w:rPr>
          <w:rStyle w:val="Hyperlink"/>
          <w:rFonts w:eastAsiaTheme="minorEastAsia"/>
          <w:color w:val="auto"/>
          <w:u w:val="none"/>
          <w:lang w:val="en"/>
        </w:rPr>
        <w:t>P</w:t>
      </w:r>
      <w:hyperlink r:id="rId17">
        <w:r w:rsidRPr="00795F0B">
          <w:rPr>
            <w:rStyle w:val="Hyperlink"/>
            <w:rFonts w:eastAsiaTheme="minorEastAsia"/>
            <w:color w:val="auto"/>
            <w:u w:val="none"/>
            <w:lang w:val="en"/>
          </w:rPr>
          <w:t>article size-dependent organ distribution of gold nanoparticles after intravenous</w:t>
        </w:r>
        <w:r w:rsidR="20C40DE2" w:rsidRPr="00795F0B">
          <w:rPr>
            <w:rStyle w:val="Hyperlink"/>
            <w:rFonts w:eastAsiaTheme="minorEastAsia"/>
            <w:color w:val="auto"/>
            <w:u w:val="none"/>
            <w:lang w:val="en"/>
          </w:rPr>
          <w:t xml:space="preserve"> ad</w:t>
        </w:r>
        <w:r w:rsidRPr="00795F0B">
          <w:rPr>
            <w:rStyle w:val="Hyperlink"/>
            <w:rFonts w:eastAsiaTheme="minorEastAsia"/>
            <w:color w:val="auto"/>
            <w:u w:val="none"/>
            <w:lang w:val="en"/>
          </w:rPr>
          <w:t>ministration.</w:t>
        </w:r>
      </w:hyperlink>
      <w:r w:rsidRPr="00795F0B">
        <w:rPr>
          <w:rFonts w:eastAsiaTheme="minorEastAsia"/>
          <w:color w:val="auto"/>
        </w:rPr>
        <w:t xml:space="preserve"> </w:t>
      </w:r>
      <w:r w:rsidRPr="007F62E3">
        <w:rPr>
          <w:rFonts w:eastAsiaTheme="minorEastAsia"/>
          <w:i/>
          <w:iCs/>
          <w:color w:val="auto"/>
        </w:rPr>
        <w:t>Biomaterials</w:t>
      </w:r>
      <w:r w:rsidRPr="00795F0B">
        <w:rPr>
          <w:rFonts w:eastAsiaTheme="minorEastAsia"/>
          <w:color w:val="auto"/>
        </w:rPr>
        <w:t xml:space="preserve">. </w:t>
      </w:r>
      <w:r w:rsidRPr="007F62E3">
        <w:rPr>
          <w:rFonts w:eastAsiaTheme="minorEastAsia"/>
          <w:b/>
          <w:bCs/>
          <w:color w:val="auto"/>
        </w:rPr>
        <w:t>29</w:t>
      </w:r>
      <w:r w:rsidR="007F62E3">
        <w:rPr>
          <w:rFonts w:eastAsiaTheme="minorEastAsia"/>
          <w:color w:val="auto"/>
        </w:rPr>
        <w:t xml:space="preserve"> </w:t>
      </w:r>
      <w:r w:rsidRPr="00795F0B">
        <w:rPr>
          <w:rFonts w:eastAsiaTheme="minorEastAsia"/>
          <w:color w:val="auto"/>
        </w:rPr>
        <w:t>(12</w:t>
      </w:r>
      <w:r w:rsidR="007F62E3">
        <w:rPr>
          <w:rFonts w:eastAsiaTheme="minorEastAsia"/>
          <w:color w:val="auto"/>
        </w:rPr>
        <w:t xml:space="preserve">), </w:t>
      </w:r>
      <w:r w:rsidRPr="00795F0B">
        <w:rPr>
          <w:rFonts w:eastAsiaTheme="minorEastAsia"/>
          <w:color w:val="auto"/>
        </w:rPr>
        <w:t>1912-9</w:t>
      </w:r>
      <w:r w:rsidR="007F62E3">
        <w:rPr>
          <w:rFonts w:eastAsiaTheme="minorEastAsia"/>
          <w:color w:val="auto"/>
          <w:lang w:val="en"/>
        </w:rPr>
        <w:t xml:space="preserve"> (</w:t>
      </w:r>
      <w:r w:rsidR="007F62E3">
        <w:rPr>
          <w:rFonts w:eastAsiaTheme="minorEastAsia"/>
          <w:color w:val="auto"/>
          <w:lang w:val="en"/>
        </w:rPr>
        <w:t>2008</w:t>
      </w:r>
      <w:r w:rsidR="007F62E3">
        <w:rPr>
          <w:rFonts w:eastAsiaTheme="minorEastAsia"/>
          <w:color w:val="auto"/>
          <w:lang w:val="en"/>
        </w:rPr>
        <w:t>).</w:t>
      </w:r>
    </w:p>
    <w:p w14:paraId="093B702D" w14:textId="77777777" w:rsidR="00737FD5" w:rsidRPr="00795F0B" w:rsidRDefault="00737FD5" w:rsidP="002F380F">
      <w:pPr>
        <w:pStyle w:val="ListParagraph"/>
        <w:ind w:left="0"/>
      </w:pPr>
    </w:p>
    <w:p w14:paraId="23F5A580" w14:textId="6FC42B37" w:rsidR="00737FD5" w:rsidRPr="00795F0B" w:rsidRDefault="007F62E3" w:rsidP="002F380F">
      <w:pPr>
        <w:pStyle w:val="ListParagraph"/>
        <w:numPr>
          <w:ilvl w:val="0"/>
          <w:numId w:val="34"/>
        </w:numPr>
        <w:ind w:left="0" w:firstLine="0"/>
        <w:rPr>
          <w:rFonts w:eastAsiaTheme="minorEastAsia"/>
          <w:color w:val="000000" w:themeColor="text1"/>
          <w:lang w:val="en"/>
        </w:rPr>
      </w:pPr>
      <w:r>
        <w:t xml:space="preserve">Ullah, M. et al. </w:t>
      </w:r>
      <w:r w:rsidR="00737FD5" w:rsidRPr="00795F0B">
        <w:t xml:space="preserve">A Novel Approach to Deliver Therapeutic Extracellular Vesicles Directly into the Mouse Kidney via Its Arterial Blood Supply. </w:t>
      </w:r>
      <w:r w:rsidR="00737FD5" w:rsidRPr="007F62E3">
        <w:rPr>
          <w:i/>
          <w:iCs/>
        </w:rPr>
        <w:t>Cells</w:t>
      </w:r>
      <w:r w:rsidR="00737FD5" w:rsidRPr="00795F0B">
        <w:t xml:space="preserve">. </w:t>
      </w:r>
      <w:r w:rsidR="00737FD5" w:rsidRPr="007F62E3">
        <w:rPr>
          <w:b/>
          <w:bCs/>
        </w:rPr>
        <w:t>9</w:t>
      </w:r>
      <w:r>
        <w:t xml:space="preserve"> </w:t>
      </w:r>
      <w:r w:rsidR="00737FD5" w:rsidRPr="00795F0B">
        <w:t>(4</w:t>
      </w:r>
      <w:r>
        <w:t xml:space="preserve">), </w:t>
      </w:r>
      <w:r w:rsidR="00737FD5" w:rsidRPr="00795F0B">
        <w:t>937</w:t>
      </w:r>
      <w:r>
        <w:rPr>
          <w:rFonts w:eastAsiaTheme="minorEastAsia"/>
          <w:color w:val="auto"/>
          <w:lang w:val="en"/>
        </w:rPr>
        <w:t xml:space="preserve"> (</w:t>
      </w:r>
      <w:r>
        <w:rPr>
          <w:rFonts w:eastAsiaTheme="minorEastAsia"/>
          <w:color w:val="auto"/>
          <w:lang w:val="en"/>
        </w:rPr>
        <w:t>2020</w:t>
      </w:r>
      <w:r>
        <w:rPr>
          <w:rFonts w:eastAsiaTheme="minorEastAsia"/>
          <w:color w:val="auto"/>
          <w:lang w:val="en"/>
        </w:rPr>
        <w:t>).</w:t>
      </w:r>
    </w:p>
    <w:p w14:paraId="5F472263" w14:textId="77777777" w:rsidR="00737FD5" w:rsidRPr="00795F0B" w:rsidRDefault="00737FD5" w:rsidP="002F380F">
      <w:pPr>
        <w:pStyle w:val="ListParagraph"/>
        <w:ind w:left="0"/>
        <w:rPr>
          <w:rFonts w:eastAsiaTheme="minorEastAsia"/>
          <w:color w:val="000000" w:themeColor="text1"/>
          <w:lang w:val="en"/>
        </w:rPr>
      </w:pPr>
    </w:p>
    <w:sectPr w:rsidR="00737FD5" w:rsidRPr="00795F0B" w:rsidSect="00B81B15">
      <w:head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D2792" w14:textId="77777777" w:rsidR="00CA0F29" w:rsidRDefault="00CA0F29" w:rsidP="00621C4E">
      <w:r>
        <w:separator/>
      </w:r>
    </w:p>
  </w:endnote>
  <w:endnote w:type="continuationSeparator" w:id="0">
    <w:p w14:paraId="390EF459" w14:textId="77777777" w:rsidR="00CA0F29" w:rsidRDefault="00CA0F29" w:rsidP="00621C4E">
      <w:r>
        <w:continuationSeparator/>
      </w:r>
    </w:p>
  </w:endnote>
  <w:endnote w:type="continuationNotice" w:id="1">
    <w:p w14:paraId="3A44E5E6" w14:textId="77777777" w:rsidR="00CA0F29" w:rsidRDefault="00CA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8548D" w:rsidRDefault="0008548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2CD1" w14:textId="77777777" w:rsidR="00CA0F29" w:rsidRDefault="00CA0F29" w:rsidP="00621C4E">
      <w:r>
        <w:separator/>
      </w:r>
    </w:p>
  </w:footnote>
  <w:footnote w:type="continuationSeparator" w:id="0">
    <w:p w14:paraId="61275BD1" w14:textId="77777777" w:rsidR="00CA0F29" w:rsidRDefault="00CA0F29" w:rsidP="00621C4E">
      <w:r>
        <w:continuationSeparator/>
      </w:r>
    </w:p>
  </w:footnote>
  <w:footnote w:type="continuationNotice" w:id="1">
    <w:p w14:paraId="46ACC058" w14:textId="77777777" w:rsidR="00CA0F29" w:rsidRDefault="00CA0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8548D" w:rsidRPr="006F06E4" w:rsidRDefault="0008548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26B93C" w:rsidR="0008548D" w:rsidRPr="006F06E4" w:rsidRDefault="0008548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2ACD"/>
    <w:multiLevelType w:val="hybridMultilevel"/>
    <w:tmpl w:val="D4B80FBE"/>
    <w:lvl w:ilvl="0" w:tplc="15025E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1249"/>
    <w:multiLevelType w:val="hybridMultilevel"/>
    <w:tmpl w:val="6F207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D7CDA"/>
    <w:multiLevelType w:val="hybridMultilevel"/>
    <w:tmpl w:val="008E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10C53"/>
    <w:multiLevelType w:val="hybridMultilevel"/>
    <w:tmpl w:val="11B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7A96"/>
    <w:multiLevelType w:val="multilevel"/>
    <w:tmpl w:val="5094D4E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6B8B"/>
    <w:multiLevelType w:val="multilevel"/>
    <w:tmpl w:val="E9807D5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5CA370D"/>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F1B65"/>
    <w:multiLevelType w:val="hybridMultilevel"/>
    <w:tmpl w:val="278A516A"/>
    <w:lvl w:ilvl="0" w:tplc="0B18F25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17B5"/>
    <w:multiLevelType w:val="hybridMultilevel"/>
    <w:tmpl w:val="FFFFFFFF"/>
    <w:lvl w:ilvl="0" w:tplc="4C969BB2">
      <w:start w:val="1"/>
      <w:numFmt w:val="decimal"/>
      <w:lvlText w:val="%1."/>
      <w:lvlJc w:val="left"/>
      <w:pPr>
        <w:ind w:left="720" w:hanging="360"/>
      </w:pPr>
    </w:lvl>
    <w:lvl w:ilvl="1" w:tplc="642EA0C4">
      <w:start w:val="1"/>
      <w:numFmt w:val="lowerLetter"/>
      <w:lvlText w:val="%2."/>
      <w:lvlJc w:val="left"/>
      <w:pPr>
        <w:ind w:left="1440" w:hanging="360"/>
      </w:pPr>
    </w:lvl>
    <w:lvl w:ilvl="2" w:tplc="E680484C">
      <w:start w:val="1"/>
      <w:numFmt w:val="lowerRoman"/>
      <w:lvlText w:val="%3."/>
      <w:lvlJc w:val="right"/>
      <w:pPr>
        <w:ind w:left="2160" w:hanging="180"/>
      </w:pPr>
    </w:lvl>
    <w:lvl w:ilvl="3" w:tplc="025A73C8">
      <w:start w:val="1"/>
      <w:numFmt w:val="decimal"/>
      <w:lvlText w:val="%4."/>
      <w:lvlJc w:val="left"/>
      <w:pPr>
        <w:ind w:left="2880" w:hanging="360"/>
      </w:pPr>
    </w:lvl>
    <w:lvl w:ilvl="4" w:tplc="47E0D3BC">
      <w:start w:val="1"/>
      <w:numFmt w:val="lowerLetter"/>
      <w:lvlText w:val="%5."/>
      <w:lvlJc w:val="left"/>
      <w:pPr>
        <w:ind w:left="3600" w:hanging="360"/>
      </w:pPr>
    </w:lvl>
    <w:lvl w:ilvl="5" w:tplc="7CB0CABA">
      <w:start w:val="1"/>
      <w:numFmt w:val="lowerRoman"/>
      <w:lvlText w:val="%6."/>
      <w:lvlJc w:val="right"/>
      <w:pPr>
        <w:ind w:left="4320" w:hanging="180"/>
      </w:pPr>
    </w:lvl>
    <w:lvl w:ilvl="6" w:tplc="EF507476">
      <w:start w:val="1"/>
      <w:numFmt w:val="decimal"/>
      <w:lvlText w:val="%7."/>
      <w:lvlJc w:val="left"/>
      <w:pPr>
        <w:ind w:left="5040" w:hanging="360"/>
      </w:pPr>
    </w:lvl>
    <w:lvl w:ilvl="7" w:tplc="71A2CF82">
      <w:start w:val="1"/>
      <w:numFmt w:val="lowerLetter"/>
      <w:lvlText w:val="%8."/>
      <w:lvlJc w:val="left"/>
      <w:pPr>
        <w:ind w:left="5760" w:hanging="360"/>
      </w:pPr>
    </w:lvl>
    <w:lvl w:ilvl="8" w:tplc="620E1900">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E07A8"/>
    <w:multiLevelType w:val="hybridMultilevel"/>
    <w:tmpl w:val="BB540C3E"/>
    <w:lvl w:ilvl="0" w:tplc="F5C414EE">
      <w:start w:val="1"/>
      <w:numFmt w:val="decimal"/>
      <w:lvlText w:val="%1."/>
      <w:lvlJc w:val="left"/>
      <w:pPr>
        <w:ind w:left="720" w:hanging="360"/>
      </w:pPr>
    </w:lvl>
    <w:lvl w:ilvl="1" w:tplc="4BCC27B8">
      <w:start w:val="1"/>
      <w:numFmt w:val="lowerLetter"/>
      <w:lvlText w:val="%2."/>
      <w:lvlJc w:val="left"/>
      <w:pPr>
        <w:ind w:left="1440" w:hanging="360"/>
      </w:pPr>
    </w:lvl>
    <w:lvl w:ilvl="2" w:tplc="152C7896">
      <w:start w:val="1"/>
      <w:numFmt w:val="lowerRoman"/>
      <w:lvlText w:val="%3."/>
      <w:lvlJc w:val="right"/>
      <w:pPr>
        <w:ind w:left="2160" w:hanging="180"/>
      </w:pPr>
    </w:lvl>
    <w:lvl w:ilvl="3" w:tplc="949EF1B4">
      <w:start w:val="1"/>
      <w:numFmt w:val="decimal"/>
      <w:lvlText w:val="%4."/>
      <w:lvlJc w:val="left"/>
      <w:pPr>
        <w:ind w:left="2880" w:hanging="360"/>
      </w:pPr>
    </w:lvl>
    <w:lvl w:ilvl="4" w:tplc="1EEEEE70">
      <w:start w:val="1"/>
      <w:numFmt w:val="lowerLetter"/>
      <w:lvlText w:val="%5."/>
      <w:lvlJc w:val="left"/>
      <w:pPr>
        <w:ind w:left="3600" w:hanging="360"/>
      </w:pPr>
    </w:lvl>
    <w:lvl w:ilvl="5" w:tplc="087A6B0E">
      <w:start w:val="1"/>
      <w:numFmt w:val="lowerRoman"/>
      <w:lvlText w:val="%6."/>
      <w:lvlJc w:val="right"/>
      <w:pPr>
        <w:ind w:left="4320" w:hanging="180"/>
      </w:pPr>
    </w:lvl>
    <w:lvl w:ilvl="6" w:tplc="87CC2634">
      <w:start w:val="1"/>
      <w:numFmt w:val="decimal"/>
      <w:lvlText w:val="%7."/>
      <w:lvlJc w:val="left"/>
      <w:pPr>
        <w:ind w:left="5040" w:hanging="360"/>
      </w:pPr>
    </w:lvl>
    <w:lvl w:ilvl="7" w:tplc="DEAE7674">
      <w:start w:val="1"/>
      <w:numFmt w:val="lowerLetter"/>
      <w:lvlText w:val="%8."/>
      <w:lvlJc w:val="left"/>
      <w:pPr>
        <w:ind w:left="5760" w:hanging="360"/>
      </w:pPr>
    </w:lvl>
    <w:lvl w:ilvl="8" w:tplc="CE66975C">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6"/>
  </w:num>
  <w:num w:numId="6">
    <w:abstractNumId w:val="24"/>
  </w:num>
  <w:num w:numId="7">
    <w:abstractNumId w:val="0"/>
  </w:num>
  <w:num w:numId="8">
    <w:abstractNumId w:val="18"/>
  </w:num>
  <w:num w:numId="9">
    <w:abstractNumId w:val="19"/>
  </w:num>
  <w:num w:numId="10">
    <w:abstractNumId w:val="26"/>
  </w:num>
  <w:num w:numId="11">
    <w:abstractNumId w:val="30"/>
  </w:num>
  <w:num w:numId="12">
    <w:abstractNumId w:val="3"/>
  </w:num>
  <w:num w:numId="13">
    <w:abstractNumId w:val="28"/>
  </w:num>
  <w:num w:numId="14">
    <w:abstractNumId w:val="34"/>
  </w:num>
  <w:num w:numId="15">
    <w:abstractNumId w:val="21"/>
  </w:num>
  <w:num w:numId="16">
    <w:abstractNumId w:val="15"/>
  </w:num>
  <w:num w:numId="17">
    <w:abstractNumId w:val="29"/>
  </w:num>
  <w:num w:numId="18">
    <w:abstractNumId w:val="22"/>
  </w:num>
  <w:num w:numId="19">
    <w:abstractNumId w:val="32"/>
  </w:num>
  <w:num w:numId="20">
    <w:abstractNumId w:val="5"/>
  </w:num>
  <w:num w:numId="21">
    <w:abstractNumId w:val="33"/>
  </w:num>
  <w:num w:numId="22">
    <w:abstractNumId w:val="31"/>
  </w:num>
  <w:num w:numId="23">
    <w:abstractNumId w:val="23"/>
  </w:num>
  <w:num w:numId="24">
    <w:abstractNumId w:val="36"/>
  </w:num>
  <w:num w:numId="25">
    <w:abstractNumId w:val="13"/>
  </w:num>
  <w:num w:numId="26">
    <w:abstractNumId w:val="2"/>
  </w:num>
  <w:num w:numId="27">
    <w:abstractNumId w:val="12"/>
  </w:num>
  <w:num w:numId="28">
    <w:abstractNumId w:val="37"/>
  </w:num>
  <w:num w:numId="29">
    <w:abstractNumId w:val="1"/>
  </w:num>
  <w:num w:numId="30">
    <w:abstractNumId w:val="9"/>
  </w:num>
  <w:num w:numId="31">
    <w:abstractNumId w:val="6"/>
  </w:num>
  <w:num w:numId="32">
    <w:abstractNumId w:val="17"/>
  </w:num>
  <w:num w:numId="33">
    <w:abstractNumId w:val="7"/>
  </w:num>
  <w:num w:numId="34">
    <w:abstractNumId w:val="14"/>
  </w:num>
  <w:num w:numId="35">
    <w:abstractNumId w:val="35"/>
  </w:num>
  <w:num w:numId="36">
    <w:abstractNumId w:val="20"/>
  </w:num>
  <w:num w:numId="37">
    <w:abstractNumId w:val="11"/>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00B"/>
    <w:rsid w:val="00007DBC"/>
    <w:rsid w:val="00007EA1"/>
    <w:rsid w:val="000100F0"/>
    <w:rsid w:val="00011069"/>
    <w:rsid w:val="000123D0"/>
    <w:rsid w:val="000129B2"/>
    <w:rsid w:val="00012FF9"/>
    <w:rsid w:val="0001389C"/>
    <w:rsid w:val="000139D7"/>
    <w:rsid w:val="00014314"/>
    <w:rsid w:val="000169C9"/>
    <w:rsid w:val="000212AE"/>
    <w:rsid w:val="00021434"/>
    <w:rsid w:val="00021774"/>
    <w:rsid w:val="00021DF3"/>
    <w:rsid w:val="00023869"/>
    <w:rsid w:val="00024598"/>
    <w:rsid w:val="00025D9F"/>
    <w:rsid w:val="00027446"/>
    <w:rsid w:val="000279B0"/>
    <w:rsid w:val="000302F0"/>
    <w:rsid w:val="00032164"/>
    <w:rsid w:val="00032769"/>
    <w:rsid w:val="0003311E"/>
    <w:rsid w:val="00037B58"/>
    <w:rsid w:val="00040EBC"/>
    <w:rsid w:val="0004343D"/>
    <w:rsid w:val="00051B73"/>
    <w:rsid w:val="000537F3"/>
    <w:rsid w:val="000575CF"/>
    <w:rsid w:val="00060ABE"/>
    <w:rsid w:val="00061A50"/>
    <w:rsid w:val="0006361B"/>
    <w:rsid w:val="00064104"/>
    <w:rsid w:val="00064F32"/>
    <w:rsid w:val="000652E3"/>
    <w:rsid w:val="00066025"/>
    <w:rsid w:val="000661AB"/>
    <w:rsid w:val="0006766A"/>
    <w:rsid w:val="00067A8F"/>
    <w:rsid w:val="000701D1"/>
    <w:rsid w:val="00080A20"/>
    <w:rsid w:val="00082796"/>
    <w:rsid w:val="00082DF4"/>
    <w:rsid w:val="0008548D"/>
    <w:rsid w:val="00086FF5"/>
    <w:rsid w:val="00087C0A"/>
    <w:rsid w:val="00091788"/>
    <w:rsid w:val="00093BC4"/>
    <w:rsid w:val="000943E6"/>
    <w:rsid w:val="00095F09"/>
    <w:rsid w:val="00097929"/>
    <w:rsid w:val="000A0271"/>
    <w:rsid w:val="000A1E80"/>
    <w:rsid w:val="000A3B70"/>
    <w:rsid w:val="000A5153"/>
    <w:rsid w:val="000A5DCB"/>
    <w:rsid w:val="000B0F49"/>
    <w:rsid w:val="000B10AE"/>
    <w:rsid w:val="000B30BF"/>
    <w:rsid w:val="000B566B"/>
    <w:rsid w:val="000B595C"/>
    <w:rsid w:val="000B662E"/>
    <w:rsid w:val="000B7294"/>
    <w:rsid w:val="000B75D0"/>
    <w:rsid w:val="000C0DA4"/>
    <w:rsid w:val="000C1CF8"/>
    <w:rsid w:val="000C47D7"/>
    <w:rsid w:val="000C49CF"/>
    <w:rsid w:val="000C52E9"/>
    <w:rsid w:val="000C5B8B"/>
    <w:rsid w:val="000C5C33"/>
    <w:rsid w:val="000C5CDC"/>
    <w:rsid w:val="000C65DC"/>
    <w:rsid w:val="000C66F3"/>
    <w:rsid w:val="000C6900"/>
    <w:rsid w:val="000CFA07"/>
    <w:rsid w:val="000D0124"/>
    <w:rsid w:val="000D28BF"/>
    <w:rsid w:val="000D2E5C"/>
    <w:rsid w:val="000D31E8"/>
    <w:rsid w:val="000D76E4"/>
    <w:rsid w:val="000E3816"/>
    <w:rsid w:val="000E4F77"/>
    <w:rsid w:val="000E6018"/>
    <w:rsid w:val="000F265C"/>
    <w:rsid w:val="000F3AFA"/>
    <w:rsid w:val="000F3FD7"/>
    <w:rsid w:val="000F5712"/>
    <w:rsid w:val="000F6611"/>
    <w:rsid w:val="000F7757"/>
    <w:rsid w:val="000F7E22"/>
    <w:rsid w:val="00106191"/>
    <w:rsid w:val="00107554"/>
    <w:rsid w:val="001075E9"/>
    <w:rsid w:val="001104F3"/>
    <w:rsid w:val="0011141F"/>
    <w:rsid w:val="0011243E"/>
    <w:rsid w:val="00112EEB"/>
    <w:rsid w:val="00114B73"/>
    <w:rsid w:val="001173FF"/>
    <w:rsid w:val="001240A5"/>
    <w:rsid w:val="0012563A"/>
    <w:rsid w:val="001264DE"/>
    <w:rsid w:val="0012D3D8"/>
    <w:rsid w:val="001313A7"/>
    <w:rsid w:val="0013276F"/>
    <w:rsid w:val="001342B5"/>
    <w:rsid w:val="0013621E"/>
    <w:rsid w:val="0013642E"/>
    <w:rsid w:val="0013777C"/>
    <w:rsid w:val="00142EFE"/>
    <w:rsid w:val="00151505"/>
    <w:rsid w:val="00152A23"/>
    <w:rsid w:val="00153917"/>
    <w:rsid w:val="00156B11"/>
    <w:rsid w:val="00156DCA"/>
    <w:rsid w:val="00162CB7"/>
    <w:rsid w:val="00163FB5"/>
    <w:rsid w:val="001665C9"/>
    <w:rsid w:val="00166F32"/>
    <w:rsid w:val="001707CB"/>
    <w:rsid w:val="001718C0"/>
    <w:rsid w:val="00171E5B"/>
    <w:rsid w:val="00171F94"/>
    <w:rsid w:val="00175D4E"/>
    <w:rsid w:val="0017668A"/>
    <w:rsid w:val="001766FE"/>
    <w:rsid w:val="001771E7"/>
    <w:rsid w:val="00184304"/>
    <w:rsid w:val="00187F08"/>
    <w:rsid w:val="001911FF"/>
    <w:rsid w:val="00192006"/>
    <w:rsid w:val="00193180"/>
    <w:rsid w:val="00194814"/>
    <w:rsid w:val="00194F61"/>
    <w:rsid w:val="0019530C"/>
    <w:rsid w:val="00195FFF"/>
    <w:rsid w:val="00196792"/>
    <w:rsid w:val="00196B5E"/>
    <w:rsid w:val="001A09FB"/>
    <w:rsid w:val="001A0DF1"/>
    <w:rsid w:val="001A3D69"/>
    <w:rsid w:val="001A60BD"/>
    <w:rsid w:val="001B1519"/>
    <w:rsid w:val="001B2E2D"/>
    <w:rsid w:val="001B5CD2"/>
    <w:rsid w:val="001C0BEE"/>
    <w:rsid w:val="001C1E49"/>
    <w:rsid w:val="001C27C1"/>
    <w:rsid w:val="001C2A98"/>
    <w:rsid w:val="001C3B86"/>
    <w:rsid w:val="001C4D95"/>
    <w:rsid w:val="001D3661"/>
    <w:rsid w:val="001D3D7D"/>
    <w:rsid w:val="001D3FFF"/>
    <w:rsid w:val="001D4344"/>
    <w:rsid w:val="001D4997"/>
    <w:rsid w:val="001D6108"/>
    <w:rsid w:val="001D625F"/>
    <w:rsid w:val="001D68A4"/>
    <w:rsid w:val="001D7576"/>
    <w:rsid w:val="001E0E3F"/>
    <w:rsid w:val="001E14A0"/>
    <w:rsid w:val="001E2335"/>
    <w:rsid w:val="001E5394"/>
    <w:rsid w:val="001E5CCC"/>
    <w:rsid w:val="001E6F0C"/>
    <w:rsid w:val="001E7376"/>
    <w:rsid w:val="001F225C"/>
    <w:rsid w:val="00200792"/>
    <w:rsid w:val="00201CFA"/>
    <w:rsid w:val="0020220D"/>
    <w:rsid w:val="00202448"/>
    <w:rsid w:val="00202CF7"/>
    <w:rsid w:val="00202D15"/>
    <w:rsid w:val="00203825"/>
    <w:rsid w:val="00205B3F"/>
    <w:rsid w:val="00205BDE"/>
    <w:rsid w:val="0020605B"/>
    <w:rsid w:val="00212EAE"/>
    <w:rsid w:val="00213B50"/>
    <w:rsid w:val="00214BEE"/>
    <w:rsid w:val="002205B8"/>
    <w:rsid w:val="00221854"/>
    <w:rsid w:val="00225720"/>
    <w:rsid w:val="002259E5"/>
    <w:rsid w:val="00226140"/>
    <w:rsid w:val="002274F3"/>
    <w:rsid w:val="0023094C"/>
    <w:rsid w:val="00230A32"/>
    <w:rsid w:val="00232E22"/>
    <w:rsid w:val="00233484"/>
    <w:rsid w:val="00234303"/>
    <w:rsid w:val="00234BE3"/>
    <w:rsid w:val="00235A90"/>
    <w:rsid w:val="0023624F"/>
    <w:rsid w:val="00241E48"/>
    <w:rsid w:val="0024214E"/>
    <w:rsid w:val="00242623"/>
    <w:rsid w:val="002459D2"/>
    <w:rsid w:val="00250558"/>
    <w:rsid w:val="0025357C"/>
    <w:rsid w:val="002560A9"/>
    <w:rsid w:val="002605D1"/>
    <w:rsid w:val="00260652"/>
    <w:rsid w:val="00261F25"/>
    <w:rsid w:val="00262B35"/>
    <w:rsid w:val="002648A9"/>
    <w:rsid w:val="0026536F"/>
    <w:rsid w:val="0026553C"/>
    <w:rsid w:val="002661A0"/>
    <w:rsid w:val="0026790A"/>
    <w:rsid w:val="00267DD5"/>
    <w:rsid w:val="0027078A"/>
    <w:rsid w:val="00274A0A"/>
    <w:rsid w:val="00277593"/>
    <w:rsid w:val="00280909"/>
    <w:rsid w:val="00280918"/>
    <w:rsid w:val="00280EA5"/>
    <w:rsid w:val="00282AF6"/>
    <w:rsid w:val="00282B02"/>
    <w:rsid w:val="0028596A"/>
    <w:rsid w:val="00285AB2"/>
    <w:rsid w:val="00287085"/>
    <w:rsid w:val="00287DC0"/>
    <w:rsid w:val="00290AF9"/>
    <w:rsid w:val="00291131"/>
    <w:rsid w:val="002967CF"/>
    <w:rsid w:val="00297788"/>
    <w:rsid w:val="002A3285"/>
    <w:rsid w:val="002A34F9"/>
    <w:rsid w:val="002A352E"/>
    <w:rsid w:val="002A484B"/>
    <w:rsid w:val="002A64A6"/>
    <w:rsid w:val="002B1FE3"/>
    <w:rsid w:val="002B3301"/>
    <w:rsid w:val="002B6B53"/>
    <w:rsid w:val="002C1445"/>
    <w:rsid w:val="002C47D4"/>
    <w:rsid w:val="002C650A"/>
    <w:rsid w:val="002D0EB6"/>
    <w:rsid w:val="002D0F38"/>
    <w:rsid w:val="002D4FAE"/>
    <w:rsid w:val="002D77E3"/>
    <w:rsid w:val="002E03A8"/>
    <w:rsid w:val="002E3326"/>
    <w:rsid w:val="002F2859"/>
    <w:rsid w:val="002F380F"/>
    <w:rsid w:val="002F6E3C"/>
    <w:rsid w:val="0030117D"/>
    <w:rsid w:val="00301F30"/>
    <w:rsid w:val="00302DC5"/>
    <w:rsid w:val="003038FD"/>
    <w:rsid w:val="00303C87"/>
    <w:rsid w:val="003108E5"/>
    <w:rsid w:val="003115A8"/>
    <w:rsid w:val="003120CB"/>
    <w:rsid w:val="0031223A"/>
    <w:rsid w:val="003176B9"/>
    <w:rsid w:val="00320153"/>
    <w:rsid w:val="00320367"/>
    <w:rsid w:val="00322871"/>
    <w:rsid w:val="003241AB"/>
    <w:rsid w:val="00326FB3"/>
    <w:rsid w:val="003273A4"/>
    <w:rsid w:val="003316D4"/>
    <w:rsid w:val="003321B2"/>
    <w:rsid w:val="00332BBE"/>
    <w:rsid w:val="00333822"/>
    <w:rsid w:val="003366EA"/>
    <w:rsid w:val="00336715"/>
    <w:rsid w:val="003401EC"/>
    <w:rsid w:val="00340DFD"/>
    <w:rsid w:val="00342622"/>
    <w:rsid w:val="00343663"/>
    <w:rsid w:val="00344954"/>
    <w:rsid w:val="00350CD7"/>
    <w:rsid w:val="003553E3"/>
    <w:rsid w:val="00360C17"/>
    <w:rsid w:val="003621C6"/>
    <w:rsid w:val="003622B8"/>
    <w:rsid w:val="00362AEB"/>
    <w:rsid w:val="0036607F"/>
    <w:rsid w:val="00366B76"/>
    <w:rsid w:val="00373051"/>
    <w:rsid w:val="00373675"/>
    <w:rsid w:val="00373B8F"/>
    <w:rsid w:val="003755CD"/>
    <w:rsid w:val="00376D95"/>
    <w:rsid w:val="00377FBB"/>
    <w:rsid w:val="00385140"/>
    <w:rsid w:val="00390C93"/>
    <w:rsid w:val="00393CC7"/>
    <w:rsid w:val="00396302"/>
    <w:rsid w:val="003971F7"/>
    <w:rsid w:val="003A16FC"/>
    <w:rsid w:val="003A2C8A"/>
    <w:rsid w:val="003A4FCD"/>
    <w:rsid w:val="003A5D3B"/>
    <w:rsid w:val="003B0416"/>
    <w:rsid w:val="003B0944"/>
    <w:rsid w:val="003B100D"/>
    <w:rsid w:val="003B1593"/>
    <w:rsid w:val="003B4381"/>
    <w:rsid w:val="003C1043"/>
    <w:rsid w:val="003C1A30"/>
    <w:rsid w:val="003C6607"/>
    <w:rsid w:val="003C6779"/>
    <w:rsid w:val="003C6DD7"/>
    <w:rsid w:val="003C71BE"/>
    <w:rsid w:val="003D033C"/>
    <w:rsid w:val="003D1EFC"/>
    <w:rsid w:val="003D2998"/>
    <w:rsid w:val="003D2F0A"/>
    <w:rsid w:val="003D3891"/>
    <w:rsid w:val="003D3FE9"/>
    <w:rsid w:val="003D5D84"/>
    <w:rsid w:val="003E0F4F"/>
    <w:rsid w:val="003E18AC"/>
    <w:rsid w:val="003E210B"/>
    <w:rsid w:val="003E2A12"/>
    <w:rsid w:val="003E3384"/>
    <w:rsid w:val="003E3CA4"/>
    <w:rsid w:val="003E548E"/>
    <w:rsid w:val="003E61C1"/>
    <w:rsid w:val="003F4DA1"/>
    <w:rsid w:val="00403882"/>
    <w:rsid w:val="00407EC8"/>
    <w:rsid w:val="00410EFC"/>
    <w:rsid w:val="0041110A"/>
    <w:rsid w:val="00411624"/>
    <w:rsid w:val="004148E1"/>
    <w:rsid w:val="00414CFA"/>
    <w:rsid w:val="00415EC0"/>
    <w:rsid w:val="00420BE9"/>
    <w:rsid w:val="0042348D"/>
    <w:rsid w:val="00423AD8"/>
    <w:rsid w:val="00423FDD"/>
    <w:rsid w:val="00424C85"/>
    <w:rsid w:val="004260BD"/>
    <w:rsid w:val="00426668"/>
    <w:rsid w:val="0043012F"/>
    <w:rsid w:val="00430F1F"/>
    <w:rsid w:val="004326EA"/>
    <w:rsid w:val="00442802"/>
    <w:rsid w:val="0044434C"/>
    <w:rsid w:val="0044456B"/>
    <w:rsid w:val="00446C7A"/>
    <w:rsid w:val="00447BD1"/>
    <w:rsid w:val="004507F3"/>
    <w:rsid w:val="00450AF4"/>
    <w:rsid w:val="00454AF2"/>
    <w:rsid w:val="00456A57"/>
    <w:rsid w:val="00460377"/>
    <w:rsid w:val="004607DE"/>
    <w:rsid w:val="004671C7"/>
    <w:rsid w:val="00472F4D"/>
    <w:rsid w:val="004730BF"/>
    <w:rsid w:val="00474DCB"/>
    <w:rsid w:val="0047535C"/>
    <w:rsid w:val="00475FAE"/>
    <w:rsid w:val="004762F6"/>
    <w:rsid w:val="004818AE"/>
    <w:rsid w:val="00485870"/>
    <w:rsid w:val="00485FE8"/>
    <w:rsid w:val="00490EB2"/>
    <w:rsid w:val="00492473"/>
    <w:rsid w:val="0049288E"/>
    <w:rsid w:val="00492EB5"/>
    <w:rsid w:val="00494F77"/>
    <w:rsid w:val="00497721"/>
    <w:rsid w:val="00497E09"/>
    <w:rsid w:val="004A0229"/>
    <w:rsid w:val="004A35D2"/>
    <w:rsid w:val="004A3F64"/>
    <w:rsid w:val="004A5D8E"/>
    <w:rsid w:val="004A71E4"/>
    <w:rsid w:val="004B2F00"/>
    <w:rsid w:val="004B667A"/>
    <w:rsid w:val="004B6E31"/>
    <w:rsid w:val="004C1D66"/>
    <w:rsid w:val="004C31D7"/>
    <w:rsid w:val="004C4AD2"/>
    <w:rsid w:val="004C669F"/>
    <w:rsid w:val="004C6981"/>
    <w:rsid w:val="004D1C2E"/>
    <w:rsid w:val="004D1F21"/>
    <w:rsid w:val="004D268C"/>
    <w:rsid w:val="004D4A2C"/>
    <w:rsid w:val="004D4F88"/>
    <w:rsid w:val="004D59D8"/>
    <w:rsid w:val="004D5DA1"/>
    <w:rsid w:val="004D62CE"/>
    <w:rsid w:val="004D764F"/>
    <w:rsid w:val="004D7910"/>
    <w:rsid w:val="004E150F"/>
    <w:rsid w:val="004E1DCA"/>
    <w:rsid w:val="004E23A1"/>
    <w:rsid w:val="004E3489"/>
    <w:rsid w:val="004E358A"/>
    <w:rsid w:val="004E3AFA"/>
    <w:rsid w:val="004E6588"/>
    <w:rsid w:val="004F10AD"/>
    <w:rsid w:val="004F2742"/>
    <w:rsid w:val="004F336C"/>
    <w:rsid w:val="004F37DD"/>
    <w:rsid w:val="004F57C9"/>
    <w:rsid w:val="004F7E8B"/>
    <w:rsid w:val="005005D3"/>
    <w:rsid w:val="00502A0A"/>
    <w:rsid w:val="00503178"/>
    <w:rsid w:val="0050593A"/>
    <w:rsid w:val="00507C50"/>
    <w:rsid w:val="00507DF8"/>
    <w:rsid w:val="00511237"/>
    <w:rsid w:val="00513B35"/>
    <w:rsid w:val="00514D40"/>
    <w:rsid w:val="005164EB"/>
    <w:rsid w:val="00517C3A"/>
    <w:rsid w:val="00527BF4"/>
    <w:rsid w:val="0053193C"/>
    <w:rsid w:val="00531E38"/>
    <w:rsid w:val="005324BE"/>
    <w:rsid w:val="00534F6C"/>
    <w:rsid w:val="00535994"/>
    <w:rsid w:val="00535D00"/>
    <w:rsid w:val="0053646D"/>
    <w:rsid w:val="00536D67"/>
    <w:rsid w:val="00540AAD"/>
    <w:rsid w:val="005428A8"/>
    <w:rsid w:val="00542C55"/>
    <w:rsid w:val="00543120"/>
    <w:rsid w:val="005438B1"/>
    <w:rsid w:val="00543EC1"/>
    <w:rsid w:val="00546458"/>
    <w:rsid w:val="0055087C"/>
    <w:rsid w:val="00553413"/>
    <w:rsid w:val="00555983"/>
    <w:rsid w:val="00560E31"/>
    <w:rsid w:val="00561BDA"/>
    <w:rsid w:val="00564AAF"/>
    <w:rsid w:val="005650EC"/>
    <w:rsid w:val="00565560"/>
    <w:rsid w:val="00567DBF"/>
    <w:rsid w:val="005777CD"/>
    <w:rsid w:val="00581B23"/>
    <w:rsid w:val="0058219C"/>
    <w:rsid w:val="005830BC"/>
    <w:rsid w:val="00584021"/>
    <w:rsid w:val="0058707F"/>
    <w:rsid w:val="00591DBD"/>
    <w:rsid w:val="005931FE"/>
    <w:rsid w:val="00597626"/>
    <w:rsid w:val="005A0028"/>
    <w:rsid w:val="005A0ACC"/>
    <w:rsid w:val="005A2F7A"/>
    <w:rsid w:val="005A3F33"/>
    <w:rsid w:val="005A4DA1"/>
    <w:rsid w:val="005B0072"/>
    <w:rsid w:val="005B0732"/>
    <w:rsid w:val="005B38A0"/>
    <w:rsid w:val="005B491C"/>
    <w:rsid w:val="005B4DBF"/>
    <w:rsid w:val="005B55DF"/>
    <w:rsid w:val="005B5DE2"/>
    <w:rsid w:val="005B674C"/>
    <w:rsid w:val="005C1778"/>
    <w:rsid w:val="005C24F2"/>
    <w:rsid w:val="005C7561"/>
    <w:rsid w:val="005D1E57"/>
    <w:rsid w:val="005D2F57"/>
    <w:rsid w:val="005D34F6"/>
    <w:rsid w:val="005D4F1A"/>
    <w:rsid w:val="005E1884"/>
    <w:rsid w:val="005E789C"/>
    <w:rsid w:val="005F373A"/>
    <w:rsid w:val="005F4501"/>
    <w:rsid w:val="005F4F87"/>
    <w:rsid w:val="005F6B0E"/>
    <w:rsid w:val="005F760E"/>
    <w:rsid w:val="005F7B1D"/>
    <w:rsid w:val="0060222A"/>
    <w:rsid w:val="006070C4"/>
    <w:rsid w:val="00610C21"/>
    <w:rsid w:val="00611907"/>
    <w:rsid w:val="00613116"/>
    <w:rsid w:val="00617D67"/>
    <w:rsid w:val="006202A6"/>
    <w:rsid w:val="0062054B"/>
    <w:rsid w:val="00620926"/>
    <w:rsid w:val="00621C4E"/>
    <w:rsid w:val="00624D92"/>
    <w:rsid w:val="00624EAE"/>
    <w:rsid w:val="006305D7"/>
    <w:rsid w:val="00632F63"/>
    <w:rsid w:val="00633A01"/>
    <w:rsid w:val="00633B97"/>
    <w:rsid w:val="006341F7"/>
    <w:rsid w:val="00634585"/>
    <w:rsid w:val="00635014"/>
    <w:rsid w:val="006369CE"/>
    <w:rsid w:val="0064057F"/>
    <w:rsid w:val="006411CA"/>
    <w:rsid w:val="006433A0"/>
    <w:rsid w:val="006450C9"/>
    <w:rsid w:val="0064605E"/>
    <w:rsid w:val="00650B8E"/>
    <w:rsid w:val="00654840"/>
    <w:rsid w:val="00656352"/>
    <w:rsid w:val="00657BC4"/>
    <w:rsid w:val="00660697"/>
    <w:rsid w:val="006619C8"/>
    <w:rsid w:val="00661E78"/>
    <w:rsid w:val="00666B3A"/>
    <w:rsid w:val="006678C7"/>
    <w:rsid w:val="00667EC2"/>
    <w:rsid w:val="00671710"/>
    <w:rsid w:val="00673414"/>
    <w:rsid w:val="00676079"/>
    <w:rsid w:val="00676ECD"/>
    <w:rsid w:val="00677D0A"/>
    <w:rsid w:val="0068185F"/>
    <w:rsid w:val="00685B75"/>
    <w:rsid w:val="00694F6C"/>
    <w:rsid w:val="00695A1D"/>
    <w:rsid w:val="006A01CF"/>
    <w:rsid w:val="006A54B4"/>
    <w:rsid w:val="006A60DD"/>
    <w:rsid w:val="006B0679"/>
    <w:rsid w:val="006B0738"/>
    <w:rsid w:val="006B074C"/>
    <w:rsid w:val="006B3B84"/>
    <w:rsid w:val="006B4E7C"/>
    <w:rsid w:val="006B5D8C"/>
    <w:rsid w:val="006B72D4"/>
    <w:rsid w:val="006C11CC"/>
    <w:rsid w:val="006C1AEB"/>
    <w:rsid w:val="006C4510"/>
    <w:rsid w:val="006C57FE"/>
    <w:rsid w:val="006C668E"/>
    <w:rsid w:val="006C7F12"/>
    <w:rsid w:val="006D7F72"/>
    <w:rsid w:val="006E21D9"/>
    <w:rsid w:val="006E4B63"/>
    <w:rsid w:val="006E6EFF"/>
    <w:rsid w:val="006F06E4"/>
    <w:rsid w:val="006F1693"/>
    <w:rsid w:val="006F1EA0"/>
    <w:rsid w:val="006F7B41"/>
    <w:rsid w:val="00702B5D"/>
    <w:rsid w:val="00702FD8"/>
    <w:rsid w:val="00703ED2"/>
    <w:rsid w:val="00707B8D"/>
    <w:rsid w:val="00711941"/>
    <w:rsid w:val="00713636"/>
    <w:rsid w:val="00714B8C"/>
    <w:rsid w:val="0071675D"/>
    <w:rsid w:val="00717736"/>
    <w:rsid w:val="00717F9A"/>
    <w:rsid w:val="00723918"/>
    <w:rsid w:val="0073069E"/>
    <w:rsid w:val="00731A61"/>
    <w:rsid w:val="00732B47"/>
    <w:rsid w:val="00734210"/>
    <w:rsid w:val="00735CF5"/>
    <w:rsid w:val="00737FD5"/>
    <w:rsid w:val="0074063A"/>
    <w:rsid w:val="007421BD"/>
    <w:rsid w:val="00742AA4"/>
    <w:rsid w:val="007438B7"/>
    <w:rsid w:val="00743BA1"/>
    <w:rsid w:val="00745AEB"/>
    <w:rsid w:val="00745DDC"/>
    <w:rsid w:val="00745F1E"/>
    <w:rsid w:val="007477F6"/>
    <w:rsid w:val="00750947"/>
    <w:rsid w:val="00750CD4"/>
    <w:rsid w:val="007515FE"/>
    <w:rsid w:val="007601D0"/>
    <w:rsid w:val="007603BB"/>
    <w:rsid w:val="0076109D"/>
    <w:rsid w:val="007619D4"/>
    <w:rsid w:val="00767107"/>
    <w:rsid w:val="007716C2"/>
    <w:rsid w:val="0077213B"/>
    <w:rsid w:val="00773617"/>
    <w:rsid w:val="00773BFD"/>
    <w:rsid w:val="007743B3"/>
    <w:rsid w:val="00774490"/>
    <w:rsid w:val="00775429"/>
    <w:rsid w:val="0077581E"/>
    <w:rsid w:val="00775E00"/>
    <w:rsid w:val="007819FF"/>
    <w:rsid w:val="00782A48"/>
    <w:rsid w:val="0078360C"/>
    <w:rsid w:val="00783E9C"/>
    <w:rsid w:val="00784A4C"/>
    <w:rsid w:val="00784BC6"/>
    <w:rsid w:val="0078523D"/>
    <w:rsid w:val="007931DF"/>
    <w:rsid w:val="00795F0B"/>
    <w:rsid w:val="00796CB4"/>
    <w:rsid w:val="007A0172"/>
    <w:rsid w:val="007A1804"/>
    <w:rsid w:val="007A215A"/>
    <w:rsid w:val="007A2511"/>
    <w:rsid w:val="007A260E"/>
    <w:rsid w:val="007A4D4C"/>
    <w:rsid w:val="007A4DD6"/>
    <w:rsid w:val="007A5CB9"/>
    <w:rsid w:val="007A5E93"/>
    <w:rsid w:val="007B11E1"/>
    <w:rsid w:val="007B20AE"/>
    <w:rsid w:val="007B2D62"/>
    <w:rsid w:val="007B4795"/>
    <w:rsid w:val="007B6B07"/>
    <w:rsid w:val="007B6D43"/>
    <w:rsid w:val="007B749A"/>
    <w:rsid w:val="007B7C6E"/>
    <w:rsid w:val="007C3A12"/>
    <w:rsid w:val="007D13A7"/>
    <w:rsid w:val="007D20B4"/>
    <w:rsid w:val="007D2B13"/>
    <w:rsid w:val="007D44D7"/>
    <w:rsid w:val="007D5C87"/>
    <w:rsid w:val="007D621A"/>
    <w:rsid w:val="007D7CC4"/>
    <w:rsid w:val="007E058A"/>
    <w:rsid w:val="007E2887"/>
    <w:rsid w:val="007E5278"/>
    <w:rsid w:val="007E613A"/>
    <w:rsid w:val="007E749C"/>
    <w:rsid w:val="007F1B5C"/>
    <w:rsid w:val="007F60EF"/>
    <w:rsid w:val="007F62E3"/>
    <w:rsid w:val="007F7CAB"/>
    <w:rsid w:val="00801257"/>
    <w:rsid w:val="00803B0A"/>
    <w:rsid w:val="00804DED"/>
    <w:rsid w:val="00805B96"/>
    <w:rsid w:val="0080600F"/>
    <w:rsid w:val="00810265"/>
    <w:rsid w:val="008105BE"/>
    <w:rsid w:val="008115A5"/>
    <w:rsid w:val="00811D46"/>
    <w:rsid w:val="0081415D"/>
    <w:rsid w:val="008200DE"/>
    <w:rsid w:val="00820229"/>
    <w:rsid w:val="00822380"/>
    <w:rsid w:val="00822448"/>
    <w:rsid w:val="00822ABE"/>
    <w:rsid w:val="00823214"/>
    <w:rsid w:val="008244D1"/>
    <w:rsid w:val="0082523C"/>
    <w:rsid w:val="00827F51"/>
    <w:rsid w:val="0083104E"/>
    <w:rsid w:val="008343BE"/>
    <w:rsid w:val="00836535"/>
    <w:rsid w:val="00836720"/>
    <w:rsid w:val="00840FB4"/>
    <w:rsid w:val="008410B2"/>
    <w:rsid w:val="00841780"/>
    <w:rsid w:val="008500A0"/>
    <w:rsid w:val="008524E5"/>
    <w:rsid w:val="008526CB"/>
    <w:rsid w:val="0085351C"/>
    <w:rsid w:val="0085435A"/>
    <w:rsid w:val="008549CA"/>
    <w:rsid w:val="008556C3"/>
    <w:rsid w:val="0085687C"/>
    <w:rsid w:val="008611C1"/>
    <w:rsid w:val="008634E6"/>
    <w:rsid w:val="008706C5"/>
    <w:rsid w:val="0087140C"/>
    <w:rsid w:val="00873707"/>
    <w:rsid w:val="00873B93"/>
    <w:rsid w:val="00874B20"/>
    <w:rsid w:val="008757C6"/>
    <w:rsid w:val="008763E1"/>
    <w:rsid w:val="00877630"/>
    <w:rsid w:val="0087775C"/>
    <w:rsid w:val="00877EC8"/>
    <w:rsid w:val="00880F36"/>
    <w:rsid w:val="00885530"/>
    <w:rsid w:val="00890D85"/>
    <w:rsid w:val="008910D1"/>
    <w:rsid w:val="0089296C"/>
    <w:rsid w:val="00896ABD"/>
    <w:rsid w:val="00897AB6"/>
    <w:rsid w:val="00897CC3"/>
    <w:rsid w:val="00897DA8"/>
    <w:rsid w:val="008A3380"/>
    <w:rsid w:val="008A53FA"/>
    <w:rsid w:val="008A6ABC"/>
    <w:rsid w:val="008A7A9C"/>
    <w:rsid w:val="008A7B92"/>
    <w:rsid w:val="008B2B86"/>
    <w:rsid w:val="008B5218"/>
    <w:rsid w:val="008B7102"/>
    <w:rsid w:val="008C3B7D"/>
    <w:rsid w:val="008C5E47"/>
    <w:rsid w:val="008D04B9"/>
    <w:rsid w:val="008D0F90"/>
    <w:rsid w:val="008D31E1"/>
    <w:rsid w:val="008D3715"/>
    <w:rsid w:val="008D5465"/>
    <w:rsid w:val="008D595E"/>
    <w:rsid w:val="008D5E61"/>
    <w:rsid w:val="008D7EB7"/>
    <w:rsid w:val="008D7EC5"/>
    <w:rsid w:val="008E33F9"/>
    <w:rsid w:val="008E3684"/>
    <w:rsid w:val="008E57F5"/>
    <w:rsid w:val="008E7606"/>
    <w:rsid w:val="008E77FE"/>
    <w:rsid w:val="008F1DAA"/>
    <w:rsid w:val="008F2F2C"/>
    <w:rsid w:val="008F3EBD"/>
    <w:rsid w:val="008F60B2"/>
    <w:rsid w:val="008F7C41"/>
    <w:rsid w:val="009010CD"/>
    <w:rsid w:val="0090226A"/>
    <w:rsid w:val="009031E2"/>
    <w:rsid w:val="00907783"/>
    <w:rsid w:val="0091276C"/>
    <w:rsid w:val="009145BE"/>
    <w:rsid w:val="009165AC"/>
    <w:rsid w:val="00916FFC"/>
    <w:rsid w:val="0092053F"/>
    <w:rsid w:val="00920BDA"/>
    <w:rsid w:val="00922C0A"/>
    <w:rsid w:val="0092340A"/>
    <w:rsid w:val="00930AE2"/>
    <w:rsid w:val="00931342"/>
    <w:rsid w:val="009313D9"/>
    <w:rsid w:val="00935B7F"/>
    <w:rsid w:val="009364DC"/>
    <w:rsid w:val="0093681C"/>
    <w:rsid w:val="00941293"/>
    <w:rsid w:val="0094204A"/>
    <w:rsid w:val="0094304A"/>
    <w:rsid w:val="00946372"/>
    <w:rsid w:val="0095032B"/>
    <w:rsid w:val="00950B13"/>
    <w:rsid w:val="00950C17"/>
    <w:rsid w:val="00951FAF"/>
    <w:rsid w:val="00954740"/>
    <w:rsid w:val="009557BC"/>
    <w:rsid w:val="00955AE5"/>
    <w:rsid w:val="0096187D"/>
    <w:rsid w:val="00962E71"/>
    <w:rsid w:val="00963ABC"/>
    <w:rsid w:val="00965D21"/>
    <w:rsid w:val="00967764"/>
    <w:rsid w:val="00970B0E"/>
    <w:rsid w:val="00970BB9"/>
    <w:rsid w:val="00970C1F"/>
    <w:rsid w:val="009726EE"/>
    <w:rsid w:val="00972CDE"/>
    <w:rsid w:val="009733DD"/>
    <w:rsid w:val="009742B8"/>
    <w:rsid w:val="00975573"/>
    <w:rsid w:val="00976D03"/>
    <w:rsid w:val="00977B30"/>
    <w:rsid w:val="00982F41"/>
    <w:rsid w:val="00985090"/>
    <w:rsid w:val="00985249"/>
    <w:rsid w:val="00985835"/>
    <w:rsid w:val="009869E4"/>
    <w:rsid w:val="00987710"/>
    <w:rsid w:val="009904AB"/>
    <w:rsid w:val="00993322"/>
    <w:rsid w:val="009941B7"/>
    <w:rsid w:val="00995688"/>
    <w:rsid w:val="009958A6"/>
    <w:rsid w:val="00996456"/>
    <w:rsid w:val="009A04F5"/>
    <w:rsid w:val="009A15EF"/>
    <w:rsid w:val="009A2405"/>
    <w:rsid w:val="009A38A5"/>
    <w:rsid w:val="009A5B73"/>
    <w:rsid w:val="009B118B"/>
    <w:rsid w:val="009B1737"/>
    <w:rsid w:val="009B3D4B"/>
    <w:rsid w:val="009B4E63"/>
    <w:rsid w:val="009B5679"/>
    <w:rsid w:val="009B5B99"/>
    <w:rsid w:val="009B6EFC"/>
    <w:rsid w:val="009B7776"/>
    <w:rsid w:val="009C1FD0"/>
    <w:rsid w:val="009C2DA5"/>
    <w:rsid w:val="009C2DF8"/>
    <w:rsid w:val="009C31BF"/>
    <w:rsid w:val="009C68B7"/>
    <w:rsid w:val="009D06F7"/>
    <w:rsid w:val="009D0834"/>
    <w:rsid w:val="009D095A"/>
    <w:rsid w:val="009D0A1E"/>
    <w:rsid w:val="009D2AE3"/>
    <w:rsid w:val="009D52BC"/>
    <w:rsid w:val="009D7033"/>
    <w:rsid w:val="009D7D0A"/>
    <w:rsid w:val="009E09D9"/>
    <w:rsid w:val="009F01B1"/>
    <w:rsid w:val="009F0DBB"/>
    <w:rsid w:val="009F3887"/>
    <w:rsid w:val="009F3A6B"/>
    <w:rsid w:val="009F40DC"/>
    <w:rsid w:val="009F659A"/>
    <w:rsid w:val="009F732B"/>
    <w:rsid w:val="00A01FE0"/>
    <w:rsid w:val="00A02819"/>
    <w:rsid w:val="00A03F05"/>
    <w:rsid w:val="00A06945"/>
    <w:rsid w:val="00A10656"/>
    <w:rsid w:val="00A10AFA"/>
    <w:rsid w:val="00A113C0"/>
    <w:rsid w:val="00A12FA6"/>
    <w:rsid w:val="00A1339B"/>
    <w:rsid w:val="00A1418F"/>
    <w:rsid w:val="00A14ABA"/>
    <w:rsid w:val="00A17CD9"/>
    <w:rsid w:val="00A24CB6"/>
    <w:rsid w:val="00A25865"/>
    <w:rsid w:val="00A26CD2"/>
    <w:rsid w:val="00A27667"/>
    <w:rsid w:val="00A32979"/>
    <w:rsid w:val="00A34A67"/>
    <w:rsid w:val="00A37462"/>
    <w:rsid w:val="00A41582"/>
    <w:rsid w:val="00A459E1"/>
    <w:rsid w:val="00A4685F"/>
    <w:rsid w:val="00A46AC4"/>
    <w:rsid w:val="00A46B41"/>
    <w:rsid w:val="00A478A5"/>
    <w:rsid w:val="00A52296"/>
    <w:rsid w:val="00A55661"/>
    <w:rsid w:val="00A609CC"/>
    <w:rsid w:val="00A61B70"/>
    <w:rsid w:val="00A61FA8"/>
    <w:rsid w:val="00A6299B"/>
    <w:rsid w:val="00A637F4"/>
    <w:rsid w:val="00A64DF2"/>
    <w:rsid w:val="00A65485"/>
    <w:rsid w:val="00A65E1C"/>
    <w:rsid w:val="00A66E05"/>
    <w:rsid w:val="00A67655"/>
    <w:rsid w:val="00A70753"/>
    <w:rsid w:val="00A712D2"/>
    <w:rsid w:val="00A71672"/>
    <w:rsid w:val="00A71C88"/>
    <w:rsid w:val="00A7454A"/>
    <w:rsid w:val="00A745E4"/>
    <w:rsid w:val="00A82C8A"/>
    <w:rsid w:val="00A8346B"/>
    <w:rsid w:val="00A852FF"/>
    <w:rsid w:val="00A87337"/>
    <w:rsid w:val="00A90C97"/>
    <w:rsid w:val="00A91E47"/>
    <w:rsid w:val="00A92DDC"/>
    <w:rsid w:val="00A931F8"/>
    <w:rsid w:val="00A94B9B"/>
    <w:rsid w:val="00A960C8"/>
    <w:rsid w:val="00A96604"/>
    <w:rsid w:val="00AA03DF"/>
    <w:rsid w:val="00AA1B4F"/>
    <w:rsid w:val="00AA21D8"/>
    <w:rsid w:val="00AA271A"/>
    <w:rsid w:val="00AA3270"/>
    <w:rsid w:val="00AA36D4"/>
    <w:rsid w:val="00AA375A"/>
    <w:rsid w:val="00AA54F3"/>
    <w:rsid w:val="00AA6B43"/>
    <w:rsid w:val="00AA720D"/>
    <w:rsid w:val="00AA7B1F"/>
    <w:rsid w:val="00AB02B3"/>
    <w:rsid w:val="00AB3145"/>
    <w:rsid w:val="00AB367A"/>
    <w:rsid w:val="00AB3AF4"/>
    <w:rsid w:val="00AB6075"/>
    <w:rsid w:val="00AB7BF8"/>
    <w:rsid w:val="00AC01D1"/>
    <w:rsid w:val="00AC0AB2"/>
    <w:rsid w:val="00AC0E9F"/>
    <w:rsid w:val="00AC52A5"/>
    <w:rsid w:val="00AC6EFD"/>
    <w:rsid w:val="00AC7151"/>
    <w:rsid w:val="00ACBBB3"/>
    <w:rsid w:val="00AD124A"/>
    <w:rsid w:val="00AD460A"/>
    <w:rsid w:val="00AD6A05"/>
    <w:rsid w:val="00AE118B"/>
    <w:rsid w:val="00AE272B"/>
    <w:rsid w:val="00AE3E3A"/>
    <w:rsid w:val="00AE70F1"/>
    <w:rsid w:val="00AE754D"/>
    <w:rsid w:val="00AE77B4"/>
    <w:rsid w:val="00AE7C1A"/>
    <w:rsid w:val="00AE7DF8"/>
    <w:rsid w:val="00AF0D9C"/>
    <w:rsid w:val="00AF13AB"/>
    <w:rsid w:val="00AF1D36"/>
    <w:rsid w:val="00AF1F09"/>
    <w:rsid w:val="00AF280B"/>
    <w:rsid w:val="00AF5F75"/>
    <w:rsid w:val="00AF6001"/>
    <w:rsid w:val="00AF6752"/>
    <w:rsid w:val="00B01A16"/>
    <w:rsid w:val="00B079D2"/>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42E0"/>
    <w:rsid w:val="00B56397"/>
    <w:rsid w:val="00B571DA"/>
    <w:rsid w:val="00B6027B"/>
    <w:rsid w:val="00B60789"/>
    <w:rsid w:val="00B636C8"/>
    <w:rsid w:val="00B65EDB"/>
    <w:rsid w:val="00B67AFF"/>
    <w:rsid w:val="00B67C41"/>
    <w:rsid w:val="00B70B59"/>
    <w:rsid w:val="00B72570"/>
    <w:rsid w:val="00B73657"/>
    <w:rsid w:val="00B739B3"/>
    <w:rsid w:val="00B81B15"/>
    <w:rsid w:val="00B8674E"/>
    <w:rsid w:val="00B87894"/>
    <w:rsid w:val="00B915AE"/>
    <w:rsid w:val="00B9547A"/>
    <w:rsid w:val="00BA1735"/>
    <w:rsid w:val="00BA19FA"/>
    <w:rsid w:val="00BA329C"/>
    <w:rsid w:val="00BA4288"/>
    <w:rsid w:val="00BA7C85"/>
    <w:rsid w:val="00BAFD0B"/>
    <w:rsid w:val="00BB0902"/>
    <w:rsid w:val="00BB1F9C"/>
    <w:rsid w:val="00BB48E5"/>
    <w:rsid w:val="00BB5607"/>
    <w:rsid w:val="00BB5ACA"/>
    <w:rsid w:val="00BB6082"/>
    <w:rsid w:val="00BB627F"/>
    <w:rsid w:val="00BC0C17"/>
    <w:rsid w:val="00BC3823"/>
    <w:rsid w:val="00BC5841"/>
    <w:rsid w:val="00BC5E38"/>
    <w:rsid w:val="00BD0610"/>
    <w:rsid w:val="00BD201A"/>
    <w:rsid w:val="00BD2CAD"/>
    <w:rsid w:val="00BD2DC4"/>
    <w:rsid w:val="00BD2EF0"/>
    <w:rsid w:val="00BD38DA"/>
    <w:rsid w:val="00BD60B4"/>
    <w:rsid w:val="00BD6F8F"/>
    <w:rsid w:val="00BD796B"/>
    <w:rsid w:val="00BD7D39"/>
    <w:rsid w:val="00BE40C0"/>
    <w:rsid w:val="00BE445C"/>
    <w:rsid w:val="00BE59D5"/>
    <w:rsid w:val="00BE5F4A"/>
    <w:rsid w:val="00BE7AEF"/>
    <w:rsid w:val="00BF09B0"/>
    <w:rsid w:val="00BF1544"/>
    <w:rsid w:val="00BF1B53"/>
    <w:rsid w:val="00BF246D"/>
    <w:rsid w:val="00BF2682"/>
    <w:rsid w:val="00BF78D4"/>
    <w:rsid w:val="00C06F06"/>
    <w:rsid w:val="00C148E9"/>
    <w:rsid w:val="00C17BFF"/>
    <w:rsid w:val="00C20FAD"/>
    <w:rsid w:val="00C2375F"/>
    <w:rsid w:val="00C244ED"/>
    <w:rsid w:val="00C247CB"/>
    <w:rsid w:val="00C30484"/>
    <w:rsid w:val="00C32E66"/>
    <w:rsid w:val="00C3355F"/>
    <w:rsid w:val="00C33A04"/>
    <w:rsid w:val="00C33C92"/>
    <w:rsid w:val="00C3569A"/>
    <w:rsid w:val="00C36ACC"/>
    <w:rsid w:val="00C43F48"/>
    <w:rsid w:val="00C448FF"/>
    <w:rsid w:val="00C45E57"/>
    <w:rsid w:val="00C52F29"/>
    <w:rsid w:val="00C564C1"/>
    <w:rsid w:val="00C56CE6"/>
    <w:rsid w:val="00C57121"/>
    <w:rsid w:val="00C5745F"/>
    <w:rsid w:val="00C60005"/>
    <w:rsid w:val="00C60BFF"/>
    <w:rsid w:val="00C61A98"/>
    <w:rsid w:val="00C63201"/>
    <w:rsid w:val="00C64E62"/>
    <w:rsid w:val="00C651D5"/>
    <w:rsid w:val="00C65CCC"/>
    <w:rsid w:val="00C65DA9"/>
    <w:rsid w:val="00C7336B"/>
    <w:rsid w:val="00C73E9A"/>
    <w:rsid w:val="00C7618F"/>
    <w:rsid w:val="00C765A9"/>
    <w:rsid w:val="00C81157"/>
    <w:rsid w:val="00C8162D"/>
    <w:rsid w:val="00C830BB"/>
    <w:rsid w:val="00C83A0B"/>
    <w:rsid w:val="00C842D0"/>
    <w:rsid w:val="00C84ED1"/>
    <w:rsid w:val="00C863CC"/>
    <w:rsid w:val="00C86BCC"/>
    <w:rsid w:val="00C9038F"/>
    <w:rsid w:val="00C91037"/>
    <w:rsid w:val="00C92AAB"/>
    <w:rsid w:val="00C95D4C"/>
    <w:rsid w:val="00C9637F"/>
    <w:rsid w:val="00C9708A"/>
    <w:rsid w:val="00C97432"/>
    <w:rsid w:val="00CA0F29"/>
    <w:rsid w:val="00CA2435"/>
    <w:rsid w:val="00CA4068"/>
    <w:rsid w:val="00CA496C"/>
    <w:rsid w:val="00CA54F8"/>
    <w:rsid w:val="00CA67F4"/>
    <w:rsid w:val="00CB37F8"/>
    <w:rsid w:val="00CB60A0"/>
    <w:rsid w:val="00CB7B51"/>
    <w:rsid w:val="00CB7DC3"/>
    <w:rsid w:val="00CC5BE1"/>
    <w:rsid w:val="00CC75A2"/>
    <w:rsid w:val="00CC7A18"/>
    <w:rsid w:val="00CD0E2F"/>
    <w:rsid w:val="00CD1D49"/>
    <w:rsid w:val="00CD2F20"/>
    <w:rsid w:val="00CD5AC6"/>
    <w:rsid w:val="00CD6596"/>
    <w:rsid w:val="00CD6B20"/>
    <w:rsid w:val="00CE10D7"/>
    <w:rsid w:val="00CE1339"/>
    <w:rsid w:val="00CE1E29"/>
    <w:rsid w:val="00CE47E8"/>
    <w:rsid w:val="00CE61CC"/>
    <w:rsid w:val="00CE6E42"/>
    <w:rsid w:val="00CF20B7"/>
    <w:rsid w:val="00CF283B"/>
    <w:rsid w:val="00CF6692"/>
    <w:rsid w:val="00CF7441"/>
    <w:rsid w:val="00CF7633"/>
    <w:rsid w:val="00D00D16"/>
    <w:rsid w:val="00D02D7F"/>
    <w:rsid w:val="00D03C6C"/>
    <w:rsid w:val="00D043D2"/>
    <w:rsid w:val="00D04760"/>
    <w:rsid w:val="00D04A95"/>
    <w:rsid w:val="00D06288"/>
    <w:rsid w:val="00D068C7"/>
    <w:rsid w:val="00D10DA4"/>
    <w:rsid w:val="00D128A4"/>
    <w:rsid w:val="00D147C8"/>
    <w:rsid w:val="00D15131"/>
    <w:rsid w:val="00D16FA2"/>
    <w:rsid w:val="00D20954"/>
    <w:rsid w:val="00D21C39"/>
    <w:rsid w:val="00D21FC6"/>
    <w:rsid w:val="00D2243A"/>
    <w:rsid w:val="00D22667"/>
    <w:rsid w:val="00D30425"/>
    <w:rsid w:val="00D33393"/>
    <w:rsid w:val="00D33D36"/>
    <w:rsid w:val="00D34D94"/>
    <w:rsid w:val="00D3C25C"/>
    <w:rsid w:val="00D409E2"/>
    <w:rsid w:val="00D427D7"/>
    <w:rsid w:val="00D42BAF"/>
    <w:rsid w:val="00D44E62"/>
    <w:rsid w:val="00D51570"/>
    <w:rsid w:val="00D556AD"/>
    <w:rsid w:val="00D57F19"/>
    <w:rsid w:val="00D60381"/>
    <w:rsid w:val="00D616DE"/>
    <w:rsid w:val="00D62201"/>
    <w:rsid w:val="00D651D1"/>
    <w:rsid w:val="00D717BB"/>
    <w:rsid w:val="00D7226B"/>
    <w:rsid w:val="00D72707"/>
    <w:rsid w:val="00D75A9C"/>
    <w:rsid w:val="00D77D9A"/>
    <w:rsid w:val="00D829C8"/>
    <w:rsid w:val="00D84A94"/>
    <w:rsid w:val="00D87917"/>
    <w:rsid w:val="00D90871"/>
    <w:rsid w:val="00D90AEE"/>
    <w:rsid w:val="00D9155F"/>
    <w:rsid w:val="00D93D8F"/>
    <w:rsid w:val="00D9403F"/>
    <w:rsid w:val="00D959B4"/>
    <w:rsid w:val="00D97DDF"/>
    <w:rsid w:val="00DA44DE"/>
    <w:rsid w:val="00DA451F"/>
    <w:rsid w:val="00DA6CCB"/>
    <w:rsid w:val="00DA750B"/>
    <w:rsid w:val="00DB20E2"/>
    <w:rsid w:val="00DB620A"/>
    <w:rsid w:val="00DC3832"/>
    <w:rsid w:val="00DC5D04"/>
    <w:rsid w:val="00DC7A51"/>
    <w:rsid w:val="00DD277D"/>
    <w:rsid w:val="00DD3B1E"/>
    <w:rsid w:val="00DD71EA"/>
    <w:rsid w:val="00DE06B2"/>
    <w:rsid w:val="00DE1735"/>
    <w:rsid w:val="00DE5B5F"/>
    <w:rsid w:val="00DF151A"/>
    <w:rsid w:val="00DF304A"/>
    <w:rsid w:val="00DF3D88"/>
    <w:rsid w:val="00DF4C03"/>
    <w:rsid w:val="00DF614E"/>
    <w:rsid w:val="00E00696"/>
    <w:rsid w:val="00E02479"/>
    <w:rsid w:val="00E03651"/>
    <w:rsid w:val="00E03808"/>
    <w:rsid w:val="00E060C2"/>
    <w:rsid w:val="00E06324"/>
    <w:rsid w:val="00E07B81"/>
    <w:rsid w:val="00E10AFD"/>
    <w:rsid w:val="00E12B11"/>
    <w:rsid w:val="00E12FB0"/>
    <w:rsid w:val="00E13AB7"/>
    <w:rsid w:val="00E14814"/>
    <w:rsid w:val="00E15599"/>
    <w:rsid w:val="00E1591B"/>
    <w:rsid w:val="00E16A50"/>
    <w:rsid w:val="00E249D5"/>
    <w:rsid w:val="00E25017"/>
    <w:rsid w:val="00E26439"/>
    <w:rsid w:val="00E26F73"/>
    <w:rsid w:val="00E30A34"/>
    <w:rsid w:val="00E335C7"/>
    <w:rsid w:val="00E33C68"/>
    <w:rsid w:val="00E34EEB"/>
    <w:rsid w:val="00E3687C"/>
    <w:rsid w:val="00E42E17"/>
    <w:rsid w:val="00E44EB9"/>
    <w:rsid w:val="00E45BDC"/>
    <w:rsid w:val="00E460B7"/>
    <w:rsid w:val="00E46358"/>
    <w:rsid w:val="00E46A89"/>
    <w:rsid w:val="00E471DC"/>
    <w:rsid w:val="00E47C47"/>
    <w:rsid w:val="00E50EB4"/>
    <w:rsid w:val="00E5239B"/>
    <w:rsid w:val="00E52B93"/>
    <w:rsid w:val="00E532FC"/>
    <w:rsid w:val="00E559B4"/>
    <w:rsid w:val="00E55BB0"/>
    <w:rsid w:val="00E56364"/>
    <w:rsid w:val="00E6008F"/>
    <w:rsid w:val="00E609E5"/>
    <w:rsid w:val="00E60F27"/>
    <w:rsid w:val="00E619D2"/>
    <w:rsid w:val="00E62385"/>
    <w:rsid w:val="00E64485"/>
    <w:rsid w:val="00E64D24"/>
    <w:rsid w:val="00E64D93"/>
    <w:rsid w:val="00E65EDB"/>
    <w:rsid w:val="00E66927"/>
    <w:rsid w:val="00E677B8"/>
    <w:rsid w:val="00E67E9E"/>
    <w:rsid w:val="00E67FA1"/>
    <w:rsid w:val="00E7115E"/>
    <w:rsid w:val="00E7387D"/>
    <w:rsid w:val="00E73D53"/>
    <w:rsid w:val="00E73EB0"/>
    <w:rsid w:val="00E75111"/>
    <w:rsid w:val="00E77296"/>
    <w:rsid w:val="00E81B25"/>
    <w:rsid w:val="00E868D9"/>
    <w:rsid w:val="00E86CA5"/>
    <w:rsid w:val="00E87527"/>
    <w:rsid w:val="00E87EF7"/>
    <w:rsid w:val="00E93645"/>
    <w:rsid w:val="00E93763"/>
    <w:rsid w:val="00E96C4C"/>
    <w:rsid w:val="00EA2AAE"/>
    <w:rsid w:val="00EA2EC0"/>
    <w:rsid w:val="00EA427A"/>
    <w:rsid w:val="00EA723B"/>
    <w:rsid w:val="00EB425C"/>
    <w:rsid w:val="00EB5FD9"/>
    <w:rsid w:val="00EB6350"/>
    <w:rsid w:val="00EB687A"/>
    <w:rsid w:val="00EB7CAB"/>
    <w:rsid w:val="00EC04DB"/>
    <w:rsid w:val="00EC2F62"/>
    <w:rsid w:val="00EC62EB"/>
    <w:rsid w:val="00EC6E9F"/>
    <w:rsid w:val="00ED3D65"/>
    <w:rsid w:val="00ED44F0"/>
    <w:rsid w:val="00ED4B33"/>
    <w:rsid w:val="00ED5993"/>
    <w:rsid w:val="00ED73A3"/>
    <w:rsid w:val="00ED7DD6"/>
    <w:rsid w:val="00EE060B"/>
    <w:rsid w:val="00EE15A1"/>
    <w:rsid w:val="00EE2A7C"/>
    <w:rsid w:val="00EE2C42"/>
    <w:rsid w:val="00EE341B"/>
    <w:rsid w:val="00EE4453"/>
    <w:rsid w:val="00EE5FCE"/>
    <w:rsid w:val="00EE6BBD"/>
    <w:rsid w:val="00EE6E1E"/>
    <w:rsid w:val="00EE705F"/>
    <w:rsid w:val="00EE7E46"/>
    <w:rsid w:val="00EF1462"/>
    <w:rsid w:val="00EF33D0"/>
    <w:rsid w:val="00EF54FD"/>
    <w:rsid w:val="00F0302D"/>
    <w:rsid w:val="00F07F0D"/>
    <w:rsid w:val="00F13112"/>
    <w:rsid w:val="00F13A51"/>
    <w:rsid w:val="00F14384"/>
    <w:rsid w:val="00F16283"/>
    <w:rsid w:val="00F16976"/>
    <w:rsid w:val="00F16AF5"/>
    <w:rsid w:val="00F16FE6"/>
    <w:rsid w:val="00F238BD"/>
    <w:rsid w:val="00F2414E"/>
    <w:rsid w:val="00F24992"/>
    <w:rsid w:val="00F25440"/>
    <w:rsid w:val="00F26464"/>
    <w:rsid w:val="00F32F2F"/>
    <w:rsid w:val="00F33F3F"/>
    <w:rsid w:val="00F35141"/>
    <w:rsid w:val="00F35BDD"/>
    <w:rsid w:val="00F35EF0"/>
    <w:rsid w:val="00F3781F"/>
    <w:rsid w:val="00F403FD"/>
    <w:rsid w:val="00F41E72"/>
    <w:rsid w:val="00F43F0D"/>
    <w:rsid w:val="00F44B3F"/>
    <w:rsid w:val="00F45BDF"/>
    <w:rsid w:val="00F460A1"/>
    <w:rsid w:val="00F50300"/>
    <w:rsid w:val="00F5414B"/>
    <w:rsid w:val="00F56E39"/>
    <w:rsid w:val="00F57721"/>
    <w:rsid w:val="00F57F9A"/>
    <w:rsid w:val="00F6077F"/>
    <w:rsid w:val="00F623E9"/>
    <w:rsid w:val="00F63951"/>
    <w:rsid w:val="00F63C86"/>
    <w:rsid w:val="00F6424F"/>
    <w:rsid w:val="00F75BB1"/>
    <w:rsid w:val="00F76311"/>
    <w:rsid w:val="00F766BE"/>
    <w:rsid w:val="00F77406"/>
    <w:rsid w:val="00F77EB9"/>
    <w:rsid w:val="00F80635"/>
    <w:rsid w:val="00F8115F"/>
    <w:rsid w:val="00F815D1"/>
    <w:rsid w:val="00F81D00"/>
    <w:rsid w:val="00F81E7E"/>
    <w:rsid w:val="00F81F0F"/>
    <w:rsid w:val="00F825F4"/>
    <w:rsid w:val="00F838DF"/>
    <w:rsid w:val="00F85718"/>
    <w:rsid w:val="00F9035E"/>
    <w:rsid w:val="00F92AA1"/>
    <w:rsid w:val="00F92FCB"/>
    <w:rsid w:val="00F932DE"/>
    <w:rsid w:val="00F963DD"/>
    <w:rsid w:val="00F9641A"/>
    <w:rsid w:val="00F96A79"/>
    <w:rsid w:val="00F97004"/>
    <w:rsid w:val="00FA067D"/>
    <w:rsid w:val="00FA2045"/>
    <w:rsid w:val="00FA21AC"/>
    <w:rsid w:val="00FA7A66"/>
    <w:rsid w:val="00FB1AA9"/>
    <w:rsid w:val="00FB329C"/>
    <w:rsid w:val="00FB4B5A"/>
    <w:rsid w:val="00FB5963"/>
    <w:rsid w:val="00FB5DAA"/>
    <w:rsid w:val="00FB620B"/>
    <w:rsid w:val="00FC04B9"/>
    <w:rsid w:val="00FC161A"/>
    <w:rsid w:val="00FC23D5"/>
    <w:rsid w:val="00FC4337"/>
    <w:rsid w:val="00FC4C1A"/>
    <w:rsid w:val="00FC5B1C"/>
    <w:rsid w:val="00FC628F"/>
    <w:rsid w:val="00FC6468"/>
    <w:rsid w:val="00FC6D49"/>
    <w:rsid w:val="00FD3D47"/>
    <w:rsid w:val="00FD3E7C"/>
    <w:rsid w:val="00FD4922"/>
    <w:rsid w:val="00FD6461"/>
    <w:rsid w:val="00FE0281"/>
    <w:rsid w:val="00FE5420"/>
    <w:rsid w:val="00FE7083"/>
    <w:rsid w:val="00FF019F"/>
    <w:rsid w:val="00FF1B2A"/>
    <w:rsid w:val="00FF2160"/>
    <w:rsid w:val="00FF2E31"/>
    <w:rsid w:val="00FF30DE"/>
    <w:rsid w:val="00FF644B"/>
    <w:rsid w:val="01074720"/>
    <w:rsid w:val="012CE984"/>
    <w:rsid w:val="0136AB20"/>
    <w:rsid w:val="013987FB"/>
    <w:rsid w:val="01770293"/>
    <w:rsid w:val="0177FFA3"/>
    <w:rsid w:val="01822E7F"/>
    <w:rsid w:val="0184A0FC"/>
    <w:rsid w:val="01A6B1A0"/>
    <w:rsid w:val="01CEB2B2"/>
    <w:rsid w:val="0221F970"/>
    <w:rsid w:val="022F37EE"/>
    <w:rsid w:val="0246B03E"/>
    <w:rsid w:val="0249E81A"/>
    <w:rsid w:val="0274248F"/>
    <w:rsid w:val="0294C506"/>
    <w:rsid w:val="02AC4B92"/>
    <w:rsid w:val="02B89373"/>
    <w:rsid w:val="02BE44FE"/>
    <w:rsid w:val="02D1756D"/>
    <w:rsid w:val="02D7805D"/>
    <w:rsid w:val="030CD35A"/>
    <w:rsid w:val="0322ADE8"/>
    <w:rsid w:val="03419D03"/>
    <w:rsid w:val="03462891"/>
    <w:rsid w:val="038B266D"/>
    <w:rsid w:val="039ADAA0"/>
    <w:rsid w:val="04341896"/>
    <w:rsid w:val="044E2921"/>
    <w:rsid w:val="045A6E4C"/>
    <w:rsid w:val="046A331A"/>
    <w:rsid w:val="046AA06C"/>
    <w:rsid w:val="04D90EDB"/>
    <w:rsid w:val="04FBE4A5"/>
    <w:rsid w:val="05689028"/>
    <w:rsid w:val="05699304"/>
    <w:rsid w:val="05939135"/>
    <w:rsid w:val="05A59CF9"/>
    <w:rsid w:val="061C4D69"/>
    <w:rsid w:val="06405280"/>
    <w:rsid w:val="0648668C"/>
    <w:rsid w:val="064B3272"/>
    <w:rsid w:val="0661D72D"/>
    <w:rsid w:val="06A83CBA"/>
    <w:rsid w:val="06EE4339"/>
    <w:rsid w:val="07012CD3"/>
    <w:rsid w:val="0714F1F2"/>
    <w:rsid w:val="078D4C90"/>
    <w:rsid w:val="078F9C15"/>
    <w:rsid w:val="079BDD5E"/>
    <w:rsid w:val="07AC2E2F"/>
    <w:rsid w:val="07E423A6"/>
    <w:rsid w:val="07ECD0BF"/>
    <w:rsid w:val="07F97A73"/>
    <w:rsid w:val="07FFD8FF"/>
    <w:rsid w:val="087D5DC1"/>
    <w:rsid w:val="08853706"/>
    <w:rsid w:val="088C44A5"/>
    <w:rsid w:val="0894F46C"/>
    <w:rsid w:val="08990944"/>
    <w:rsid w:val="08A6C76F"/>
    <w:rsid w:val="08B2FEB8"/>
    <w:rsid w:val="08D242A0"/>
    <w:rsid w:val="08DE17C6"/>
    <w:rsid w:val="08DEA801"/>
    <w:rsid w:val="08F0F8E8"/>
    <w:rsid w:val="09013486"/>
    <w:rsid w:val="0908879F"/>
    <w:rsid w:val="094002DB"/>
    <w:rsid w:val="094D6FD1"/>
    <w:rsid w:val="09508550"/>
    <w:rsid w:val="09710A82"/>
    <w:rsid w:val="0975C440"/>
    <w:rsid w:val="09882A81"/>
    <w:rsid w:val="0989AD08"/>
    <w:rsid w:val="09AB38B6"/>
    <w:rsid w:val="09BF0EA8"/>
    <w:rsid w:val="09DA4AC0"/>
    <w:rsid w:val="09E3BC9E"/>
    <w:rsid w:val="09F60FCE"/>
    <w:rsid w:val="09F6422D"/>
    <w:rsid w:val="0A18EB81"/>
    <w:rsid w:val="0A1D48D8"/>
    <w:rsid w:val="0A2181E9"/>
    <w:rsid w:val="0A41F541"/>
    <w:rsid w:val="0A44A653"/>
    <w:rsid w:val="0A7A20DB"/>
    <w:rsid w:val="0AC0DDC9"/>
    <w:rsid w:val="0AEC86D7"/>
    <w:rsid w:val="0AFB0C38"/>
    <w:rsid w:val="0B0C8486"/>
    <w:rsid w:val="0B0CFE6D"/>
    <w:rsid w:val="0B347547"/>
    <w:rsid w:val="0B4CA78B"/>
    <w:rsid w:val="0B8F30AE"/>
    <w:rsid w:val="0BB6C236"/>
    <w:rsid w:val="0BD08CF2"/>
    <w:rsid w:val="0C2C7857"/>
    <w:rsid w:val="0C35F8BC"/>
    <w:rsid w:val="0C4C882E"/>
    <w:rsid w:val="0CA19ED1"/>
    <w:rsid w:val="0CA94830"/>
    <w:rsid w:val="0CB8690B"/>
    <w:rsid w:val="0D348780"/>
    <w:rsid w:val="0D97355C"/>
    <w:rsid w:val="0DB155BA"/>
    <w:rsid w:val="0DBB90EF"/>
    <w:rsid w:val="0E0A5286"/>
    <w:rsid w:val="0E37EA6C"/>
    <w:rsid w:val="0E41625C"/>
    <w:rsid w:val="0E5C0C91"/>
    <w:rsid w:val="0EF4B87B"/>
    <w:rsid w:val="0F5E68F3"/>
    <w:rsid w:val="0FC31821"/>
    <w:rsid w:val="0FC70222"/>
    <w:rsid w:val="0FDC9E8E"/>
    <w:rsid w:val="1003C4E0"/>
    <w:rsid w:val="10165CC3"/>
    <w:rsid w:val="103576AE"/>
    <w:rsid w:val="104ECFF0"/>
    <w:rsid w:val="109C9996"/>
    <w:rsid w:val="109DA1A2"/>
    <w:rsid w:val="10B4636D"/>
    <w:rsid w:val="10B7D186"/>
    <w:rsid w:val="10C409BC"/>
    <w:rsid w:val="10D8BEA0"/>
    <w:rsid w:val="1136CB58"/>
    <w:rsid w:val="1138807B"/>
    <w:rsid w:val="114A6A4A"/>
    <w:rsid w:val="115128C7"/>
    <w:rsid w:val="119FBE47"/>
    <w:rsid w:val="11DEDEEA"/>
    <w:rsid w:val="11EC9A43"/>
    <w:rsid w:val="11F3D046"/>
    <w:rsid w:val="11F67E24"/>
    <w:rsid w:val="120CD92A"/>
    <w:rsid w:val="120EB0A5"/>
    <w:rsid w:val="12371196"/>
    <w:rsid w:val="1237A359"/>
    <w:rsid w:val="125F46AC"/>
    <w:rsid w:val="12647AF1"/>
    <w:rsid w:val="12C5170F"/>
    <w:rsid w:val="12DF1C94"/>
    <w:rsid w:val="1312E79C"/>
    <w:rsid w:val="132A0813"/>
    <w:rsid w:val="13310A20"/>
    <w:rsid w:val="133694E9"/>
    <w:rsid w:val="134E678A"/>
    <w:rsid w:val="13537E95"/>
    <w:rsid w:val="13B6219F"/>
    <w:rsid w:val="13D8F3ED"/>
    <w:rsid w:val="13E839EA"/>
    <w:rsid w:val="13F65034"/>
    <w:rsid w:val="149EFACC"/>
    <w:rsid w:val="14A5BB77"/>
    <w:rsid w:val="14CF5E9E"/>
    <w:rsid w:val="153420A9"/>
    <w:rsid w:val="1570ED92"/>
    <w:rsid w:val="157D3C05"/>
    <w:rsid w:val="15825CAF"/>
    <w:rsid w:val="15C08C7A"/>
    <w:rsid w:val="160D349B"/>
    <w:rsid w:val="16145DB8"/>
    <w:rsid w:val="162119CF"/>
    <w:rsid w:val="1638C86E"/>
    <w:rsid w:val="164AC624"/>
    <w:rsid w:val="166E3166"/>
    <w:rsid w:val="1674C225"/>
    <w:rsid w:val="16D00B96"/>
    <w:rsid w:val="16EC022C"/>
    <w:rsid w:val="1744A6F9"/>
    <w:rsid w:val="178C3B06"/>
    <w:rsid w:val="17987C2B"/>
    <w:rsid w:val="17B1D400"/>
    <w:rsid w:val="181974EA"/>
    <w:rsid w:val="182D546F"/>
    <w:rsid w:val="1873E177"/>
    <w:rsid w:val="1883E134"/>
    <w:rsid w:val="1885CD02"/>
    <w:rsid w:val="18892903"/>
    <w:rsid w:val="18B76F7A"/>
    <w:rsid w:val="18C893F9"/>
    <w:rsid w:val="18DCC498"/>
    <w:rsid w:val="19176674"/>
    <w:rsid w:val="192C3AC2"/>
    <w:rsid w:val="193BD648"/>
    <w:rsid w:val="194D2314"/>
    <w:rsid w:val="197D8705"/>
    <w:rsid w:val="19DB98A3"/>
    <w:rsid w:val="19F58524"/>
    <w:rsid w:val="1A1D819D"/>
    <w:rsid w:val="1AE3645A"/>
    <w:rsid w:val="1B0B0ED2"/>
    <w:rsid w:val="1B158103"/>
    <w:rsid w:val="1B2377D9"/>
    <w:rsid w:val="1B30921D"/>
    <w:rsid w:val="1B3BF8CB"/>
    <w:rsid w:val="1B3F77ED"/>
    <w:rsid w:val="1B595D12"/>
    <w:rsid w:val="1B5B7F75"/>
    <w:rsid w:val="1B7CB45C"/>
    <w:rsid w:val="1BCD18B4"/>
    <w:rsid w:val="1BFE126F"/>
    <w:rsid w:val="1C0DA2A7"/>
    <w:rsid w:val="1C2024A4"/>
    <w:rsid w:val="1C6127A2"/>
    <w:rsid w:val="1C69C65C"/>
    <w:rsid w:val="1C6BD5ED"/>
    <w:rsid w:val="1C9B83E8"/>
    <w:rsid w:val="1CA7E522"/>
    <w:rsid w:val="1D213567"/>
    <w:rsid w:val="1D240750"/>
    <w:rsid w:val="1D308D8C"/>
    <w:rsid w:val="1D596FAB"/>
    <w:rsid w:val="1D9D7DB8"/>
    <w:rsid w:val="1DD93DA9"/>
    <w:rsid w:val="1E4C2778"/>
    <w:rsid w:val="1E51C648"/>
    <w:rsid w:val="1E933130"/>
    <w:rsid w:val="1EA76313"/>
    <w:rsid w:val="1EB390EA"/>
    <w:rsid w:val="1EE5CDDE"/>
    <w:rsid w:val="1EFED4D4"/>
    <w:rsid w:val="1F2D421C"/>
    <w:rsid w:val="1F50C1C7"/>
    <w:rsid w:val="1F51AE17"/>
    <w:rsid w:val="1F57CCB3"/>
    <w:rsid w:val="1FAA4B81"/>
    <w:rsid w:val="1FAC2977"/>
    <w:rsid w:val="1FEA2474"/>
    <w:rsid w:val="202047BE"/>
    <w:rsid w:val="20308EC9"/>
    <w:rsid w:val="203EC9B0"/>
    <w:rsid w:val="2071031B"/>
    <w:rsid w:val="207E6C1A"/>
    <w:rsid w:val="20C40DE2"/>
    <w:rsid w:val="20D14658"/>
    <w:rsid w:val="20FCFC66"/>
    <w:rsid w:val="210D1AB8"/>
    <w:rsid w:val="21267DEF"/>
    <w:rsid w:val="21AEAA60"/>
    <w:rsid w:val="21C4C0BF"/>
    <w:rsid w:val="21D0B7AA"/>
    <w:rsid w:val="21F54DB6"/>
    <w:rsid w:val="22395901"/>
    <w:rsid w:val="224FE64D"/>
    <w:rsid w:val="227542D4"/>
    <w:rsid w:val="2288C3EC"/>
    <w:rsid w:val="228D9C95"/>
    <w:rsid w:val="22B838EE"/>
    <w:rsid w:val="2326949D"/>
    <w:rsid w:val="234258C4"/>
    <w:rsid w:val="2345B8E2"/>
    <w:rsid w:val="235ED4CC"/>
    <w:rsid w:val="23990922"/>
    <w:rsid w:val="24003BAA"/>
    <w:rsid w:val="24061C70"/>
    <w:rsid w:val="240EB1EA"/>
    <w:rsid w:val="241D778B"/>
    <w:rsid w:val="242BA754"/>
    <w:rsid w:val="242D8077"/>
    <w:rsid w:val="245579E7"/>
    <w:rsid w:val="249B5C0C"/>
    <w:rsid w:val="24B06626"/>
    <w:rsid w:val="24C40527"/>
    <w:rsid w:val="24F0B86B"/>
    <w:rsid w:val="250C793E"/>
    <w:rsid w:val="251B7681"/>
    <w:rsid w:val="2545020D"/>
    <w:rsid w:val="2549FE9A"/>
    <w:rsid w:val="257E48A5"/>
    <w:rsid w:val="2586FDBC"/>
    <w:rsid w:val="25A7D46C"/>
    <w:rsid w:val="25B615B9"/>
    <w:rsid w:val="25B93479"/>
    <w:rsid w:val="25C77EA5"/>
    <w:rsid w:val="25D46642"/>
    <w:rsid w:val="25FCDCBD"/>
    <w:rsid w:val="2634FEB1"/>
    <w:rsid w:val="26B8D6C5"/>
    <w:rsid w:val="26DD1B98"/>
    <w:rsid w:val="26F6461E"/>
    <w:rsid w:val="2755F822"/>
    <w:rsid w:val="27940387"/>
    <w:rsid w:val="27D3D1EF"/>
    <w:rsid w:val="27E5A2D9"/>
    <w:rsid w:val="2868369E"/>
    <w:rsid w:val="288A83C0"/>
    <w:rsid w:val="28E6BA36"/>
    <w:rsid w:val="28EBDDFD"/>
    <w:rsid w:val="2918C08F"/>
    <w:rsid w:val="293ED397"/>
    <w:rsid w:val="295CFDD9"/>
    <w:rsid w:val="2980BDA0"/>
    <w:rsid w:val="2A73995D"/>
    <w:rsid w:val="2AC2269D"/>
    <w:rsid w:val="2AD55AA0"/>
    <w:rsid w:val="2B06FA25"/>
    <w:rsid w:val="2B12F3DA"/>
    <w:rsid w:val="2B198A34"/>
    <w:rsid w:val="2B1DF181"/>
    <w:rsid w:val="2B347EBC"/>
    <w:rsid w:val="2B6AA9E3"/>
    <w:rsid w:val="2B8E624B"/>
    <w:rsid w:val="2BC18C41"/>
    <w:rsid w:val="2BEB0FB3"/>
    <w:rsid w:val="2C0BFD09"/>
    <w:rsid w:val="2C5D0D17"/>
    <w:rsid w:val="2D34D145"/>
    <w:rsid w:val="2D78FB3D"/>
    <w:rsid w:val="2D7B563B"/>
    <w:rsid w:val="2DD23AF1"/>
    <w:rsid w:val="2DDE9662"/>
    <w:rsid w:val="2DEA2293"/>
    <w:rsid w:val="2DF04CAC"/>
    <w:rsid w:val="2E31F665"/>
    <w:rsid w:val="2ECC1C80"/>
    <w:rsid w:val="2EF30CA6"/>
    <w:rsid w:val="2EFC12D8"/>
    <w:rsid w:val="2EFE5756"/>
    <w:rsid w:val="2F22BF93"/>
    <w:rsid w:val="2F31E929"/>
    <w:rsid w:val="2F4C03B0"/>
    <w:rsid w:val="2FC81C0B"/>
    <w:rsid w:val="2FFA68E2"/>
    <w:rsid w:val="303419DA"/>
    <w:rsid w:val="30535190"/>
    <w:rsid w:val="3056EED4"/>
    <w:rsid w:val="3089FE6E"/>
    <w:rsid w:val="30B925F3"/>
    <w:rsid w:val="30C1D9E0"/>
    <w:rsid w:val="30D7CF12"/>
    <w:rsid w:val="30F22D15"/>
    <w:rsid w:val="3118BD32"/>
    <w:rsid w:val="312128C1"/>
    <w:rsid w:val="31553DDA"/>
    <w:rsid w:val="3171BDBB"/>
    <w:rsid w:val="3179FD36"/>
    <w:rsid w:val="318C59EE"/>
    <w:rsid w:val="31E4C8D1"/>
    <w:rsid w:val="3205C78E"/>
    <w:rsid w:val="321ECAC3"/>
    <w:rsid w:val="324DEE98"/>
    <w:rsid w:val="327F6665"/>
    <w:rsid w:val="329B0523"/>
    <w:rsid w:val="32DECCDB"/>
    <w:rsid w:val="32E2C822"/>
    <w:rsid w:val="33002903"/>
    <w:rsid w:val="331D4B13"/>
    <w:rsid w:val="3337B4BF"/>
    <w:rsid w:val="333E35CF"/>
    <w:rsid w:val="33AEB9F7"/>
    <w:rsid w:val="33B006B3"/>
    <w:rsid w:val="33DDED3A"/>
    <w:rsid w:val="34327D03"/>
    <w:rsid w:val="344A1C5E"/>
    <w:rsid w:val="344EB90C"/>
    <w:rsid w:val="3469E31F"/>
    <w:rsid w:val="34CEAEB1"/>
    <w:rsid w:val="34E62E0F"/>
    <w:rsid w:val="350A81D2"/>
    <w:rsid w:val="355679CA"/>
    <w:rsid w:val="358FB766"/>
    <w:rsid w:val="35919379"/>
    <w:rsid w:val="359A4ED8"/>
    <w:rsid w:val="35A70994"/>
    <w:rsid w:val="35BF85AB"/>
    <w:rsid w:val="35CA5772"/>
    <w:rsid w:val="362266B7"/>
    <w:rsid w:val="364635D0"/>
    <w:rsid w:val="36634F0B"/>
    <w:rsid w:val="368672DF"/>
    <w:rsid w:val="369E42C1"/>
    <w:rsid w:val="36BD2AAC"/>
    <w:rsid w:val="3701A34E"/>
    <w:rsid w:val="37177CC4"/>
    <w:rsid w:val="372904A1"/>
    <w:rsid w:val="37323170"/>
    <w:rsid w:val="376B81A6"/>
    <w:rsid w:val="37A4E65D"/>
    <w:rsid w:val="37B3A806"/>
    <w:rsid w:val="37BB3C24"/>
    <w:rsid w:val="37C3AAFC"/>
    <w:rsid w:val="37DBB69F"/>
    <w:rsid w:val="37E169A0"/>
    <w:rsid w:val="37EC453B"/>
    <w:rsid w:val="3802D980"/>
    <w:rsid w:val="3818A596"/>
    <w:rsid w:val="38230797"/>
    <w:rsid w:val="38280019"/>
    <w:rsid w:val="3850F368"/>
    <w:rsid w:val="38991C82"/>
    <w:rsid w:val="38C08CBC"/>
    <w:rsid w:val="38C6FCB7"/>
    <w:rsid w:val="38D91036"/>
    <w:rsid w:val="38EEBE40"/>
    <w:rsid w:val="38F80B7E"/>
    <w:rsid w:val="38F92684"/>
    <w:rsid w:val="3911DD48"/>
    <w:rsid w:val="393E8407"/>
    <w:rsid w:val="394D700E"/>
    <w:rsid w:val="3984F2D2"/>
    <w:rsid w:val="39A5B3F2"/>
    <w:rsid w:val="39E22616"/>
    <w:rsid w:val="39E39712"/>
    <w:rsid w:val="3A2B33E2"/>
    <w:rsid w:val="3A4898E5"/>
    <w:rsid w:val="3A5F0CE6"/>
    <w:rsid w:val="3A812858"/>
    <w:rsid w:val="3AB33E88"/>
    <w:rsid w:val="3AB6647D"/>
    <w:rsid w:val="3AEEDA1C"/>
    <w:rsid w:val="3B2BBF01"/>
    <w:rsid w:val="3B494E76"/>
    <w:rsid w:val="3B57EDDA"/>
    <w:rsid w:val="3BAC0A36"/>
    <w:rsid w:val="3BC28BDE"/>
    <w:rsid w:val="3BCE747B"/>
    <w:rsid w:val="3BDA6E5F"/>
    <w:rsid w:val="3C200713"/>
    <w:rsid w:val="3CDC43FC"/>
    <w:rsid w:val="3CEFCF00"/>
    <w:rsid w:val="3CF61C5E"/>
    <w:rsid w:val="3D88DAFC"/>
    <w:rsid w:val="3DDC78DE"/>
    <w:rsid w:val="3DE5D782"/>
    <w:rsid w:val="3E05C02E"/>
    <w:rsid w:val="3E4F1F07"/>
    <w:rsid w:val="3EBB6269"/>
    <w:rsid w:val="3EC58F82"/>
    <w:rsid w:val="3ED91226"/>
    <w:rsid w:val="3EEDE40E"/>
    <w:rsid w:val="3F29C10E"/>
    <w:rsid w:val="3F38D036"/>
    <w:rsid w:val="3F63F188"/>
    <w:rsid w:val="3F90DE39"/>
    <w:rsid w:val="3FA005C1"/>
    <w:rsid w:val="3FB798F4"/>
    <w:rsid w:val="3FCB2B8E"/>
    <w:rsid w:val="40277F0B"/>
    <w:rsid w:val="4027FFA8"/>
    <w:rsid w:val="40379295"/>
    <w:rsid w:val="403A2470"/>
    <w:rsid w:val="4049724C"/>
    <w:rsid w:val="40EC2226"/>
    <w:rsid w:val="4116884C"/>
    <w:rsid w:val="4145E0E6"/>
    <w:rsid w:val="414E1705"/>
    <w:rsid w:val="41661A39"/>
    <w:rsid w:val="416F4B6F"/>
    <w:rsid w:val="41721231"/>
    <w:rsid w:val="418170D4"/>
    <w:rsid w:val="4181E144"/>
    <w:rsid w:val="41ADFF20"/>
    <w:rsid w:val="41C6944F"/>
    <w:rsid w:val="42034D67"/>
    <w:rsid w:val="4211F010"/>
    <w:rsid w:val="42305511"/>
    <w:rsid w:val="42311EBB"/>
    <w:rsid w:val="425DA184"/>
    <w:rsid w:val="42CDB436"/>
    <w:rsid w:val="42CE9AE2"/>
    <w:rsid w:val="42E21736"/>
    <w:rsid w:val="434576D7"/>
    <w:rsid w:val="4366F96D"/>
    <w:rsid w:val="43849D0E"/>
    <w:rsid w:val="43A581C3"/>
    <w:rsid w:val="43B8BFCF"/>
    <w:rsid w:val="43CCAD0D"/>
    <w:rsid w:val="43E53FB8"/>
    <w:rsid w:val="4431F330"/>
    <w:rsid w:val="4445A924"/>
    <w:rsid w:val="444D9A21"/>
    <w:rsid w:val="445B639B"/>
    <w:rsid w:val="44962F3D"/>
    <w:rsid w:val="449C4DA5"/>
    <w:rsid w:val="44D4E115"/>
    <w:rsid w:val="45340C45"/>
    <w:rsid w:val="456CFC78"/>
    <w:rsid w:val="457D9DA5"/>
    <w:rsid w:val="4583AF8F"/>
    <w:rsid w:val="458B1C08"/>
    <w:rsid w:val="4590E917"/>
    <w:rsid w:val="45B0E5B9"/>
    <w:rsid w:val="45C12357"/>
    <w:rsid w:val="45E91B35"/>
    <w:rsid w:val="45F04E27"/>
    <w:rsid w:val="461A489E"/>
    <w:rsid w:val="465C0984"/>
    <w:rsid w:val="4687B169"/>
    <w:rsid w:val="46895091"/>
    <w:rsid w:val="46E455B7"/>
    <w:rsid w:val="470840EC"/>
    <w:rsid w:val="473831F1"/>
    <w:rsid w:val="474D3A33"/>
    <w:rsid w:val="475FD391"/>
    <w:rsid w:val="476B56B8"/>
    <w:rsid w:val="47920FF1"/>
    <w:rsid w:val="47BDC9B1"/>
    <w:rsid w:val="47CDFC29"/>
    <w:rsid w:val="484B0D3F"/>
    <w:rsid w:val="484FA2C6"/>
    <w:rsid w:val="486F9079"/>
    <w:rsid w:val="489336C0"/>
    <w:rsid w:val="48A1E12E"/>
    <w:rsid w:val="48E9BA9E"/>
    <w:rsid w:val="48F7B726"/>
    <w:rsid w:val="49069A39"/>
    <w:rsid w:val="491FB143"/>
    <w:rsid w:val="49507D20"/>
    <w:rsid w:val="49564ADA"/>
    <w:rsid w:val="49C42D9A"/>
    <w:rsid w:val="49D8DE50"/>
    <w:rsid w:val="4A124FB4"/>
    <w:rsid w:val="4A21A6F7"/>
    <w:rsid w:val="4A362CC8"/>
    <w:rsid w:val="4A480EE5"/>
    <w:rsid w:val="4A499C81"/>
    <w:rsid w:val="4A56BF5B"/>
    <w:rsid w:val="4AD25715"/>
    <w:rsid w:val="4AD7395C"/>
    <w:rsid w:val="4AE35FBA"/>
    <w:rsid w:val="4B0418A6"/>
    <w:rsid w:val="4B112DA4"/>
    <w:rsid w:val="4B2104D1"/>
    <w:rsid w:val="4B846851"/>
    <w:rsid w:val="4BB09368"/>
    <w:rsid w:val="4C03A4A1"/>
    <w:rsid w:val="4C5FC8CF"/>
    <w:rsid w:val="4C672919"/>
    <w:rsid w:val="4C84F672"/>
    <w:rsid w:val="4C8B3981"/>
    <w:rsid w:val="4C96F323"/>
    <w:rsid w:val="4CBF8042"/>
    <w:rsid w:val="4CE03D9D"/>
    <w:rsid w:val="4CF725ED"/>
    <w:rsid w:val="4D140EF3"/>
    <w:rsid w:val="4D8128ED"/>
    <w:rsid w:val="4D875EB8"/>
    <w:rsid w:val="4E15E1ED"/>
    <w:rsid w:val="4E3084A8"/>
    <w:rsid w:val="4E351F1C"/>
    <w:rsid w:val="4E508839"/>
    <w:rsid w:val="4E711034"/>
    <w:rsid w:val="4E847C17"/>
    <w:rsid w:val="4E88EE46"/>
    <w:rsid w:val="4EEA1E70"/>
    <w:rsid w:val="4F5AE61B"/>
    <w:rsid w:val="4FA19E2B"/>
    <w:rsid w:val="4FAD4197"/>
    <w:rsid w:val="4FDB686F"/>
    <w:rsid w:val="5042C7D7"/>
    <w:rsid w:val="507AC09F"/>
    <w:rsid w:val="509B3E74"/>
    <w:rsid w:val="50A00AD7"/>
    <w:rsid w:val="50B03393"/>
    <w:rsid w:val="50CFE5A6"/>
    <w:rsid w:val="50D717FC"/>
    <w:rsid w:val="50D855FD"/>
    <w:rsid w:val="51218AE9"/>
    <w:rsid w:val="51B29D85"/>
    <w:rsid w:val="51CA9B0F"/>
    <w:rsid w:val="51CF2E96"/>
    <w:rsid w:val="51DDBCE7"/>
    <w:rsid w:val="51EE6AF7"/>
    <w:rsid w:val="52860E39"/>
    <w:rsid w:val="52B7041D"/>
    <w:rsid w:val="52F91215"/>
    <w:rsid w:val="53423CCC"/>
    <w:rsid w:val="53488806"/>
    <w:rsid w:val="53B592ED"/>
    <w:rsid w:val="53CF5483"/>
    <w:rsid w:val="53EE7659"/>
    <w:rsid w:val="5486E5A3"/>
    <w:rsid w:val="54971B83"/>
    <w:rsid w:val="54D64E3B"/>
    <w:rsid w:val="5513289B"/>
    <w:rsid w:val="55448C83"/>
    <w:rsid w:val="560DD22C"/>
    <w:rsid w:val="560EB15E"/>
    <w:rsid w:val="57091F88"/>
    <w:rsid w:val="572BEFDC"/>
    <w:rsid w:val="57746CF7"/>
    <w:rsid w:val="5789FC9F"/>
    <w:rsid w:val="57F5E1B2"/>
    <w:rsid w:val="58167FC9"/>
    <w:rsid w:val="58419B7E"/>
    <w:rsid w:val="585B27E3"/>
    <w:rsid w:val="5868892F"/>
    <w:rsid w:val="58C631C1"/>
    <w:rsid w:val="58CB067D"/>
    <w:rsid w:val="58FF4FD4"/>
    <w:rsid w:val="591C8466"/>
    <w:rsid w:val="59D8E362"/>
    <w:rsid w:val="59D90AE6"/>
    <w:rsid w:val="59DFC62F"/>
    <w:rsid w:val="59ED45D7"/>
    <w:rsid w:val="5A23CF0E"/>
    <w:rsid w:val="5A3E2DB3"/>
    <w:rsid w:val="5AA59B58"/>
    <w:rsid w:val="5ABACA9F"/>
    <w:rsid w:val="5AF68E2C"/>
    <w:rsid w:val="5B218799"/>
    <w:rsid w:val="5B24774F"/>
    <w:rsid w:val="5B80DC0E"/>
    <w:rsid w:val="5C35BC28"/>
    <w:rsid w:val="5C58B192"/>
    <w:rsid w:val="5C674DA6"/>
    <w:rsid w:val="5C7F3D86"/>
    <w:rsid w:val="5C980BD2"/>
    <w:rsid w:val="5C99F1C8"/>
    <w:rsid w:val="5C9D3F08"/>
    <w:rsid w:val="5CB2EEBB"/>
    <w:rsid w:val="5CBEABD2"/>
    <w:rsid w:val="5CEE17CB"/>
    <w:rsid w:val="5D4CF37E"/>
    <w:rsid w:val="5D56B769"/>
    <w:rsid w:val="5D7B40D3"/>
    <w:rsid w:val="5DA0B972"/>
    <w:rsid w:val="5DC5E953"/>
    <w:rsid w:val="5DCB348C"/>
    <w:rsid w:val="5DDD5513"/>
    <w:rsid w:val="5E279891"/>
    <w:rsid w:val="5E5661D1"/>
    <w:rsid w:val="5E61B1BA"/>
    <w:rsid w:val="5E7115FB"/>
    <w:rsid w:val="5E840721"/>
    <w:rsid w:val="5E858020"/>
    <w:rsid w:val="5ED6421F"/>
    <w:rsid w:val="5F03915A"/>
    <w:rsid w:val="5F24D03C"/>
    <w:rsid w:val="5F45EE65"/>
    <w:rsid w:val="5F4A27B0"/>
    <w:rsid w:val="5FC9BF34"/>
    <w:rsid w:val="5FE2EA43"/>
    <w:rsid w:val="60116FA8"/>
    <w:rsid w:val="6022CB7C"/>
    <w:rsid w:val="6025CA60"/>
    <w:rsid w:val="60327164"/>
    <w:rsid w:val="606E76F4"/>
    <w:rsid w:val="60786463"/>
    <w:rsid w:val="60A42EF3"/>
    <w:rsid w:val="60C8DB9C"/>
    <w:rsid w:val="6112416D"/>
    <w:rsid w:val="617D549C"/>
    <w:rsid w:val="61F57CC5"/>
    <w:rsid w:val="6203A345"/>
    <w:rsid w:val="62155F3F"/>
    <w:rsid w:val="621A76CF"/>
    <w:rsid w:val="623B5144"/>
    <w:rsid w:val="6274EF7A"/>
    <w:rsid w:val="62AA1A94"/>
    <w:rsid w:val="62B6D7E2"/>
    <w:rsid w:val="62D036A2"/>
    <w:rsid w:val="62E84207"/>
    <w:rsid w:val="62FE8D7A"/>
    <w:rsid w:val="632D4D5F"/>
    <w:rsid w:val="632EB8D6"/>
    <w:rsid w:val="633AC071"/>
    <w:rsid w:val="633D913D"/>
    <w:rsid w:val="6343CA80"/>
    <w:rsid w:val="6374F1D4"/>
    <w:rsid w:val="6393AE9D"/>
    <w:rsid w:val="63DCA777"/>
    <w:rsid w:val="6407A830"/>
    <w:rsid w:val="64A96456"/>
    <w:rsid w:val="64BBB2F9"/>
    <w:rsid w:val="64CE5F84"/>
    <w:rsid w:val="64CEBD54"/>
    <w:rsid w:val="64E0C919"/>
    <w:rsid w:val="64E581F5"/>
    <w:rsid w:val="6507AA04"/>
    <w:rsid w:val="6517B729"/>
    <w:rsid w:val="654FB50F"/>
    <w:rsid w:val="65679CF3"/>
    <w:rsid w:val="657056D0"/>
    <w:rsid w:val="658F9037"/>
    <w:rsid w:val="65ABB415"/>
    <w:rsid w:val="65F2104C"/>
    <w:rsid w:val="65F28F68"/>
    <w:rsid w:val="65F3B618"/>
    <w:rsid w:val="661FF73E"/>
    <w:rsid w:val="6623C81F"/>
    <w:rsid w:val="663C5A55"/>
    <w:rsid w:val="6644591F"/>
    <w:rsid w:val="665B5538"/>
    <w:rsid w:val="668308CB"/>
    <w:rsid w:val="66ACFD14"/>
    <w:rsid w:val="6797A2B1"/>
    <w:rsid w:val="67DB9317"/>
    <w:rsid w:val="67FC9137"/>
    <w:rsid w:val="6832983C"/>
    <w:rsid w:val="68824DD7"/>
    <w:rsid w:val="68A9BA12"/>
    <w:rsid w:val="68C0E48B"/>
    <w:rsid w:val="68D79990"/>
    <w:rsid w:val="68F70271"/>
    <w:rsid w:val="6919CFA6"/>
    <w:rsid w:val="695DECB2"/>
    <w:rsid w:val="6964FEC6"/>
    <w:rsid w:val="69737663"/>
    <w:rsid w:val="6988BE32"/>
    <w:rsid w:val="699773F9"/>
    <w:rsid w:val="69EC59CA"/>
    <w:rsid w:val="6A178732"/>
    <w:rsid w:val="6A4CE3C9"/>
    <w:rsid w:val="6A6599A6"/>
    <w:rsid w:val="6A97D7C4"/>
    <w:rsid w:val="6ACED584"/>
    <w:rsid w:val="6B148078"/>
    <w:rsid w:val="6B4CC23E"/>
    <w:rsid w:val="6B5308C2"/>
    <w:rsid w:val="6B5E9D78"/>
    <w:rsid w:val="6B60C6A8"/>
    <w:rsid w:val="6BA34D3E"/>
    <w:rsid w:val="6BC55EAB"/>
    <w:rsid w:val="6C01597A"/>
    <w:rsid w:val="6C202E67"/>
    <w:rsid w:val="6C482586"/>
    <w:rsid w:val="6C5C46F4"/>
    <w:rsid w:val="6C7BAF01"/>
    <w:rsid w:val="6CAE5FDE"/>
    <w:rsid w:val="6CB262EF"/>
    <w:rsid w:val="6CC158CB"/>
    <w:rsid w:val="6CDFD17A"/>
    <w:rsid w:val="6CE7C060"/>
    <w:rsid w:val="6CFADF3B"/>
    <w:rsid w:val="6D3AB02A"/>
    <w:rsid w:val="6D4221D8"/>
    <w:rsid w:val="6D6DBD93"/>
    <w:rsid w:val="6DAC16B7"/>
    <w:rsid w:val="6DAFD138"/>
    <w:rsid w:val="6DC1D6B2"/>
    <w:rsid w:val="6DFC56E1"/>
    <w:rsid w:val="6E30A6EC"/>
    <w:rsid w:val="6E64D286"/>
    <w:rsid w:val="6EBD9EEA"/>
    <w:rsid w:val="6EC3742B"/>
    <w:rsid w:val="6ED4A4A3"/>
    <w:rsid w:val="6EE99540"/>
    <w:rsid w:val="6F10566F"/>
    <w:rsid w:val="6F12CC63"/>
    <w:rsid w:val="6F157E58"/>
    <w:rsid w:val="6F16636F"/>
    <w:rsid w:val="6F327F7B"/>
    <w:rsid w:val="6F5BD8AE"/>
    <w:rsid w:val="6F744CB4"/>
    <w:rsid w:val="6F749305"/>
    <w:rsid w:val="6FA2B19C"/>
    <w:rsid w:val="701DE1E1"/>
    <w:rsid w:val="70318B65"/>
    <w:rsid w:val="70379BD2"/>
    <w:rsid w:val="706D44E9"/>
    <w:rsid w:val="7086179F"/>
    <w:rsid w:val="70A4A6CA"/>
    <w:rsid w:val="70B1069F"/>
    <w:rsid w:val="70D36995"/>
    <w:rsid w:val="71D08DA5"/>
    <w:rsid w:val="725BAC46"/>
    <w:rsid w:val="72720D35"/>
    <w:rsid w:val="72837A7F"/>
    <w:rsid w:val="7286277A"/>
    <w:rsid w:val="728F0227"/>
    <w:rsid w:val="72A9584D"/>
    <w:rsid w:val="72B684D7"/>
    <w:rsid w:val="72D3C818"/>
    <w:rsid w:val="72E7F5D5"/>
    <w:rsid w:val="72FDD9A6"/>
    <w:rsid w:val="730695D0"/>
    <w:rsid w:val="731081C7"/>
    <w:rsid w:val="733AD4E0"/>
    <w:rsid w:val="73594A8F"/>
    <w:rsid w:val="736B62CA"/>
    <w:rsid w:val="73828AD3"/>
    <w:rsid w:val="7384BC0E"/>
    <w:rsid w:val="74070770"/>
    <w:rsid w:val="741B4C8C"/>
    <w:rsid w:val="74AC111E"/>
    <w:rsid w:val="74ACBF80"/>
    <w:rsid w:val="74DAAF23"/>
    <w:rsid w:val="74E38F0D"/>
    <w:rsid w:val="74FE7F91"/>
    <w:rsid w:val="75270A6B"/>
    <w:rsid w:val="752D9480"/>
    <w:rsid w:val="75A0F77D"/>
    <w:rsid w:val="75A384D5"/>
    <w:rsid w:val="75B947A0"/>
    <w:rsid w:val="7609026D"/>
    <w:rsid w:val="76719690"/>
    <w:rsid w:val="76C765BA"/>
    <w:rsid w:val="76D39CBC"/>
    <w:rsid w:val="76F8333F"/>
    <w:rsid w:val="7700475D"/>
    <w:rsid w:val="771A9E54"/>
    <w:rsid w:val="77333AAB"/>
    <w:rsid w:val="77398FC7"/>
    <w:rsid w:val="773EF886"/>
    <w:rsid w:val="77471F2F"/>
    <w:rsid w:val="77862F7A"/>
    <w:rsid w:val="778FCE77"/>
    <w:rsid w:val="77A69A0C"/>
    <w:rsid w:val="77DADD93"/>
    <w:rsid w:val="78119713"/>
    <w:rsid w:val="7869CD9D"/>
    <w:rsid w:val="7884F3E7"/>
    <w:rsid w:val="78C5208E"/>
    <w:rsid w:val="78D2E38C"/>
    <w:rsid w:val="78E81884"/>
    <w:rsid w:val="790D0FEE"/>
    <w:rsid w:val="7951491C"/>
    <w:rsid w:val="79576587"/>
    <w:rsid w:val="7981C530"/>
    <w:rsid w:val="798EF3F8"/>
    <w:rsid w:val="79910CEA"/>
    <w:rsid w:val="79F0B095"/>
    <w:rsid w:val="79FB0CF8"/>
    <w:rsid w:val="7A30AB7C"/>
    <w:rsid w:val="7AEDDEBD"/>
    <w:rsid w:val="7B3B322E"/>
    <w:rsid w:val="7BA07E54"/>
    <w:rsid w:val="7BBF9A10"/>
    <w:rsid w:val="7BC34E11"/>
    <w:rsid w:val="7BCB3199"/>
    <w:rsid w:val="7BDF5929"/>
    <w:rsid w:val="7C02697F"/>
    <w:rsid w:val="7C168139"/>
    <w:rsid w:val="7C49B0F1"/>
    <w:rsid w:val="7C89B9A4"/>
    <w:rsid w:val="7C8FFC47"/>
    <w:rsid w:val="7C9B1784"/>
    <w:rsid w:val="7CA6EDE9"/>
    <w:rsid w:val="7CAC9D9C"/>
    <w:rsid w:val="7CAE6EC9"/>
    <w:rsid w:val="7CB146A6"/>
    <w:rsid w:val="7CB4A7FA"/>
    <w:rsid w:val="7CC9768B"/>
    <w:rsid w:val="7D5ACC47"/>
    <w:rsid w:val="7D5B3FEB"/>
    <w:rsid w:val="7D5EF5B8"/>
    <w:rsid w:val="7DBF3A5C"/>
    <w:rsid w:val="7DF8D6CA"/>
    <w:rsid w:val="7E1CAE63"/>
    <w:rsid w:val="7E25EA88"/>
    <w:rsid w:val="7EB39AA3"/>
    <w:rsid w:val="7EF6FBF9"/>
    <w:rsid w:val="7F3D7882"/>
    <w:rsid w:val="7F73A21D"/>
    <w:rsid w:val="7FD0E512"/>
    <w:rsid w:val="7FDC1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FB620B"/>
    <w:pPr>
      <w:widowControl/>
      <w:autoSpaceDE/>
      <w:autoSpaceDN/>
      <w:adjustRightInd/>
      <w:jc w:val="left"/>
    </w:pPr>
    <w:rPr>
      <w:rFonts w:ascii="Times New Roman" w:hAnsi="Times New Roman" w:cs="Times New Roman"/>
      <w:color w:val="auto"/>
    </w:rPr>
  </w:style>
  <w:style w:type="character" w:customStyle="1" w:styleId="normaltextrun1">
    <w:name w:val="normaltextrun1"/>
    <w:basedOn w:val="DefaultParagraphFont"/>
    <w:rsid w:val="00FB620B"/>
  </w:style>
  <w:style w:type="character" w:customStyle="1" w:styleId="eop">
    <w:name w:val="eop"/>
    <w:basedOn w:val="DefaultParagraphFont"/>
    <w:rsid w:val="00FB620B"/>
  </w:style>
  <w:style w:type="paragraph" w:customStyle="1" w:styleId="Default">
    <w:name w:val="Default"/>
    <w:basedOn w:val="Normal"/>
    <w:rsid w:val="00CE10D7"/>
    <w:pPr>
      <w:widowControl/>
      <w:autoSpaceDE/>
      <w:autoSpaceDN/>
      <w:adjustRightInd/>
      <w:jc w:val="left"/>
    </w:pPr>
    <w:rPr>
      <w:rFonts w:ascii="Helvetica Neue" w:eastAsiaTheme="minorHAnsi" w:hAnsi="Helvetica Neue"/>
      <w:sz w:val="22"/>
      <w:szCs w:val="22"/>
      <w:lang w:val="sv-SE"/>
      <w14:textOutline w14:w="0" w14:cap="flat" w14:cmpd="sng" w14:algn="ctr">
        <w14:noFill/>
        <w14:prstDash w14:val="solid"/>
        <w14:bevel/>
      </w14:textOutline>
    </w:rPr>
  </w:style>
  <w:style w:type="paragraph" w:customStyle="1" w:styleId="p">
    <w:name w:val="p"/>
    <w:basedOn w:val="Normal"/>
    <w:rsid w:val="00D93D8F"/>
    <w:pPr>
      <w:widowControl/>
      <w:autoSpaceDE/>
      <w:autoSpaceDN/>
      <w:adjustRightInd/>
      <w:spacing w:before="100" w:beforeAutospacing="1" w:after="100" w:afterAutospacing="1"/>
      <w:jc w:val="left"/>
    </w:pPr>
    <w:rPr>
      <w:rFonts w:ascii="Times New Roman" w:hAnsi="Times New Roman" w:cs="Times New Roman"/>
      <w:color w:val="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94274">
      <w:bodyDiv w:val="1"/>
      <w:marLeft w:val="0"/>
      <w:marRight w:val="0"/>
      <w:marTop w:val="0"/>
      <w:marBottom w:val="0"/>
      <w:divBdr>
        <w:top w:val="none" w:sz="0" w:space="0" w:color="auto"/>
        <w:left w:val="none" w:sz="0" w:space="0" w:color="auto"/>
        <w:bottom w:val="none" w:sz="0" w:space="0" w:color="auto"/>
        <w:right w:val="none" w:sz="0" w:space="0" w:color="auto"/>
      </w:divBdr>
      <w:divsChild>
        <w:div w:id="1306815625">
          <w:marLeft w:val="0"/>
          <w:marRight w:val="0"/>
          <w:marTop w:val="0"/>
          <w:marBottom w:val="0"/>
          <w:divBdr>
            <w:top w:val="none" w:sz="0" w:space="0" w:color="auto"/>
            <w:left w:val="none" w:sz="0" w:space="0" w:color="auto"/>
            <w:bottom w:val="none" w:sz="0" w:space="0" w:color="auto"/>
            <w:right w:val="none" w:sz="0" w:space="0" w:color="auto"/>
          </w:divBdr>
        </w:div>
      </w:divsChild>
    </w:div>
    <w:div w:id="294456998">
      <w:bodyDiv w:val="1"/>
      <w:marLeft w:val="0"/>
      <w:marRight w:val="0"/>
      <w:marTop w:val="0"/>
      <w:marBottom w:val="0"/>
      <w:divBdr>
        <w:top w:val="none" w:sz="0" w:space="0" w:color="auto"/>
        <w:left w:val="none" w:sz="0" w:space="0" w:color="auto"/>
        <w:bottom w:val="none" w:sz="0" w:space="0" w:color="auto"/>
        <w:right w:val="none" w:sz="0" w:space="0" w:color="auto"/>
      </w:divBdr>
      <w:divsChild>
        <w:div w:id="1327325164">
          <w:marLeft w:val="0"/>
          <w:marRight w:val="0"/>
          <w:marTop w:val="0"/>
          <w:marBottom w:val="0"/>
          <w:divBdr>
            <w:top w:val="none" w:sz="0" w:space="0" w:color="auto"/>
            <w:left w:val="none" w:sz="0" w:space="0" w:color="auto"/>
            <w:bottom w:val="none" w:sz="0" w:space="0" w:color="auto"/>
            <w:right w:val="none" w:sz="0" w:space="0" w:color="auto"/>
          </w:divBdr>
          <w:divsChild>
            <w:div w:id="58333608">
              <w:marLeft w:val="0"/>
              <w:marRight w:val="0"/>
              <w:marTop w:val="0"/>
              <w:marBottom w:val="0"/>
              <w:divBdr>
                <w:top w:val="none" w:sz="0" w:space="0" w:color="auto"/>
                <w:left w:val="none" w:sz="0" w:space="0" w:color="auto"/>
                <w:bottom w:val="none" w:sz="0" w:space="0" w:color="auto"/>
                <w:right w:val="none" w:sz="0" w:space="0" w:color="auto"/>
              </w:divBdr>
              <w:divsChild>
                <w:div w:id="692463619">
                  <w:marLeft w:val="0"/>
                  <w:marRight w:val="0"/>
                  <w:marTop w:val="0"/>
                  <w:marBottom w:val="0"/>
                  <w:divBdr>
                    <w:top w:val="none" w:sz="0" w:space="0" w:color="auto"/>
                    <w:left w:val="none" w:sz="0" w:space="0" w:color="auto"/>
                    <w:bottom w:val="none" w:sz="0" w:space="0" w:color="auto"/>
                    <w:right w:val="none" w:sz="0" w:space="0" w:color="auto"/>
                  </w:divBdr>
                  <w:divsChild>
                    <w:div w:id="1355577637">
                      <w:marLeft w:val="0"/>
                      <w:marRight w:val="0"/>
                      <w:marTop w:val="0"/>
                      <w:marBottom w:val="0"/>
                      <w:divBdr>
                        <w:top w:val="none" w:sz="0" w:space="0" w:color="auto"/>
                        <w:left w:val="none" w:sz="0" w:space="0" w:color="auto"/>
                        <w:bottom w:val="none" w:sz="0" w:space="0" w:color="auto"/>
                        <w:right w:val="none" w:sz="0" w:space="0" w:color="auto"/>
                      </w:divBdr>
                      <w:divsChild>
                        <w:div w:id="1601137537">
                          <w:marLeft w:val="0"/>
                          <w:marRight w:val="0"/>
                          <w:marTop w:val="0"/>
                          <w:marBottom w:val="0"/>
                          <w:divBdr>
                            <w:top w:val="none" w:sz="0" w:space="0" w:color="auto"/>
                            <w:left w:val="none" w:sz="0" w:space="0" w:color="auto"/>
                            <w:bottom w:val="none" w:sz="0" w:space="0" w:color="auto"/>
                            <w:right w:val="none" w:sz="0" w:space="0" w:color="auto"/>
                          </w:divBdr>
                          <w:divsChild>
                            <w:div w:id="810630497">
                              <w:marLeft w:val="0"/>
                              <w:marRight w:val="0"/>
                              <w:marTop w:val="0"/>
                              <w:marBottom w:val="0"/>
                              <w:divBdr>
                                <w:top w:val="none" w:sz="0" w:space="0" w:color="auto"/>
                                <w:left w:val="none" w:sz="0" w:space="0" w:color="auto"/>
                                <w:bottom w:val="none" w:sz="0" w:space="0" w:color="auto"/>
                                <w:right w:val="none" w:sz="0" w:space="0" w:color="auto"/>
                              </w:divBdr>
                              <w:divsChild>
                                <w:div w:id="572352917">
                                  <w:marLeft w:val="0"/>
                                  <w:marRight w:val="0"/>
                                  <w:marTop w:val="0"/>
                                  <w:marBottom w:val="0"/>
                                  <w:divBdr>
                                    <w:top w:val="none" w:sz="0" w:space="0" w:color="auto"/>
                                    <w:left w:val="none" w:sz="0" w:space="0" w:color="auto"/>
                                    <w:bottom w:val="none" w:sz="0" w:space="0" w:color="auto"/>
                                    <w:right w:val="none" w:sz="0" w:space="0" w:color="auto"/>
                                  </w:divBdr>
                                  <w:divsChild>
                                    <w:div w:id="1090272601">
                                      <w:marLeft w:val="0"/>
                                      <w:marRight w:val="0"/>
                                      <w:marTop w:val="0"/>
                                      <w:marBottom w:val="0"/>
                                      <w:divBdr>
                                        <w:top w:val="none" w:sz="0" w:space="0" w:color="auto"/>
                                        <w:left w:val="none" w:sz="0" w:space="0" w:color="auto"/>
                                        <w:bottom w:val="none" w:sz="0" w:space="0" w:color="auto"/>
                                        <w:right w:val="none" w:sz="0" w:space="0" w:color="auto"/>
                                      </w:divBdr>
                                      <w:divsChild>
                                        <w:div w:id="323776768">
                                          <w:marLeft w:val="0"/>
                                          <w:marRight w:val="0"/>
                                          <w:marTop w:val="0"/>
                                          <w:marBottom w:val="0"/>
                                          <w:divBdr>
                                            <w:top w:val="none" w:sz="0" w:space="0" w:color="auto"/>
                                            <w:left w:val="none" w:sz="0" w:space="0" w:color="auto"/>
                                            <w:bottom w:val="none" w:sz="0" w:space="0" w:color="auto"/>
                                            <w:right w:val="none" w:sz="0" w:space="0" w:color="auto"/>
                                          </w:divBdr>
                                          <w:divsChild>
                                            <w:div w:id="1270506587">
                                              <w:marLeft w:val="0"/>
                                              <w:marRight w:val="0"/>
                                              <w:marTop w:val="0"/>
                                              <w:marBottom w:val="0"/>
                                              <w:divBdr>
                                                <w:top w:val="none" w:sz="0" w:space="0" w:color="auto"/>
                                                <w:left w:val="none" w:sz="0" w:space="0" w:color="auto"/>
                                                <w:bottom w:val="none" w:sz="0" w:space="0" w:color="auto"/>
                                                <w:right w:val="none" w:sz="0" w:space="0" w:color="auto"/>
                                              </w:divBdr>
                                              <w:divsChild>
                                                <w:div w:id="1930118691">
                                                  <w:marLeft w:val="0"/>
                                                  <w:marRight w:val="0"/>
                                                  <w:marTop w:val="0"/>
                                                  <w:marBottom w:val="0"/>
                                                  <w:divBdr>
                                                    <w:top w:val="none" w:sz="0" w:space="0" w:color="auto"/>
                                                    <w:left w:val="none" w:sz="0" w:space="0" w:color="auto"/>
                                                    <w:bottom w:val="none" w:sz="0" w:space="0" w:color="auto"/>
                                                    <w:right w:val="none" w:sz="0" w:space="0" w:color="auto"/>
                                                  </w:divBdr>
                                                  <w:divsChild>
                                                    <w:div w:id="1327632908">
                                                      <w:marLeft w:val="0"/>
                                                      <w:marRight w:val="0"/>
                                                      <w:marTop w:val="0"/>
                                                      <w:marBottom w:val="0"/>
                                                      <w:divBdr>
                                                        <w:top w:val="single" w:sz="6" w:space="0" w:color="auto"/>
                                                        <w:left w:val="none" w:sz="0" w:space="0" w:color="auto"/>
                                                        <w:bottom w:val="single" w:sz="6" w:space="0" w:color="auto"/>
                                                        <w:right w:val="none" w:sz="0" w:space="0" w:color="auto"/>
                                                      </w:divBdr>
                                                      <w:divsChild>
                                                        <w:div w:id="1669673245">
                                                          <w:marLeft w:val="0"/>
                                                          <w:marRight w:val="0"/>
                                                          <w:marTop w:val="0"/>
                                                          <w:marBottom w:val="0"/>
                                                          <w:divBdr>
                                                            <w:top w:val="none" w:sz="0" w:space="0" w:color="auto"/>
                                                            <w:left w:val="none" w:sz="0" w:space="0" w:color="auto"/>
                                                            <w:bottom w:val="none" w:sz="0" w:space="0" w:color="auto"/>
                                                            <w:right w:val="none" w:sz="0" w:space="0" w:color="auto"/>
                                                          </w:divBdr>
                                                          <w:divsChild>
                                                            <w:div w:id="1338653556">
                                                              <w:marLeft w:val="0"/>
                                                              <w:marRight w:val="0"/>
                                                              <w:marTop w:val="0"/>
                                                              <w:marBottom w:val="0"/>
                                                              <w:divBdr>
                                                                <w:top w:val="none" w:sz="0" w:space="0" w:color="auto"/>
                                                                <w:left w:val="none" w:sz="0" w:space="0" w:color="auto"/>
                                                                <w:bottom w:val="none" w:sz="0" w:space="0" w:color="auto"/>
                                                                <w:right w:val="none" w:sz="0" w:space="0" w:color="auto"/>
                                                              </w:divBdr>
                                                              <w:divsChild>
                                                                <w:div w:id="363528711">
                                                                  <w:marLeft w:val="0"/>
                                                                  <w:marRight w:val="0"/>
                                                                  <w:marTop w:val="0"/>
                                                                  <w:marBottom w:val="0"/>
                                                                  <w:divBdr>
                                                                    <w:top w:val="none" w:sz="0" w:space="0" w:color="auto"/>
                                                                    <w:left w:val="none" w:sz="0" w:space="0" w:color="auto"/>
                                                                    <w:bottom w:val="none" w:sz="0" w:space="0" w:color="auto"/>
                                                                    <w:right w:val="none" w:sz="0" w:space="0" w:color="auto"/>
                                                                  </w:divBdr>
                                                                  <w:divsChild>
                                                                    <w:div w:id="454641229">
                                                                      <w:marLeft w:val="0"/>
                                                                      <w:marRight w:val="0"/>
                                                                      <w:marTop w:val="0"/>
                                                                      <w:marBottom w:val="0"/>
                                                                      <w:divBdr>
                                                                        <w:top w:val="none" w:sz="0" w:space="0" w:color="auto"/>
                                                                        <w:left w:val="none" w:sz="0" w:space="0" w:color="auto"/>
                                                                        <w:bottom w:val="none" w:sz="0" w:space="0" w:color="auto"/>
                                                                        <w:right w:val="none" w:sz="0" w:space="0" w:color="auto"/>
                                                                      </w:divBdr>
                                                                      <w:divsChild>
                                                                        <w:div w:id="1556624835">
                                                                          <w:marLeft w:val="0"/>
                                                                          <w:marRight w:val="0"/>
                                                                          <w:marTop w:val="0"/>
                                                                          <w:marBottom w:val="0"/>
                                                                          <w:divBdr>
                                                                            <w:top w:val="none" w:sz="0" w:space="0" w:color="auto"/>
                                                                            <w:left w:val="none" w:sz="0" w:space="0" w:color="auto"/>
                                                                            <w:bottom w:val="none" w:sz="0" w:space="0" w:color="auto"/>
                                                                            <w:right w:val="none" w:sz="0" w:space="0" w:color="auto"/>
                                                                          </w:divBdr>
                                                                          <w:divsChild>
                                                                            <w:div w:id="568619692">
                                                                              <w:marLeft w:val="0"/>
                                                                              <w:marRight w:val="0"/>
                                                                              <w:marTop w:val="0"/>
                                                                              <w:marBottom w:val="0"/>
                                                                              <w:divBdr>
                                                                                <w:top w:val="none" w:sz="0" w:space="0" w:color="auto"/>
                                                                                <w:left w:val="none" w:sz="0" w:space="0" w:color="auto"/>
                                                                                <w:bottom w:val="none" w:sz="0" w:space="0" w:color="auto"/>
                                                                                <w:right w:val="none" w:sz="0" w:space="0" w:color="auto"/>
                                                                              </w:divBdr>
                                                                              <w:divsChild>
                                                                                <w:div w:id="1539657124">
                                                                                  <w:marLeft w:val="0"/>
                                                                                  <w:marRight w:val="0"/>
                                                                                  <w:marTop w:val="0"/>
                                                                                  <w:marBottom w:val="0"/>
                                                                                  <w:divBdr>
                                                                                    <w:top w:val="none" w:sz="0" w:space="0" w:color="auto"/>
                                                                                    <w:left w:val="none" w:sz="0" w:space="0" w:color="auto"/>
                                                                                    <w:bottom w:val="none" w:sz="0" w:space="0" w:color="auto"/>
                                                                                    <w:right w:val="none" w:sz="0" w:space="0" w:color="auto"/>
                                                                                  </w:divBdr>
                                                                                  <w:divsChild>
                                                                                    <w:div w:id="18188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01009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74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645358">
      <w:bodyDiv w:val="1"/>
      <w:marLeft w:val="0"/>
      <w:marRight w:val="0"/>
      <w:marTop w:val="0"/>
      <w:marBottom w:val="0"/>
      <w:divBdr>
        <w:top w:val="none" w:sz="0" w:space="0" w:color="auto"/>
        <w:left w:val="none" w:sz="0" w:space="0" w:color="auto"/>
        <w:bottom w:val="none" w:sz="0" w:space="0" w:color="auto"/>
        <w:right w:val="none" w:sz="0" w:space="0" w:color="auto"/>
      </w:divBdr>
      <w:divsChild>
        <w:div w:id="861213152">
          <w:marLeft w:val="0"/>
          <w:marRight w:val="0"/>
          <w:marTop w:val="0"/>
          <w:marBottom w:val="0"/>
          <w:divBdr>
            <w:top w:val="none" w:sz="0" w:space="0" w:color="auto"/>
            <w:left w:val="none" w:sz="0" w:space="0" w:color="auto"/>
            <w:bottom w:val="none" w:sz="0" w:space="0" w:color="auto"/>
            <w:right w:val="none" w:sz="0" w:space="0" w:color="auto"/>
          </w:divBdr>
          <w:divsChild>
            <w:div w:id="2079553963">
              <w:marLeft w:val="0"/>
              <w:marRight w:val="0"/>
              <w:marTop w:val="0"/>
              <w:marBottom w:val="0"/>
              <w:divBdr>
                <w:top w:val="none" w:sz="0" w:space="0" w:color="auto"/>
                <w:left w:val="none" w:sz="0" w:space="0" w:color="auto"/>
                <w:bottom w:val="none" w:sz="0" w:space="0" w:color="auto"/>
                <w:right w:val="none" w:sz="0" w:space="0" w:color="auto"/>
              </w:divBdr>
              <w:divsChild>
                <w:div w:id="834149988">
                  <w:marLeft w:val="0"/>
                  <w:marRight w:val="0"/>
                  <w:marTop w:val="0"/>
                  <w:marBottom w:val="0"/>
                  <w:divBdr>
                    <w:top w:val="none" w:sz="0" w:space="0" w:color="auto"/>
                    <w:left w:val="none" w:sz="0" w:space="0" w:color="auto"/>
                    <w:bottom w:val="none" w:sz="0" w:space="0" w:color="auto"/>
                    <w:right w:val="none" w:sz="0" w:space="0" w:color="auto"/>
                  </w:divBdr>
                  <w:divsChild>
                    <w:div w:id="250746212">
                      <w:marLeft w:val="0"/>
                      <w:marRight w:val="0"/>
                      <w:marTop w:val="0"/>
                      <w:marBottom w:val="0"/>
                      <w:divBdr>
                        <w:top w:val="none" w:sz="0" w:space="0" w:color="auto"/>
                        <w:left w:val="none" w:sz="0" w:space="0" w:color="auto"/>
                        <w:bottom w:val="none" w:sz="0" w:space="0" w:color="auto"/>
                        <w:right w:val="none" w:sz="0" w:space="0" w:color="auto"/>
                      </w:divBdr>
                      <w:divsChild>
                        <w:div w:id="476653981">
                          <w:marLeft w:val="0"/>
                          <w:marRight w:val="0"/>
                          <w:marTop w:val="0"/>
                          <w:marBottom w:val="0"/>
                          <w:divBdr>
                            <w:top w:val="none" w:sz="0" w:space="0" w:color="auto"/>
                            <w:left w:val="none" w:sz="0" w:space="0" w:color="auto"/>
                            <w:bottom w:val="none" w:sz="0" w:space="0" w:color="auto"/>
                            <w:right w:val="none" w:sz="0" w:space="0" w:color="auto"/>
                          </w:divBdr>
                          <w:divsChild>
                            <w:div w:id="664624809">
                              <w:marLeft w:val="0"/>
                              <w:marRight w:val="0"/>
                              <w:marTop w:val="0"/>
                              <w:marBottom w:val="0"/>
                              <w:divBdr>
                                <w:top w:val="none" w:sz="0" w:space="0" w:color="auto"/>
                                <w:left w:val="none" w:sz="0" w:space="0" w:color="auto"/>
                                <w:bottom w:val="none" w:sz="0" w:space="0" w:color="auto"/>
                                <w:right w:val="none" w:sz="0" w:space="0" w:color="auto"/>
                              </w:divBdr>
                              <w:divsChild>
                                <w:div w:id="688603685">
                                  <w:marLeft w:val="0"/>
                                  <w:marRight w:val="0"/>
                                  <w:marTop w:val="0"/>
                                  <w:marBottom w:val="0"/>
                                  <w:divBdr>
                                    <w:top w:val="none" w:sz="0" w:space="0" w:color="auto"/>
                                    <w:left w:val="none" w:sz="0" w:space="0" w:color="auto"/>
                                    <w:bottom w:val="none" w:sz="0" w:space="0" w:color="auto"/>
                                    <w:right w:val="none" w:sz="0" w:space="0" w:color="auto"/>
                                  </w:divBdr>
                                  <w:divsChild>
                                    <w:div w:id="138349570">
                                      <w:marLeft w:val="0"/>
                                      <w:marRight w:val="0"/>
                                      <w:marTop w:val="0"/>
                                      <w:marBottom w:val="0"/>
                                      <w:divBdr>
                                        <w:top w:val="none" w:sz="0" w:space="0" w:color="auto"/>
                                        <w:left w:val="none" w:sz="0" w:space="0" w:color="auto"/>
                                        <w:bottom w:val="none" w:sz="0" w:space="0" w:color="auto"/>
                                        <w:right w:val="none" w:sz="0" w:space="0" w:color="auto"/>
                                      </w:divBdr>
                                      <w:divsChild>
                                        <w:div w:id="290013699">
                                          <w:marLeft w:val="0"/>
                                          <w:marRight w:val="0"/>
                                          <w:marTop w:val="0"/>
                                          <w:marBottom w:val="0"/>
                                          <w:divBdr>
                                            <w:top w:val="none" w:sz="0" w:space="0" w:color="auto"/>
                                            <w:left w:val="none" w:sz="0" w:space="0" w:color="auto"/>
                                            <w:bottom w:val="none" w:sz="0" w:space="0" w:color="auto"/>
                                            <w:right w:val="none" w:sz="0" w:space="0" w:color="auto"/>
                                          </w:divBdr>
                                          <w:divsChild>
                                            <w:div w:id="976644724">
                                              <w:marLeft w:val="0"/>
                                              <w:marRight w:val="0"/>
                                              <w:marTop w:val="0"/>
                                              <w:marBottom w:val="495"/>
                                              <w:divBdr>
                                                <w:top w:val="none" w:sz="0" w:space="0" w:color="auto"/>
                                                <w:left w:val="none" w:sz="0" w:space="0" w:color="auto"/>
                                                <w:bottom w:val="none" w:sz="0" w:space="0" w:color="auto"/>
                                                <w:right w:val="none" w:sz="0" w:space="0" w:color="auto"/>
                                              </w:divBdr>
                                              <w:divsChild>
                                                <w:div w:id="611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859382">
      <w:bodyDiv w:val="1"/>
      <w:marLeft w:val="0"/>
      <w:marRight w:val="0"/>
      <w:marTop w:val="0"/>
      <w:marBottom w:val="0"/>
      <w:divBdr>
        <w:top w:val="none" w:sz="0" w:space="0" w:color="auto"/>
        <w:left w:val="none" w:sz="0" w:space="0" w:color="auto"/>
        <w:bottom w:val="none" w:sz="0" w:space="0" w:color="auto"/>
        <w:right w:val="none" w:sz="0" w:space="0" w:color="auto"/>
      </w:divBdr>
      <w:divsChild>
        <w:div w:id="131607430">
          <w:marLeft w:val="0"/>
          <w:marRight w:val="0"/>
          <w:marTop w:val="0"/>
          <w:marBottom w:val="0"/>
          <w:divBdr>
            <w:top w:val="none" w:sz="0" w:space="0" w:color="auto"/>
            <w:left w:val="none" w:sz="0" w:space="0" w:color="auto"/>
            <w:bottom w:val="none" w:sz="0" w:space="0" w:color="auto"/>
            <w:right w:val="none" w:sz="0" w:space="0" w:color="auto"/>
          </w:divBdr>
          <w:divsChild>
            <w:div w:id="1454517645">
              <w:marLeft w:val="0"/>
              <w:marRight w:val="0"/>
              <w:marTop w:val="0"/>
              <w:marBottom w:val="0"/>
              <w:divBdr>
                <w:top w:val="none" w:sz="0" w:space="0" w:color="auto"/>
                <w:left w:val="none" w:sz="0" w:space="0" w:color="auto"/>
                <w:bottom w:val="none" w:sz="0" w:space="0" w:color="auto"/>
                <w:right w:val="none" w:sz="0" w:space="0" w:color="auto"/>
              </w:divBdr>
              <w:divsChild>
                <w:div w:id="211039221">
                  <w:marLeft w:val="0"/>
                  <w:marRight w:val="0"/>
                  <w:marTop w:val="0"/>
                  <w:marBottom w:val="0"/>
                  <w:divBdr>
                    <w:top w:val="none" w:sz="0" w:space="0" w:color="auto"/>
                    <w:left w:val="none" w:sz="0" w:space="0" w:color="auto"/>
                    <w:bottom w:val="none" w:sz="0" w:space="0" w:color="auto"/>
                    <w:right w:val="none" w:sz="0" w:space="0" w:color="auto"/>
                  </w:divBdr>
                  <w:divsChild>
                    <w:div w:id="244580816">
                      <w:marLeft w:val="0"/>
                      <w:marRight w:val="0"/>
                      <w:marTop w:val="0"/>
                      <w:marBottom w:val="0"/>
                      <w:divBdr>
                        <w:top w:val="none" w:sz="0" w:space="0" w:color="auto"/>
                        <w:left w:val="none" w:sz="0" w:space="0" w:color="auto"/>
                        <w:bottom w:val="none" w:sz="0" w:space="0" w:color="auto"/>
                        <w:right w:val="none" w:sz="0" w:space="0" w:color="auto"/>
                      </w:divBdr>
                      <w:divsChild>
                        <w:div w:id="186720268">
                          <w:marLeft w:val="0"/>
                          <w:marRight w:val="0"/>
                          <w:marTop w:val="0"/>
                          <w:marBottom w:val="0"/>
                          <w:divBdr>
                            <w:top w:val="none" w:sz="0" w:space="0" w:color="auto"/>
                            <w:left w:val="none" w:sz="0" w:space="0" w:color="auto"/>
                            <w:bottom w:val="none" w:sz="0" w:space="0" w:color="auto"/>
                            <w:right w:val="none" w:sz="0" w:space="0" w:color="auto"/>
                          </w:divBdr>
                          <w:divsChild>
                            <w:div w:id="1282802028">
                              <w:marLeft w:val="0"/>
                              <w:marRight w:val="0"/>
                              <w:marTop w:val="0"/>
                              <w:marBottom w:val="0"/>
                              <w:divBdr>
                                <w:top w:val="none" w:sz="0" w:space="0" w:color="auto"/>
                                <w:left w:val="none" w:sz="0" w:space="0" w:color="auto"/>
                                <w:bottom w:val="none" w:sz="0" w:space="0" w:color="auto"/>
                                <w:right w:val="none" w:sz="0" w:space="0" w:color="auto"/>
                              </w:divBdr>
                              <w:divsChild>
                                <w:div w:id="722219163">
                                  <w:marLeft w:val="0"/>
                                  <w:marRight w:val="0"/>
                                  <w:marTop w:val="0"/>
                                  <w:marBottom w:val="0"/>
                                  <w:divBdr>
                                    <w:top w:val="none" w:sz="0" w:space="0" w:color="auto"/>
                                    <w:left w:val="none" w:sz="0" w:space="0" w:color="auto"/>
                                    <w:bottom w:val="none" w:sz="0" w:space="0" w:color="auto"/>
                                    <w:right w:val="none" w:sz="0" w:space="0" w:color="auto"/>
                                  </w:divBdr>
                                  <w:divsChild>
                                    <w:div w:id="1301956187">
                                      <w:marLeft w:val="0"/>
                                      <w:marRight w:val="0"/>
                                      <w:marTop w:val="0"/>
                                      <w:marBottom w:val="0"/>
                                      <w:divBdr>
                                        <w:top w:val="none" w:sz="0" w:space="0" w:color="auto"/>
                                        <w:left w:val="none" w:sz="0" w:space="0" w:color="auto"/>
                                        <w:bottom w:val="none" w:sz="0" w:space="0" w:color="auto"/>
                                        <w:right w:val="none" w:sz="0" w:space="0" w:color="auto"/>
                                      </w:divBdr>
                                      <w:divsChild>
                                        <w:div w:id="1860502797">
                                          <w:marLeft w:val="0"/>
                                          <w:marRight w:val="0"/>
                                          <w:marTop w:val="0"/>
                                          <w:marBottom w:val="0"/>
                                          <w:divBdr>
                                            <w:top w:val="none" w:sz="0" w:space="0" w:color="auto"/>
                                            <w:left w:val="none" w:sz="0" w:space="0" w:color="auto"/>
                                            <w:bottom w:val="none" w:sz="0" w:space="0" w:color="auto"/>
                                            <w:right w:val="none" w:sz="0" w:space="0" w:color="auto"/>
                                          </w:divBdr>
                                          <w:divsChild>
                                            <w:div w:id="59446430">
                                              <w:marLeft w:val="0"/>
                                              <w:marRight w:val="0"/>
                                              <w:marTop w:val="0"/>
                                              <w:marBottom w:val="0"/>
                                              <w:divBdr>
                                                <w:top w:val="none" w:sz="0" w:space="0" w:color="auto"/>
                                                <w:left w:val="none" w:sz="0" w:space="0" w:color="auto"/>
                                                <w:bottom w:val="none" w:sz="0" w:space="0" w:color="auto"/>
                                                <w:right w:val="none" w:sz="0" w:space="0" w:color="auto"/>
                                              </w:divBdr>
                                              <w:divsChild>
                                                <w:div w:id="1405909227">
                                                  <w:marLeft w:val="0"/>
                                                  <w:marRight w:val="0"/>
                                                  <w:marTop w:val="0"/>
                                                  <w:marBottom w:val="0"/>
                                                  <w:divBdr>
                                                    <w:top w:val="none" w:sz="0" w:space="0" w:color="auto"/>
                                                    <w:left w:val="none" w:sz="0" w:space="0" w:color="auto"/>
                                                    <w:bottom w:val="none" w:sz="0" w:space="0" w:color="auto"/>
                                                    <w:right w:val="none" w:sz="0" w:space="0" w:color="auto"/>
                                                  </w:divBdr>
                                                  <w:divsChild>
                                                    <w:div w:id="535235397">
                                                      <w:marLeft w:val="0"/>
                                                      <w:marRight w:val="0"/>
                                                      <w:marTop w:val="0"/>
                                                      <w:marBottom w:val="0"/>
                                                      <w:divBdr>
                                                        <w:top w:val="single" w:sz="6" w:space="0" w:color="auto"/>
                                                        <w:left w:val="none" w:sz="0" w:space="0" w:color="auto"/>
                                                        <w:bottom w:val="single" w:sz="6" w:space="0" w:color="auto"/>
                                                        <w:right w:val="none" w:sz="0" w:space="0" w:color="auto"/>
                                                      </w:divBdr>
                                                      <w:divsChild>
                                                        <w:div w:id="222110243">
                                                          <w:marLeft w:val="0"/>
                                                          <w:marRight w:val="0"/>
                                                          <w:marTop w:val="0"/>
                                                          <w:marBottom w:val="0"/>
                                                          <w:divBdr>
                                                            <w:top w:val="none" w:sz="0" w:space="0" w:color="auto"/>
                                                            <w:left w:val="none" w:sz="0" w:space="0" w:color="auto"/>
                                                            <w:bottom w:val="none" w:sz="0" w:space="0" w:color="auto"/>
                                                            <w:right w:val="none" w:sz="0" w:space="0" w:color="auto"/>
                                                          </w:divBdr>
                                                          <w:divsChild>
                                                            <w:div w:id="1489861377">
                                                              <w:marLeft w:val="0"/>
                                                              <w:marRight w:val="0"/>
                                                              <w:marTop w:val="0"/>
                                                              <w:marBottom w:val="0"/>
                                                              <w:divBdr>
                                                                <w:top w:val="none" w:sz="0" w:space="0" w:color="auto"/>
                                                                <w:left w:val="none" w:sz="0" w:space="0" w:color="auto"/>
                                                                <w:bottom w:val="none" w:sz="0" w:space="0" w:color="auto"/>
                                                                <w:right w:val="none" w:sz="0" w:space="0" w:color="auto"/>
                                                              </w:divBdr>
                                                              <w:divsChild>
                                                                <w:div w:id="566763905">
                                                                  <w:marLeft w:val="0"/>
                                                                  <w:marRight w:val="0"/>
                                                                  <w:marTop w:val="0"/>
                                                                  <w:marBottom w:val="0"/>
                                                                  <w:divBdr>
                                                                    <w:top w:val="none" w:sz="0" w:space="0" w:color="auto"/>
                                                                    <w:left w:val="none" w:sz="0" w:space="0" w:color="auto"/>
                                                                    <w:bottom w:val="none" w:sz="0" w:space="0" w:color="auto"/>
                                                                    <w:right w:val="none" w:sz="0" w:space="0" w:color="auto"/>
                                                                  </w:divBdr>
                                                                  <w:divsChild>
                                                                    <w:div w:id="267659334">
                                                                      <w:marLeft w:val="0"/>
                                                                      <w:marRight w:val="0"/>
                                                                      <w:marTop w:val="0"/>
                                                                      <w:marBottom w:val="0"/>
                                                                      <w:divBdr>
                                                                        <w:top w:val="none" w:sz="0" w:space="0" w:color="auto"/>
                                                                        <w:left w:val="none" w:sz="0" w:space="0" w:color="auto"/>
                                                                        <w:bottom w:val="none" w:sz="0" w:space="0" w:color="auto"/>
                                                                        <w:right w:val="none" w:sz="0" w:space="0" w:color="auto"/>
                                                                      </w:divBdr>
                                                                      <w:divsChild>
                                                                        <w:div w:id="1029843855">
                                                                          <w:marLeft w:val="0"/>
                                                                          <w:marRight w:val="0"/>
                                                                          <w:marTop w:val="0"/>
                                                                          <w:marBottom w:val="0"/>
                                                                          <w:divBdr>
                                                                            <w:top w:val="none" w:sz="0" w:space="0" w:color="auto"/>
                                                                            <w:left w:val="none" w:sz="0" w:space="0" w:color="auto"/>
                                                                            <w:bottom w:val="none" w:sz="0" w:space="0" w:color="auto"/>
                                                                            <w:right w:val="none" w:sz="0" w:space="0" w:color="auto"/>
                                                                          </w:divBdr>
                                                                          <w:divsChild>
                                                                            <w:div w:id="1640070531">
                                                                              <w:marLeft w:val="0"/>
                                                                              <w:marRight w:val="0"/>
                                                                              <w:marTop w:val="0"/>
                                                                              <w:marBottom w:val="0"/>
                                                                              <w:divBdr>
                                                                                <w:top w:val="none" w:sz="0" w:space="0" w:color="auto"/>
                                                                                <w:left w:val="none" w:sz="0" w:space="0" w:color="auto"/>
                                                                                <w:bottom w:val="none" w:sz="0" w:space="0" w:color="auto"/>
                                                                                <w:right w:val="none" w:sz="0" w:space="0" w:color="auto"/>
                                                                              </w:divBdr>
                                                                              <w:divsChild>
                                                                                <w:div w:id="822770576">
                                                                                  <w:marLeft w:val="0"/>
                                                                                  <w:marRight w:val="0"/>
                                                                                  <w:marTop w:val="0"/>
                                                                                  <w:marBottom w:val="0"/>
                                                                                  <w:divBdr>
                                                                                    <w:top w:val="none" w:sz="0" w:space="0" w:color="auto"/>
                                                                                    <w:left w:val="none" w:sz="0" w:space="0" w:color="auto"/>
                                                                                    <w:bottom w:val="none" w:sz="0" w:space="0" w:color="auto"/>
                                                                                    <w:right w:val="none" w:sz="0" w:space="0" w:color="auto"/>
                                                                                  </w:divBdr>
                                                                                  <w:divsChild>
                                                                                    <w:div w:id="4662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889264">
      <w:bodyDiv w:val="1"/>
      <w:marLeft w:val="0"/>
      <w:marRight w:val="0"/>
      <w:marTop w:val="0"/>
      <w:marBottom w:val="0"/>
      <w:divBdr>
        <w:top w:val="none" w:sz="0" w:space="0" w:color="auto"/>
        <w:left w:val="none" w:sz="0" w:space="0" w:color="auto"/>
        <w:bottom w:val="none" w:sz="0" w:space="0" w:color="auto"/>
        <w:right w:val="none" w:sz="0" w:space="0" w:color="auto"/>
      </w:divBdr>
      <w:divsChild>
        <w:div w:id="132017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108816">
      <w:bodyDiv w:val="1"/>
      <w:marLeft w:val="0"/>
      <w:marRight w:val="0"/>
      <w:marTop w:val="0"/>
      <w:marBottom w:val="0"/>
      <w:divBdr>
        <w:top w:val="none" w:sz="0" w:space="0" w:color="auto"/>
        <w:left w:val="none" w:sz="0" w:space="0" w:color="auto"/>
        <w:bottom w:val="none" w:sz="0" w:space="0" w:color="auto"/>
        <w:right w:val="none" w:sz="0" w:space="0" w:color="auto"/>
      </w:divBdr>
    </w:div>
    <w:div w:id="208876671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Porvasnik+SL&amp;cauthor_id=2023838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ette.e.ericsson@astrazeneca.com" TargetMode="External"/><Relationship Id="rId17" Type="http://schemas.openxmlformats.org/officeDocument/2006/relationships/hyperlink" Target="https://pubmed.ncbi.nlm.nih.gov/18242692/?from_term=Particle+size-dependent+organ+distribution+of+gold+nanoparticles+after&amp;from_pos=1" TargetMode="External"/><Relationship Id="rId2" Type="http://schemas.openxmlformats.org/officeDocument/2006/relationships/customXml" Target="../customXml/item2.xml"/><Relationship Id="rId16" Type="http://schemas.openxmlformats.org/officeDocument/2006/relationships/hyperlink" Target="https://pubmed.ncbi.nlm.nih.gov/24637784/?from_term=Maximum+Efficacy+of+Mesenchymal+Stem+Cells+in+Rat&amp;from_pos=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rika.dahlqvist@astrazeneca.com" TargetMode="External"/><Relationship Id="rId5" Type="http://schemas.openxmlformats.org/officeDocument/2006/relationships/numbering" Target="numbering.xml"/><Relationship Id="rId15" Type="http://schemas.openxmlformats.org/officeDocument/2006/relationships/hyperlink" Target="https://pubmed.ncbi.nlm.nih.gov/?term=Polyak+S&amp;cauthor_id=2023838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Mah+C&amp;cauthor_id=202383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7DCE6A5F0E2B4C94CCE32A065B772D" ma:contentTypeVersion="8" ma:contentTypeDescription="Create a new document." ma:contentTypeScope="" ma:versionID="72bf16972a0f3f55a9d3d8cf345a073b">
  <xsd:schema xmlns:xsd="http://www.w3.org/2001/XMLSchema" xmlns:xs="http://www.w3.org/2001/XMLSchema" xmlns:p="http://schemas.microsoft.com/office/2006/metadata/properties" xmlns:ns2="44a56295-c29e-4898-8136-a54736c65b82" xmlns:ns3="f19a62e1-edac-46b7-8e45-df33cac2da89" targetNamespace="http://schemas.microsoft.com/office/2006/metadata/properties" ma:root="true" ma:fieldsID="1cc80faf987a3518843be342660ab356" ns2:_="" ns3:_="">
    <xsd:import namespace="44a56295-c29e-4898-8136-a54736c65b82"/>
    <xsd:import namespace="f19a62e1-edac-46b7-8e45-df33cac2da89"/>
    <xsd:element name="properties">
      <xsd:complexType>
        <xsd:sequence>
          <xsd:element name="documentManagement">
            <xsd:complexType>
              <xsd:all>
                <xsd:element ref="ns2:Keyword" minOccurs="0"/>
                <xsd:element ref="ns2:Description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Keyword" ma:index="2" nillable="true" ma:displayName="Keyword" ma:description="Enter list of terms separated by semi-colon(;)" ma:internalName="Keyword">
      <xsd:simpleType>
        <xsd:restriction base="dms:Text">
          <xsd:maxLength value="255"/>
        </xsd:restriction>
      </xsd:simpleType>
    </xsd:element>
    <xsd:element name="Descriptions" ma:index="3" nillable="true" ma:displayName="Descriptions" ma:description="Describe your document to make it appear at the top of search results" ma:internalName="Descrip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62e1-edac-46b7-8e45-df33cac2da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51CF4-46BA-4E3E-8F1C-86B32112DAFD}">
  <ds:schemaRefs>
    <ds:schemaRef ds:uri="Microsoft.SharePoint.Taxonomy.ContentTypeSync"/>
  </ds:schemaRefs>
</ds:datastoreItem>
</file>

<file path=customXml/itemProps2.xml><?xml version="1.0" encoding="utf-8"?>
<ds:datastoreItem xmlns:ds="http://schemas.openxmlformats.org/officeDocument/2006/customXml" ds:itemID="{7C47BDE3-8146-43C5-8F5B-64F99DDDF68E}">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0C874FDE-18B1-4C4D-BBF9-57C2D364E444}">
  <ds:schemaRefs>
    <ds:schemaRef ds:uri="http://schemas.microsoft.com/sharepoint/v3/contenttype/forms"/>
  </ds:schemaRefs>
</ds:datastoreItem>
</file>

<file path=customXml/itemProps4.xml><?xml version="1.0" encoding="utf-8"?>
<ds:datastoreItem xmlns:ds="http://schemas.openxmlformats.org/officeDocument/2006/customXml" ds:itemID="{43934575-BBFC-4CC7-9766-608B648D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19a62e1-edac-46b7-8e45-df33cac2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Links>
    <vt:vector size="42" baseType="variant">
      <vt:variant>
        <vt:i4>6881325</vt:i4>
      </vt:variant>
      <vt:variant>
        <vt:i4>18</vt:i4>
      </vt:variant>
      <vt:variant>
        <vt:i4>0</vt:i4>
      </vt:variant>
      <vt:variant>
        <vt:i4>5</vt:i4>
      </vt:variant>
      <vt:variant>
        <vt:lpwstr>https://pubmed.ncbi.nlm.nih.gov/18242692/?from_term=Particle+size-dependent+organ+distribution+of+gold+nanoparticles+after&amp;from_pos=1</vt:lpwstr>
      </vt:variant>
      <vt:variant>
        <vt:lpwstr/>
      </vt:variant>
      <vt:variant>
        <vt:i4>852044</vt:i4>
      </vt:variant>
      <vt:variant>
        <vt:i4>15</vt:i4>
      </vt:variant>
      <vt:variant>
        <vt:i4>0</vt:i4>
      </vt:variant>
      <vt:variant>
        <vt:i4>5</vt:i4>
      </vt:variant>
      <vt:variant>
        <vt:lpwstr>https://pubmed.ncbi.nlm.nih.gov/24637784/?from_term=Maximum+Efficacy+of+Mesenchymal+Stem+Cells+in+Rat&amp;from_pos=1</vt:lpwstr>
      </vt:variant>
      <vt:variant>
        <vt:lpwstr/>
      </vt:variant>
      <vt:variant>
        <vt:i4>6488065</vt:i4>
      </vt:variant>
      <vt:variant>
        <vt:i4>12</vt:i4>
      </vt:variant>
      <vt:variant>
        <vt:i4>0</vt:i4>
      </vt:variant>
      <vt:variant>
        <vt:i4>5</vt:i4>
      </vt:variant>
      <vt:variant>
        <vt:lpwstr>https://pubmed.ncbi.nlm.nih.gov/?term=Polyak+S&amp;cauthor_id=20238384</vt:lpwstr>
      </vt:variant>
      <vt:variant>
        <vt:lpwstr/>
      </vt:variant>
      <vt:variant>
        <vt:i4>1835070</vt:i4>
      </vt:variant>
      <vt:variant>
        <vt:i4>9</vt:i4>
      </vt:variant>
      <vt:variant>
        <vt:i4>0</vt:i4>
      </vt:variant>
      <vt:variant>
        <vt:i4>5</vt:i4>
      </vt:variant>
      <vt:variant>
        <vt:lpwstr>https://pubmed.ncbi.nlm.nih.gov/?term=Mah+C&amp;cauthor_id=20238384</vt:lpwstr>
      </vt:variant>
      <vt:variant>
        <vt:lpwstr/>
      </vt:variant>
      <vt:variant>
        <vt:i4>2687042</vt:i4>
      </vt:variant>
      <vt:variant>
        <vt:i4>6</vt:i4>
      </vt:variant>
      <vt:variant>
        <vt:i4>0</vt:i4>
      </vt:variant>
      <vt:variant>
        <vt:i4>5</vt:i4>
      </vt:variant>
      <vt:variant>
        <vt:lpwstr>https://pubmed.ncbi.nlm.nih.gov/?term=Porvasnik+SL&amp;cauthor_id=20238384</vt:lpwstr>
      </vt:variant>
      <vt:variant>
        <vt:lpwstr/>
      </vt:variant>
      <vt:variant>
        <vt:i4>7274568</vt:i4>
      </vt:variant>
      <vt:variant>
        <vt:i4>3</vt:i4>
      </vt:variant>
      <vt:variant>
        <vt:i4>0</vt:i4>
      </vt:variant>
      <vt:variant>
        <vt:i4>5</vt:i4>
      </vt:variant>
      <vt:variant>
        <vt:lpwstr/>
      </vt:variant>
      <vt:variant>
        <vt:lpwstr>Figure_Legends</vt:lpwstr>
      </vt:variant>
      <vt:variant>
        <vt:i4>6225976</vt:i4>
      </vt:variant>
      <vt:variant>
        <vt:i4>0</vt:i4>
      </vt:variant>
      <vt:variant>
        <vt:i4>0</vt:i4>
      </vt:variant>
      <vt:variant>
        <vt:i4>5</vt:i4>
      </vt:variant>
      <vt:variant>
        <vt:lpwstr>mailto:ulrika.dahlqvist@astrazeneca.com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2020-08-07T09:10:00Z</dcterms:created>
  <dcterms:modified xsi:type="dcterms:W3CDTF">2021-02-18T19:31:00Z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0x010100B67DCE6A5F0E2B4C94CCE32A065B772D</vt:lpwstr>
  </property>
</Properties>
</file>