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Dear Author(s),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This document is divided into sections in which you can add your comments to the video and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Have fun!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u w:val="single"/>
          <w:rtl w:val="0"/>
        </w:rPr>
        <w:t xml:space="preserve">Protocol Name: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rtl w:val="0"/>
        </w:rPr>
        <w:t xml:space="preserve"> In Vivo Evaluation of Mucociliary Clearance in Mice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u w:val="single"/>
          <w:rtl w:val="0"/>
        </w:rPr>
        <w:t xml:space="preserve">Date: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rtl w:val="0"/>
        </w:rPr>
        <w:t xml:space="preserve"> 2/14/2021</w:t>
      </w:r>
    </w:p>
    <w:p w:rsidR="00000000" w:rsidDel="00000000" w:rsidP="00000000" w:rsidRDefault="00000000" w:rsidRPr="00000000" w14:paraId="00000007">
      <w:pPr>
        <w:spacing w:after="0" w:line="240" w:lineRule="auto"/>
        <w:ind w:left="-90" w:firstLine="0"/>
        <w:rPr>
          <w:rFonts w:ascii="Helvetica Neue" w:cs="Helvetica Neue" w:eastAsia="Helvetica Neue" w:hAnsi="Helvetica Neue"/>
          <w:b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u w:val="single"/>
          <w:rtl w:val="0"/>
        </w:rPr>
        <w:t xml:space="preserve">Authors and Affiliations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fill in any missing author information not included in the video.</w:t>
      </w:r>
    </w:p>
    <w:tbl>
      <w:tblPr>
        <w:tblStyle w:val="Table1"/>
        <w:tblW w:w="96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"/>
        <w:gridCol w:w="2729"/>
        <w:gridCol w:w="5940"/>
        <w:tblGridChange w:id="0">
          <w:tblGrid>
            <w:gridCol w:w="979"/>
            <w:gridCol w:w="2729"/>
            <w:gridCol w:w="5940"/>
          </w:tblGrid>
        </w:tblGridChange>
      </w:tblGrid>
      <w:tr>
        <w:trPr>
          <w:trHeight w:val="564" w:hRule="atLeast"/>
        </w:trPr>
        <w:tc>
          <w:tcPr/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Order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Affiliation</w:t>
            </w:r>
          </w:p>
        </w:tc>
      </w:tr>
      <w:tr>
        <w:trPr>
          <w:trHeight w:val="188" w:hRule="atLeast"/>
        </w:trPr>
        <w:tc>
          <w:tcPr>
            <w:vMerge w:val="restart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8" w:hRule="atLeast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8" w:hRule="atLeast"/>
        </w:trPr>
        <w:tc>
          <w:tcPr>
            <w:vMerge w:val="restart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8" w:hRule="atLeast"/>
        </w:trPr>
        <w:tc>
          <w:tcPr>
            <w:vMerge w:val="restart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vMerge w:val="restart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ind w:left="-90" w:firstLine="0"/>
        <w:rPr>
          <w:rFonts w:ascii="Helvetica Neue" w:cs="Helvetica Neue" w:eastAsia="Helvetica Neue" w:hAnsi="Helvetica Neue"/>
          <w:b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-90" w:firstLine="0"/>
        <w:rPr>
          <w:rFonts w:ascii="Helvetica Neue" w:cs="Helvetica Neue" w:eastAsia="Helvetica Neue" w:hAnsi="Helvetica Neue"/>
          <w:b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-90" w:firstLine="0"/>
        <w:rPr>
          <w:rFonts w:ascii="Helvetica Neue" w:cs="Helvetica Neue" w:eastAsia="Helvetica Neue" w:hAnsi="Helvetica Neue"/>
          <w:b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-90" w:firstLine="0"/>
        <w:rPr>
          <w:rFonts w:ascii="Helvetica Neue" w:cs="Helvetica Neue" w:eastAsia="Helvetica Neue" w:hAnsi="Helvetica Neue"/>
          <w:b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u w:val="single"/>
          <w:rtl w:val="0"/>
        </w:rPr>
        <w:t xml:space="preserve">Video Comments</w:t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fill in any comments you wish to make using the table below using the example as a guide.  If you need more space to write, please do so below the table. 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DO NOT ADD CORRECTIONS TO THE NARRATION HERE.  PLEASE DO THIS IN THE AUDIO COMMENTS SECTION.</w:t>
      </w:r>
    </w:p>
    <w:tbl>
      <w:tblPr>
        <w:tblStyle w:val="Table2"/>
        <w:tblW w:w="88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2"/>
        <w:gridCol w:w="1471"/>
        <w:gridCol w:w="2970"/>
        <w:gridCol w:w="3348"/>
        <w:tblGridChange w:id="0">
          <w:tblGrid>
            <w:gridCol w:w="1072"/>
            <w:gridCol w:w="1471"/>
            <w:gridCol w:w="2970"/>
            <w:gridCol w:w="3348"/>
          </w:tblGrid>
        </w:tblGridChange>
      </w:tblGrid>
      <w:tr>
        <w:tc>
          <w:tcPr/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Time code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Comment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Requested Change</w:t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Example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2:52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Onscreen text says use 0.25 mM Fluo-4 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Text should say use 0.50 mM Fluo-4</w:t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01:11 to 01:14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This shot is intended to show the illuminated vocal cords, but the cords are out of focus and not visible. I checked the footage during filming, and a suitable clip was filmed.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Please replace the clip from 01:11 to 01:14 with one that has the vocal cords in focus. They are a distinct structure with two flaps forming a vertical line in front of the airway.</w:t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03:38 to 04:43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The shot of the computer screen includes unnecessary portions of the screen that can be cropped out, such as the desktop folders. The ROI manager and B&amp;C windows do not need to be shown.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Crop out the right ¼ of the screen to remove folders.</w:t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06:12 to 06:14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The clip on the bottom right is the same out of focus clip of vocal cords that is used at 1:11.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Replace with the clip that is used for the correction of 01:11.</w:t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line="240" w:lineRule="auto"/>
        <w:ind w:left="-90" w:firstLine="0"/>
        <w:rPr>
          <w:rFonts w:ascii="Helvetica Neue" w:cs="Helvetica Neue" w:eastAsia="Helvetica Neue" w:hAnsi="Helvetica Neue"/>
          <w:b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u w:val="single"/>
          <w:rtl w:val="0"/>
        </w:rPr>
        <w:t xml:space="preserve">Audio Comments</w:t>
      </w:r>
    </w:p>
    <w:p w:rsidR="00000000" w:rsidDel="00000000" w:rsidP="00000000" w:rsidRDefault="00000000" w:rsidRPr="00000000" w14:paraId="000000A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section is used to specify the changes that need to be made to the narration.   Please follow the example below as a guide to list your changes. If there is a pronunciation change, please provide a phonetic pronunciation key or a web link. </w:t>
      </w:r>
    </w:p>
    <w:p w:rsidR="00000000" w:rsidDel="00000000" w:rsidP="00000000" w:rsidRDefault="00000000" w:rsidRPr="00000000" w14:paraId="000000A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810"/>
        <w:gridCol w:w="2520"/>
        <w:gridCol w:w="1080"/>
        <w:gridCol w:w="3870"/>
        <w:tblGridChange w:id="0">
          <w:tblGrid>
            <w:gridCol w:w="1080"/>
            <w:gridCol w:w="810"/>
            <w:gridCol w:w="2520"/>
            <w:gridCol w:w="1080"/>
            <w:gridCol w:w="3870"/>
          </w:tblGrid>
        </w:tblGridChange>
      </w:tblGrid>
      <w:tr>
        <w:tc>
          <w:tcPr/>
          <w:p w:rsidR="00000000" w:rsidDel="00000000" w:rsidP="00000000" w:rsidRDefault="00000000" w:rsidRPr="00000000" w14:paraId="000000A6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Time code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Comment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Step(s) in Shotlist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Rewritten Text or Corrected Pronunciation (highlight in bold)</w:t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Example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1:49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Original Script Text: 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“Then, show the participant their electromyography, or EMG patterns, which correspond to eight specific and unique polar plots.”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2.2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Rewritten Script Text:</w:t>
            </w:r>
          </w:p>
          <w:p w:rsidR="00000000" w:rsidDel="00000000" w:rsidP="00000000" w:rsidRDefault="00000000" w:rsidRPr="00000000" w14:paraId="000000B2">
            <w:pPr>
              <w:rPr>
                <w:rFonts w:ascii="Helvetica Neue" w:cs="Helvetica Neue" w:eastAsia="Helvetica Neue" w:hAnsi="Helvetica Neue"/>
                <w:b w:val="1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rtl w:val="0"/>
              </w:rPr>
              <w:t xml:space="preserve">“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Then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rtl w:val="0"/>
              </w:rPr>
              <w:t xml:space="preserve">, show the participant the unique and specific polar plots, which correspond to their electromyography, or EMG (pronounced E-M-G) patterns.”</w:t>
            </w:r>
          </w:p>
        </w:tc>
      </w:tr>
      <w:tr>
        <w:tc>
          <w:tcPr/>
          <w:p w:rsidR="00000000" w:rsidDel="00000000" w:rsidP="00000000" w:rsidRDefault="00000000" w:rsidRPr="00000000" w14:paraId="000000B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01:04, 01:25, 01:34, 01:39, 01:50, 02:10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The pronunciation of cannula is incorrect.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2.2</w:t>
            </w:r>
          </w:p>
          <w:p w:rsidR="00000000" w:rsidDel="00000000" w:rsidP="00000000" w:rsidRDefault="00000000" w:rsidRPr="00000000" w14:paraId="000000B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2.4</w:t>
            </w:r>
          </w:p>
          <w:p w:rsidR="00000000" w:rsidDel="00000000" w:rsidP="00000000" w:rsidRDefault="00000000" w:rsidRPr="00000000" w14:paraId="000000B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2.5</w:t>
            </w:r>
          </w:p>
          <w:p w:rsidR="00000000" w:rsidDel="00000000" w:rsidP="00000000" w:rsidRDefault="00000000" w:rsidRPr="00000000" w14:paraId="000000B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2.6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3.1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Can-You-La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https://www.youtube.com/watch?v=1pCciGox4qA&amp;ab_channel=PronounceIt</w:t>
            </w:r>
          </w:p>
        </w:tc>
      </w:tr>
      <w:tr>
        <w:tc>
          <w:tcPr/>
          <w:p w:rsidR="00000000" w:rsidDel="00000000" w:rsidP="00000000" w:rsidRDefault="00000000" w:rsidRPr="00000000" w14:paraId="000000B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02:22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The pronunciation of millicurie is incorrect.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3.1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Pronounce like at 01:47, where pronunciation was correct.</w:t>
            </w:r>
          </w:p>
        </w:tc>
      </w:tr>
      <w:tr>
        <w:tc>
          <w:tcPr/>
          <w:p w:rsidR="00000000" w:rsidDel="00000000" w:rsidP="00000000" w:rsidRDefault="00000000" w:rsidRPr="00000000" w14:paraId="000000C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05:39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The pronunciation of ANOVA is incorrect. It is usually pronounced phonetically rather than spelled out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5.5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Ah-Nova</w:t>
            </w:r>
          </w:p>
          <w:p w:rsidR="00000000" w:rsidDel="00000000" w:rsidP="00000000" w:rsidRDefault="00000000" w:rsidRPr="00000000" w14:paraId="000000C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https://www.youtube.com/watch?v=r5pXXNvOxUE&amp;ab_channel=Let%27sPronounce</w:t>
            </w:r>
          </w:p>
        </w:tc>
      </w:tr>
      <w:tr>
        <w:tc>
          <w:tcPr/>
          <w:p w:rsidR="00000000" w:rsidDel="00000000" w:rsidP="00000000" w:rsidRDefault="00000000" w:rsidRPr="00000000" w14:paraId="000000C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634" w:top="2606" w:left="864" w:right="864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25" style="width:525pt;height:85.5pt" type="#_x0000_t75">
          <v:imagedata r:id="rId1" o:title="jove header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75DFC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956B2A"/>
    <w:rPr>
      <w:color w:val="0000ff"/>
      <w:u w:val="single"/>
    </w:rPr>
  </w:style>
  <w:style w:type="character" w:styleId="il" w:customStyle="1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6B2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956B2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 w:val="1"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 w:val="1"/>
    <w:rsid w:val="008E7564"/>
    <w:rPr>
      <w:b w:val="1"/>
      <w:bCs w:val="1"/>
    </w:rPr>
  </w:style>
  <w:style w:type="character" w:styleId="Emphasis">
    <w:name w:val="Emphasis"/>
    <w:uiPriority w:val="20"/>
    <w:qFormat w:val="1"/>
    <w:rsid w:val="008E7564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E7009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tRouw30MPbjR2PrdXWykTpJ7cA==">AMUW2mWuldZ8nsV7imx2Z6zdsgvBR48ck8rCk4qehNUrgKoanM88pSAzmN5nqzyZObNLfMr1BVNM2fwfQL3KqAKJ7+CBR4xTmhngy5BaokBxPd4DjmCp8t0=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2019-08-05T14:43:00Z</dcterms:created>
  <dc:creator>Jennifer Campbell</dc:creator>
</cp:coreProperties>
</file>