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E0CF1D9" w:rsidR="006305D7" w:rsidRPr="001B1519" w:rsidRDefault="006305D7" w:rsidP="003403D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00C308EC">
        <w:rPr>
          <w:rFonts w:asciiTheme="minorHAnsi" w:hAnsiTheme="minorHAnsi" w:cstheme="minorHAnsi"/>
        </w:rPr>
        <w:t xml:space="preserve"> </w:t>
      </w:r>
    </w:p>
    <w:p w14:paraId="0C76090E" w14:textId="75C694F9" w:rsidR="007A4DD6" w:rsidRPr="002C4EE5" w:rsidRDefault="00841518" w:rsidP="003403DC">
      <w:pPr>
        <w:contextualSpacing/>
        <w:rPr>
          <w:rFonts w:asciiTheme="minorHAnsi" w:hAnsiTheme="minorHAnsi" w:cstheme="minorHAnsi"/>
          <w:color w:val="auto"/>
        </w:rPr>
      </w:pPr>
      <w:r w:rsidRPr="002C4EE5">
        <w:rPr>
          <w:rFonts w:asciiTheme="minorHAnsi" w:hAnsiTheme="minorHAnsi" w:cstheme="minorHAnsi"/>
          <w:color w:val="auto"/>
        </w:rPr>
        <w:t xml:space="preserve">Finite element modelling of </w:t>
      </w:r>
      <w:r w:rsidR="000D1CAD">
        <w:rPr>
          <w:rFonts w:asciiTheme="minorHAnsi" w:hAnsiTheme="minorHAnsi" w:cstheme="minorHAnsi"/>
          <w:color w:val="auto"/>
        </w:rPr>
        <w:t xml:space="preserve">a </w:t>
      </w:r>
      <w:r w:rsidRPr="002C4EE5">
        <w:rPr>
          <w:rFonts w:asciiTheme="minorHAnsi" w:hAnsiTheme="minorHAnsi" w:cstheme="minorHAnsi"/>
          <w:color w:val="auto"/>
        </w:rPr>
        <w:t xml:space="preserve">cellular electric </w:t>
      </w:r>
      <w:proofErr w:type="gramStart"/>
      <w:r w:rsidRPr="002C4EE5">
        <w:rPr>
          <w:rFonts w:asciiTheme="minorHAnsi" w:hAnsiTheme="minorHAnsi" w:cstheme="minorHAnsi"/>
          <w:color w:val="auto"/>
        </w:rPr>
        <w:t>microenvironment</w:t>
      </w:r>
      <w:proofErr w:type="gramEnd"/>
    </w:p>
    <w:p w14:paraId="2E300B21" w14:textId="77777777" w:rsidR="007A4DD6" w:rsidRDefault="007A4DD6" w:rsidP="003403DC">
      <w:pPr>
        <w:contextualSpacing/>
        <w:rPr>
          <w:rFonts w:asciiTheme="minorHAnsi" w:hAnsiTheme="minorHAnsi" w:cstheme="minorHAnsi"/>
          <w:b/>
          <w:bCs/>
        </w:rPr>
      </w:pPr>
    </w:p>
    <w:p w14:paraId="3D080DA3" w14:textId="357E54BA" w:rsidR="006305D7" w:rsidRPr="001B1519" w:rsidRDefault="006305D7" w:rsidP="003403DC">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EB5EA5">
        <w:rPr>
          <w:rFonts w:asciiTheme="minorHAnsi" w:hAnsiTheme="minorHAnsi" w:cstheme="minorHAnsi"/>
          <w:b/>
          <w:bCs/>
        </w:rPr>
        <w:t>AFFILIATIONS</w:t>
      </w:r>
      <w:r w:rsidRPr="001B1519">
        <w:rPr>
          <w:rFonts w:asciiTheme="minorHAnsi" w:hAnsiTheme="minorHAnsi" w:cstheme="minorHAnsi"/>
          <w:b/>
          <w:bCs/>
        </w:rPr>
        <w:t xml:space="preserve">: </w:t>
      </w:r>
    </w:p>
    <w:p w14:paraId="015CF11F" w14:textId="5F5A50DF" w:rsidR="00D12BFF" w:rsidRDefault="00841518" w:rsidP="003403DC">
      <w:pPr>
        <w:contextualSpacing/>
        <w:rPr>
          <w:rFonts w:asciiTheme="minorHAnsi" w:hAnsiTheme="minorHAnsi"/>
          <w:color w:val="auto"/>
          <w:spacing w:val="-17"/>
          <w:vertAlign w:val="superscript"/>
        </w:rPr>
      </w:pPr>
      <w:proofErr w:type="spellStart"/>
      <w:r w:rsidRPr="0395B436">
        <w:rPr>
          <w:rFonts w:asciiTheme="minorHAnsi" w:hAnsiTheme="minorHAnsi" w:cstheme="minorBidi"/>
          <w:color w:val="auto"/>
          <w:spacing w:val="-4"/>
        </w:rPr>
        <w:t>Miruna</w:t>
      </w:r>
      <w:proofErr w:type="spellEnd"/>
      <w:r w:rsidRPr="0395B436">
        <w:rPr>
          <w:rFonts w:asciiTheme="minorHAnsi" w:hAnsiTheme="minorHAnsi" w:cstheme="minorBidi"/>
          <w:color w:val="auto"/>
          <w:spacing w:val="-4"/>
        </w:rPr>
        <w:t xml:space="preserve"> Verdes</w:t>
      </w:r>
      <w:r w:rsidR="00F97B05" w:rsidRPr="0395B436">
        <w:rPr>
          <w:rFonts w:asciiTheme="minorHAnsi" w:hAnsiTheme="minorHAnsi" w:cstheme="minorBidi"/>
          <w:color w:val="auto"/>
          <w:spacing w:val="-4"/>
          <w:vertAlign w:val="superscript"/>
        </w:rPr>
        <w:t>1</w:t>
      </w:r>
      <w:r w:rsidR="00EB5EA5" w:rsidRPr="0395B436">
        <w:rPr>
          <w:rFonts w:asciiTheme="minorHAnsi" w:hAnsiTheme="minorHAnsi" w:cstheme="minorBidi"/>
          <w:color w:val="auto"/>
          <w:spacing w:val="-4"/>
        </w:rPr>
        <w:t xml:space="preserve">, </w:t>
      </w:r>
      <w:r w:rsidRPr="0395B436">
        <w:rPr>
          <w:rFonts w:asciiTheme="minorHAnsi" w:hAnsiTheme="minorHAnsi" w:cstheme="minorBidi"/>
          <w:color w:val="auto"/>
          <w:spacing w:val="-4"/>
        </w:rPr>
        <w:t>Catherine Disney</w:t>
      </w:r>
      <w:r w:rsidR="11BB3AA7" w:rsidRPr="0395B436">
        <w:rPr>
          <w:rFonts w:asciiTheme="minorHAnsi" w:hAnsiTheme="minorHAnsi" w:cstheme="minorBidi"/>
          <w:color w:val="auto"/>
          <w:spacing w:val="-4"/>
          <w:vertAlign w:val="superscript"/>
        </w:rPr>
        <w:t>1</w:t>
      </w:r>
      <w:r w:rsidR="00EB5EA5" w:rsidRPr="0395B436">
        <w:rPr>
          <w:rFonts w:asciiTheme="minorHAnsi" w:hAnsiTheme="minorHAnsi" w:cstheme="minorBidi"/>
          <w:color w:val="auto"/>
          <w:spacing w:val="-4"/>
        </w:rPr>
        <w:t xml:space="preserve">, </w:t>
      </w:r>
      <w:proofErr w:type="spellStart"/>
      <w:r w:rsidRPr="0395B436">
        <w:rPr>
          <w:rFonts w:asciiTheme="minorHAnsi" w:hAnsiTheme="minorHAnsi" w:cstheme="minorBidi"/>
          <w:color w:val="auto"/>
          <w:spacing w:val="-4"/>
        </w:rPr>
        <w:t>Chinnawich</w:t>
      </w:r>
      <w:proofErr w:type="spellEnd"/>
      <w:r w:rsidRPr="0395B436">
        <w:rPr>
          <w:rFonts w:asciiTheme="minorHAnsi" w:hAnsiTheme="minorHAnsi" w:cstheme="minorBidi"/>
          <w:color w:val="auto"/>
          <w:spacing w:val="-4"/>
        </w:rPr>
        <w:t xml:space="preserve"> </w:t>
      </w:r>
      <w:proofErr w:type="spellStart"/>
      <w:r w:rsidRPr="0395B436">
        <w:rPr>
          <w:rFonts w:asciiTheme="minorHAnsi" w:hAnsiTheme="minorHAnsi" w:cstheme="minorBidi"/>
          <w:color w:val="auto"/>
          <w:spacing w:val="-4"/>
        </w:rPr>
        <w:t>Phamornnak</w:t>
      </w:r>
      <w:proofErr w:type="spellEnd"/>
      <w:r w:rsidR="00F97B05" w:rsidRPr="0395B436">
        <w:rPr>
          <w:rFonts w:asciiTheme="minorHAnsi" w:hAnsiTheme="minorHAnsi" w:cstheme="minorBidi"/>
          <w:color w:val="auto"/>
          <w:spacing w:val="-4"/>
          <w:vertAlign w:val="superscript"/>
        </w:rPr>
        <w:t xml:space="preserve"> </w:t>
      </w:r>
      <w:r w:rsidR="1F3EC28E" w:rsidRPr="0395B436">
        <w:rPr>
          <w:rFonts w:asciiTheme="minorHAnsi" w:hAnsiTheme="minorHAnsi" w:cstheme="minorBidi"/>
          <w:color w:val="auto"/>
          <w:spacing w:val="-4"/>
          <w:vertAlign w:val="superscript"/>
        </w:rPr>
        <w:t>1</w:t>
      </w:r>
      <w:r w:rsidR="00EB5EA5" w:rsidRPr="0395B436">
        <w:rPr>
          <w:rFonts w:asciiTheme="minorHAnsi" w:hAnsiTheme="minorHAnsi" w:cstheme="minorBidi"/>
          <w:color w:val="auto"/>
          <w:spacing w:val="-4"/>
        </w:rPr>
        <w:t xml:space="preserve">, </w:t>
      </w:r>
      <w:r w:rsidRPr="0395B436">
        <w:rPr>
          <w:rFonts w:asciiTheme="minorHAnsi" w:hAnsiTheme="minorHAnsi" w:cstheme="minorBidi"/>
          <w:color w:val="auto"/>
          <w:spacing w:val="-4"/>
        </w:rPr>
        <w:t>Le</w:t>
      </w:r>
      <w:r w:rsidR="00D12BFF">
        <w:rPr>
          <w:rFonts w:asciiTheme="minorHAnsi" w:hAnsiTheme="minorHAnsi" w:cstheme="minorBidi"/>
          <w:color w:val="auto"/>
          <w:spacing w:val="-4"/>
        </w:rPr>
        <w:t>e Margetts</w:t>
      </w:r>
      <w:r w:rsidR="00D12BFF" w:rsidRPr="00D12BFF">
        <w:rPr>
          <w:rFonts w:asciiTheme="minorHAnsi" w:hAnsiTheme="minorHAnsi" w:cstheme="minorBidi"/>
          <w:color w:val="auto"/>
          <w:spacing w:val="-4"/>
          <w:vertAlign w:val="superscript"/>
        </w:rPr>
        <w:t>2</w:t>
      </w:r>
      <w:r w:rsidR="00D12BFF">
        <w:rPr>
          <w:rFonts w:asciiTheme="minorHAnsi" w:hAnsiTheme="minorHAnsi" w:cstheme="minorBidi"/>
          <w:color w:val="auto"/>
          <w:spacing w:val="-4"/>
          <w:vertAlign w:val="superscript"/>
        </w:rPr>
        <w:t>*</w:t>
      </w:r>
      <w:r w:rsidR="00D12BFF">
        <w:rPr>
          <w:rFonts w:asciiTheme="minorHAnsi" w:hAnsiTheme="minorHAnsi" w:cstheme="minorBidi"/>
          <w:color w:val="auto"/>
          <w:spacing w:val="-4"/>
        </w:rPr>
        <w:t>, Sarah Cartmell</w:t>
      </w:r>
      <w:r w:rsidR="0CC11C75" w:rsidRPr="0395B436">
        <w:rPr>
          <w:rFonts w:asciiTheme="minorHAnsi" w:hAnsiTheme="minorHAnsi"/>
          <w:color w:val="auto"/>
          <w:spacing w:val="-17"/>
          <w:vertAlign w:val="superscript"/>
        </w:rPr>
        <w:t>1</w:t>
      </w:r>
      <w:r w:rsidR="00D12BFF">
        <w:rPr>
          <w:rFonts w:asciiTheme="minorHAnsi" w:hAnsiTheme="minorHAnsi"/>
          <w:color w:val="auto"/>
          <w:spacing w:val="-17"/>
          <w:vertAlign w:val="superscript"/>
        </w:rPr>
        <w:t>*</w:t>
      </w:r>
    </w:p>
    <w:p w14:paraId="70B62F75" w14:textId="77777777" w:rsidR="00D12BFF" w:rsidRDefault="00D12BFF" w:rsidP="003403DC">
      <w:pPr>
        <w:contextualSpacing/>
        <w:rPr>
          <w:rFonts w:asciiTheme="minorHAnsi" w:hAnsiTheme="minorHAnsi"/>
          <w:color w:val="auto"/>
          <w:spacing w:val="-17"/>
          <w:vertAlign w:val="superscript"/>
        </w:rPr>
      </w:pPr>
    </w:p>
    <w:p w14:paraId="10D1078C" w14:textId="39E45817" w:rsidR="00EB5EA5" w:rsidRPr="00D12BFF" w:rsidRDefault="00D12BFF" w:rsidP="003403DC">
      <w:pPr>
        <w:contextualSpacing/>
        <w:rPr>
          <w:rFonts w:asciiTheme="minorHAnsi" w:hAnsiTheme="minorHAnsi"/>
          <w:color w:val="auto"/>
        </w:rPr>
      </w:pPr>
      <w:r w:rsidRPr="00D12BFF">
        <w:rPr>
          <w:rFonts w:asciiTheme="minorHAnsi" w:hAnsiTheme="minorHAnsi"/>
          <w:color w:val="auto"/>
          <w:vertAlign w:val="superscript"/>
        </w:rPr>
        <w:t>1</w:t>
      </w:r>
      <w:r w:rsidR="00EB5EA5" w:rsidRPr="00D12BFF">
        <w:rPr>
          <w:rFonts w:asciiTheme="minorHAnsi" w:hAnsiTheme="minorHAnsi"/>
          <w:color w:val="auto"/>
        </w:rPr>
        <w:t>Department of Materials, Faculty of Science and Engineering, The University of Manchester, Manchester, UK</w:t>
      </w:r>
    </w:p>
    <w:p w14:paraId="1C6EFB03" w14:textId="2F5F077C" w:rsidR="00EB5EA5" w:rsidRDefault="27A67425" w:rsidP="003403DC">
      <w:pPr>
        <w:contextualSpacing/>
        <w:rPr>
          <w:rFonts w:asciiTheme="minorHAnsi" w:hAnsiTheme="minorHAnsi"/>
          <w:color w:val="auto"/>
        </w:rPr>
      </w:pPr>
      <w:r w:rsidRPr="00D12BFF">
        <w:rPr>
          <w:rFonts w:asciiTheme="minorHAnsi" w:hAnsiTheme="minorHAnsi"/>
          <w:color w:val="auto"/>
          <w:vertAlign w:val="superscript"/>
        </w:rPr>
        <w:t>2</w:t>
      </w:r>
      <w:r w:rsidR="3FAF9C5E" w:rsidRPr="00D12BFF">
        <w:rPr>
          <w:rFonts w:asciiTheme="minorHAnsi" w:hAnsiTheme="minorHAnsi"/>
          <w:color w:val="auto"/>
        </w:rPr>
        <w:t>Department</w:t>
      </w:r>
      <w:r w:rsidR="00EB5EA5" w:rsidRPr="00D12BFF">
        <w:rPr>
          <w:rFonts w:asciiTheme="minorHAnsi" w:hAnsiTheme="minorHAnsi"/>
          <w:color w:val="auto"/>
        </w:rPr>
        <w:t xml:space="preserve"> of </w:t>
      </w:r>
      <w:r w:rsidR="3FAF9C5E" w:rsidRPr="00D12BFF">
        <w:rPr>
          <w:rFonts w:asciiTheme="minorHAnsi" w:hAnsiTheme="minorHAnsi"/>
          <w:color w:val="auto"/>
        </w:rPr>
        <w:t>Mechanical, Aerospace and Civil</w:t>
      </w:r>
      <w:r w:rsidR="00EB5EA5" w:rsidRPr="00D12BFF">
        <w:rPr>
          <w:rFonts w:asciiTheme="minorHAnsi" w:hAnsiTheme="minorHAnsi"/>
          <w:color w:val="auto"/>
        </w:rPr>
        <w:t xml:space="preserve"> Engineering, </w:t>
      </w:r>
      <w:r w:rsidR="457FD271" w:rsidRPr="00D12BFF">
        <w:rPr>
          <w:rFonts w:asciiTheme="minorHAnsi" w:eastAsia="Calibri" w:hAnsiTheme="minorHAnsi"/>
        </w:rPr>
        <w:t>Faculty of Science and Engineering,</w:t>
      </w:r>
      <w:r w:rsidR="457FD271" w:rsidRPr="00D12BFF">
        <w:rPr>
          <w:rFonts w:asciiTheme="minorHAnsi" w:hAnsiTheme="minorHAnsi"/>
          <w:color w:val="auto"/>
        </w:rPr>
        <w:t xml:space="preserve"> </w:t>
      </w:r>
      <w:r w:rsidR="00EB5EA5" w:rsidRPr="00D12BFF">
        <w:rPr>
          <w:rFonts w:asciiTheme="minorHAnsi" w:hAnsiTheme="minorHAnsi"/>
          <w:color w:val="auto"/>
        </w:rPr>
        <w:t>The University of Manchester, Manchester, UK</w:t>
      </w:r>
    </w:p>
    <w:p w14:paraId="6BAEDAA3" w14:textId="77777777" w:rsidR="00C308EC" w:rsidRPr="00D12BFF" w:rsidRDefault="00C308EC" w:rsidP="003403DC">
      <w:pPr>
        <w:contextualSpacing/>
        <w:rPr>
          <w:rFonts w:asciiTheme="minorHAnsi" w:hAnsiTheme="minorHAnsi"/>
          <w:color w:val="auto"/>
        </w:rPr>
      </w:pPr>
    </w:p>
    <w:p w14:paraId="60FCB589" w14:textId="2254E375" w:rsidR="00D04A95" w:rsidRPr="00D12BFF" w:rsidRDefault="00EB5EA5" w:rsidP="003403DC">
      <w:pPr>
        <w:contextualSpacing/>
        <w:rPr>
          <w:rFonts w:asciiTheme="minorHAnsi" w:hAnsiTheme="minorHAnsi"/>
          <w:color w:val="auto"/>
        </w:rPr>
      </w:pPr>
      <w:r w:rsidRPr="00D12BFF">
        <w:rPr>
          <w:rFonts w:asciiTheme="minorHAnsi" w:hAnsiTheme="minorHAnsi"/>
          <w:color w:val="auto"/>
          <w:vertAlign w:val="superscript"/>
        </w:rPr>
        <w:t>*</w:t>
      </w:r>
      <w:r w:rsidRPr="00D12BFF">
        <w:rPr>
          <w:rFonts w:asciiTheme="minorHAnsi" w:hAnsiTheme="minorHAnsi"/>
          <w:color w:val="auto"/>
        </w:rPr>
        <w:t>Corresponding authors</w:t>
      </w:r>
    </w:p>
    <w:p w14:paraId="2DA6D61F" w14:textId="05878ADF" w:rsidR="00EB5EA5" w:rsidRDefault="00EB5EA5" w:rsidP="003403DC">
      <w:pPr>
        <w:contextualSpacing/>
        <w:rPr>
          <w:color w:val="auto"/>
        </w:rPr>
      </w:pPr>
    </w:p>
    <w:p w14:paraId="3BE75372" w14:textId="13D9F8BA" w:rsidR="00EB5EA5" w:rsidRDefault="00EB5EA5" w:rsidP="003403DC">
      <w:pPr>
        <w:contextualSpacing/>
        <w:rPr>
          <w:color w:val="auto"/>
        </w:rPr>
      </w:pPr>
      <w:r>
        <w:rPr>
          <w:color w:val="auto"/>
        </w:rPr>
        <w:t>Email</w:t>
      </w:r>
      <w:r w:rsidR="00950108">
        <w:rPr>
          <w:color w:val="auto"/>
        </w:rPr>
        <w:t xml:space="preserve"> addresses</w:t>
      </w:r>
      <w:r>
        <w:rPr>
          <w:color w:val="auto"/>
        </w:rPr>
        <w:t xml:space="preserve"> of co-authors:</w:t>
      </w:r>
    </w:p>
    <w:p w14:paraId="13F29F25" w14:textId="4B8A9A3F" w:rsidR="00950108" w:rsidRDefault="00950108" w:rsidP="003403DC">
      <w:pPr>
        <w:contextualSpacing/>
        <w:rPr>
          <w:color w:val="auto"/>
        </w:rPr>
      </w:pPr>
      <w:proofErr w:type="spellStart"/>
      <w:r w:rsidRPr="00950108">
        <w:rPr>
          <w:color w:val="auto"/>
        </w:rPr>
        <w:t>Miruna</w:t>
      </w:r>
      <w:proofErr w:type="spellEnd"/>
      <w:r w:rsidRPr="00950108">
        <w:rPr>
          <w:color w:val="auto"/>
        </w:rPr>
        <w:t xml:space="preserve"> Verdes </w:t>
      </w:r>
      <w:r>
        <w:rPr>
          <w:color w:val="auto"/>
        </w:rPr>
        <w:tab/>
      </w:r>
      <w:r>
        <w:rPr>
          <w:color w:val="auto"/>
        </w:rPr>
        <w:tab/>
      </w:r>
      <w:r w:rsidRPr="00950108">
        <w:rPr>
          <w:color w:val="auto"/>
        </w:rPr>
        <w:t>miruna.v</w:t>
      </w:r>
      <w:r>
        <w:rPr>
          <w:color w:val="auto"/>
        </w:rPr>
        <w:t>erdes@postgrad.manchester.ac.uk</w:t>
      </w:r>
    </w:p>
    <w:p w14:paraId="0D3D1F98" w14:textId="4DCAFFF3" w:rsidR="00950108" w:rsidRDefault="00950108" w:rsidP="003403DC">
      <w:pPr>
        <w:contextualSpacing/>
        <w:rPr>
          <w:color w:val="auto"/>
        </w:rPr>
      </w:pPr>
      <w:r w:rsidRPr="00950108">
        <w:rPr>
          <w:color w:val="auto"/>
        </w:rPr>
        <w:t xml:space="preserve">Catherine Disney </w:t>
      </w:r>
      <w:r>
        <w:rPr>
          <w:color w:val="auto"/>
        </w:rPr>
        <w:tab/>
      </w:r>
      <w:r>
        <w:rPr>
          <w:color w:val="auto"/>
        </w:rPr>
        <w:tab/>
      </w:r>
      <w:r w:rsidRPr="00950108">
        <w:rPr>
          <w:color w:val="auto"/>
        </w:rPr>
        <w:t>ca</w:t>
      </w:r>
      <w:r>
        <w:rPr>
          <w:color w:val="auto"/>
        </w:rPr>
        <w:t>therine.disney@manchester.ac.uk</w:t>
      </w:r>
    </w:p>
    <w:p w14:paraId="151174ED" w14:textId="74E2B5FC" w:rsidR="00950108" w:rsidRDefault="00950108" w:rsidP="003403DC">
      <w:pPr>
        <w:contextualSpacing/>
        <w:rPr>
          <w:color w:val="auto"/>
        </w:rPr>
      </w:pPr>
      <w:proofErr w:type="spellStart"/>
      <w:r w:rsidRPr="00950108">
        <w:rPr>
          <w:color w:val="auto"/>
        </w:rPr>
        <w:t>Chinnawich</w:t>
      </w:r>
      <w:proofErr w:type="spellEnd"/>
      <w:r w:rsidRPr="00950108">
        <w:rPr>
          <w:color w:val="auto"/>
        </w:rPr>
        <w:t xml:space="preserve"> </w:t>
      </w:r>
      <w:proofErr w:type="spellStart"/>
      <w:r w:rsidRPr="00950108">
        <w:rPr>
          <w:color w:val="auto"/>
        </w:rPr>
        <w:t>Phamornnak</w:t>
      </w:r>
      <w:proofErr w:type="spellEnd"/>
      <w:r w:rsidRPr="00950108">
        <w:rPr>
          <w:color w:val="auto"/>
        </w:rPr>
        <w:t xml:space="preserve"> </w:t>
      </w:r>
      <w:r>
        <w:rPr>
          <w:color w:val="auto"/>
        </w:rPr>
        <w:tab/>
        <w:t>chinnawich.phamornnak@manchester.ac.uk</w:t>
      </w:r>
    </w:p>
    <w:p w14:paraId="07E793B9" w14:textId="77777777" w:rsidR="00950108" w:rsidRDefault="00950108" w:rsidP="003403DC">
      <w:pPr>
        <w:contextualSpacing/>
        <w:rPr>
          <w:color w:val="auto"/>
        </w:rPr>
      </w:pPr>
    </w:p>
    <w:p w14:paraId="0A92871C" w14:textId="04C99AB3" w:rsidR="00EB5EA5" w:rsidRDefault="00950108" w:rsidP="003403DC">
      <w:pPr>
        <w:contextualSpacing/>
        <w:rPr>
          <w:color w:val="auto"/>
        </w:rPr>
      </w:pPr>
      <w:r>
        <w:rPr>
          <w:color w:val="auto"/>
        </w:rPr>
        <w:t>C</w:t>
      </w:r>
      <w:r w:rsidR="00EB5EA5">
        <w:rPr>
          <w:color w:val="auto"/>
        </w:rPr>
        <w:t>orresponding authors:</w:t>
      </w:r>
    </w:p>
    <w:p w14:paraId="4540834B" w14:textId="21C89C6E" w:rsidR="00C44D96" w:rsidRPr="00C44D96" w:rsidRDefault="00C44D96" w:rsidP="003403DC">
      <w:pPr>
        <w:contextualSpacing/>
        <w:rPr>
          <w:rFonts w:asciiTheme="minorHAnsi" w:hAnsiTheme="minorHAnsi" w:cstheme="minorHAnsi"/>
          <w:color w:val="auto"/>
        </w:rPr>
      </w:pPr>
      <w:r w:rsidRPr="00EB5EA5">
        <w:rPr>
          <w:rFonts w:asciiTheme="minorHAnsi" w:hAnsiTheme="minorHAnsi" w:cstheme="minorHAnsi"/>
          <w:color w:val="auto"/>
        </w:rPr>
        <w:t>Lee Margetts</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Lee.Margetts@manchester.ac.uk</w:t>
      </w:r>
    </w:p>
    <w:p w14:paraId="49B3F1B3" w14:textId="6514850C" w:rsidR="00EB5EA5" w:rsidRDefault="00EB5EA5" w:rsidP="003403DC">
      <w:pPr>
        <w:contextualSpacing/>
        <w:rPr>
          <w:rFonts w:asciiTheme="minorHAnsi" w:hAnsiTheme="minorHAnsi" w:cstheme="minorHAnsi"/>
          <w:color w:val="auto"/>
        </w:rPr>
      </w:pPr>
      <w:r w:rsidRPr="00EB5EA5">
        <w:rPr>
          <w:rFonts w:asciiTheme="minorHAnsi" w:hAnsiTheme="minorHAnsi" w:cstheme="minorHAnsi"/>
          <w:color w:val="auto"/>
        </w:rPr>
        <w:t xml:space="preserve">Sarah </w:t>
      </w:r>
      <w:proofErr w:type="spellStart"/>
      <w:r w:rsidRPr="00EB5EA5">
        <w:rPr>
          <w:rFonts w:asciiTheme="minorHAnsi" w:hAnsiTheme="minorHAnsi" w:cstheme="minorHAnsi"/>
          <w:color w:val="auto"/>
        </w:rPr>
        <w:t>Cartmell</w:t>
      </w:r>
      <w:proofErr w:type="spellEnd"/>
      <w:r w:rsidRPr="00EB5EA5">
        <w:rPr>
          <w:rFonts w:asciiTheme="minorHAnsi" w:hAnsiTheme="minorHAnsi" w:cstheme="minorHAnsi"/>
          <w:color w:val="auto"/>
        </w:rPr>
        <w:t xml:space="preserve"> </w:t>
      </w:r>
      <w:r w:rsidR="00950108">
        <w:rPr>
          <w:rFonts w:asciiTheme="minorHAnsi" w:hAnsiTheme="minorHAnsi" w:cstheme="minorHAnsi"/>
          <w:color w:val="auto"/>
        </w:rPr>
        <w:tab/>
        <w:t>sarah.cartmell@manchester.ac.uk</w:t>
      </w:r>
    </w:p>
    <w:p w14:paraId="01815ECF" w14:textId="77777777" w:rsidR="00950108" w:rsidRDefault="00950108" w:rsidP="003403DC">
      <w:pPr>
        <w:pStyle w:val="NormalWeb"/>
        <w:spacing w:before="0" w:beforeAutospacing="0" w:after="0" w:afterAutospacing="0"/>
        <w:contextualSpacing/>
        <w:rPr>
          <w:rFonts w:asciiTheme="minorHAnsi" w:hAnsiTheme="minorHAnsi" w:cstheme="minorHAnsi"/>
          <w:b/>
          <w:bCs/>
        </w:rPr>
      </w:pPr>
    </w:p>
    <w:p w14:paraId="71B79AC9" w14:textId="5972F50F" w:rsidR="006305D7" w:rsidRPr="001B1519" w:rsidRDefault="006305D7" w:rsidP="003403DC">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BE26415" w:rsidR="007A4DD6" w:rsidRPr="00CC467E" w:rsidRDefault="00D40519" w:rsidP="003403DC">
      <w:pPr>
        <w:contextualSpacing/>
        <w:rPr>
          <w:rFonts w:asciiTheme="minorHAnsi" w:hAnsiTheme="minorHAnsi" w:cstheme="minorHAnsi"/>
          <w:color w:val="auto"/>
        </w:rPr>
      </w:pPr>
      <w:r w:rsidRPr="00CC467E">
        <w:rPr>
          <w:rFonts w:asciiTheme="minorHAnsi" w:hAnsiTheme="minorHAnsi" w:cstheme="minorHAnsi"/>
          <w:color w:val="auto"/>
        </w:rPr>
        <w:t>Electrical stimulation, Finite element modelling, Computational modelling, Conductive scaffold,</w:t>
      </w:r>
      <w:r w:rsidR="003507AD" w:rsidRPr="00CC467E">
        <w:rPr>
          <w:rFonts w:asciiTheme="minorHAnsi" w:hAnsiTheme="minorHAnsi" w:cstheme="minorHAnsi"/>
          <w:color w:val="auto"/>
        </w:rPr>
        <w:t xml:space="preserve"> </w:t>
      </w:r>
      <w:r w:rsidR="00CC467E">
        <w:rPr>
          <w:rFonts w:asciiTheme="minorHAnsi" w:hAnsiTheme="minorHAnsi" w:cstheme="minorHAnsi"/>
          <w:color w:val="auto"/>
        </w:rPr>
        <w:t>Collagen fibril,</w:t>
      </w:r>
      <w:r w:rsidR="006403CC">
        <w:rPr>
          <w:rFonts w:asciiTheme="minorHAnsi" w:hAnsiTheme="minorHAnsi" w:cstheme="minorHAnsi"/>
          <w:color w:val="auto"/>
        </w:rPr>
        <w:t xml:space="preserve"> Extracellular matrix,</w:t>
      </w:r>
      <w:r w:rsidR="00CC467E">
        <w:rPr>
          <w:rFonts w:asciiTheme="minorHAnsi" w:hAnsiTheme="minorHAnsi" w:cstheme="minorHAnsi"/>
          <w:color w:val="auto"/>
        </w:rPr>
        <w:t xml:space="preserve"> </w:t>
      </w:r>
      <w:r w:rsidR="006403CC">
        <w:rPr>
          <w:rFonts w:asciiTheme="minorHAnsi" w:hAnsiTheme="minorHAnsi" w:cstheme="minorHAnsi"/>
          <w:color w:val="auto"/>
        </w:rPr>
        <w:t>E</w:t>
      </w:r>
      <w:r w:rsidR="003507AD" w:rsidRPr="00CC467E">
        <w:rPr>
          <w:rFonts w:asciiTheme="minorHAnsi" w:hAnsiTheme="minorHAnsi" w:cstheme="minorHAnsi"/>
          <w:color w:val="auto"/>
        </w:rPr>
        <w:t>xperiment design</w:t>
      </w:r>
    </w:p>
    <w:p w14:paraId="1CB4E390" w14:textId="77777777" w:rsidR="006305D7" w:rsidRPr="001B1519" w:rsidRDefault="006305D7" w:rsidP="003403DC">
      <w:pPr>
        <w:pStyle w:val="NormalWeb"/>
        <w:spacing w:before="0" w:beforeAutospacing="0" w:after="0" w:afterAutospacing="0"/>
        <w:contextualSpacing/>
        <w:rPr>
          <w:rFonts w:asciiTheme="minorHAnsi" w:hAnsiTheme="minorHAnsi" w:cstheme="minorHAnsi"/>
        </w:rPr>
      </w:pPr>
    </w:p>
    <w:p w14:paraId="628AC4B5" w14:textId="4EBC558D" w:rsidR="006305D7" w:rsidRPr="001B1519" w:rsidRDefault="00086FF5" w:rsidP="003403DC">
      <w:pPr>
        <w:contextualSpacing/>
        <w:rPr>
          <w:rFonts w:asciiTheme="minorHAnsi" w:hAnsiTheme="minorHAnsi" w:cstheme="minorHAnsi"/>
        </w:rPr>
      </w:pPr>
      <w:r w:rsidRPr="006A1277">
        <w:rPr>
          <w:rFonts w:asciiTheme="minorHAnsi" w:hAnsiTheme="minorHAnsi" w:cstheme="minorHAnsi"/>
          <w:b/>
          <w:bCs/>
        </w:rPr>
        <w:t>SUMMARY</w:t>
      </w:r>
      <w:r w:rsidR="006305D7" w:rsidRPr="006A1277">
        <w:rPr>
          <w:rFonts w:asciiTheme="minorHAnsi" w:hAnsiTheme="minorHAnsi" w:cstheme="minorHAnsi"/>
          <w:b/>
          <w:bCs/>
        </w:rPr>
        <w:t>:</w:t>
      </w:r>
      <w:r w:rsidR="006305D7" w:rsidRPr="001B1519">
        <w:rPr>
          <w:rFonts w:asciiTheme="minorHAnsi" w:hAnsiTheme="minorHAnsi" w:cstheme="minorHAnsi"/>
        </w:rPr>
        <w:t xml:space="preserve"> </w:t>
      </w:r>
    </w:p>
    <w:p w14:paraId="32798D51" w14:textId="1776D98E" w:rsidR="007A4DD6" w:rsidRPr="003A5F2E" w:rsidRDefault="00E34033" w:rsidP="003403DC">
      <w:pPr>
        <w:contextualSpacing/>
        <w:rPr>
          <w:rFonts w:asciiTheme="minorHAnsi" w:hAnsiTheme="minorHAnsi" w:cstheme="minorBidi"/>
          <w:color w:val="auto"/>
        </w:rPr>
      </w:pPr>
      <w:r w:rsidRPr="64181446">
        <w:rPr>
          <w:rFonts w:asciiTheme="minorHAnsi" w:hAnsiTheme="minorHAnsi" w:cstheme="minorBidi"/>
          <w:color w:val="auto"/>
        </w:rPr>
        <w:t>This p</w:t>
      </w:r>
      <w:r w:rsidR="00CE16AB" w:rsidRPr="64181446">
        <w:rPr>
          <w:rFonts w:asciiTheme="minorHAnsi" w:hAnsiTheme="minorHAnsi" w:cstheme="minorBidi"/>
          <w:color w:val="auto"/>
        </w:rPr>
        <w:t>aper</w:t>
      </w:r>
      <w:r w:rsidRPr="64181446">
        <w:rPr>
          <w:rFonts w:asciiTheme="minorHAnsi" w:hAnsiTheme="minorHAnsi" w:cstheme="minorBidi"/>
          <w:color w:val="auto"/>
        </w:rPr>
        <w:t xml:space="preserve"> presents a strategy for building finite element models of fibrous conductive materials exposed to an electric field</w:t>
      </w:r>
      <w:r w:rsidR="00526808" w:rsidRPr="64181446">
        <w:rPr>
          <w:rFonts w:asciiTheme="minorHAnsi" w:hAnsiTheme="minorHAnsi" w:cstheme="minorBidi"/>
          <w:color w:val="auto"/>
        </w:rPr>
        <w:t xml:space="preserve"> (EF)</w:t>
      </w:r>
      <w:r w:rsidRPr="64181446">
        <w:rPr>
          <w:rFonts w:asciiTheme="minorHAnsi" w:hAnsiTheme="minorHAnsi" w:cstheme="minorBidi"/>
          <w:color w:val="auto"/>
        </w:rPr>
        <w:t xml:space="preserve">. The models can be used to estimate the electrical input that cells seeded in such materials receive and </w:t>
      </w:r>
      <w:r w:rsidR="008C64BD" w:rsidRPr="64181446">
        <w:rPr>
          <w:rFonts w:asciiTheme="minorHAnsi" w:hAnsiTheme="minorHAnsi" w:cstheme="minorBidi"/>
          <w:color w:val="auto"/>
        </w:rPr>
        <w:t>assess the impact of</w:t>
      </w:r>
      <w:r w:rsidRPr="64181446">
        <w:rPr>
          <w:rFonts w:asciiTheme="minorHAnsi" w:hAnsiTheme="minorHAnsi" w:cstheme="minorBidi"/>
          <w:color w:val="auto"/>
        </w:rPr>
        <w:t xml:space="preserve"> </w:t>
      </w:r>
      <w:r w:rsidR="00883629" w:rsidRPr="64181446">
        <w:rPr>
          <w:rFonts w:asciiTheme="minorHAnsi" w:hAnsiTheme="minorHAnsi" w:cstheme="minorBidi"/>
          <w:color w:val="auto"/>
        </w:rPr>
        <w:t>changing</w:t>
      </w:r>
      <w:r w:rsidR="003A5F2E" w:rsidRPr="64181446">
        <w:rPr>
          <w:rFonts w:asciiTheme="minorHAnsi" w:hAnsiTheme="minorHAnsi" w:cstheme="minorBidi"/>
          <w:color w:val="auto"/>
        </w:rPr>
        <w:t xml:space="preserve"> </w:t>
      </w:r>
      <w:r w:rsidR="00465AA0" w:rsidRPr="64181446">
        <w:rPr>
          <w:rFonts w:asciiTheme="minorHAnsi" w:hAnsiTheme="minorHAnsi" w:cstheme="minorBidi"/>
          <w:color w:val="auto"/>
        </w:rPr>
        <w:t>the scaffold’s constitu</w:t>
      </w:r>
      <w:r w:rsidR="191763B4" w:rsidRPr="64181446">
        <w:rPr>
          <w:rFonts w:asciiTheme="minorHAnsi" w:hAnsiTheme="minorHAnsi" w:cstheme="minorBidi"/>
          <w:color w:val="auto"/>
        </w:rPr>
        <w:t>ent</w:t>
      </w:r>
      <w:r w:rsidR="00465AA0" w:rsidRPr="64181446">
        <w:rPr>
          <w:rFonts w:asciiTheme="minorHAnsi" w:hAnsiTheme="minorHAnsi" w:cstheme="minorBidi"/>
          <w:color w:val="auto"/>
        </w:rPr>
        <w:t xml:space="preserve"> </w:t>
      </w:r>
      <w:r w:rsidR="003A5F2E" w:rsidRPr="64181446">
        <w:rPr>
          <w:rFonts w:asciiTheme="minorHAnsi" w:hAnsiTheme="minorHAnsi" w:cstheme="minorBidi"/>
          <w:color w:val="auto"/>
        </w:rPr>
        <w:t>material properties</w:t>
      </w:r>
      <w:r w:rsidR="00601607" w:rsidRPr="64181446">
        <w:rPr>
          <w:rFonts w:asciiTheme="minorHAnsi" w:hAnsiTheme="minorHAnsi" w:cstheme="minorBidi"/>
          <w:color w:val="auto"/>
        </w:rPr>
        <w:t>,</w:t>
      </w:r>
      <w:r w:rsidR="00C64B2F" w:rsidRPr="64181446">
        <w:rPr>
          <w:rFonts w:asciiTheme="minorHAnsi" w:hAnsiTheme="minorHAnsi" w:cstheme="minorBidi"/>
          <w:color w:val="auto"/>
        </w:rPr>
        <w:t xml:space="preserve"> </w:t>
      </w:r>
      <w:proofErr w:type="gramStart"/>
      <w:r w:rsidR="000A7113" w:rsidRPr="64181446">
        <w:rPr>
          <w:rFonts w:asciiTheme="minorHAnsi" w:hAnsiTheme="minorHAnsi" w:cstheme="minorBidi"/>
          <w:color w:val="auto"/>
        </w:rPr>
        <w:t>structure</w:t>
      </w:r>
      <w:proofErr w:type="gramEnd"/>
      <w:r w:rsidR="00601607" w:rsidRPr="64181446">
        <w:rPr>
          <w:rFonts w:asciiTheme="minorHAnsi" w:hAnsiTheme="minorHAnsi" w:cstheme="minorBidi"/>
          <w:color w:val="auto"/>
        </w:rPr>
        <w:t xml:space="preserve"> or</w:t>
      </w:r>
      <w:r w:rsidR="000A7113" w:rsidRPr="64181446">
        <w:rPr>
          <w:rFonts w:asciiTheme="minorHAnsi" w:hAnsiTheme="minorHAnsi" w:cstheme="minorBidi"/>
          <w:color w:val="auto"/>
        </w:rPr>
        <w:t xml:space="preserve"> </w:t>
      </w:r>
      <w:r w:rsidR="00915A34" w:rsidRPr="64181446">
        <w:rPr>
          <w:rFonts w:asciiTheme="minorHAnsi" w:hAnsiTheme="minorHAnsi" w:cstheme="minorBidi"/>
          <w:color w:val="auto"/>
        </w:rPr>
        <w:t>orien</w:t>
      </w:r>
      <w:r w:rsidR="00E645C7" w:rsidRPr="64181446">
        <w:rPr>
          <w:rFonts w:asciiTheme="minorHAnsi" w:hAnsiTheme="minorHAnsi" w:cstheme="minorBidi"/>
          <w:color w:val="auto"/>
        </w:rPr>
        <w:t>tatio</w:t>
      </w:r>
      <w:r w:rsidR="00C64B2F" w:rsidRPr="64181446">
        <w:rPr>
          <w:rFonts w:asciiTheme="minorHAnsi" w:hAnsiTheme="minorHAnsi" w:cstheme="minorBidi"/>
          <w:color w:val="auto"/>
        </w:rPr>
        <w:t>n</w:t>
      </w:r>
      <w:r w:rsidR="003A5F2E" w:rsidRPr="64181446">
        <w:rPr>
          <w:rFonts w:asciiTheme="minorHAnsi" w:hAnsiTheme="minorHAnsi" w:cstheme="minorBidi"/>
          <w:color w:val="auto"/>
        </w:rPr>
        <w:t>.</w:t>
      </w:r>
    </w:p>
    <w:p w14:paraId="761028D6" w14:textId="77777777" w:rsidR="006305D7" w:rsidRPr="001B1519" w:rsidRDefault="006305D7" w:rsidP="003403DC">
      <w:pPr>
        <w:contextualSpacing/>
        <w:rPr>
          <w:rFonts w:asciiTheme="minorHAnsi" w:hAnsiTheme="minorHAnsi" w:cstheme="minorHAnsi"/>
        </w:rPr>
      </w:pPr>
    </w:p>
    <w:p w14:paraId="64FB8590" w14:textId="32CB25F1" w:rsidR="006305D7" w:rsidRPr="001B1519" w:rsidRDefault="006305D7" w:rsidP="003403DC">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667E27CA" w:rsidR="006305D7" w:rsidRPr="00CC467E" w:rsidRDefault="003507AD" w:rsidP="003403DC">
      <w:pPr>
        <w:contextualSpacing/>
        <w:rPr>
          <w:rFonts w:asciiTheme="minorHAnsi" w:hAnsiTheme="minorHAnsi" w:cstheme="minorBidi"/>
          <w:color w:val="auto"/>
        </w:rPr>
      </w:pPr>
      <w:r w:rsidRPr="64181446">
        <w:rPr>
          <w:rFonts w:asciiTheme="minorHAnsi" w:hAnsiTheme="minorHAnsi" w:cstheme="minorBidi"/>
          <w:color w:val="auto"/>
        </w:rPr>
        <w:t>Clinical studies show electr</w:t>
      </w:r>
      <w:r w:rsidR="008613D2" w:rsidRPr="64181446">
        <w:rPr>
          <w:rFonts w:asciiTheme="minorHAnsi" w:hAnsiTheme="minorHAnsi" w:cstheme="minorBidi"/>
          <w:color w:val="auto"/>
        </w:rPr>
        <w:t xml:space="preserve">ical </w:t>
      </w:r>
      <w:r w:rsidRPr="64181446">
        <w:rPr>
          <w:rFonts w:asciiTheme="minorHAnsi" w:hAnsiTheme="minorHAnsi" w:cstheme="minorBidi"/>
          <w:color w:val="auto"/>
        </w:rPr>
        <w:t>stimulation</w:t>
      </w:r>
      <w:r w:rsidR="008613D2" w:rsidRPr="64181446">
        <w:rPr>
          <w:rFonts w:asciiTheme="minorHAnsi" w:hAnsiTheme="minorHAnsi" w:cstheme="minorBidi"/>
          <w:color w:val="auto"/>
        </w:rPr>
        <w:t xml:space="preserve"> (ES)</w:t>
      </w:r>
      <w:r w:rsidRPr="64181446">
        <w:rPr>
          <w:rFonts w:asciiTheme="minorHAnsi" w:hAnsiTheme="minorHAnsi" w:cstheme="minorBidi"/>
          <w:color w:val="auto"/>
        </w:rPr>
        <w:t xml:space="preserve"> to be a </w:t>
      </w:r>
      <w:r w:rsidRPr="0395B436">
        <w:rPr>
          <w:rFonts w:asciiTheme="minorHAnsi" w:hAnsiTheme="minorHAnsi" w:cstheme="minorBidi"/>
          <w:color w:val="auto"/>
        </w:rPr>
        <w:t>potent</w:t>
      </w:r>
      <w:r w:rsidR="022D5F23" w:rsidRPr="0395B436">
        <w:rPr>
          <w:rFonts w:asciiTheme="minorHAnsi" w:hAnsiTheme="minorHAnsi" w:cstheme="minorBidi"/>
          <w:color w:val="auto"/>
        </w:rPr>
        <w:t>ial</w:t>
      </w:r>
      <w:r w:rsidRPr="64181446">
        <w:rPr>
          <w:rFonts w:asciiTheme="minorHAnsi" w:hAnsiTheme="minorHAnsi" w:cstheme="minorBidi"/>
          <w:color w:val="auto"/>
        </w:rPr>
        <w:t xml:space="preserve"> therapy for the healing and regeneration of various tissues. Understanding the mechanisms of cell response when exposed to electrical fields </w:t>
      </w:r>
      <w:r w:rsidR="5B724636" w:rsidRPr="64181446">
        <w:rPr>
          <w:rFonts w:asciiTheme="minorHAnsi" w:hAnsiTheme="minorHAnsi" w:cstheme="minorBidi"/>
          <w:color w:val="auto"/>
        </w:rPr>
        <w:t>can therefore</w:t>
      </w:r>
      <w:r w:rsidRPr="64181446">
        <w:rPr>
          <w:rFonts w:asciiTheme="minorHAnsi" w:hAnsiTheme="minorHAnsi" w:cstheme="minorBidi"/>
          <w:color w:val="auto"/>
        </w:rPr>
        <w:t xml:space="preserve"> guide the optimization of clinical applications. In vitro experiments aim to help uncover those, offering the advantage of wider input and output ranges that can be ethically</w:t>
      </w:r>
      <w:r w:rsidR="0005394D" w:rsidRPr="64181446">
        <w:rPr>
          <w:rFonts w:asciiTheme="minorHAnsi" w:hAnsiTheme="minorHAnsi" w:cstheme="minorBidi"/>
          <w:color w:val="auto"/>
        </w:rPr>
        <w:t xml:space="preserve"> and effectively</w:t>
      </w:r>
      <w:r w:rsidRPr="64181446">
        <w:rPr>
          <w:rFonts w:asciiTheme="minorHAnsi" w:hAnsiTheme="minorHAnsi" w:cstheme="minorBidi"/>
          <w:color w:val="auto"/>
        </w:rPr>
        <w:t xml:space="preserve"> assessed. However, the advancements in in vitro experiments are </w:t>
      </w:r>
      <w:r w:rsidR="5A73428D" w:rsidRPr="0395B436">
        <w:rPr>
          <w:rFonts w:asciiTheme="minorHAnsi" w:hAnsiTheme="minorHAnsi" w:cstheme="minorBidi"/>
          <w:color w:val="auto"/>
        </w:rPr>
        <w:t>difficult to reproduce directly</w:t>
      </w:r>
      <w:r w:rsidR="005D2674" w:rsidRPr="64181446">
        <w:rPr>
          <w:rFonts w:asciiTheme="minorHAnsi" w:hAnsiTheme="minorHAnsi" w:cstheme="minorBidi"/>
          <w:color w:val="auto"/>
        </w:rPr>
        <w:t xml:space="preserve"> in </w:t>
      </w:r>
      <w:r w:rsidRPr="64181446">
        <w:rPr>
          <w:rFonts w:asciiTheme="minorHAnsi" w:hAnsiTheme="minorHAnsi" w:cstheme="minorBidi"/>
          <w:color w:val="auto"/>
        </w:rPr>
        <w:t xml:space="preserve">clinical </w:t>
      </w:r>
      <w:r w:rsidR="005D2674" w:rsidRPr="64181446">
        <w:rPr>
          <w:rFonts w:asciiTheme="minorHAnsi" w:hAnsiTheme="minorHAnsi" w:cstheme="minorBidi"/>
          <w:color w:val="auto"/>
        </w:rPr>
        <w:t>setting</w:t>
      </w:r>
      <w:r w:rsidRPr="64181446">
        <w:rPr>
          <w:rFonts w:asciiTheme="minorHAnsi" w:hAnsiTheme="minorHAnsi" w:cstheme="minorBidi"/>
          <w:color w:val="auto"/>
        </w:rPr>
        <w:t xml:space="preserve">s. Mainly, that is because the </w:t>
      </w:r>
      <w:r w:rsidR="00354243" w:rsidRPr="64181446">
        <w:rPr>
          <w:rFonts w:asciiTheme="minorHAnsi" w:hAnsiTheme="minorHAnsi" w:cstheme="minorBidi"/>
          <w:color w:val="auto"/>
        </w:rPr>
        <w:t>ES</w:t>
      </w:r>
      <w:r w:rsidR="008613D2" w:rsidRPr="64181446">
        <w:rPr>
          <w:rFonts w:asciiTheme="minorHAnsi" w:hAnsiTheme="minorHAnsi" w:cstheme="minorBidi"/>
          <w:color w:val="auto"/>
        </w:rPr>
        <w:t xml:space="preserve"> </w:t>
      </w:r>
      <w:r w:rsidRPr="64181446">
        <w:rPr>
          <w:rFonts w:asciiTheme="minorHAnsi" w:hAnsiTheme="minorHAnsi" w:cstheme="minorBidi"/>
          <w:color w:val="auto"/>
        </w:rPr>
        <w:t>devices used in vitro differ significantly from the ones suitable for patient use</w:t>
      </w:r>
      <w:r w:rsidR="000712F3" w:rsidRPr="000712F3">
        <w:rPr>
          <w:rFonts w:asciiTheme="minorHAnsi" w:hAnsiTheme="minorHAnsi" w:cstheme="minorBidi"/>
          <w:color w:val="auto"/>
        </w:rPr>
        <w:t>, and the path from the electrodes to the targeted cells is different</w:t>
      </w:r>
      <w:r w:rsidRPr="64181446">
        <w:rPr>
          <w:rFonts w:asciiTheme="minorHAnsi" w:hAnsiTheme="minorHAnsi" w:cstheme="minorBidi"/>
          <w:color w:val="auto"/>
        </w:rPr>
        <w:t xml:space="preserve">. Translating the in vitro results into in vivo procedures is therefore not straightforward. We </w:t>
      </w:r>
      <w:r w:rsidR="00997F7D" w:rsidRPr="00997F7D">
        <w:rPr>
          <w:rFonts w:asciiTheme="minorHAnsi" w:hAnsiTheme="minorHAnsi" w:cstheme="minorBidi"/>
          <w:color w:val="auto"/>
        </w:rPr>
        <w:t>emphasize</w:t>
      </w:r>
      <w:r w:rsidRPr="64181446">
        <w:rPr>
          <w:rFonts w:asciiTheme="minorHAnsi" w:hAnsiTheme="minorHAnsi" w:cstheme="minorBidi"/>
          <w:color w:val="auto"/>
        </w:rPr>
        <w:t xml:space="preserve"> that</w:t>
      </w:r>
      <w:r w:rsidRPr="0395B436">
        <w:rPr>
          <w:rFonts w:asciiTheme="minorHAnsi" w:hAnsiTheme="minorHAnsi" w:cstheme="minorBidi"/>
          <w:color w:val="auto"/>
        </w:rPr>
        <w:t xml:space="preserve"> </w:t>
      </w:r>
      <w:r w:rsidR="7EF2F763" w:rsidRPr="0395B436">
        <w:rPr>
          <w:rFonts w:asciiTheme="minorHAnsi" w:hAnsiTheme="minorHAnsi" w:cstheme="minorBidi"/>
          <w:color w:val="auto"/>
        </w:rPr>
        <w:t>the</w:t>
      </w:r>
      <w:r w:rsidRPr="64181446">
        <w:rPr>
          <w:rFonts w:asciiTheme="minorHAnsi" w:hAnsiTheme="minorHAnsi" w:cstheme="minorBidi"/>
          <w:color w:val="auto"/>
        </w:rPr>
        <w:t xml:space="preserve"> cellular microenvironment’s structure and physical properties play a determining role in the actual experimental testing conditions and</w:t>
      </w:r>
      <w:r w:rsidR="003336D5">
        <w:rPr>
          <w:rFonts w:asciiTheme="minorHAnsi" w:hAnsiTheme="minorHAnsi" w:cstheme="minorBidi"/>
          <w:color w:val="auto"/>
        </w:rPr>
        <w:t xml:space="preserve"> </w:t>
      </w:r>
      <w:r w:rsidR="003336D5" w:rsidRPr="003336D5">
        <w:rPr>
          <w:rFonts w:asciiTheme="minorHAnsi" w:hAnsiTheme="minorHAnsi" w:cstheme="minorBidi"/>
          <w:color w:val="auto"/>
        </w:rPr>
        <w:t>suggest</w:t>
      </w:r>
      <w:r w:rsidRPr="64181446">
        <w:rPr>
          <w:rFonts w:asciiTheme="minorHAnsi" w:hAnsiTheme="minorHAnsi" w:cstheme="minorBidi"/>
          <w:color w:val="auto"/>
        </w:rPr>
        <w:t xml:space="preserve"> that measures </w:t>
      </w:r>
      <w:r w:rsidR="43297544" w:rsidRPr="64181446">
        <w:rPr>
          <w:rFonts w:asciiTheme="minorHAnsi" w:hAnsiTheme="minorHAnsi" w:cstheme="minorBidi"/>
          <w:color w:val="auto"/>
        </w:rPr>
        <w:t>of</w:t>
      </w:r>
      <w:r w:rsidRPr="64181446">
        <w:rPr>
          <w:rFonts w:asciiTheme="minorHAnsi" w:hAnsiTheme="minorHAnsi" w:cstheme="minorBidi"/>
          <w:color w:val="auto"/>
        </w:rPr>
        <w:t xml:space="preserve"> charge distribution can be used to bridge the gap between in vitro and </w:t>
      </w:r>
      <w:r w:rsidRPr="64181446">
        <w:rPr>
          <w:rFonts w:asciiTheme="minorHAnsi" w:hAnsiTheme="minorHAnsi" w:cstheme="minorBidi"/>
          <w:color w:val="auto"/>
        </w:rPr>
        <w:lastRenderedPageBreak/>
        <w:t xml:space="preserve">in vivo. </w:t>
      </w:r>
      <w:r w:rsidR="00D939D9" w:rsidRPr="64181446">
        <w:rPr>
          <w:rFonts w:asciiTheme="minorHAnsi" w:hAnsiTheme="minorHAnsi" w:cstheme="minorBidi"/>
          <w:color w:val="auto"/>
        </w:rPr>
        <w:t>Considering</w:t>
      </w:r>
      <w:r w:rsidRPr="64181446">
        <w:rPr>
          <w:rFonts w:asciiTheme="minorHAnsi" w:hAnsiTheme="minorHAnsi" w:cstheme="minorBidi"/>
          <w:color w:val="auto"/>
        </w:rPr>
        <w:t xml:space="preserve"> this, we show how in silico finite element modelling </w:t>
      </w:r>
      <w:r w:rsidR="00943D50">
        <w:rPr>
          <w:rFonts w:asciiTheme="minorHAnsi" w:hAnsiTheme="minorHAnsi" w:cstheme="minorBidi"/>
          <w:color w:val="auto"/>
        </w:rPr>
        <w:t>(</w:t>
      </w:r>
      <w:r w:rsidR="00DE4AB8">
        <w:rPr>
          <w:rFonts w:asciiTheme="minorHAnsi" w:hAnsiTheme="minorHAnsi" w:cstheme="minorBidi"/>
          <w:color w:val="auto"/>
        </w:rPr>
        <w:t>FEM</w:t>
      </w:r>
      <w:r w:rsidR="00943D50">
        <w:rPr>
          <w:rFonts w:asciiTheme="minorHAnsi" w:hAnsiTheme="minorHAnsi" w:cstheme="minorBidi"/>
          <w:color w:val="auto"/>
        </w:rPr>
        <w:t xml:space="preserve">) </w:t>
      </w:r>
      <w:r w:rsidRPr="64181446">
        <w:rPr>
          <w:rFonts w:asciiTheme="minorHAnsi" w:hAnsiTheme="minorHAnsi" w:cstheme="minorBidi"/>
          <w:color w:val="auto"/>
        </w:rPr>
        <w:t xml:space="preserve">can be used to describe </w:t>
      </w:r>
      <w:r w:rsidR="536A2077" w:rsidRPr="64181446">
        <w:rPr>
          <w:rFonts w:asciiTheme="minorHAnsi" w:hAnsiTheme="minorHAnsi" w:cstheme="minorBidi"/>
          <w:color w:val="auto"/>
        </w:rPr>
        <w:t xml:space="preserve">the </w:t>
      </w:r>
      <w:r w:rsidRPr="64181446">
        <w:rPr>
          <w:rFonts w:asciiTheme="minorHAnsi" w:hAnsiTheme="minorHAnsi" w:cstheme="minorBidi"/>
          <w:color w:val="auto"/>
        </w:rPr>
        <w:t xml:space="preserve">cellular microenvironment and the changes generated by </w:t>
      </w:r>
      <w:r w:rsidR="00EA6F2C">
        <w:rPr>
          <w:rFonts w:asciiTheme="minorHAnsi" w:hAnsiTheme="minorHAnsi" w:cstheme="minorBidi"/>
          <w:color w:val="auto"/>
        </w:rPr>
        <w:t>electric field (</w:t>
      </w:r>
      <w:r w:rsidR="00E25BEE" w:rsidRPr="64181446">
        <w:rPr>
          <w:rFonts w:asciiTheme="minorHAnsi" w:hAnsiTheme="minorHAnsi" w:cstheme="minorBidi"/>
          <w:color w:val="auto"/>
        </w:rPr>
        <w:t>EF</w:t>
      </w:r>
      <w:r w:rsidR="00EA6F2C">
        <w:rPr>
          <w:rFonts w:asciiTheme="minorHAnsi" w:hAnsiTheme="minorHAnsi" w:cstheme="minorBidi"/>
          <w:color w:val="auto"/>
        </w:rPr>
        <w:t>)</w:t>
      </w:r>
      <w:r w:rsidRPr="64181446">
        <w:rPr>
          <w:rFonts w:asciiTheme="minorHAnsi" w:hAnsiTheme="minorHAnsi" w:cstheme="minorBidi"/>
          <w:color w:val="auto"/>
        </w:rPr>
        <w:t xml:space="preserve"> exposure. We highlight how the </w:t>
      </w:r>
      <w:r w:rsidR="00E25BEE" w:rsidRPr="64181446">
        <w:rPr>
          <w:rFonts w:asciiTheme="minorHAnsi" w:hAnsiTheme="minorHAnsi" w:cstheme="minorBidi"/>
          <w:color w:val="auto"/>
        </w:rPr>
        <w:t>EF</w:t>
      </w:r>
      <w:r w:rsidRPr="64181446">
        <w:rPr>
          <w:rFonts w:asciiTheme="minorHAnsi" w:hAnsiTheme="minorHAnsi" w:cstheme="minorBidi"/>
          <w:color w:val="auto"/>
        </w:rPr>
        <w:t xml:space="preserve"> couples with geometric structure to determine charge distribution. We then show the impact of time dependent inputs on charge movement. Finally, we demonstrate the relevance of our new in silico model methodology using two case studies: (</w:t>
      </w:r>
      <w:proofErr w:type="spellStart"/>
      <w:r w:rsidRPr="64181446">
        <w:rPr>
          <w:rFonts w:asciiTheme="minorHAnsi" w:hAnsiTheme="minorHAnsi" w:cstheme="minorBidi"/>
          <w:color w:val="auto"/>
        </w:rPr>
        <w:t>i</w:t>
      </w:r>
      <w:proofErr w:type="spellEnd"/>
      <w:r w:rsidRPr="64181446">
        <w:rPr>
          <w:rFonts w:asciiTheme="minorHAnsi" w:hAnsiTheme="minorHAnsi" w:cstheme="minorBidi"/>
          <w:color w:val="auto"/>
        </w:rPr>
        <w:t xml:space="preserve">) in vitro fibrous </w:t>
      </w:r>
      <w:r w:rsidR="00902C08" w:rsidRPr="64181446">
        <w:rPr>
          <w:rFonts w:asciiTheme="minorHAnsi" w:hAnsiTheme="minorHAnsi" w:cstheme="minorBidi"/>
        </w:rPr>
        <w:t>Poly(3,4-ethylenedioxythiophene) poly(</w:t>
      </w:r>
      <w:proofErr w:type="spellStart"/>
      <w:r w:rsidR="00902C08" w:rsidRPr="64181446">
        <w:rPr>
          <w:rFonts w:asciiTheme="minorHAnsi" w:hAnsiTheme="minorHAnsi" w:cstheme="minorBidi"/>
        </w:rPr>
        <w:t>styrenesulfonate</w:t>
      </w:r>
      <w:proofErr w:type="spellEnd"/>
      <w:r w:rsidR="00902C08" w:rsidRPr="64181446">
        <w:rPr>
          <w:rFonts w:asciiTheme="minorHAnsi" w:hAnsiTheme="minorHAnsi" w:cstheme="minorBidi"/>
        </w:rPr>
        <w:t>) (PEDOT-PSS)</w:t>
      </w:r>
      <w:r w:rsidRPr="64181446">
        <w:rPr>
          <w:rFonts w:asciiTheme="minorHAnsi" w:hAnsiTheme="minorHAnsi" w:cstheme="minorBidi"/>
          <w:color w:val="auto"/>
        </w:rPr>
        <w:t xml:space="preserve"> scaffolds and (ii) in vivo collagen in extracellular matrix</w:t>
      </w:r>
      <w:r w:rsidR="00B06A94" w:rsidRPr="64181446">
        <w:rPr>
          <w:rFonts w:asciiTheme="minorHAnsi" w:hAnsiTheme="minorHAnsi" w:cstheme="minorBidi"/>
          <w:color w:val="auto"/>
        </w:rPr>
        <w:t xml:space="preserve"> (ECM)</w:t>
      </w:r>
      <w:r w:rsidRPr="64181446">
        <w:rPr>
          <w:rFonts w:asciiTheme="minorHAnsi" w:hAnsiTheme="minorHAnsi" w:cstheme="minorBidi"/>
          <w:color w:val="auto"/>
        </w:rPr>
        <w:t>.</w:t>
      </w:r>
    </w:p>
    <w:p w14:paraId="1216FB51" w14:textId="77777777" w:rsidR="003507AD" w:rsidRPr="001B1519" w:rsidRDefault="003507AD" w:rsidP="003403DC">
      <w:pPr>
        <w:contextualSpacing/>
        <w:rPr>
          <w:rFonts w:asciiTheme="minorHAnsi" w:hAnsiTheme="minorHAnsi" w:cstheme="minorHAnsi"/>
        </w:rPr>
      </w:pPr>
    </w:p>
    <w:p w14:paraId="00D25F73" w14:textId="30438044" w:rsidR="006305D7" w:rsidRPr="001B1519" w:rsidRDefault="006305D7" w:rsidP="003403DC">
      <w:pPr>
        <w:contextualSpacing/>
        <w:rPr>
          <w:rFonts w:asciiTheme="minorHAnsi" w:hAnsiTheme="minorHAnsi" w:cstheme="minorHAnsi"/>
          <w:color w:val="808080"/>
        </w:rPr>
      </w:pPr>
      <w:r w:rsidRPr="00F674A1">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7406003" w14:textId="069A7207" w:rsidR="00F77B4C" w:rsidRDefault="00F77B4C" w:rsidP="003403DC">
      <w:pPr>
        <w:contextualSpacing/>
        <w:rPr>
          <w:rFonts w:asciiTheme="minorHAnsi" w:hAnsiTheme="minorHAnsi" w:cstheme="minorHAnsi"/>
          <w:bCs/>
        </w:rPr>
      </w:pPr>
      <w:r>
        <w:rPr>
          <w:rFonts w:asciiTheme="minorHAnsi" w:hAnsiTheme="minorHAnsi" w:cstheme="minorHAnsi"/>
          <w:bCs/>
        </w:rPr>
        <w:t xml:space="preserve">ES is the use of </w:t>
      </w:r>
      <w:r w:rsidR="00CD69E9">
        <w:rPr>
          <w:rFonts w:asciiTheme="minorHAnsi" w:hAnsiTheme="minorHAnsi" w:cstheme="minorHAnsi"/>
          <w:bCs/>
        </w:rPr>
        <w:t>EF</w:t>
      </w:r>
      <w:r>
        <w:rPr>
          <w:rFonts w:asciiTheme="minorHAnsi" w:hAnsiTheme="minorHAnsi" w:cstheme="minorHAnsi"/>
          <w:bCs/>
        </w:rPr>
        <w:t>s with the aim of controlling biological cells and tissues. Its mechanism is based on the physical stimulus transduced to the cell when the biomolecules inside and surrounding it are exposed to an externally generated voltage gradient. Charged particles are engaged in an organized motion governed by Coulomb’s law, generating drag forces upon the uncharged particles. The resulting fluid flow and charge distribution alter cell activities and functions such as adhesion, contraction, migration, orientation, differentiation and proliferation</w:t>
      </w:r>
      <w:r>
        <w:rPr>
          <w:rFonts w:asciiTheme="minorHAnsi" w:hAnsiTheme="minorHAnsi" w:cstheme="minorHAnsi"/>
          <w:bCs/>
        </w:rPr>
        <w:fldChar w:fldCharType="begin" w:fldLock="1"/>
      </w:r>
      <w:r w:rsidR="00025846">
        <w:rPr>
          <w:rFonts w:asciiTheme="minorHAnsi" w:hAnsiTheme="minorHAnsi" w:cstheme="minorHAnsi"/>
          <w:bCs/>
        </w:rPr>
        <w:instrText>ADDIN CSL_CITATION {"citationItems":[{"id":"ITEM-1","itemData":{"DOI":"10.1007/s00018-019-03446-1","ISSN":"14209071","PMID":"31974658","abstract":"This review provides a comprehensive overview on the biomedical applications of electrical stimulation (EStim). EStim has a wide range of direct effects on both biomolecules and cells. These effects have been exploited to facilitate proliferation and functional development of engineered tissue constructs for regenerative medicine applications. They have also been tested or used in clinics for pain mitigation, muscle rehabilitation, the treatment of motor/consciousness disorders, wound healing, and drug delivery. However, the research on fundamental mechanism of cellular response to EStim has fell behind its applications, which has hindered the full exploitation of the clinical potential of EStim. Moreover, despite the positive outcome from the in vitro and animal studies testing the efficacy of EStim, existing clinical trials failed to establish strong, conclusive supports for the therapeutic efficacy of EStim for most of the clinical applications mentioned above. Two potential directions of future research to improve the clinical utility of EStim are presented, including the optimization and standardization of the stimulation protocol and the development of more tissue-matching devices.","author":[{"dropping-particle":"","family":"Zhao","given":"Siwei","non-dropping-particle":"","parse-names":false,"suffix":""},{"dropping-particle":"","family":"Mehta","given":"Abijeet Singh","non-dropping-particle":"","parse-names":false,"suffix":""},{"dropping-particle":"","family":"Zhao","given":"Min","non-dropping-particle":"","parse-names":false,"suffix":""}],"container-title":"Cellular and Molecular Life Sciences","id":"ITEM-1","issue":"14","issued":{"date-parts":[["2020","1","23"]]},"note":"Figure 1 EStim effects at molecular and cellular level\n\nTable 1 Common EStim modes and parameters used for each tissue type or application, and the typical outcomes of EStim\n\nFigure 2 Fundamental mechanisms of the EStim physical effects on cells\n\nFigure 6 EStim wound dressings - Concentric electrodes vs in situ electrochemical reactions\n\nIon channel database: http://eden.pharmamatrix.ca/","page":"2681-2699","publisher":"Springer","title":"Biomedical applications of electrical stimulation","type":"article","volume":"77"},"uris":["http://www.mendeley.com/documents/?uuid=9282d092-b630-4f52-acb3-da07f23f61b3"]}],"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bCs/>
        </w:rPr>
        <w:fldChar w:fldCharType="separate"/>
      </w:r>
      <w:r w:rsidR="006B3531" w:rsidRPr="006B3531">
        <w:rPr>
          <w:rFonts w:asciiTheme="minorHAnsi" w:hAnsiTheme="minorHAnsi" w:cstheme="minorHAnsi"/>
          <w:bCs/>
          <w:noProof/>
          <w:vertAlign w:val="superscript"/>
        </w:rPr>
        <w:t>1</w:t>
      </w:r>
      <w:r>
        <w:rPr>
          <w:rFonts w:asciiTheme="minorHAnsi" w:hAnsiTheme="minorHAnsi" w:cstheme="minorHAnsi"/>
          <w:bCs/>
        </w:rPr>
        <w:fldChar w:fldCharType="end"/>
      </w:r>
      <w:r>
        <w:rPr>
          <w:rFonts w:asciiTheme="minorHAnsi" w:hAnsiTheme="minorHAnsi" w:cstheme="minorHAnsi"/>
          <w:bCs/>
        </w:rPr>
        <w:t xml:space="preserve"> as the cell attempts to adapt to the change in the microenvironmental conditions. </w:t>
      </w:r>
    </w:p>
    <w:p w14:paraId="6E1517F5" w14:textId="77777777" w:rsidR="00E129DD" w:rsidRPr="00446629" w:rsidRDefault="00E129DD" w:rsidP="003403DC">
      <w:pPr>
        <w:contextualSpacing/>
        <w:rPr>
          <w:rFonts w:asciiTheme="minorHAnsi" w:hAnsiTheme="minorHAnsi" w:cstheme="minorHAnsi"/>
          <w:bCs/>
        </w:rPr>
      </w:pPr>
    </w:p>
    <w:p w14:paraId="44A1836A" w14:textId="388A46F4" w:rsidR="00F77B4C" w:rsidRDefault="00F77B4C" w:rsidP="003403DC">
      <w:pPr>
        <w:contextualSpacing/>
        <w:rPr>
          <w:rFonts w:asciiTheme="minorHAnsi" w:hAnsiTheme="minorHAnsi" w:cstheme="minorBidi"/>
        </w:rPr>
      </w:pPr>
      <w:r w:rsidRPr="64181446">
        <w:rPr>
          <w:rFonts w:asciiTheme="minorHAnsi" w:hAnsiTheme="minorHAnsi" w:cstheme="minorBidi"/>
        </w:rPr>
        <w:t xml:space="preserve"> As EFs are controllable, non-invasive, non-pharmacological and shown to have an effective impact on essential cell behavior, ES is a valuable tool for tissue engineering and regenerative medicine. It has been successfully used to guide neural</w:t>
      </w:r>
      <w:r w:rsidRPr="64181446">
        <w:rPr>
          <w:rFonts w:asciiTheme="minorHAnsi" w:hAnsiTheme="minorHAnsi" w:cstheme="minorBidi"/>
        </w:rPr>
        <w:fldChar w:fldCharType="begin" w:fldLock="1"/>
      </w:r>
      <w:r w:rsidR="00025846">
        <w:rPr>
          <w:rFonts w:asciiTheme="minorHAnsi" w:hAnsiTheme="minorHAnsi" w:cstheme="minorBidi"/>
        </w:rPr>
        <w:instrText>ADDIN CSL_CITATION {"citationItems":[{"id":"ITEM-1","itemData":{"DOI":"10.1007/s13311-015-0415-1","ISSN":"18787479","PMID":"26754579","abstract":"Injured peripheral nerves regenerate their lost axons but functional recovery in humans is frequently disappointing. This is so particularly when injuries require regeneration over long distances and/or over long time periods. Fat replacement of chronically denervated muscles, a commonly accepted explanation, does not account for poor functional recovery. Rather, the basis for the poor nerve regeneration is the transient expression of growth-associated genes that accounts for declining regenerative capacity of neurons and the regenerative support of Schwann cells over time. Brief low-frequency electrical stimulation accelerates motor and sensory axon outgrowth across injury sites that, even after delayed surgical repair of injured nerves in animal models and patients, enhances nerve regeneration and target reinnervation. The stimulation elevates neuronal cyclic adenosine monophosphate and, in turn, the expression of neurotrophic factors and other growth-associated genes, including cytoskeletal proteins. Electrical stimulation of denervated muscles immediately after nerve transection and surgical repair also accelerates muscle reinnervation but, at this time, how the daily requirement of long-duration electrical pulses can be delivered to muscles remains a practical issue prior to translation to patients. Finally, the technique of inserting autologous nerve grafts that bridge between a donor nerve and an adjacent recipient denervated nerve stump significantly improves nerve regeneration after delayed nerve repair, the donor nerves sustaining the capacity of the denervated Schwann cells to support nerve regeneration. These reviewed methods to promote nerve regeneration and, in turn, to enhance functional recovery after nerve injury and surgical repair are sufficiently promising for early translation to the clinic.","author":[{"dropping-particle":"","family":"Gordon","given":"Tessa","non-dropping-particle":"","parse-names":false,"suffix":""}],"container-title":"Neurotherapeutics","id":"ITEM-1","issue":"2","issued":{"date-parts":[["2016"]]},"page":"295-310","title":"Electrical Stimulation to Enhance Axon Regeneration After Peripheral Nerve Injuries in Animal Models and Humans","type":"article-journal","volume":"13"},"uris":["http://www.mendeley.com/documents/?uuid=dee3f585-d515-3364-8c3a-5c5ec404383b"]}],"mendeley":{"formattedCitation":"&lt;sup&gt;2&lt;/sup&gt;","plainTextFormattedCitation":"2","previouslyFormattedCitation":"&lt;sup&gt;2&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2</w:t>
      </w:r>
      <w:r w:rsidRPr="64181446">
        <w:rPr>
          <w:rFonts w:asciiTheme="minorHAnsi" w:hAnsiTheme="minorHAnsi" w:cstheme="minorBidi"/>
        </w:rPr>
        <w:fldChar w:fldCharType="end"/>
      </w:r>
      <w:r w:rsidRPr="64181446">
        <w:rPr>
          <w:rFonts w:asciiTheme="minorHAnsi" w:hAnsiTheme="minorHAnsi" w:cstheme="minorBidi"/>
        </w:rPr>
        <w:t>, skeletal</w:t>
      </w:r>
      <w:r w:rsidRPr="64181446">
        <w:rPr>
          <w:rFonts w:asciiTheme="minorHAnsi" w:hAnsiTheme="minorHAnsi" w:cstheme="minorBidi"/>
        </w:rPr>
        <w:fldChar w:fldCharType="begin" w:fldLock="1"/>
      </w:r>
      <w:r w:rsidR="00025846">
        <w:rPr>
          <w:rFonts w:asciiTheme="minorHAnsi" w:hAnsiTheme="minorHAnsi" w:cstheme="minorBidi"/>
        </w:rPr>
        <w:instrText>ADDIN CSL_CITATION {"citationItems":[{"id":"ITEM-1","itemData":{"DOI":"10.1152/ajpheart.00610.2003","ISSN":"03636135","PMID":"15550526","abstract":"Immature skeletal muscle cells, or myoblasts, have been used in cellular cardiomyoplasty in attempts to regenerate cardiac muscle tissue by injection of cells into damaged myocardium. In some studies, muscle tissue within myoblast implant sites may be morphologically similar to cardiac muscle. We hypothesized that identifiable aspects of the cardiac milieu may contribute to growth and development of implanted myoblasts in vivo. To test this hypothesis, we designed a novel in vitro system to mimic some aspects of the electrical and biochemical environment of native myocardium. This system enabled us to separate the three-dimensional (3-D) electrical and biochemical signals that may be involved in myoblast proliferation and plasticity. Myoblasts were grown on 3-D polyglycolic acid mesh scaffolds under control conditions, in the presence of cardiac-like electrical current fluxes, or in the presence of culture medium that had been conditioned by mature cardiomyocytes. Cardiac-like electrical current fluxes caused increased myoblast number in 3-D culture, as determined by DNA assay. The increase in cell number was due to increased cellular proliferation and not differences in apoptosis, as determined by proliferating cell nuclear antigen and TdT-mediated dUTP nick-end labeling. Cardiomyocyte-conditioned medium also significantly increased myoblast proliferation. Expression of transcription factors governing differentiation along skeletal or cardiac lineages was evaluated by immunoblotting. Although these assays are qualitative, no changes in differentiation state along skeletal or cardiac lineages were observed in response to electrical current fluxes. Furthermore, from these experiments, conditioned medium did not appear to alter the differentiation state of skeletal myoblasts. Hence, cardiac milieu appears to stimulate proliferation but does not affect differentiation of skeletal myoblasts. Copyright © 2005 the American Physiological Society.","author":[{"dropping-particle":"","family":"Pedrotty","given":"Dawn M.","non-dropping-particle":"","parse-names":false,"suffix":""},{"dropping-particle":"","family":"Koh","given":"Jennifer","non-dropping-particle":"","parse-names":false,"suffix":""},{"dropping-particle":"","family":"Davis","given":"Bryce H.","non-dropping-particle":"","parse-names":false,"suffix":""},{"dropping-particle":"","family":"Taylor","given":"Doris A.","non-dropping-particle":"","parse-names":false,"suffix":""},{"dropping-particle":"","family":"Wolf","given":"Patrick","non-dropping-particle":"","parse-names":false,"suffix":""},{"dropping-particle":"","family":"Niklason","given":"Laura E.","non-dropping-particle":"","parse-names":false,"suffix":""}],"container-title":"American Journal of Physiology - Heart and Circulatory Physiology","id":"ITEM-1","issue":"4 57-4","issued":{"date-parts":[["2005"]]},"page":"1620-1626","title":"Engineering skeletal myoblasts: Roles of three-dimensional culture and electrical stimulation","type":"article-journal","volume":"288"},"uris":["http://www.mendeley.com/documents/?uuid=daec1cde-2851-3484-8e82-34d243a42a58"]}],"mendeley":{"formattedCitation":"&lt;sup&gt;3&lt;/sup&gt;","plainTextFormattedCitation":"3","previouslyFormattedCitation":"&lt;sup&gt;3&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3</w:t>
      </w:r>
      <w:r w:rsidRPr="64181446">
        <w:rPr>
          <w:rFonts w:asciiTheme="minorHAnsi" w:hAnsiTheme="minorHAnsi" w:cstheme="minorBidi"/>
        </w:rPr>
        <w:fldChar w:fldCharType="end"/>
      </w:r>
      <w:r w:rsidR="2CFF88D8" w:rsidRPr="64181446">
        <w:rPr>
          <w:rFonts w:asciiTheme="minorHAnsi" w:hAnsiTheme="minorHAnsi" w:cstheme="minorBidi"/>
        </w:rPr>
        <w:t>,</w:t>
      </w:r>
      <w:r w:rsidRPr="64181446">
        <w:rPr>
          <w:rFonts w:asciiTheme="minorHAnsi" w:hAnsiTheme="minorHAnsi" w:cstheme="minorBidi"/>
        </w:rPr>
        <w:t xml:space="preserve"> cardiac muscle</w:t>
      </w:r>
      <w:r w:rsidRPr="64181446">
        <w:rPr>
          <w:rFonts w:asciiTheme="minorHAnsi" w:hAnsiTheme="minorHAnsi" w:cstheme="minorBidi"/>
        </w:rPr>
        <w:fldChar w:fldCharType="begin" w:fldLock="1"/>
      </w:r>
      <w:r w:rsidR="00025846">
        <w:rPr>
          <w:rFonts w:asciiTheme="minorHAnsi" w:hAnsiTheme="minorHAnsi" w:cstheme="minorBidi"/>
        </w:rPr>
        <w:instrText>ADDIN CSL_CITATION {"citationItems":[{"id":"ITEM-1","itemData":{"DOI":"10.1016/j.addr.2015.07.009","ISSN":"18728294","PMID":"26232525","abstract":"The field of cardiac tissue engineering has made significant strides over the last few decades, highlighted by the development of human cell derived constructs that have shown increasing functional maturity over time, particularly using bioreactor systems to stimulate the constructs. However, the functionality of these tissues is still unable to match that of native cardiac tissue and many of the stem-cell derived cardiomyocytes display an immature, fetal like phenotype. In this review, we seek to elucidate the biological underpinnings of both mechanical and electrical signaling, as identified via studies related to cardiac development and those related to an evaluation of cardiac disease progression. Next, we review the different types of bioreactors developed to individually deliver electrical and mechanical stimulation to cardiomyocytes in vitro in both two and three-dimensional tissue platforms. Reactors and culture conditions that promote functional cardiomyogenesis in vitro are also highlighted. We then cover the more recent work in the development of bioreactors that combine electrical and mechanical stimulation in order to mimic the complex signaling environment present in vivo. We conclude by offering our impressions on the important next steps for physiologically relevant mechanical and electrical stimulation of cardiac cells and engineered tissue in vitro.","author":[{"dropping-particle":"","family":"Stoppel","given":"Whitney L.","non-dropping-particle":"","parse-names":false,"suffix":""},{"dropping-particle":"","family":"Kaplan","given":"David L.","non-dropping-particle":"","parse-names":false,"suffix":""},{"dropping-particle":"","family":"Black","given":"Lauren D.","non-dropping-particle":"","parse-names":false,"suffix":""}],"container-title":"Advanced Drug Delivery Reviews","id":"ITEM-1","issued":{"date-parts":[["2016"]]},"page":"135-155","title":"Electrical and mechanical stimulation of cardiac cells and tissue constructs","type":"article-journal","volume":"96"},"uris":["http://www.mendeley.com/documents/?uuid=01596859-07db-320a-880b-733907a566ba"]}],"mendeley":{"formattedCitation":"&lt;sup&gt;4&lt;/sup&gt;","plainTextFormattedCitation":"4","previouslyFormattedCitation":"&lt;sup&gt;4&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4</w:t>
      </w:r>
      <w:r w:rsidRPr="64181446">
        <w:rPr>
          <w:rFonts w:asciiTheme="minorHAnsi" w:hAnsiTheme="minorHAnsi" w:cstheme="minorBidi"/>
        </w:rPr>
        <w:fldChar w:fldCharType="end"/>
      </w:r>
      <w:r w:rsidRPr="64181446">
        <w:rPr>
          <w:rFonts w:asciiTheme="minorHAnsi" w:hAnsiTheme="minorHAnsi" w:cstheme="minorBidi"/>
        </w:rPr>
        <w:t>, bone</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{"citationItems":[{"id":"ITEM-1","itemData":{"DOI":"10.1038/s41598-018-24892-0","ISSN":"20452322","PMID":"29679025","abstract":"Bone Tissue engineering (BTE) has recently been introduced as an alternative to conventional treatments for large non-healing bone defects. BTE approaches mimic autologous bone grafts, by combining cells, scaffold, and growth factors, and have the added benefit of being able to manipulate these constituents to optimize healing. Electrical stimulation (ES) has long been used to successfully treat non-healing fractures and has recently been shown to stimulate bone cells to migrate, proliferate, align, differentiate, and adhere to bio compatible scaffolds, all cell behaviors that could improve BTE treatment outcomes. With the above in mind we performed in vitro experiments and demonstrated that exposing Mesenchymal Stem Cells (MSC) + scaffold to ES for 3 weeks resulted in significant increases in osteogenic differentiation. Then in in vivo experiments, for the first time, we demonstrated that exposing BTE treated rat femur large defects to ES for 8 weeks, caused improved healing, as indicated by increased bone formation, strength, vessel density, and osteogenic gene expression. Our results demonstrate that ES significantly increases osteogenic differentiation in vitro and that this effect is translated into improved healing in vivo. These findings support the use of ES to help BTE treatments achieve their full therapeutic potential.","author":[{"dropping-particle":"","family":"Leppik","given":"Liudmila","non-dropping-particle":"","parse-names":false,"suffix":""},{"dropping-particle":"","family":"Zhihua","given":"Han","non-dropping-particle":"","parse-names":false,"suffix":""},{"dropping-particle":"","family":"Mobini","given":"Sahba","non-dropping-particle":"","parse-names":false,"suffix":""},{"dropping-particle":"","family":"Thottakkattumana Parameswaran","given":"Vishnu","non-dropping-particle":"","parse-names":false,"suffix":""},{"dropping-particle":"","family":"Eischen-Loges","given":"Maria","non-dropping-particle":"","parse-names":false,"suffix":""},{"dropping-particle":"","family":"Slavici","given":"Andrei","non-dropping-particle":"","parse-names":false,"suffix":""},{"dropping-particle":"","family":"Helbing","given":"Judith","non-dropping-particle":"","parse-names":false,"suffix":""},{"dropping-particle":"","family":"Pindur","given":"Lukas","non-dropping-particle":"","parse-names":false,"suffix":""},{"dropping-particle":"","family":"Oliveira","given":"Karla M.C.","non-dropping-particle":"","parse-names":false,"suffix":""},{"dropping-particle":"","family":"Bhavsar","given":"Mit B.","non-dropping-particle":"","parse-names":false,"suffix":""},{"dropping-particle":"","family":"Hudak","given":"Lukasz","non-dropping-particle":"","parse-names":false,"suffix":""},{"dropping-particle":"","family":"Henrich","given":"Dirk","non-dropping-particle":"","parse-names":false,"suffix":""},{"dropping-particle":"","family":"Barker","given":"John H.","non-dropping-particle":"","parse-names":false,"suffix":""}],"container-title":"Scientific Reports","id":"ITEM-1","issue":"1","issued":{"date-parts":[["2018"]]},"title":"Combining electrical stimulation and tissue engineering to treat large bone defects in a rat model","type":"article-journal","volume":"8"},"uris":["http://www.mendeley.com/documents/?uuid=7ef242a9-0eb4-3e59-aeaf-14b0f6a99146","http://www.mendeley.com/documents/?uuid=84887ba4-a379-4e25-b005-78e239b1c052"]}],"mendeley":{"formattedCitation":"&lt;sup&gt;5&lt;/sup&gt;","plainTextFormattedCitation":"5","previouslyFormattedCitation":"&lt;sup&gt;5&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5</w:t>
      </w:r>
      <w:r w:rsidRPr="64181446">
        <w:rPr>
          <w:rFonts w:asciiTheme="minorHAnsi" w:hAnsiTheme="minorHAnsi" w:cstheme="minorBidi"/>
        </w:rPr>
        <w:fldChar w:fldCharType="end"/>
      </w:r>
      <w:r w:rsidRPr="64181446">
        <w:rPr>
          <w:rFonts w:asciiTheme="minorHAnsi" w:hAnsiTheme="minorHAnsi" w:cstheme="minorBidi"/>
        </w:rPr>
        <w:t xml:space="preserve"> and skin</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{"citationItems":[{"id":"ITEM-1","itemData":{"DOI":"10.1007/s12274-020-2891-9","ISSN":"19980000","abstract":"Wound management is a crucial measure for skin wound healing and is significantly important to maintaining the integrity of skins and their functions. Electrical stimulation at the wound site is a compelling strategy for skin wound repair. However, there has been an urgent need for wearable and point-of-care electrical stimulation devices that have self-adhesive and mechanical properties comparable to wound tissue. Herein, we develop a bioinspired hybrid patch with self-adhesive and piezoelectric nanogenerator (HPSP) for promoting skin wound healing, which is composed of a mussel-inspired hydrogel matrix and a piezoelectric nanogenerator based on aligned electrospun poly(vinylidene fluoride) nanofibers. The device with optimized modulus and permeability for skin wear can self-adhere to the wound site and locally produce a dynamic voltage caused by motion. We show that the HPSP not only promotes fibroblast proliferation and migration in vitro, but also effectively facilitates the collagen deposition, angiogenesis, and re-epithelialization in vivo with the increased expressions of crucial growth factors. The HPSP reduces the wound closure time of full-thickness skin defects by about 1/3, greatly accelerating the healing process. This patch can serve as wearable and real-time electrical stimulation devices, potentially useful in clinical applications of skin wound healing. [Figure not available: see fulltext.].","author":[{"dropping-particle":"","family":"Du","given":"Shuo","non-dropping-particle":"","parse-names":false,"suffix":""},{"dropping-particle":"","family":"Zhou","given":"Nuoya","non-dropping-particle":"","parse-names":false,"suffix":""},{"dropping-particle":"","family":"Gao","given":"Yujie","non-dropping-particle":"","parse-names":false,"suffix":""},{"dropping-particle":"","family":"Xie","given":"Ge","non-dropping-particle":"","parse-names":false,"suffix":""},{"dropping-particle":"","family":"Du","given":"Hongyao","non-dropping-particle":"","parse-names":false,"suffix":""},{"dropping-particle":"","family":"Jiang","given":"Hao","non-dropping-particle":"","parse-names":false,"suffix":""},{"dropping-particle":"","family":"Zhang","given":"Lianbin","non-dropping-particle":"","parse-names":false,"suffix":""},{"dropping-particle":"","family":"Tao","given":"Juan","non-dropping-particle":"","parse-names":false,"suffix":""},{"dropping-particle":"","family":"Zhu","given":"Jintao","non-dropping-particle":"","parse-names":false,"suffix":""}],"container-title":"Nano Research","id":"ITEM-1","issue":"9","issued":{"date-parts":[["2020"]]},"page":"2525-2533","title":"Bioinspired hybrid patches with self-adhesive hydrogel and piezoelectric nanogenerator for promoting skin wound healing","type":"article-journal","volume":"13"},"uris":["http://www.mendeley.com/documents/?uuid=4e9e811b-647f-3f6f-9e0e-3dcc80732232","http://www.mendeley.com/documents/?uuid=d037e37e-bcab-47e1-804f-6d0636dfc921"]}],"mendeley":{"formattedCitation":"&lt;sup&gt;6&lt;/sup&gt;","plainTextFormattedCitation":"6","previouslyFormattedCitation":"&lt;sup&gt;6&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6</w:t>
      </w:r>
      <w:r w:rsidRPr="64181446">
        <w:rPr>
          <w:rFonts w:asciiTheme="minorHAnsi" w:hAnsiTheme="minorHAnsi" w:cstheme="minorBidi"/>
        </w:rPr>
        <w:fldChar w:fldCharType="end"/>
      </w:r>
      <w:r w:rsidRPr="64181446">
        <w:rPr>
          <w:rFonts w:asciiTheme="minorHAnsi" w:hAnsiTheme="minorHAnsi" w:cstheme="minorBidi"/>
        </w:rPr>
        <w:t xml:space="preserve"> development. Moreover, as it enhances iontophoresis</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{"citationItems":[{"id":"ITEM-1","itemData":{"DOI":"10.1080/17425247.2017.1266334","ISSN":"17447593","PMID":"27892757","abstract":"Introduction: Iontophoresis is an active non-invasive drug delivery technique that can increase the transport of charged and neutral molecules into and across biological membranes. Most research to-date has focused on (per)cutaneous iontophoretic drug delivery. However, recent studies illustrate its potential for drug delivery to the eye: corneal iontophoresis may enable targeted topical therapy of intracorneal diseases, whereas transscleral iontophoresis may enable non-invasive intraocular drug delivery. Areas covered: We describe iontophoretic principles in the context of ocular delivery before providing a summary of recent preclinical studies involving transcorneal and transscleral iontophoresis in vitro and in vivo. Subsequently, an overview of clinical applications with special focus on the transcorneal iontophoresis of riboflavin for corneal cross-linking and transscleral iontophoresis of corticosteroids for the treatment of posterior segment diseases is provided. Expert opinion: The feasibility of using iontophoresis for ocular drug delivery has been demonstrated. Drug formulation development and the ability to design iontophoretic applicators will now determine its success in the clinic. The specificities of the ocular globe must be taken into account; in particular, its unique morphology, and the smaller surface area available for drug diffusion and the fact that it is more susceptible to irritation and less robust than the skin.","author":[{"dropping-particle":"","family":"Gratieri","given":"Taís","non-dropping-particle":"","parse-names":false,"suffix":""},{"dropping-particle":"","family":"Santer","given":"Verena","non-dropping-particle":"","parse-names":false,"suffix":""},{"dropping-particle":"","family":"Kalia","given":"Yogeshvar N.","non-dropping-particle":"","parse-names":false,"suffix":""}],"container-title":"Expert Opinion on Drug Delivery","id":"ITEM-1","issue":"9","issued":{"date-parts":[["2017"]]},"page":"1091-1102","publisher":"Taylor and Francis Ltd","title":"Basic principles and current status of transcorneal and transscleral iontophoresis","type":"article","volume":"14"},"uris":["http://www.mendeley.com/documents/?uuid=fd0ff884-383b-3d3a-8fa0-b64bba7bfd4c","http://www.mendeley.com/documents/?uuid=6fc7b27a-1784-4684-9f9e-d964e027d20c"]}],"mendeley":{"formattedCitation":"&lt;sup&gt;7&lt;/sup&gt;","plainTextFormattedCitation":"7","previouslyFormattedCitation":"&lt;sup&gt;7&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7</w:t>
      </w:r>
      <w:r w:rsidRPr="64181446">
        <w:rPr>
          <w:rFonts w:asciiTheme="minorHAnsi" w:hAnsiTheme="minorHAnsi" w:cstheme="minorBidi"/>
        </w:rPr>
        <w:fldChar w:fldCharType="end"/>
      </w:r>
      <w:r w:rsidR="002F0C14">
        <w:rPr>
          <w:rFonts w:asciiTheme="minorHAnsi" w:hAnsiTheme="minorHAnsi" w:cstheme="minorBidi"/>
        </w:rPr>
        <w:t>,</w:t>
      </w:r>
      <w:r w:rsidRPr="64181446">
        <w:rPr>
          <w:rFonts w:asciiTheme="minorHAnsi" w:hAnsiTheme="minorHAnsi" w:cstheme="minorBidi"/>
        </w:rPr>
        <w:t xml:space="preserve"> it is used as an alternative or complementary treatment to conventional pharmacological ones. Its efficiency in pain management is still debated as higher quality clinical trials are awaited</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{"citationItems":[{"id":"ITEM-1","itemData":{"DOI":"10.1002/14651858.CD004251.pub5","ISSN":"1469493X","PMID":"23979926","abstract":"Background: Neck pain is common, disabling and costly. The effectiveness of electrotherapy as a physiotherapeutic option remains unclear. This is an update of a Cochrane review first published in 2005 and previously updated in 2009. Objectives: This systematic review assessed the short, intermediate and long-term effects of electrotherapy on pain, function, disability, patient satisfaction, global perceived effect, and quality of life in adults with neck pain with and without radiculopathy or cervicogenic headache. Search methods: We searched CENTRAL, MEDLINE, EMBASE, MANTIS, CINAHL, and ICL, without language restrictions, from their beginning to August 2012; handsearched relevant conference proceedings; and consulted content experts. Selection criteria: Randomized controlled trials (RCTs), in any language, investigating the effects of electrotherapy used primarily as unimodal treatment for neck pain. Quasi-RCTs and controlled clinical trials were excluded. Data collection and analysis: We used standard methodological procedures expected by The Cochrane Collaboration. We were unable to statistically pool any of the results, but we assessed the quality of the evidence using an adapted GRADE approach. Main results: Twenty small trials (1239 people with neck pain) containing 38 comparisons were included. Analysis was limited by trials of varied quality, heterogeneous treatment subtypes and conflicting results. The main findings for reduction of neck pain by treatment with electrotherapeutic modalities were as follows. Very low quality evidence determined that pulsed electromagnetic field therapy (PEMF) and repetitive magnetic stimulation (rMS) were more effective than placebo, while transcutaneous electrical nerve stimulation (TENS) showed inconsistent results. Very low quality evidence determined that PEMF, rMS and TENS were more effective than placebo. Low quality evidence (1 trial, 52 participants) determined that permanent magnets (necklace) were no more effective than placebo (standardized mean difference (SMD) 0.27, 95% CI -0.27 to 0.82, random-effects model). Very low quality evidence showed that modulated galvanic current, iontophoresis and electric muscle stimulation (EMS) were not more effective than placebo. There were four trials that reported on other outcomes such as function and global perceived effects, but none of the effects were of clinical importance. When TENS, iontophoresis and PEMF were compared to another treatment, very low quality…","author":[{"dropping-particle":"","family":"Kroeling","given":"Peter","non-dropping-particle":"","parse-names":false,"suffix":""},{"dropping-particle":"","family":"Gross","given":"Anita","non-dropping-particle":"","parse-names":false,"suffix":""},{"dropping-particle":"","family":"Graham","given":"Nadine","non-dropping-particle":"","parse-names":false,"suffix":""},{"dropping-particle":"","family":"Burnie","given":"Stephen J.","non-dropping-particle":"","parse-names":false,"suffix":""},{"dropping-particle":"","family":"Szeto","given":"Grace","non-dropping-particle":"","parse-names":false,"suffix":""},{"dropping-particle":"","family":"Goldsmith","given":"Charles H.","non-dropping-particle":"","parse-names":false,"suffix":""},{"dropping-particle":"","family":"Haines","given":"Ted","non-dropping-particle":"","parse-names":false,"suffix":""},{"dropping-particle":"","family":"Forget","given":"Mario","non-dropping-particle":"","parse-names":false,"suffix":""}],"container-title":"Cochrane Database of Systematic Reviews","id":"ITEM-1","issue":"8","issued":{"date-parts":[["2013"]]},"title":"Electrotherapy for neck pain","type":"article-journal","volume":"2013"},"uris":["http://www.mendeley.com/documents/?uuid=f70c9c6d-6272-4a22-96de-24dded547b68","http://www.mendeley.com/documents/?uuid=223f80b2-96f8-48fe-9388-2bb03c146ada"]},{"id":"ITEM-2","itemData":{"DOI":"10.1002/14651858.CD006276.pub3","ISSN":"1469493X","PMID":"22419313","abstract":"Background: Cancer-related pain is complex and multi-dimensional but the mainstay of cancer pain management has predominantly used a biomedical approach. There is a need for non-pharmacological and innovative approaches. Transcutaneous Electric Nerve Stimulation (TENS) may have a role in pain management but the effectiveness of TENS is currently unknown. This is an update of the original review published in Issue 3, 2008. Objectives: The aim of this systematic review was to determine the effectiveness of TENS for cancer-related pain in adults. Search methods: The initial review searched The Cochrane Library, MEDLINE, EMBASE, CINAHL, PsychINFO, AMED and PEDRO databases in April 2008. We performed an updated search of CENTRAL, MEDLINE, EMBASE, CINAHL and PEDRO databases in November 2011. Selection criteria: We included only randomised controlled trials (RCTS) investigating the use of TENS for the management of cancer-related pain in adults. Data collection and analysis: The search strategy identified a further two studies for possible inclusion. One of the review authors screened each abstract using a study eligibility tool. Where eligibility could not be determined, a second author assessed the full paper. One author used a standardised data extraction sheet to collect information on the studies and independently assess the quality of the studies using the validated five-point Oxford Quality Scale. The small sample sizes and differences in patient study populations of the three included studies (two from the original review and a third included in this update) prevented meta-analysis. For the original review the search strategy identified 37 possible published studies; we divided these between two pairs of review authors who decided on study selection; all four review authors discussed and agreed final scores. Main results: Only one additional RCT met the eligibility criteria (24 participants) for this updated review. Although this was a feasibility study, not designed to investigate intervention effect, it suggested that TENS may improve bone pain on movement in a cancer population. The initial review identified two RCTs (64 participants) therefore this review now includes a total of three RCTs (88 participants). These studies were heterogenous with respect to study population, sample size, study design, methodological quality, mode of TENS, treatment duration, method of administration and outcome measures used. In one RCT, there were no significant dif…","author":[{"dropping-particle":"","family":"Hurlow","given":"Adam","non-dropping-particle":"","parse-names":false,"suffix":""},{"dropping-particle":"","family":"Bennett","given":"Michael I.","non-dropping-particle":"","parse-names":false,"suffix":""},{"dropping-particle":"","family":"Robb","given":"Karen A.","non-dropping-particle":"","parse-names":false,"suffix":""},{"dropping-particle":"","family":"Johnson","given":"Mark I.","non-dropping-particle":"","parse-names":false,"suffix":""},{"dropping-particle":"","family":"Simpson","given":"Karen H.","non-dropping-particle":"","parse-names":false,"suffix":""},{"dropping-particle":"","family":"Oxberry","given":"Stephen G.","non-dropping-particle":"","parse-names":false,"suffix":""}],"container-title":"Cochrane Database of Systematic Reviews","id":"ITEM-2","issue":"3","issued":{"date-parts":[["2012","3"]]},"publisher":"John Wiley and Sons Ltd","title":"Transcutaneous electric nerve stimulation (TENS) for cancer pain in adults","type":"article","volume":"2012"},"uris":["http://www.mendeley.com/documents/?uuid=f66462af-3cf8-33b8-93ab-f432d211839c","http://www.mendeley.com/documents/?uuid=bcb41ddb-d7d7-4ec7-8b1b-ac5bb992365a"]},{"id":"ITEM-3","itemData":{"DOI":"10.1097/AJP.0b013e31821962b4","ISSN":"15365409","abstract":"Objective: To determine the hypoalgesic effects of transcutaneous electrical nerve stimulation (TENS) parameter combinations on experimental models in healthy humans. Methods: Searches were performed using the electronic databases Ovid MEDLINE, CINAHL, AMED, and Web of Science (from inception to December 2009). Manual searches of journals and reference lists of retrieved trials were also performed. Randomized controlled trials (RCTs) were included in the review if they compared the hypoalgesic effect of TENS relative with placebo and control, using an experimental pain model in healthy human participants. Two reviewers independently selected the trials, assessed their methodologic quality and extracted data. Results: Forty-three RCTs were eligible for inclusion. A best evidence synthesis revealed: Overall \" conflicting\" (inconsistent findings in multiple RCTs) evidence of TENS efficacy on experimental pain irrespective of TENS parameters used. Overall intense TENS has \"moderate\" evidence of efficacy (1 high-quality and 2 low-quality trials). Conventional TENS has overall conflicting evidence of efficacy, this is derived from \"strong\" evidence of efficacy (generally consistent findings in multiple high-quality RCTs) on pressure pain but strong evidence of inefficacy on other pain models. \"Limited\" evidence (positive findings from 1 RCT) of hypoalgesia exists for some novel parameters. Low-intensity, low-frequency, local TENS has strong evidence of inefficacy. Inappropriate TENS (using \"barely perceptible\" intensities) has moderate evidence of inefficacy. Discussion: The level of hypoalgesic efficacy of TENS is clearly dependent on TENS parameter combination selection (defined in terms of intensity, frequency, and stimulation site) and experimental pain model. Future clinical RCTs may consider these TENS dose responses. Copyright © 2011 by Lippincott Williams &amp; Wilkins.","author":[{"dropping-particle":"","family":"Claydon","given":"Leica S.","non-dropping-particle":"","parse-names":false,"suffix":""},{"dropping-particle":"","family":"Chesterton","given":"Linda S.","non-dropping-particle":"","parse-names":false,"suffix":""},{"dropping-particle":"","family":"Barlas","given":"Panos","non-dropping-particle":"","parse-names":false,"suffix":""},{"dropping-particle":"","family":"Sim","given":"Julius","non-dropping-particle":"","parse-names":false,"suffix":""}],"container-title":"Clinical Journal of Pain","id":"ITEM-3","issue":"7","issued":{"date-parts":[["2011"]]},"page":"635-647","publisher":"Lippincott Williams and Wilkins","title":"Dose-specific effects of transcutaneous electrical nerve stimulation (TENS) on experimental pain: A systematic review","type":"article","volume":"27"},"uris":["http://www.mendeley.com/documents/?uuid=9c15c7b9-ee59-3927-9935-d6c2e1fdbad9","http://www.mendeley.com/documents/?uuid=07169136-cb9d-4bfb-a661-d851e58ac1bd"]}],"mendeley":{"formattedCitation":"&lt;sup&gt;8–10&lt;/sup&gt;","plainTextFormattedCitation":"8–10","previouslyFormattedCitation":"&lt;sup&gt;8–10&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8–10</w:t>
      </w:r>
      <w:r w:rsidRPr="64181446">
        <w:rPr>
          <w:rFonts w:asciiTheme="minorHAnsi" w:hAnsiTheme="minorHAnsi" w:cstheme="minorBidi"/>
        </w:rPr>
        <w:fldChar w:fldCharType="end"/>
      </w:r>
      <w:r w:rsidRPr="64181446">
        <w:rPr>
          <w:rFonts w:asciiTheme="minorHAnsi" w:hAnsiTheme="minorHAnsi" w:cstheme="minorBidi"/>
        </w:rPr>
        <w:t xml:space="preserve">. Nevertheless, no adverse effects were reported and it has the potential to </w:t>
      </w:r>
      <w:r w:rsidR="00912CAC" w:rsidRPr="64181446">
        <w:rPr>
          <w:rFonts w:asciiTheme="minorHAnsi" w:hAnsiTheme="minorHAnsi" w:cstheme="minorBidi"/>
        </w:rPr>
        <w:t>imp</w:t>
      </w:r>
      <w:r w:rsidR="00912CAC">
        <w:rPr>
          <w:rFonts w:asciiTheme="minorHAnsi" w:hAnsiTheme="minorHAnsi" w:cstheme="minorBidi"/>
        </w:rPr>
        <w:t>rove</w:t>
      </w:r>
      <w:r w:rsidR="00912CAC" w:rsidRPr="64181446">
        <w:rPr>
          <w:rFonts w:asciiTheme="minorHAnsi" w:hAnsiTheme="minorHAnsi" w:cstheme="minorBidi"/>
        </w:rPr>
        <w:t xml:space="preserve"> </w:t>
      </w:r>
      <w:r w:rsidRPr="64181446">
        <w:rPr>
          <w:rFonts w:asciiTheme="minorHAnsi" w:hAnsiTheme="minorHAnsi" w:cstheme="minorBidi"/>
        </w:rPr>
        <w:t>patient welfare</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{"citationItems":[{"id":"ITEM-1","itemData":{"DOI":"10.5935/1678-9741.20120012","ISSN":"01027638","PMID":"22729304","abstract":"Objectives: To evaluate the effects of transcutaneous electric nerve stimulation (TENS) on pain and pulmonary function during the postoperative period after thoracic surgery by performing a systematic review and meta-analysis of randomized trials. Methods: The search strategy included MEDLINE, PEDro, Cochrane CENTRAL, EMBASE and LILACS, in addition to a manual search, from inception to August, 2011. Randomized trials were included, comparing TENS associated or not with pharmacological analgesia vs. placebo TENS associated or not with pharmacological analgesia or vs. pharmacological analgesia alone to assess pain (visual analog scale - VAS) and/or pulmonary function represented by forced vital capacity (FVC) in postoperative thoracic surgery patients (pulmonary or cardiac with approach by thoracotomy or sternotomy). Results: Of the 2.489 articles identified, 11 studies were included. In the approach by thoracotomy, TENS associated with pharmacological analgesia reduced pain compared to the placebo TENS associated with pharmacological analgesia (VAS -1.29; 95%CI: -1.94 to - 0.65). In the approach by sternotomy, TENS associated with pharmacological analgesia also reduced pain compared to the placebo TENS associated with pharmacological analgesia (VAS -1.33; 95%CI: -1.89 to -0.77) and compared to pharmacological analgesia alone (VAS -1.23; 95%CI: -1.79 to -0.67). There was no significant improvement in FVC (0.12 L; 95%CI: - 0.27 to 0.51). Conclusion: TENS associated with pharmacological analgesia provides pain relief compared to the placebo TENS in postoperative thoracic surgery patients both approached by thoracotomy and sternotomy. In sternotomy it also provides more effective pain relief compared to pharmacological analgesia alone, but it has no significant effect on pulmonary function.","author":[{"dropping-particle":"","family":"Sbruzzi","given":"Graciele","non-dropping-particle":"","parse-names":false,"suffix":""},{"dropping-particle":"","family":"Silveira","given":"Scheila Azeredo","non-dropping-particle":"","parse-names":false,"suffix":""},{"dropping-particle":"","family":"Silva","given":"Diego Vidaletti","non-dropping-particle":"","parse-names":false,"suffix":""},{"dropping-particle":"","family":"Coronel","given":"Christian Correa","non-dropping-particle":"","parse-names":false,"suffix":""},{"dropping-particle":"","family":"Plentz","given":"Rodrigo Della Méa","non-dropping-particle":"","parse-names":false,"suffix":""}],"container-title":"Brazilian Journal of Cardiovascular Surgery","id":"ITEM-1","issue":"1","issued":{"date-parts":[["2012","3"]]},"page":"75-87","publisher":"Rev Bras Cir Cardiovasc","title":"Estimulação elétrica nervosa transcutânea no pós-operatório de cirurgia torácica: Revisão sistemática e metanálise de estudos randomizados","type":"article-journal","volume":"27"},"uris":["http://www.mendeley.com/documents/?uuid=e1f8df6c-5903-3d37-8d2c-2d9034100edf","http://www.mendeley.com/documents/?uuid=e61e412c-0477-43c8-ba11-8b54a87a4ba7"]},{"id":"ITEM-2","itemData":{"DOI":"10.1016/j.diabres.2010.03.021","ISSN":"01688227","PMID":"20510476","abstract":"Aims: To evaluate the effectiveness of transcutaneous electrical nerve stimulation (TENS) on diabetic peripheral neuropathy (DPN). Methods: Randomized controlled trials (RCTs) comparing TENS with routine care, pharmacological interventions or placebo devices on patients with symptomatic DPN, were identified by electronic and manual searches. Studies were selected and available data were extracted independently by two investigators. Meta-analysis was performed by RevMan 4.2.8 software. Results: Three RCTs involving 78 patients were included in this study. The reductions in mean pain score were significantly greater in TENS group than in placebo TENS group in 4 weeks and 6 weeks follow-up [4 weeks, SMD-5.37, 95% CI (-6.97, -3.77); 6 weeks, SMD-1.01, 95% CI (-2.01, -0.01)], but not in 12 weeks follow-up [SMD-1.65, 95% CI (-4.02, 0.73)]. TENS therapy was associated with significantly subjective improvement in overall neuropathic symptoms in 12 weeks follow-up [WMD-0.18, 95% CI (-0.32, -0.051)]. No TENS-related adverse events were registered in TENS group. Conclusions: TENS therapy may be an effective and safe strategy in treatment of symptomatic DPN. Due to small sample and short-term treatment duration, large multi-centre RCTs are needed to further evaluate the long-term effect of TENS on DPN. © 2010 Elsevier Ireland Ltd.","author":[{"dropping-particle":"","family":"Jin","given":"Dong mei","non-dropping-particle":"","parse-names":false,"suffix":""},{"dropping-particle":"","family":"Xu","given":"Yun","non-dropping-particle":"","parse-names":false,"suffix":""},{"dropping-particle":"","family":"Geng","given":"Deng feng","non-dropping-particle":"","parse-names":false,"suffix":""},{"dropping-particle":"bin","family":"Yan","given":"Tie","non-dropping-particle":"","parse-names":false,"suffix":""}],"container-title":"Diabetes Research and Clinical Practice","id":"ITEM-2","issue":"1","issued":{"date-parts":[["2010","7"]]},"page":"10-15","publisher":"Diabetes Res Clin Pract","title":"Effect of transcutaneous electrical nerve stimulation on symptomatic diabetic peripheral neuropathy: A meta-analysis of randomized controlled trials","type":"article-journal","volume":"89"},"uris":["http://www.mendeley.com/documents/?uuid=1c7391e9-98ac-307b-bf63-1c99a801f59e","http://www.mendeley.com/documents/?uuid=a4b743de-57cc-43f5-9f04-29db866cd4ad"]},{"id":"ITEM-3","itemData":{"DOI":"10.1186/1471-2474-8-51","ISSN":"14712474","PMID":"17587446","abstract":"Background. Treatment efficacy of physical agents in osteoarthritis of the knee (OAK) pain has been largely unknown, and this systematic review was aimed at assessing their short-term efficacies for pain relief. Methods. Systematic review with meta-analysis of efficacy within 1-4 weeks and at follow up at 1-12 weeks after the end of treament. Results. 36 randomised placebo-controlled trials (RCTs) were identified with 2434 patients where 1391 patients received active treatment. 33 trials satisfied three or more out of five methodological criteria (Jadad scale). The patient sample had a mean age of 65.1 years and mean baseline pain of 62.9 mm on a 100 mm visual analogue scale (VAS). Within 4 weeks of the commencement of treatment manual acupuncture, static magnets and ultrasound therapies did not offer statistically significant short-term pain relief over placebo. Pulsed electromagnetic fields offered a small reduction in pain of 6.9 mm [95% CI: 2.2 to 11.6] (n = 487). Transcutaneous electrical nerve stimulation (TENS, including interferential currents), electro-acupuncture (EA) and low level laser therapy (LLLT) offered clinically relevant pain relieving effects of 18.8 mm [95% CI: 9.6 to 28.1] (n = 414), 21.9 mm [95% CI: 17.3 to 26.5] (n = 73) and 17.7 mm [95% CI: 8.1 to 27.3] (n = 343) on VAS respectively versus placebo control. In a subgroup analysis of trials with assumed optimal doses, short-term efficacy increased to 22.2 mm [95% CI: 18.1 to 26.3] for TENS, and 24.2 mm [95% CI: 17.3 to 31.3] for LLLT on VAS. Follow-up data up to 12 weeks were sparse, but positive effects seemed to persist for at least 4 weeks after the course of LLLT, EA and TENS treatment was stopped. Conclusion. TENS, EA and LLLT administered with optimal doses in an intensive 2-4 week treatment regimen, seem to offer clinically relevant short-term pain relief for OAK. © 2007 Bjordal et al; licensee BioMed Central Ltd.","author":[{"dropping-particle":"","family":"Bjordal","given":"Jan M.","non-dropping-particle":"","parse-names":false,"suffix":""},{"dropping-particle":"","family":"Johnson","given":"Mark I.","non-dropping-particle":"","parse-names":false,"suffix":""},{"dropping-particle":"","family":"Lopes-Martins","given":"Rodrigo A.B.","non-dropping-particle":"","parse-names":false,"suffix":""},{"dropping-particle":"","family":"Bogen","given":"Bård","non-dropping-particle":"","parse-names":false,"suffix":""},{"dropping-particle":"","family":"Chow","given":"Roberta","non-dropping-particle":"","parse-names":false,"suffix":""},{"dropping-particle":"","family":"Ljunggren","given":"Anne E.","non-dropping-particle":"","parse-names":false,"suffix":""}],"container-title":"BMC Musculoskeletal Disorders","id":"ITEM-3","issue":"1","issued":{"date-parts":[["2007","12"]]},"page":"51","publisher":"BioMed Central","title":"Short-term efficacy of physical interventions in osteoarthritic knee pain. A systematic review and meta-analysis of randomised placebo-controlled trials","type":"article-journal","volume":"8"},"uris":["http://www.mendeley.com/documents/?uuid=a102e575-6937-351f-84a1-28a06f3ca094","http://www.mendeley.com/documents/?uuid=b5190566-995a-42c1-93fb-05c20caca17e"]},{"id":"ITEM-4","itemData":{"DOI":"10.1016/j.pain.2007.02.007","ISSN":"03043959","PMID":"17383095","abstract":"Previous studies and meta-analyses of the efficacy of electrical nerve stimulation (ENS) for the treatment of chronic pain of multiple etiologies have produced mixed results. The objective of the present study was to determine whether ENS is an effective treatment for chronic musculoskeletal pain by using statistical techniques that permit accumulation of a sample size with adequate power. Randomized, controlled trials published between January 1976 and November 2006 were obtained from the National Libraries of Medicine, EMBASE, and the Cochrane Library. Prospective, placebo-controlled studies using any modality of ENS to treat chronic musculoskeletal pain in any anatomical location were included. The main outcome measure was pain at rest. The use of statistical methods to enhance data extraction and a random-effects meta-analysis to accommodate heterogeneity of ENS therapies permitted an adequate number of well designed trials of ENS to be included in the meta-analysis. A total of 38 studies in 29 papers, which included 335 placebo, 474 ENS, and 418 cross-over (both placebo and at least one ENS treatment) patients, met the selection criteria. The overall results showed a significant decrease in pain with ENS therapy using a random-effects model (p &lt; 0.0005). These results indicate that ENS is an effective treatment modality for chronic musculoskeletal pain and that previous, equivocal results may have been due to underpowered studies. © 2007 International Association for the Study of Pain.","author":[{"dropping-particle":"","family":"Johnson","given":"Michael","non-dropping-particle":"","parse-names":false,"suffix":""},{"dropping-particle":"","family":"Martinson","given":"Melissa","non-dropping-particle":"","parse-names":false,"suffix":""}],"container-title":"Pain","id":"ITEM-4","issue":"1-2","issued":{"date-parts":[["2007","7"]]},"page":"157-165","publisher":"Pain","title":"Efficacy of electrical nerve stimulation for chronic musculoskeletal pain: A meta-analysis of randomized controlled trials","type":"article-journal","volume":"130"},"uris":["http://www.mendeley.com/documents/?uuid=71b3ac47-2c08-3d6f-a2cd-683a2df42a62","http://www.mendeley.com/documents/?uuid=11727d08-e24f-4b88-8873-9054657c5b5a"]},{"id":"ITEM-5","itemData":{"DOI":"10.1002/9780470015902.a0024044","ISBN":"9780470015902","abstract":"Transcutaneous electrical nerve stimulation (TENS) is a simple, non-invasive analgesic technique that is used extensively in health-care settings by physiotherapists, nurses and mid- wifes (Johnson, 1997; Pope, Mockett and Wright, 1995; Reeve, Menon and Corabian, 1996; Robertson and Spurritt, 1998). It can be adminis- tered in the clinic by health-care professionals or at home by patients who have purchased a TENS device directly from manufacturers. TENS is mainly used for the symptomatic manage- ment of acute and non-malignant chronic pain (Box 17.1, Walsh, 1997a; Woolf and Thompson, 1994). However, TENS is also used in palliative care to manage pain caused by metastatic bone disease and neoplasm (Thompson and Filshie, 1993). It is also claimed that TENS has antiemetic and tissue-healing effects although it is used less often for these actions (Box 17.1, Walsh, 1997b).","author":[{"dropping-particle":"","family":"Johnson","given":"Mark I","non-dropping-particle":"","parse-names":false,"suffix":""}],"container-title":"eLS","id":"ITEM-5","issued":{"date-parts":[["2012"]]},"page":"1-13","title":"Transcutaneous Electrical Nerve Stimulation (TENS)","type":"article-journal"},"uris":["http://www.mendeley.com/documents/?uuid=34969e35-51e1-4b40-80f4-09b0c345c8e9","http://www.mendeley.com/documents/?uuid=13be2477-dfa5-44f6-9528-43b2515e61c8"]}],"mendeley":{"formattedCitation":"&lt;sup&gt;11–15&lt;/sup&gt;","plainTextFormattedCitation":"11–15","previouslyFormattedCitation":"&lt;sup&gt;11–15&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11–15</w:t>
      </w:r>
      <w:r w:rsidRPr="64181446">
        <w:rPr>
          <w:rFonts w:asciiTheme="minorHAnsi" w:hAnsiTheme="minorHAnsi" w:cstheme="minorBidi"/>
        </w:rPr>
        <w:fldChar w:fldCharType="end"/>
      </w:r>
      <w:r w:rsidRPr="64181446">
        <w:rPr>
          <w:rFonts w:asciiTheme="minorHAnsi" w:hAnsiTheme="minorHAnsi" w:cstheme="minorBidi"/>
        </w:rPr>
        <w:t>.</w:t>
      </w:r>
    </w:p>
    <w:p w14:paraId="2BD0D4A9" w14:textId="77777777" w:rsidR="00E129DD" w:rsidRPr="00446629" w:rsidRDefault="00E129DD" w:rsidP="003403DC">
      <w:pPr>
        <w:contextualSpacing/>
        <w:rPr>
          <w:rFonts w:asciiTheme="minorHAnsi" w:hAnsiTheme="minorHAnsi" w:cstheme="minorBidi"/>
          <w:b/>
          <w:bCs/>
        </w:rPr>
      </w:pPr>
    </w:p>
    <w:p w14:paraId="1466E11D" w14:textId="45B1678D" w:rsidR="00F77B4C" w:rsidRDefault="00F77B4C" w:rsidP="003403DC">
      <w:pPr>
        <w:contextualSpacing/>
        <w:rPr>
          <w:rFonts w:asciiTheme="minorHAnsi" w:hAnsiTheme="minorHAnsi" w:cstheme="minorBidi"/>
        </w:rPr>
      </w:pPr>
      <w:r w:rsidRPr="64181446">
        <w:rPr>
          <w:rFonts w:asciiTheme="minorHAnsi" w:hAnsiTheme="minorHAnsi" w:cstheme="minorBidi"/>
        </w:rPr>
        <w:t>While only clinical trials can give a definitive verdict for the efficacy of a procedure, in vitro and in silico models are required to inform the design of predictable ES treatment as they offer stronger control over a wider range of experimental conditions. The investigated clinical uses of ES are bone regeneration</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{"citationItems":[{"id":"ITEM-1","itemData":{"ISSN":"1937-5719","PMID":"21847434","abstract":"OBJECTIVES Direct current, capacitive coupling, and inductive coupling are modes of electrical stimulation (ES) used to enhance bone healing. It is important to assess the effectiveness of ES for bone healing to ensure optimization for clinical practice. This review aims to examine the level of evidence (LOE) for the application of ES to enhance bone healing and investigate the proposed mechanism for its stimulatory effect. METHODS MEDLINE and EMBASE searches were conducted to identify clinical and in vitro studies utilizing ES for bone healing since 1959. A total of 105 clinical studies and 35 in vitro studies were evaluated. Clinical studies were assigned LOE according to Oxford Centre for Evidence Based Medicine (LOE-1, highest; LOE-5, lowest). RESULTS Direct current was found to be effective in enhancing bone healing in spinal fusion but only LOE-4 supported its use for nonunions. Eleven studies were retrieved for capacitive coupling with LOE-1 demonstrating its effectiveness for treating nonunions. The majority of studies utilized inductive coupling with LOE-1 supporting its application for healing osteotomies and nonunions. In vitro studies demonstrate that ES enhances bone healing by changes in growth factors and transmembrane signaling although no clear mechanism has been defined. CONCLUSION Overall, the studies, although in favor of ES application in bone repair, displayed variability in treatment regime, primary outcome measures, follow-up times, and study design, making critical evaluation and assessment difficult. Electrical stimulation shows promise in enhancement of bone healing; however, better-designed clinical studies will enable the optimization for clinical practice.","author":[{"dropping-particle":"","family":"Griffin","given":"Michelle","non-dropping-particle":"","parse-names":false,"suffix":""},{"dropping-particle":"","family":"Bayat","given":"Ardeshir","non-dropping-particle":"","parse-names":false,"suffix":""}],"container-title":"Eplasty","id":"ITEM-1","issued":{"date-parts":[["2011"]]},"number-of-pages":"e34","title":"Electrical stimulation in bone healing: critical analysis by evaluating levels of evidence.","type":"report","volume":"11"},"uris":["http://www.mendeley.com/documents/?uuid=d4d9ea0d-d315-314c-bdc3-662e0ae648dd","http://www.mendeley.com/documents/?uuid=c4ebf7be-eb7b-4947-945b-83cf6a451ba8"]},{"id":"ITEM-2","itemData":{"DOI":"10.2106/JBJS.H.00111","ISSN":"00219355","PMID":"18978400","abstract":"Background: Bone stimulation represents a $500 million market in the United States. The use of electromagnetic stimulation in the treatment of fractures is common; however, the efficacy of this modality remains uncertain. We conducted a systematic review and meta-analysis of randomized controlled trials to evaluate the effect of electromagnetic stimulation on long-bone fracture-healing. Methods: We searched four electronic databases (MEDLINE, EMBASE, CINAHL, and all Evidence-Based Medicine Reviews) for trials of electromagnetic stimulation and bone repair, in any language, published from the inception of the database to April 2008. In addition, we searched by hand seven relevant journals published between1980 and April 2008 and the bibliographies of eligible trials. Eligible trials enrolled patients with long-bone lesions, randomly assigned them to electromagnetic stimulation or a control group, and reported on bone-healing. Information on the methodological quality, stimulation device, duration of treatment, patient demographics, and all clinical outcomes were independently extracted by two reviewers. Results: Of 2546 citations obtained in the literature search, eleven articles met the inclusion criteria. Evidence from four trials reporting on 106 delayed or ununited fractures demonstrated an overall nonsignificant pooled relative risk of 1.76 (95% confidence interval, 0.8 to 3.8; p = 0.15; I2 = 60.4%) in favor of electromagnetic stimulation. Single studies found a positive benefit of electromagnetic stimulation on callus formation in femoral intertrochanteric osteotomies, a limited benefit for conservatively managed Colles fracture or for lower limb-lengthening, and no benefit on limb-length imbalance and need for reoperation in surgically managed pseudarthroses or on time to clinical healing in tibial stress fractures. Pain was reduced in one of the four trials assessing this outcome. Conclusions: While our pooled analysis does not show a significant impact of electromagnetic stimulation on delayed unions or ununited long-bone fractures, methodological limitations and high between-study heterogeneity leave the impact of electromagnetic stimulation on fracture-healing uncertain. Level of Evidence: Therapeutic Level II. See Instructions to Authors for a complete description of levels of evidence. Copyright © 2008 by The Journal of Bone and Joint Surgery, Incorporated.","author":[{"dropping-particle":"","family":"Mollon","given":"Brent","non-dropping-particle":"","parse-names":false,"suffix":""},{"dropping-particle":"","family":"Silva","given":"Vitor","non-dropping-particle":"Da","parse-names":false,"suffix":""},{"dropping-particle":"","family":"Busse","given":"Jason W.","non-dropping-particle":"","parse-names":false,"suffix":""},{"dropping-particle":"","family":"Einhorn","given":"Thomas A.","non-dropping-particle":"","parse-names":false,"suffix":""},{"dropping-particle":"","family":"Bhandari","given":"Mohit","non-dropping-particle":"","parse-names":false,"suffix":""}],"container-title":"Journal of Bone and Joint Surgery - Series A","id":"ITEM-2","issue":"11","issued":{"date-parts":[["2008","11"]]},"page":"2322-2330","publisher":"Journal of Bone and Joint Surgery Inc.","title":"Electrical stimulation for long-bone fracture-healing: A meta-analysis of randomized controlled trials","type":"article-journal","volume":"90"},"uris":["http://www.mendeley.com/documents/?uuid=02f3d822-336e-3314-8fcd-49d9b6370dd2","http://www.mendeley.com/documents/?uuid=a1ada249-a7ab-4022-8aff-8c2621e2b9d3"]}],"mendeley":{"formattedCitation":"&lt;sup&gt;16,17&lt;/sup&gt;","plainTextFormattedCitation":"16,17","previouslyFormattedCitation":"&lt;sup&gt;16,17&lt;/sup&gt;"},"properties":{"noteIndex":0},"schema":"https://github.com/citation-style-language/schema/raw/master/csl-citation.json"}</w:instrText>
      </w:r>
      <w:r w:rsidRPr="64181446">
        <w:rPr>
          <w:rFonts w:asciiTheme="minorHAnsi" w:hAnsiTheme="minorHAnsi" w:cstheme="minorBidi"/>
          <w:vertAlign w:val="superscript"/>
        </w:rPr>
        <w:fldChar w:fldCharType="separate"/>
      </w:r>
      <w:r w:rsidR="006B3531" w:rsidRPr="006B3531">
        <w:rPr>
          <w:rFonts w:asciiTheme="minorHAnsi" w:hAnsiTheme="minorHAnsi" w:cstheme="minorBidi"/>
          <w:noProof/>
          <w:vertAlign w:val="superscript"/>
        </w:rPr>
        <w:t>16,17</w:t>
      </w:r>
      <w:r w:rsidRPr="64181446">
        <w:rPr>
          <w:rFonts w:asciiTheme="minorHAnsi" w:hAnsiTheme="minorHAnsi" w:cstheme="minorBidi"/>
        </w:rPr>
        <w:fldChar w:fldCharType="end"/>
      </w:r>
      <w:r w:rsidRPr="64181446">
        <w:rPr>
          <w:rFonts w:asciiTheme="minorHAnsi" w:hAnsiTheme="minorHAnsi" w:cstheme="minorBidi"/>
        </w:rPr>
        <w:t>, recovery of denervated muscles</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{"citationItems":[{"id":"ITEM-1","itemData":{"DOI":"10.1097/00005768-199612000-00004","ISSN":"01959131","PMID":"8970139","abstract":"Research conducted over the past 25 years has demonstrated thai muscle activity, not neurotrophic substances, is the most important factor in the regulation of specific physiological and biochemical properties of muscle fibers. Application of this knowledge has led to considerable experimentation with chronic electrical stimulation as a possible clinical tool for the treatment of denervated muscles. Evidence accumulated from animal studies has indicated that direct electrical stimulation of denervated muscles can to a large extent substitute for innervation and preserve or restore the normal properties of the muscles. Appropriate stimulation parameters were critical for a successful intervention, and the best results were obtained when the stimulation pattern resembled the firing pattern of the normal motoneuron. Thus, fast muscles required intermittent, brief, high frequency stimulation and slow muscles needed continuous, low frequency stimulation. For human denervated muscles, critical questions still remain to be resolved before electrical stimulation will yield the optimum benefit. Research must be performed in human subjects to define the appropriate stimulation parameters, the stimulation current, and the type and placement of electrodes.","author":[{"dropping-particle":"","family":"Eberstein","given":"Arthur","non-dropping-particle":"","parse-names":false,"suffix":""},{"dropping-particle":"","family":"Eberstein","given":"Sharon","non-dropping-particle":"","parse-names":false,"suffix":""}],"container-title":"Medicine and Science in Sports and Exercise","id":"ITEM-1","issue":"12","issued":{"date-parts":[["1996","12"]]},"page":"1463-1469","title":"Electrical stimulation of denervated muscle: Is it worthwhile?","type":"article-journal","volume":"28"},"uris":["http://www.mendeley.com/documents/?uuid=c0c03eec-7bb8-3b95-89a5-a7aeaf7b72cd","http://www.mendeley.com/documents/?uuid=4842e2d4-a077-47d8-bba6-094238ade3ce"]},{"id":"ITEM-2","itemData":{"DOI":"10.1111/j.1525-1594.2005.29035.x","ISSN":"0160564X","PMID":"15725217","abstract":"To evaluate the effects of electrical stimulation on denervated muscles in spinal cord injured humans, the EU Project RISE was started in 2001. The aims of this project are: to design and build sufficient stimulators; to develop stimulation protocols by means of mathematical models, animal experiments, and practice in humans with denervated lower limbs; to develop examination methods and devices for evaluation of electrical stimulation training effects; and to acquire basic scientific knowledge on denervated and stimulated denervated muscle. In the clinical study 27 spinal cord injured individuals were included, furthermore 13 pilot patients participated. After a series of initial examinations they underwent an electrical stimulation program for their denervated lower limb muscles. Some of the patients have already follow up examinations. A marked increase of muscle mass and quality was observed, the trophic situation of the denervated lower limbs had improved obviously. © 2005 International Center for Artificial Organs and Transplantation.","author":[{"dropping-particle":"","family":"Mödlin","given":"Michaela","non-dropping-particle":"","parse-names":false,"suffix":""},{"dropping-particle":"","family":"Forstner","given":"Claudia","non-dropping-particle":"","parse-names":false,"suffix":""},{"dropping-particle":"","family":"Hofer","given":"Christian","non-dropping-particle":"","parse-names":false,"suffix":""},{"dropping-particle":"","family":"Mayr","given":"Winfried","non-dropping-particle":"","parse-names":false,"suffix":""},{"dropping-particle":"","family":"Richter","given":"Wolfgang","non-dropping-particle":"","parse-names":false,"suffix":""},{"dropping-particle":"","family":"Carraro","given":"Ugo","non-dropping-particle":"","parse-names":false,"suffix":""},{"dropping-particle":"","family":"Protasi","given":"Feliciano","non-dropping-particle":"","parse-names":false,"suffix":""},{"dropping-particle":"","family":"Kern","given":"Helmut","non-dropping-particle":"","parse-names":false,"suffix":""}],"container-title":"Artificial Organs","id":"ITEM-2","issue":"3","issued":{"date-parts":[["2005"]]},"page":"203-206","title":"Electrical stimulation of denervated muscles: First results of a clinical study","type":"article-journal","volume":"29"},"uris":["http://www.mendeley.com/documents/?uuid=3918640e-e36e-4757-b327-ba3c4ee89f35","http://www.mendeley.com/documents/?uuid=5f01987c-02a3-46af-8e01-433dd19a09b6"]}],"mendeley":{"formattedCitation":"&lt;sup&gt;18,19&lt;/sup&gt;","plainTextFormattedCitation":"18,19","previouslyFormattedCitation":"&lt;sup&gt;18,19&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18,19</w:t>
      </w:r>
      <w:r w:rsidRPr="64181446">
        <w:rPr>
          <w:rFonts w:asciiTheme="minorHAnsi" w:hAnsiTheme="minorHAnsi" w:cstheme="minorBidi"/>
        </w:rPr>
        <w:fldChar w:fldCharType="end"/>
      </w:r>
      <w:r w:rsidRPr="64181446">
        <w:rPr>
          <w:rFonts w:asciiTheme="minorHAnsi" w:hAnsiTheme="minorHAnsi" w:cstheme="minorBidi"/>
        </w:rPr>
        <w:t>, axonal regeneration after surgery</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{"citationItems":[{"id":"ITEM-1","itemData":{"DOI":"10.1016/j.expneurol.2009.09.020","ISSN":"00144886","PMID":"19800329","abstract":"Electrical stimulation (ES) of injured peripheral nerves accelerates axonal regeneration in laboratory animals. However, clinical applicability of this intervention has never been investigated in human subjects. The aim of this pilot study was to determine the effect of ES on axonal regeneration after surgery in patients with median nerve compression in the carpal tunnel causing marked motor axonal loss. A randomized control trial was conducted to provide proof of principle for ES-induced acceleration of axon regeneration in human patients. Carpel tunnel release surgery (CTRS) was performed and in the stimulation group of patients, stainless steel electrode wires placed alongside the median nerve proximal to the surgical decompression site for immediate 1 h 20 Hz bipolar ES. Subjects were followed for a year at regular intervals. Axonal regeneration was quantified using motor unit number estimation (MUNE) and sensory and motor nerve conduction studies. Purdue Pegboard Test, Semmes Weinstein Monofilaments, and Levine's Self-Assessment Questionnaire were used to assess functional recovery. The stimulation group had significant axonal regeneration 6-8 months after the CTRS when the MUNE increased to 290 ± 140 (mean ± SD) motor units (MU) from 150 ± 62 MU at baseline (p&lt;0.05). In comparison, MUNE did not significantly improve in the control group (p&gt;0.2). Terminal motor latency significantly accelerated in the stimulation group but not the control group (p&gt;0.1). Sensory nerve conduction values significantly improved in the stimulation group earlier than the controls. Other outcome measures showed a significant improvement in both patient groups. We conclude that brief low frequency ES accelerates axonal regeneration and target reinnervation in humans. © 2009 Elsevier Inc.","author":[{"dropping-particle":"","family":"Gordon","given":"Tessa","non-dropping-particle":"","parse-names":false,"suffix":""},{"dropping-particle":"","family":"Amirjani","given":"Nasim","non-dropping-particle":"","parse-names":false,"suffix":""},{"dropping-particle":"","family":"Edwards","given":"David C.","non-dropping-particle":"","parse-names":false,"suffix":""},{"dropping-particle":"","family":"Chan","given":"K. Ming","non-dropping-particle":"","parse-names":false,"suffix":""}],"container-title":"Experimental Neurology","id":"ITEM-1","issue":"1","issued":{"date-parts":[["2010"]]},"page":"192-202","title":"Brief post-surgical electrical stimulation accelerates axon regeneration and muscle reinnervation without affecting the functional measures in carpal tunnel syndrome patients","type":"article-journal","volume":"223"},"uris":["http://www.mendeley.com/documents/?uuid=1341d9d4-2e75-3880-9e45-455d07933188","http://www.mendeley.com/documents/?uuid=2fad1c15-4008-46ca-90cb-83cdcbac70f0"]},{"id":"ITEM-2","itemData":{"DOI":"10.1113/JP270892","ISSN":"14697793","PMID":"26864594","abstract":"Despite efforts to enhance peripheral nerve regeneration, there has been little progress in improving clinical outcomes. Recently, a method of brief post-surgical low frequency electrical stimulation of surgically repaired nerves has been developed. It was shown to accelerate axon outgrowth across the repair site and it hastened target reinnervation. In this brief review, we describe the mechanistic insights and functional impacts of the post-surgical electrical stimulation that have been gained through animal studies. Brain-derived neurotrophic factor, cyclic AMP and regeneration-associated genes play a vital role in expediting the outgrowth of axons across the injury site. The method of stimulation has also been shown to be effective in patients with severe compressive neuropathy as well as those with digital nerve laceration. Its clinical feasibility and positive impact open the door of further clinical translation in other peripheral nerve injuries. (Figure presented.) .","author":[{"dropping-particle":"","family":"Chan","given":"K. M.","non-dropping-particle":"","parse-names":false,"suffix":""},{"dropping-particle":"","family":"Curran","given":"M. W.T.","non-dropping-particle":"","parse-names":false,"suffix":""},{"dropping-particle":"","family":"Gordon","given":"T.","non-dropping-particle":"","parse-names":false,"suffix":""}],"container-title":"Journal of Physiology","id":"ITEM-2","issue":"13","issued":{"date-parts":[["2016"]]},"page":"3553-3559","title":"The use of brief post-surgical low frequency electrical stimulation to enhance nerve regeneration in clinical practice","type":"article-journal","volume":"594"},"uris":["http://www.mendeley.com/documents/?uuid=e889a0cf-4c24-4e48-8439-367d2a6b94c5","http://www.mendeley.com/documents/?uuid=4a3c6345-3db6-44a9-81e7-762420313ec2"]}],"mendeley":{"formattedCitation":"&lt;sup&gt;20,21&lt;/sup&gt;","plainTextFormattedCitation":"20,21","previouslyFormattedCitation":"&lt;sup&gt;20,21&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20,21</w:t>
      </w:r>
      <w:r w:rsidRPr="64181446">
        <w:rPr>
          <w:rFonts w:asciiTheme="minorHAnsi" w:hAnsiTheme="minorHAnsi" w:cstheme="minorBidi"/>
        </w:rPr>
        <w:fldChar w:fldCharType="end"/>
      </w:r>
      <w:r w:rsidRPr="64181446">
        <w:rPr>
          <w:rFonts w:asciiTheme="minorHAnsi" w:hAnsiTheme="minorHAnsi" w:cstheme="minorBidi"/>
        </w:rPr>
        <w:t>, pain relief</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{"citationItems":[{"id":"ITEM-1","itemData":{"DOI":"10.2217/pmt.14.13","ISSN":"17581877","PMID":"24953072","abstract":"Transcutaneous electrical nerve stimulation (TENS) is a nonpharmacological intervention that activates a complex neuronal network to reduce pain by activating descending inhibitory systems in the central nervous system to reduce hyperalgesia. The evidence for TENS efficacy is conflicting and requires not only description but also critique. Population-specific systemic reviews and meta-analyses are emerging, indicating both HF and LF TENS being shown to provide analgesia, specifically when applied at a strong, nonpainful intensity. The purpose of this article is to provide a critical review of the latest basic science and clinical evidence for TENS. Additional research is necessary to determine if TENS has effects specific to mechanical stimuli and/or beyond reduction of pain and will improve activity levels, function and quality of life.","author":[{"dropping-particle":"","family":"Vance","given":"Carol G.T.","non-dropping-particle":"","parse-names":false,"suffix":""},{"dropping-particle":"","family":"Dailey","given":"Dana L.","non-dropping-particle":"","parse-names":false,"suffix":""},{"dropping-particle":"","family":"Rakel","given":"Barbara A.","non-dropping-particle":"","parse-names":false,"suffix":""},{"dropping-particle":"","family":"Sluka","given":"Kathleen A.","non-dropping-particle":"","parse-names":false,"suffix":""}],"container-title":"Pain management","id":"ITEM-1","issue":"3","issued":{"date-parts":[["2014","5"]]},"page":"197-209","publisher":" Future Medicine Ltd London, UK ","title":"Using TENS for pain control: the state of the evidence","type":"article-journal","volume":"4"},"uris":["http://www.mendeley.com/documents/?uuid=0154771a-015b-3658-a7cd-fdac63f8da48","http://www.mendeley.com/documents/?uuid=d1527d53-3e5f-4935-a70e-be1f4d1a7440"]}],"mendeley":{"formattedCitation":"&lt;sup&gt;22&lt;/sup&gt;","plainTextFormattedCitation":"22","previouslyFormattedCitation":"&lt;sup&gt;22&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22</w:t>
      </w:r>
      <w:r w:rsidRPr="64181446">
        <w:rPr>
          <w:rFonts w:asciiTheme="minorHAnsi" w:hAnsiTheme="minorHAnsi" w:cstheme="minorBidi"/>
        </w:rPr>
        <w:fldChar w:fldCharType="end"/>
      </w:r>
      <w:r w:rsidRPr="64181446">
        <w:rPr>
          <w:rFonts w:asciiTheme="minorHAnsi" w:hAnsiTheme="minorHAnsi" w:cstheme="minorBidi"/>
        </w:rPr>
        <w:t>, wound healing</w:t>
      </w:r>
      <w:r w:rsidRPr="64181446">
        <w:rPr>
          <w:rFonts w:asciiTheme="minorHAnsi" w:hAnsiTheme="minorHAnsi" w:cstheme="minorBidi"/>
        </w:rPr>
        <w:fldChar w:fldCharType="begin" w:fldLock="1"/>
      </w:r>
      <w:r w:rsidR="00025846">
        <w:rPr>
          <w:rFonts w:asciiTheme="minorHAnsi" w:hAnsiTheme="minorHAnsi" w:cstheme="minorBidi"/>
        </w:rPr>
        <w:instrText>ADDIN CSL_CITATION {"citationItems":[{"id":"ITEM-1","itemData":{"DOI":"10.1053/apmr.2001.23780","ISSN":"00039993","PMID":"11387573","abstract":"Objective: To evaluate high-voltage, pulse-galvanic electric stimulation as an adjunct to healing diabetic foot ulcers. Design: Randomized, double-blind, placebo-controlled pilot trial. Setting: University medical center. Patients: Forty patients with diabetic foot ulcers, consecutively sampled. Twenty patients each assigned to treatment and placebo groups. Five patients (2 treated, 3 placebo) withdrew because of severe infection. Interventions: Electric stimulation through a microcomputer every night for 8 hours. The placebo group used identical functioning units that delivered no current. Additional wound care consisted of weekly débridements, topical hydrogel, and off-loading with removable cast walkers. Patients were followed for 12 weeks or until healing, whichever occurred first. Main Outcome Measures: Proportion of wounds that healed during the study period. Compliance with use of device (in hr/wk), rate of wound healing, and time until healing. Results: Sixty-five percent of the patients healed in the group treated with stimulation, whereas 35% healed with placebo (p = .058). After stratification by compliance, a significant difference was identified among compliant patients in the treatment group (71% healed), noncompliant patients in the treatment group (50% healed), compliant patients in the placebo group (39% healed), and noncompliant patients in the placebo group (29% healed, linear-by-linear association = 4.32, p = .038). There was no significant difference in compliance between the 2 groups. Conclusion: Electric simulation enhances wound healing when used in conjunction with appropriate off-loading and local wound care. © 2001 by the American Congress of Rehabilitation Medicine and the American Academy of Physical Medicine and Rehabilitation.","author":[{"dropping-particle":"","family":"Peters","given":"Edgar J.","non-dropping-particle":"","parse-names":false,"suffix":""},{"dropping-particle":"","family":"Lavery","given":"Lawrence A.","non-dropping-particle":"","parse-names":false,"suffix":""},{"dropping-particle":"","family":"Armstrong","given":"David G.","non-dropping-particle":"","parse-names":false,"suffix":""},{"dropping-particle":"","family":"Fleischli","given":"John G.","non-dropping-particle":"","parse-names":false,"suffix":""}],"container-title":"Archives of Physical Medicine and Rehabilitation","id":"ITEM-1","issue":"6","issued":{"date-parts":[["2001"]]},"note":"Wearable electrode: Dacron-mesh silver stocking","page":"721-725","title":"Electric stimulation as an adjunct to heal diabetic foot ulcers: A randomized clinical trial","type":"article-journal","volume":"82"},"uris":["http://www.mendeley.com/documents/?uuid=a09adad1-a8cf-452d-9b3b-dc2d910f6e8d"]},{"id":"ITEM-2","itemData":{"DOI":"10.1097/00000637-199210000-00009","ISSN":"01487043","PMID":"1466529","abstract":"A controlled study of the effects of electrical nerve stimulation (ENS) was performed in conjunction with a standard treatment for healing chronic diabetic ulcers on 64 patients divided randomly into two groups. All patients received standard treatment (paste-impregnated bandage and a self-adhesive elastic bandage) plus placebo ENS or ENS (alternating constant current; frequency, 80 Hz; pulse width, 1 msec; intensity-evoking strong paresthesias) for 20 minutes twice daily for 12 weeks. Comparison of percentages of healed ulcer area and the number of healed ulcers was made after 2, 4, 6, 8, and 12 weeks. There were significant differences (p &lt; 0.05) in both ulcer area and healed ulcers in the ENS group compared with the placebo group after 12 weeks of treatment. The results of the present study support the use of ENS in diabetic ulcers. ENS is easy to apply and can be used by the patient at home following instructions from a medical doctor or a therapist experienced in electrical stimulation and the treatment of ulcers. Additional studies are needed to identify the mechanisms involved in the promotion of ulcer healing with electrical stimulation and to determine the stimulus variables that most efficaciously accelerate tissue repair.","author":[{"dropping-particle":"","family":"Lundeberg","given":"T. C.M.","non-dropping-particle":"","parse-names":false,"suffix":""},{"dropping-particle":"V.","family":"Eriksson","given":"S.","non-dropping-particle":"","parse-names":false,"suffix":""},{"dropping-particle":"","family":"Malm","given":"M.","non-dropping-particle":"","parse-names":false,"suffix":""}],"container-title":"Annals of Plastic Surgery","id":"ITEM-2","issue":"4","issued":{"date-parts":[["1992"]]},"page":"328-331","title":"Electrical nerve stimulation improves healing of diabetic ulcers","type":"article","volume":"29"},"uris":["http://www.mendeley.com/documents/?uuid=6208af23-bfc2-4d09-8de2-fe67933eeff0"]},{"id":"ITEM-3","itemData":{"DOI":"10.1016/j.apmr.2009.12.026","ISSN":"00039993","PMID":"20434602","abstract":"Houghton PE, Campbell KE, Fraser CH, Harris C, Keast DH, Potter PJ, Hayes KC, Woodbury MG. Electrical stimulation therapy increases rate of healing of pressure ulcers in community-dwelling people with spinal cord injury. Objective: To investigate whether electric stimulation therapy (EST) administered as part of a community-based, interdisciplinary wound care program accelerates healing of pressure ulcers in people with spinal cord injury (SCI). Design: Single-blind, parallel-group, randomized, controlled, clinical trial. Setting: Community-based home care setting, Ontario, Canada. Participants: Adults (N=34; mean age ± SD, 51±14y) with SCI and stage II to IV pressure ulcers. Interventions: Subjects were stratified based on wound severity and duration and randomly assigned to receive either a customized, community-based standard wound care (SWC) program that included pressure management or the wound care program plus high-voltage pulsed current applied to the wound bed (EST+SWC). Main Outcome Measures: Wound healing measured by reduction in wound size and improvement in wound appearance at 3 months of treatment with EST+SWC or SWC. Results: The percentage decrease in wound surface area (WSA) at the end of the intervention period was significantly greater in the EST+SWC group (mean ± SD, 70±25%) than in the SWC group (36±61%; P=.048). The proportion of stage III, IV, or X pressure ulcers improving by at least 50% WSA was significantly greater in the EST+SWC group than in the SWC group (P=.02). Wound appearance assessed using the photographic wound assessment tool was improved in wounds treated with EST+SWC but not SWC alone. Conclusions: These results demonstrate that EST can stimulate healing of pressure ulcers of people with SCI. EST can be incorporated successfully into an interdisciplinary wound care program in the community. © 2010 American Congress of Rehabilitation Medicine.","author":[{"dropping-particle":"","family":"Houghton","given":"Pamela E.","non-dropping-particle":"","parse-names":false,"suffix":""},{"dropping-particle":"","family":"Campbell","given":"Karen E.","non-dropping-particle":"","parse-names":false,"suffix":""},{"dropping-particle":"","family":"Fraser","given":"Christine H.","non-dropping-particle":"","parse-names":false,"suffix":""},{"dropping-particle":"","family":"Harris","given":"Connie","non-dropping-particle":"","parse-names":false,"suffix":""},{"dropping-particle":"","family":"Keast","given":"David H.","non-dropping-particle":"","parse-names":false,"suffix":""},{"dropping-particle":"","family":"Potter","given":"Patrick J.","non-dropping-particle":"","parse-names":false,"suffix":""},{"dropping-particle":"","family":"Hayes","given":"Keith C.","non-dropping-particle":"","parse-names":false,"suffix":""},{"dropping-particle":"","family":"Woodbury","given":"M. Gail","non-dropping-particle":"","parse-names":false,"suffix":""}],"container-title":"Archives of Physical Medicine and Rehabilitation","id":"ITEM-3","issue":"5","issued":{"date-parts":[["2010"]]},"page":"669-678","title":"Electrical Stimulation Therapy Increases Rate of Healing of Pressure Ulcers in Community-Dwelling People With Spinal Cord Injury","type":"article-journal","volume":"91"},"uris":["http://www.mendeley.com/documents/?uuid=ffdae425-714e-35ca-9519-7d644b89bf1b"]}],"mendeley":{"formattedCitation":"&lt;sup&gt;23–25&lt;/sup&gt;","plainTextFormattedCitation":"23–25","previouslyFormattedCitation":"&lt;sup&gt;23–25&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23–25</w:t>
      </w:r>
      <w:r w:rsidRPr="64181446">
        <w:rPr>
          <w:rFonts w:asciiTheme="minorHAnsi" w:hAnsiTheme="minorHAnsi" w:cstheme="minorBidi"/>
        </w:rPr>
        <w:fldChar w:fldCharType="end"/>
      </w:r>
      <w:r w:rsidRPr="64181446">
        <w:rPr>
          <w:rFonts w:asciiTheme="minorHAnsi" w:hAnsiTheme="minorHAnsi" w:cstheme="minorBidi"/>
        </w:rPr>
        <w:t xml:space="preserve"> and iontophoretic drug delivery</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{"citationItems":[{"id":"ITEM-1","itemData":{"DOI":"10.1111/aos.13032","ISSN":"17553768","PMID":"27040458","abstract":"Purpose: To compare the results of standard corneal crosslinking (CXL) and transepithelial iontophoresis-assisted CXL after 24 months follow-up. Material and methods: Corneal crosslinking (CXL) was performed in a series of 149 eyes of 119 patients with keratoconus I–II of Amsler classification. Depending on the CXL method, patients were divided into two groups: (1) 73 eyes with standard CXL and (2) 76 eyes with transepithelial iontophoresis-assisted CXL. Depending on the group, epithelium removal or administration of riboflavin solution by iontophoresis for 10 min was performed, after which standard surface UVA irradiation (370 nm, 3 mW/cm2) was performed at a 5-cm distance for 30 min. Results: A statistically significant difference in corrected distance visual acuity (CDVA) was observed between the two groups, with a better outcome in the second group after 6 months (p = 0.037); however, no significant difference was found 24 months after treatment (p = 0.829). Stabilization and regression of keratometry values were achieved in both groups, but standard CXL was more effective. The average demarcation line depth in the standard CXL group was 292 ± 14 μm after 14 days and 172 ± 16 μm in the transepithelial iontophoresis-assisted CXL group. No demarcation line was detected after 1 month and 3 months in 45% and 100% of the eyes in the second group respectively. Conclusion: Transepithelial iontophoresis-assisted collagen crosslinking showed to be less effective than standard CXL after 24 months of follow-up, possibly due to a more superficial formation of corneal collagen crosslinks, however the stopping of disease progression was achieved 24 months after procedure.","author":[{"dropping-particle":"","family":"Bikbova","given":"Guzel","non-dropping-particle":"","parse-names":false,"suffix":""},{"dropping-particle":"","family":"Bikbov","given":"Mukharram","non-dropping-particle":"","parse-names":false,"suffix":""}],"container-title":"Acta Ophthalmologica","id":"ITEM-1","issue":"7","issued":{"date-parts":[["2016"]]},"page":"e600-e606","title":"Standard corneal collagen crosslinking versus transepithelial iontophoresis-assisted corneal crosslinking, 24 months follow-up: randomized control trial","type":"article-journal","volume":"94"},"uris":["http://www.mendeley.com/documents/?uuid=06608948-234b-4f8b-9318-3c1ee479ad55","http://www.mendeley.com/documents/?uuid=1bf6f105-bb75-49f6-a45e-f8492601fe60"]}],"mendeley":{"formattedCitation":"&lt;sup&gt;26&lt;/sup&gt;","plainTextFormattedCitation":"26","previouslyFormattedCitation":"&lt;sup&gt;26&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26</w:t>
      </w:r>
      <w:r w:rsidRPr="64181446">
        <w:rPr>
          <w:rFonts w:asciiTheme="minorHAnsi" w:hAnsiTheme="minorHAnsi" w:cstheme="minorBidi"/>
        </w:rPr>
        <w:fldChar w:fldCharType="end"/>
      </w:r>
      <w:r w:rsidRPr="64181446">
        <w:rPr>
          <w:rFonts w:asciiTheme="minorHAnsi" w:hAnsiTheme="minorHAnsi" w:cstheme="minorBidi"/>
        </w:rPr>
        <w:t>. For ES devices to be widely introduced on all possible target applications, clinical trials have yet to establish stronger evidence for efficient treatment. Even in domains where</w:t>
      </w:r>
      <w:r w:rsidR="672DC8A3" w:rsidRPr="64181446">
        <w:rPr>
          <w:rFonts w:asciiTheme="minorHAnsi" w:hAnsiTheme="minorHAnsi" w:cstheme="minorBidi"/>
        </w:rPr>
        <w:t xml:space="preserve"> both</w:t>
      </w:r>
      <w:r w:rsidRPr="64181446">
        <w:rPr>
          <w:rFonts w:asciiTheme="minorHAnsi" w:hAnsiTheme="minorHAnsi" w:cstheme="minorBidi"/>
        </w:rPr>
        <w:t xml:space="preserve"> in vivo animal and human studies consistently report positive outcomes, the great number of reported methods coupled with too little guidance on how to choose between them and high acquisition price deters clinicians from investing in ES devices</w:t>
      </w:r>
      <w:r w:rsidRPr="64181446">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{"citationItems":[{"id":"ITEM-1","itemData":{"DOI":"10.1007/s00068-019-01127-z","ISBN":"0123456789","ISSN":"16153146","PMID":"30955053","abstract":"Background: Electrical stimulation (EStim) has been proven to promote bone healing in experimental settings and has been used clinically for many years and yet it has not become a mainstream clinical treatment. Methods: To better understand this discrepancy we reviewed 72 animal and 69 clinical studies published between 1978 and 2017, and separately asked 161 orthopedic surgeons worldwide about their awareness, experience, and acceptance of EStim for treating fracture patients. Results: Of the 72 animal studies, 77% reported positive outcomes, and the most common model, bone, fracture type, and method of administering EStim were dog, tibia, large bone defects, and DC, respectively. Of the 69 clinical studies, 73% reported positive outcomes, and the most common bone treated, fracture type, and method of administration were tibia, delayed/non-unions, and PEMF, respectively. Of the 161 survey respondents, most (73%) were aware of the positive outcomes reported in the literature, yet only 32% used EStim in their patients. The most common fracture they treated was delayed/non-unions, and the greatest problems with EStim were high costs and inconsistent results. Conclusion: Despite their awareness of EStim’s pro-fracture healing effects few orthopedic surgeons use it in their patients. Our review of the literature and survey indicate that this is due to confusion in the literature due to the great variation in methods reported, and the inconsistent results associated with this treatment approach. In spite of this surgeons seem to be open to using this treatment if advancements in the technology were able to provide an easy to use, cost-effective method to deliver EStim in their fracture patients.","author":[{"dropping-particle":"","family":"Bhavsar","given":"Mit Balvantray","non-dropping-particle":"","parse-names":false,"suffix":""},{"dropping-particle":"","family":"Han","given":"Zhihua","non-dropping-particle":"","parse-names":false,"suffix":""},{"dropping-particle":"","family":"DeCoster","given":"Thomas","non-dropping-particle":"","parse-names":false,"suffix":""},{"dropping-particle":"","family":"Leppik","given":"Liudmila","non-dropping-particle":"","parse-names":false,"suffix":""},{"dropping-particle":"","family":"Costa Oliveira","given":"Karla Mychellyne","non-dropping-particle":"","parse-names":false,"suffix":""},{"dropping-particle":"","family":"Barker","given":"John H.","non-dropping-particle":"","parse-names":false,"suffix":""}],"container-title":"European Journal of Trauma and Emergency Surgery","id":"ITEM-1","issue":"2","issued":{"date-parts":[["2020"]]},"page":"245-264","title":"Electrical stimulation-based bone fracture treatment, if it works so well why do not more surgeons use it?","type":"article-journal","volume":"46"},"uris":["http://www.mendeley.com/documents/?uuid=ef7ad6a9-627a-3a61-b24d-eaef097a5a0b","http://www.mendeley.com/documents/?uuid=84ffd433-0f0c-4054-9d2c-12b82268fba2"]}],"mendeley":{"formattedCitation":"&lt;sup&gt;27&lt;/sup&gt;","plainTextFormattedCitation":"27","previouslyFormattedCitation":"&lt;sup&gt;27&lt;/sup&gt;"},"properties":{"noteIndex":0},"schema":"https://github.com/citation-style-language/schema/raw/master/csl-citation.json"}</w:instrText>
      </w:r>
      <w:r w:rsidRPr="64181446">
        <w:rPr>
          <w:rFonts w:asciiTheme="minorHAnsi" w:hAnsiTheme="minorHAnsi" w:cstheme="minorBidi"/>
        </w:rPr>
        <w:fldChar w:fldCharType="separate"/>
      </w:r>
      <w:r w:rsidR="006B3531" w:rsidRPr="006B3531">
        <w:rPr>
          <w:rFonts w:asciiTheme="minorHAnsi" w:hAnsiTheme="minorHAnsi" w:cstheme="minorBidi"/>
          <w:noProof/>
          <w:vertAlign w:val="superscript"/>
        </w:rPr>
        <w:t>27</w:t>
      </w:r>
      <w:r w:rsidRPr="64181446">
        <w:rPr>
          <w:rFonts w:asciiTheme="minorHAnsi" w:hAnsiTheme="minorHAnsi" w:cstheme="minorBidi"/>
        </w:rPr>
        <w:fldChar w:fldCharType="end"/>
      </w:r>
      <w:r w:rsidRPr="64181446">
        <w:rPr>
          <w:rFonts w:asciiTheme="minorHAnsi" w:hAnsiTheme="minorHAnsi" w:cstheme="minorBidi"/>
        </w:rPr>
        <w:t xml:space="preserve">. To overcome this, the target tissue can no longer be treated as a black box (limit of in vivo experiments) but </w:t>
      </w:r>
      <w:r w:rsidR="00B06419" w:rsidRPr="64181446">
        <w:rPr>
          <w:rFonts w:asciiTheme="minorHAnsi" w:hAnsiTheme="minorHAnsi" w:cstheme="minorBidi"/>
        </w:rPr>
        <w:t>must</w:t>
      </w:r>
      <w:r w:rsidRPr="64181446">
        <w:rPr>
          <w:rFonts w:asciiTheme="minorHAnsi" w:hAnsiTheme="minorHAnsi" w:cstheme="minorBidi"/>
        </w:rPr>
        <w:t xml:space="preserve"> </w:t>
      </w:r>
      <w:proofErr w:type="gramStart"/>
      <w:r w:rsidRPr="64181446">
        <w:rPr>
          <w:rFonts w:asciiTheme="minorHAnsi" w:hAnsiTheme="minorHAnsi" w:cstheme="minorBidi"/>
        </w:rPr>
        <w:t>be seen as</w:t>
      </w:r>
      <w:proofErr w:type="gramEnd"/>
      <w:r w:rsidRPr="64181446">
        <w:rPr>
          <w:rFonts w:asciiTheme="minorHAnsi" w:hAnsiTheme="minorHAnsi" w:cstheme="minorBidi"/>
        </w:rPr>
        <w:t xml:space="preserve"> </w:t>
      </w:r>
      <w:r w:rsidR="0C2EA031" w:rsidRPr="64181446">
        <w:rPr>
          <w:rFonts w:asciiTheme="minorHAnsi" w:hAnsiTheme="minorHAnsi" w:cstheme="minorBidi"/>
        </w:rPr>
        <w:t xml:space="preserve">a </w:t>
      </w:r>
      <w:r w:rsidRPr="64181446">
        <w:rPr>
          <w:rFonts w:asciiTheme="minorHAnsi" w:hAnsiTheme="minorHAnsi" w:cstheme="minorBidi"/>
        </w:rPr>
        <w:t xml:space="preserve">complex synergy of multiple subsystems </w:t>
      </w:r>
      <w:r w:rsidR="00E129DD">
        <w:rPr>
          <w:rFonts w:asciiTheme="minorHAnsi" w:hAnsiTheme="minorHAnsi" w:cstheme="minorBidi"/>
        </w:rPr>
        <w:t>(</w:t>
      </w:r>
      <w:r w:rsidR="00A85E0E" w:rsidRPr="00E129DD">
        <w:rPr>
          <w:rFonts w:asciiTheme="minorHAnsi" w:hAnsiTheme="minorHAnsi" w:cstheme="minorBidi"/>
          <w:b/>
          <w:bCs/>
        </w:rPr>
        <w:t>Figure 1</w:t>
      </w:r>
      <w:r w:rsidR="00E129DD">
        <w:rPr>
          <w:rFonts w:asciiTheme="minorHAnsi" w:hAnsiTheme="minorHAnsi" w:cstheme="minorBidi"/>
        </w:rPr>
        <w:t>)</w:t>
      </w:r>
      <w:r w:rsidRPr="64181446">
        <w:rPr>
          <w:rFonts w:asciiTheme="minorHAnsi" w:hAnsiTheme="minorHAnsi" w:cstheme="minorBidi"/>
        </w:rPr>
        <w:t>.</w:t>
      </w:r>
    </w:p>
    <w:p w14:paraId="07703F95" w14:textId="77777777" w:rsidR="00E129DD" w:rsidRDefault="00E129DD" w:rsidP="003403DC">
      <w:pPr>
        <w:contextualSpacing/>
        <w:rPr>
          <w:rFonts w:asciiTheme="minorHAnsi" w:hAnsiTheme="minorHAnsi" w:cstheme="minorBidi"/>
        </w:rPr>
      </w:pPr>
    </w:p>
    <w:p w14:paraId="23F39140" w14:textId="7DC5B06B" w:rsidR="0094379B" w:rsidRDefault="0094379B" w:rsidP="003403DC">
      <w:pPr>
        <w:contextualSpacing/>
        <w:rPr>
          <w:rFonts w:asciiTheme="minorHAnsi" w:hAnsiTheme="minorHAnsi" w:cstheme="minorBidi"/>
        </w:rPr>
      </w:pPr>
      <w:r w:rsidRPr="006F7404">
        <w:rPr>
          <w:rFonts w:asciiTheme="minorHAnsi" w:hAnsiTheme="minorHAnsi" w:cstheme="minorBidi"/>
        </w:rPr>
        <w:t>Multiple ES experiments</w:t>
      </w:r>
      <w:r>
        <w:rPr>
          <w:rFonts w:asciiTheme="minorHAnsi" w:hAnsiTheme="minorHAnsi" w:cstheme="minorBidi"/>
        </w:rPr>
        <w:t xml:space="preserve"> </w:t>
      </w:r>
      <w:r w:rsidRPr="006F7404">
        <w:rPr>
          <w:rFonts w:asciiTheme="minorHAnsi" w:hAnsiTheme="minorHAnsi" w:cstheme="minorBidi"/>
        </w:rPr>
        <w:t>have been carried out in vitro</w:t>
      </w:r>
      <w:r>
        <w:rPr>
          <w:rFonts w:asciiTheme="minorHAnsi" w:hAnsiTheme="minorHAnsi" w:cstheme="minorBidi"/>
        </w:rPr>
        <w:t xml:space="preserve"> over the years</w:t>
      </w:r>
      <w:r>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{"citationItems":[{"id":"ITEM-1","itemData":{"DOI":"10.1083/jcb.98.1.296","ISSN":"00219525","PMID":"6707093","abstract":"Epithelial layers in developing embryos are known to drive ion currents through themselves that will, in turn, generate small electric fields within the embryo. We hypothesized that the movement of migratory embryonic cells might be guided by such fields, and report here that embryonic quail somite fibroblast motility can be strongly influenced by small DC electric fields. These cells responded to such fields in three ways: (a) The cells migrated towards the cathodal end of the field by extending lamellipodia in that direction. The threshold field strength for this galvanotaxis was between 1 and 10 mV/mm when the cells were cultured in plasma. (b) The cells oriented their long axes perpendicular to the field lines. The threshold field strength for this response for a 90-min interval in the field was 150 mV/mm in F12 medium and between 50 and 100 mV/mm in plasma. (c) The cells elongated under the influence of field strengths of 400 mV/mm and greater. These fibroblasts were therefore able to detect a voltage gradient at least as low as 0.2 mV across their width. Electric fields of at least 10-fold larger in magnitude than this threshold field have been detected in vivo in at least one vertebrate thus far, so we believe that these field effects encompass a physiological range.","author":[{"dropping-particle":"","family":"Erickson","given":"C. A.","non-dropping-particle":"","parse-names":false,"suffix":""},{"dropping-particle":"","family":"Nuccitelli","given":"R.","non-dropping-particle":"","parse-names":false,"suffix":""}],"container-title":"Journal of Cell Biology","id":"ITEM-1","issue":"1","issued":{"date-parts":[["1984"]]},"number-of-pages":"296-307","title":"Embryonic fibroblast motility and orientation can be influenced by physiological electric fields","type":"report","volume":"98"},"uris":["http://www.mendeley.com/documents/?uuid=57ccf046-fab9-3f97-ac9f-e617f267a6d1","http://www.mendeley.com/documents/?uuid=176db0b8-d137-41dc-b4f7-b8ecdde21f84"]},{"id":"ITEM-2","itemData":{"DOI":"10.1016/j.bbrc.2010.05.003","ISSN":"0006291X","abstract":"Endogenous electric fields play an important role in embryogenesis, regeneration, and wound repair and previous studies have shown that many populations of cells, leukocytes, fibroblasts, epithelial cells, and endothelial cells, exhibit directed migration in response to electric fields. As regenerative therapies continue to explore ways to control mesenchymal progenitor cells to recreate desirable tissues, it is increasingly necessary to characterize the vast nature of biological responses imposed by physical phenomena. Murine adipose-derived stromal cells (mASCs) migrated toward the cathode in direct current (DC) fields of physiologic strength and show a dose dependence of migration rate to stronger fields. Electric fields also caused mASCs to orient perpendicularly to the field vector and elicited a transient increase in cytosolic calcium. Additionally, their galvanotactic response appears to share classic chemotactic signaling pathways that are involved in the migration of other cell types. Galvanotaxis is one predominant result of electric fields on mASCs and it may be exploited to engineer adult stem cell concentrations and locations within implanted grafts or toward sites of wound repair. © 2010 Elsevier Inc. All rights reserved.","author":[{"dropping-particle":"","family":"Hammerick","given":"Kyle E.","non-dropping-particle":"","parse-names":false,"suffix":""},{"dropping-particle":"","family":"Longaker","given":"Michael T.","non-dropping-particle":"","parse-names":false,"suffix":""},{"dropping-particle":"","family":"Prinz","given":"Fritz B.","non-dropping-particle":"","parse-names":false,"suffix":""}],"container-title":"Biochemical and Biophysical Research Communications","id":"ITEM-2","issue":"1","issued":{"date-parts":[["2010","6"]]},"page":"12-17","title":"In vitro effects of direct current electric fields on adipose-derived stromal cells","type":"article-journal","volume":"397"},"uris":["http://www.mendeley.com/documents/?uuid=a73f8d13-bfac-493e-84b1-04b0f46ee073","http://www.mendeley.com/documents/?uuid=bc3a60f7-d16e-4540-b69b-e5f49b63756a"]},{"id":"ITEM-3","itemData":{"DOI":"10.1016/j.biomaterials.2011.01.051","abstract":"The electrospinning process was utilized successfully to fabricate the random oriented and aligned electrically conductive nanofibers of biodegradable poly-DL-lactide (PLA) in which multiwalled carbon nanotubes (MWCNTs) were embedded. The topographical features of the composite nanofibers were characterized by SEM. The dispersion and alignment of MWCNTs in nanofiber matrix were observed by TEM. The in vitro degradation was characterized in terms of the morphological change, the mass loss and the reduction of polymer molecular weight as well as the decrease of pH value of degradation media. In particular, these conductive nanofiber meshes offered a unique system to study the synergistic effect of topographic cues and electrical stimulation on osteoblasts outgrowth as a way of exploring their potential application in bone tissue engineering. The results of obsteoblasts assay unstimulated showed that the aligned nanofibers as topographic cues could enhance the extension and direct the outgrowth of obsteoblasts better than random fibers. In the presence of direct current (DC) of 100 mA, the obsteoblasts on all samples grew along the electrical current direction. The cellular elongation and proliferation were mainly dependent on the electrical stimulation whereas the topographical features played a minor role in them. Therefore, electrical stimulation with an appropriate DC value imparted on conductive substrate had great potential in application of bone tissue engineering.","author":[{"dropping-particle":"","family":"Shao","given":"Shijun","non-dropping-particle":"","parse-names":false,"suffix":""},{"dropping-particle":"","family":"Zhou","given":"Shaobing","non-dropping-particle":"","parse-names":false,"suffix":""},{"dropping-particle":"","family":"Li","given":"Long","non-dropping-particle":"","parse-names":false,"suffix":""},{"dropping-particle":"","family":"Li","given":"Jinrong","non-dropping-particle":"","parse-names":false,"suffix":""},{"dropping-particle":"","family":"Luo","given":"Chao","non-dropping-particle":"","parse-names":false,"suffix":""},{"dropping-particle":"","family":"Wang","given":"Jianxin","non-dropping-particle":"","parse-names":false,"suffix":""},{"dropping-particle":"","family":"Li","given":"Xiaohong","non-dropping-particle":"","parse-names":false,"suffix":""},{"dropping-particle":"","family":"Weng","given":"Jie","non-dropping-particle":"","parse-names":false,"suffix":""}],"container-title":"Biomaterials","id":"ITEM-3","issue":"11","issued":{"date-parts":[["2011"]]},"page":"2821-2833","title":"Osteoblast function on electrically conductive electrospun PLA/MWCNTs nanofibers","type":"article-journal","volume":"32"},"uris":["http://www.mendeley.com/documents/?uuid=59086d0a-1b77-4066-bf28-80ba5db6a92c","http://www.mendeley.com/documents/?uuid=b4b34dd7-4e0b-4d29-8287-df5f9af31702"]},{"id":"ITEM-4","itemData":{"DOI":"10.1016/j.actbio.2014.01.030","abstract":"Current injury models suggest that Schwann cell (SC) migration and guidance are necessary for successful regeneration and synaptic reconnection after peripheral nerve injury. The ability of conducting polymers such as polypyrrole (PPy) to exhibit chemical, contact and electrical stimuli for cells has led to much interest in their use for neural conduits. Despite this interest, there has been very little research on the effect that electrical stimulation (ES) using PPy has on SC behavior. Here we investigate the mechanism by which SCs interact with PPy in the presence of an electric field. Additionally, we explored the effect that the adsorption of different serum proteins on PPy upon the application of an electric field has on SC migration. The results indicate an increase in average displacement of the SC with ES, resulting in a net anodic migration. Moreover, indirect effects of protein adsorption due to the oxidation of the film upon the application of ES were shown to have a larger effect on migration speed than on migration directionality. These results suggest that SC migration speed is governed by an integrin-or receptor-mediated mechanism, whereas SC migration directionality is governed by electrically mediated phenomena. These data will prove invaluable in optimizing conducting polymers for their different biomedical applications such as nerve repair.","author":[{"dropping-particle":"","family":"Forciniti","given":"Leandro","non-dropping-particle":"","parse-names":false,"suffix":""},{"dropping-particle":"","family":"Ybarra Iii","given":"Jose","non-dropping-particle":"","parse-names":false,"suffix":""},{"dropping-particle":"","family":"Zaman","given":"Muhammad H","non-dropping-particle":"","parse-names":false,"suffix":""},{"dropping-particle":"","family":"Schmidt","given":"Christine E","non-dropping-particle":"","parse-names":false,"suffix":""}],"id":"ITEM-4","issued":{"date-parts":[["2014"]]},"title":"Schwann cell response on polypyrrole substrates upon electrical stimulation","type":"article-journal"},"uris":["http://www.mendeley.com/documents/?uuid=a872aa89-b2ef-47b4-baa9-a5cf99ab36fd","http://www.mendeley.com/documents/?uuid=9d41a1e7-9710-4981-96d7-7f6c1da95a80"]},{"id":"ITEM-5","itemData":{"DOI":"10.1039/c5bm00350d","ISSN":"20474849","abstract":"The endogenous electric field plays an important role in accomplishing various functions including communication with the brain and with different parts of the physiological system, wound healing, and cellular functions. Furthermore, the endogenous electric field can be modified using the external electric field to induce changes in cell functionality. Given that the cells grow in contact with the dynamic flow of blood and nutrients, the objective of the study is to elucidate the effect of media flow (dynamic conditions) on osteoblast functions at a pulsed DC (direct current) electric field of strength of 0.5-1 V cm-1 and compared with the static conditions (no flow of media and in the presence of an electric field). The electric field provided a guiding cue to cells to move towards the cathode. An interesting aspect of the electric field was the migration of cells towards the cathode with the axis parallel to the direction of the electric field such that the lamellipodia was aligned. Furthermore, there was an absence of membrane blebbing or necrosis at the cathode. However, cell growth and expression of proteins (actin and vinculin) were higher than the anode. In contrast, at the anode, while the cells were healthy, the cell growth was less such that the expression of vinculin was relatively low together with less densely packed actin stress fibers. It is underscored that the biological functionality is favorably altered in the presence of an electrical field under dynamic conditions with a consequent effect on cell proliferation, growth, and expression level of prominent proteins, actin and vinculin.","author":[{"dropping-particle":"","family":"Kumar","given":"A.","non-dropping-particle":"","parse-names":false,"suffix":""},{"dropping-particle":"","family":"Nune","given":"K. C.","non-dropping-particle":"","parse-names":false,"suffix":""},{"dropping-particle":"","family":"Misra","given":"R. D.K.","non-dropping-particle":"","parse-names":false,"suffix":""}],"container-title":"Biomaterials Science","id":"ITEM-5","issue":"1","issued":{"date-parts":[["2016","1"]]},"page":"136-144","publisher":"Royal Society of Chemistry","title":"Electric field-mediated growth of osteoblasts-the significant impact of dynamic flow of medium","type":"article-journal","volume":"4"},"uris":["http://www.mendeley.com/documents/?uuid=f07f9b9c-4e80-4470-a4aa-e9a03f221f6b","http://www.mendeley.com/documents/?uuid=669ce314-4715-4f35-b7f9-c995371dbc24"]},{"id":"ITEM-6","itemData":{"DOI":"10.1089/ten.tea.2017.0055","abstract":"Engineered muscular substitutes can restore the impaired muscle functions when integrated properly into the host tissue. To generate functional muscles with sufficient contractility at the site of transplant, the in vitro construction of fully differentiated muscle fibers would be desired. Many previous reports have identified either topographical alignment or electrical stimulation as an effective tool to promote myogenic differentiation. However, optimization of spatial and temporal arrangement of these two physical cues for better differentiation and maturation of skeletal muscles has not been investigated. In this article, we introduce a novel cell culture system that allows simultaneous application of these two independent directional cues at both orthogonal and parallel arrangements. We then show that the parallel arrangement of the aligned topography and the electric field synergistically facilitates better differentiation and maturation of C2C12, generating myotubes with more fused nuclei. Addition of the electric stimulation at the late stage of myogenic differentiation is found to further improve cell fusion to form multinucleate myotubes through a phosphatidylinositol-3-OH-kinase-dependent pathway. As such, we successfully demonstrated that the combined stimulation of topographical and electrical cues could effectively enhance both myogenic differentiation and maturation in a temporal and orientation-dependent manner, providing the basis for therapeutic strategies for regenerative tissue engineering.","author":[{"dropping-particle":"","family":"Hyun Ko","given":"Ung","non-dropping-particle":"","parse-names":false,"suffix":""},{"dropping-particle":"","family":"Park","given":"Sukhee","non-dropping-particle":"","parse-names":false,"suffix":""},{"dropping-particle":"","family":"Bang","given":"Hyunseung","non-dropping-particle":"","parse-names":false,"suffix":""},{"dropping-particle":"","family":"Kim","given":"Mina","non-dropping-particle":"","parse-names":false,"suffix":""},{"dropping-particle":"","family":"Shin","given":"Hyunjun","non-dropping-particle":"","parse-names":false,"suffix":""},{"dropping-particle":"","family":"Shin","given":"Jennifer H","non-dropping-particle":"","parse-names":false,"suffix":""}],"container-title":"Tissue Engineering Part A","id":"ITEM-6","issue":"10","issued":{"date-parts":[["2018"]]},"page":"752-760","title":"Promotion of Myogenic Maturation by Timely Application of Electric Field Along the Topographical Alignment","type":"article-journal","volume":"24"},"uris":["http://www.mendeley.com/documents/?uuid=8cad346f-b84d-4450-a1df-7e4a6ad2a385","http://www.mendeley.com/documents/?uuid=0eea7e08-219f-49dd-959f-7f28d07241db"]},{"id":"ITEM-7","itemData":{"DOI":"10.3390/jfb9020030","ISSN":"2079-4983","abstract":"Externally applied electrical stimulation (ES) has been shown to enhance the nerve regeneration process and to influence the directionality of neurite outgrowth. In addition, the physical and chemical properties of the substrate used for nerve-cell regeneration is critical in fostering regeneration. Previously, we have shown that polyurea-crosslinked silica aerogels (PCSA) exert a positive influence on the extension of neurites by PC-12 cells, a cell-line model widely used to study neurite extension and electrical excitability. In this work, we have examined how an externally applied electric field (EF) influences the extension of neurites in PC-12 cells grown on two substrates: collagen-coated dishes versus collagen-coated crosslinked silica aerogels. The externally applied direct current (DC) bias was applied in vitro using a custom-designed chamber containing polydimethysiloxane (PDMS) embedded copper electrodes to create an electric field across the substrate for the cultured PC-12 cells. Results suggest orientation preference towards the anode, and, on average, longer neurites in the presence of the applied DC bias than with 0 V DC bias. In addition, neurite length was increased in cells grown on silica-crosslinked aerogel when compared to cells grown on regular petri-dishes. These results further support the notion that PCSA is a promising material for nerve regeneration.","author":[{"dropping-particle":"","family":"Lynch","given":"Kyle","non-dropping-particle":"","parse-names":false,"suffix":""},{"dropping-particle":"","family":"Skalli","given":"Omar","non-dropping-particle":"","parse-names":false,"suffix":""},{"dropping-particle":"","family":"Sabri","given":"Firouzeh","non-dropping-particle":"","parse-names":false,"suffix":""}],"container-title":"Journal of Functional Biomaterials","id":"ITEM-7","issue":"2","issued":{"date-parts":[["2018","4","20"]]},"page":"30","publisher":"MDPI AG","title":"Growing Neural PC-12 Cell on Crosslinked Silica Aerogels Increases Neurite Extension in the Presence of an Electric Field","type":"article-journal","volume":"9"},"uris":["http://www.mendeley.com/documents/?uuid=51f10ef1-ff02-4c26-940a-fe6f828d7848"]}],"mendeley":{"formattedCitation":"&lt;sup&gt;28–34&lt;/sup&gt;","plainTextFormattedCitation":"28–34","previouslyFormattedCitation":"&lt;sup&gt;28–33&lt;/sup&gt;"},"properties":{"noteIndex":0},"schema":"https://github.com/citation-style-language/schema/raw/master/csl-citation.json"}</w:instrText>
      </w:r>
      <w:r>
        <w:rPr>
          <w:rFonts w:asciiTheme="minorHAnsi" w:hAnsiTheme="minorHAnsi" w:cstheme="minorBidi"/>
        </w:rPr>
        <w:fldChar w:fldCharType="separate"/>
      </w:r>
      <w:r w:rsidR="0072378E" w:rsidRPr="0072378E">
        <w:rPr>
          <w:rFonts w:asciiTheme="minorHAnsi" w:hAnsiTheme="minorHAnsi" w:cstheme="minorBidi"/>
          <w:noProof/>
          <w:vertAlign w:val="superscript"/>
        </w:rPr>
        <w:t>28–34</w:t>
      </w:r>
      <w:r>
        <w:rPr>
          <w:rFonts w:asciiTheme="minorHAnsi" w:hAnsiTheme="minorHAnsi" w:cstheme="minorBidi"/>
        </w:rPr>
        <w:fldChar w:fldCharType="end"/>
      </w:r>
      <w:r>
        <w:rPr>
          <w:rFonts w:asciiTheme="minorHAnsi" w:hAnsiTheme="minorHAnsi" w:cstheme="minorBidi"/>
        </w:rPr>
        <w:t xml:space="preserve">. Most of these only characterize the ES through the voltage drop between the electrodes divided by the distance between them – a rough approximation of the electric field magnitude. However, the electric field itself only influences charged particles, not cells directly. Also, when multiple materials are interposed between the device and the cells, the rough approximation may not hold. </w:t>
      </w:r>
    </w:p>
    <w:p w14:paraId="240DEDD6" w14:textId="77777777" w:rsidR="00E129DD" w:rsidRPr="005C0FCE" w:rsidRDefault="00E129DD" w:rsidP="003403DC">
      <w:pPr>
        <w:contextualSpacing/>
        <w:rPr>
          <w:rFonts w:asciiTheme="minorHAnsi" w:hAnsiTheme="minorHAnsi" w:cstheme="minorBidi"/>
        </w:rPr>
      </w:pPr>
    </w:p>
    <w:p w14:paraId="527FDFEE" w14:textId="179E539F" w:rsidR="00F77B4C" w:rsidRDefault="00F77B4C" w:rsidP="003403DC">
      <w:pPr>
        <w:contextualSpacing/>
        <w:rPr>
          <w:rFonts w:asciiTheme="minorHAnsi" w:hAnsiTheme="minorHAnsi" w:cstheme="minorBidi"/>
        </w:rPr>
      </w:pPr>
      <w:r w:rsidRPr="00B03CCD">
        <w:rPr>
          <w:rFonts w:asciiTheme="minorHAnsi" w:hAnsiTheme="minorHAnsi" w:cstheme="minorBidi"/>
        </w:rPr>
        <w:lastRenderedPageBreak/>
        <w:t>A better characterization of the input signal requires a clear view on how the stimulus is transduced to the cell. Main methods of delivering ES are direct, capacitive and inductive coupling</w:t>
      </w:r>
      <w:r w:rsidRPr="00B03CCD">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{"citationItems":[{"id":"ITEM-1","itemData":{"DOI":"10.1089/ten.teb.2012.0183","ISSN":"19373368","PMID":"22873689","abstract":"New advances in tissue engineering are being made through the application of different types of electrical stimuli to influence cell proliferation and differentiation. Developments made in the last decade have allowed us to improve the structure and functionality of tissue-engineered products through the use of growth factors, hormones, drugs, physical stimuli, bioreactor use, and two-dimensional (2-D) and three-dimensional (3-D) artificial extracellular matrices (with various material properties and topography). Another potential type of stimulus is electricity, which is important in the physiology and development of the majority of all human tissues. Despite its great potential, its role in tissue regeneration and its ability to influence cell migration, orientation, proliferation, and differentiation has rarely been considered in tissue engineering. This review highlights the importance of endogenous electrical stimulation, gathering the current knowledge on its natural occurrence and role in vivo, discussing the novel methods of delivering this stimulus and examining its cellular and tissue level effects, while evaluating how the technique could benefit the tissue engineering discipline in the future. © 2013 Mary Ann Liebert, Inc.","author":[{"dropping-particle":"","family":"Balint","given":"Richard","non-dropping-particle":"","parse-names":false,"suffix":""},{"dropping-particle":"","family":"Cassidy","given":"Nigel J.","non-dropping-particle":"","parse-names":false,"suffix":""},{"dropping-particle":"","family":"Cartmell","given":"Sarah H.","non-dropping-particle":"","parse-names":false,"suffix":""}],"container-title":"Tissue Engineering - Part B: Reviews","id":"ITEM-1","issue":"1","issued":{"date-parts":[["2013"]]},"page":"48-57","title":"Electrical stimulation: A novel tool for tissue engineering","type":"article-journal","volume":"19"},"uris":["http://www.mendeley.com/documents/?uuid=9622874a-aab3-342c-8d19-6344f4691c4f"]},{"id":"ITEM-2","itemData":{"DOI":"10.1186/s40824-019-0176-8","ISSN":"20557124","abstract":"Recently, electrical stimulation as a physical stimulus draws lots of attention. It shows great potential in disease treatment, wound healing, and mechanism study because of significant experimental performance. Electrical stimulation can activate many intracellular signaling pathways, and influence intracellular microenvironment, as a result, affect cell migration, cell proliferation, and cell differentiation. Electrical stimulation is using in tissue engineering as a novel type of tool in regeneration medicine. Besides, with the advantages of biocompatible conductive materials coming into view, the combination of electrical stimulation with suitable tissue engineered scaffolds can well combine the benefits of both and is ideal for the field of regenerative medicine. In this review, we summarize the various materials and latest technologies to deliver electrical stimulation. The influences of electrical stimulation on cell alignment, migration and its underlying mechanisms are discussed. Then the effect of electrical stimulation on cell proliferation and differentiation are also discussed.","author":[{"dropping-particle":"","family":"Chen","given":"Cen","non-dropping-particle":"","parse-names":false,"suffix":""},{"dropping-particle":"","family":"Bai","given":"Xue","non-dropping-particle":"","parse-names":false,"suffix":""},{"dropping-particle":"","family":"Ding","given":"Yahui","non-dropping-particle":"","parse-names":false,"suffix":""},{"dropping-particle":"","family":"Lee","given":"In Seop","non-dropping-particle":"","parse-names":false,"suffix":""}],"container-title":"Biomaterials Research","id":"ITEM-2","issue":"1","issued":{"date-parts":[["2019","12","5"]]},"publisher":"BioMed Central Ltd.","title":"Electrical stimulation as a novel tool for regulating cell behavior in tissue engineering","type":"article","volume":"23"},"uris":["http://www.mendeley.com/documents/?uuid=2176bc8f-2757-4a64-8ebc-f64923fd5202"]}],"mendeley":{"formattedCitation":"&lt;sup&gt;35,36&lt;/sup&gt;","plainTextFormattedCitation":"35,36","previouslyFormattedCitation":"&lt;sup&gt;34,35&lt;/sup&gt;"},"properties":{"noteIndex":0},"schema":"https://github.com/citation-style-language/schema/raw/master/csl-citation.json"}</w:instrText>
      </w:r>
      <w:r w:rsidRPr="00B03CCD">
        <w:rPr>
          <w:rFonts w:asciiTheme="minorHAnsi" w:hAnsiTheme="minorHAnsi" w:cstheme="minorBidi"/>
          <w:vertAlign w:val="superscript"/>
        </w:rPr>
        <w:fldChar w:fldCharType="separate"/>
      </w:r>
      <w:r w:rsidR="0072378E" w:rsidRPr="0072378E">
        <w:rPr>
          <w:rFonts w:asciiTheme="minorHAnsi" w:hAnsiTheme="minorHAnsi" w:cstheme="minorBidi"/>
          <w:noProof/>
          <w:vertAlign w:val="superscript"/>
        </w:rPr>
        <w:t>35,36</w:t>
      </w:r>
      <w:r w:rsidRPr="00B03CCD">
        <w:rPr>
          <w:rFonts w:asciiTheme="minorHAnsi" w:hAnsiTheme="minorHAnsi" w:cstheme="minorBidi"/>
        </w:rPr>
        <w:fldChar w:fldCharType="end"/>
      </w:r>
      <w:r w:rsidRPr="00B03CCD">
        <w:rPr>
          <w:rFonts w:asciiTheme="minorHAnsi" w:hAnsiTheme="minorHAnsi" w:cstheme="minorBidi"/>
        </w:rPr>
        <w:t>. Devices for each method differ with electrode type (rod, planar or winding) and placement relative to the target tissue (in contact or isolated)</w:t>
      </w:r>
      <w:r w:rsidRPr="00B03CCD">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{"citationItems":[{"id":"ITEM-1","itemData":{"DOI":"10.1089/ten.teb.2012.0183","ISSN":"19373368","PMID":"22873689","abstract":"New advances in tissue engineering are being made through the application of different types of electrical stimuli to influence cell proliferation and differentiation. Developments made in the last decade have allowed us to improve the structure and functionality of tissue-engineered products through the use of growth factors, hormones, drugs, physical stimuli, bioreactor use, and two-dimensional (2-D) and three-dimensional (3-D) artificial extracellular matrices (with various material properties and topography). Another potential type of stimulus is electricity, which is important in the physiology and development of the majority of all human tissues. Despite its great potential, its role in tissue regeneration and its ability to influence cell migration, orientation, proliferation, and differentiation has rarely been considered in tissue engineering. This review highlights the importance of endogenous electrical stimulation, gathering the current knowledge on its natural occurrence and role in vivo, discussing the novel methods of delivering this stimulus and examining its cellular and tissue level effects, while evaluating how the technique could benefit the tissue engineering discipline in the future. © 2013 Mary Ann Liebert, Inc.","author":[{"dropping-particle":"","family":"Balint","given":"Richard","non-dropping-particle":"","parse-names":false,"suffix":""},{"dropping-particle":"","family":"Cassidy","given":"Nigel J.","non-dropping-particle":"","parse-names":false,"suffix":""},{"dropping-particle":"","family":"Cartmell","given":"Sarah H.","non-dropping-particle":"","parse-names":false,"suffix":""}],"container-title":"Tissue Engineering - Part B: Reviews","id":"ITEM-1","issue":"1","issued":{"date-parts":[["2013"]]},"page":"48-57","title":"Electrical stimulation: A novel tool for tissue engineering","type":"article-journal","volume":"19"},"uris":["http://www.mendeley.com/documents/?uuid=9622874a-aab3-342c-8d19-6344f4691c4f"]}],"mendeley":{"formattedCitation":"&lt;sup&gt;35&lt;/sup&gt;","plainTextFormattedCitation":"35","previouslyFormattedCitation":"&lt;sup&gt;34&lt;/sup&gt;"},"properties":{"noteIndex":0},"schema":"https://github.com/citation-style-language/schema/raw/master/csl-citation.json"}</w:instrText>
      </w:r>
      <w:r w:rsidRPr="00B03CCD">
        <w:rPr>
          <w:rFonts w:asciiTheme="minorHAnsi" w:hAnsiTheme="minorHAnsi" w:cstheme="minorBidi"/>
        </w:rPr>
        <w:fldChar w:fldCharType="separate"/>
      </w:r>
      <w:r w:rsidR="0072378E" w:rsidRPr="0072378E">
        <w:rPr>
          <w:rFonts w:asciiTheme="minorHAnsi" w:hAnsiTheme="minorHAnsi" w:cstheme="minorBidi"/>
          <w:noProof/>
          <w:vertAlign w:val="superscript"/>
        </w:rPr>
        <w:t>35</w:t>
      </w:r>
      <w:r w:rsidRPr="00B03CCD">
        <w:rPr>
          <w:rFonts w:asciiTheme="minorHAnsi" w:hAnsiTheme="minorHAnsi" w:cstheme="minorBidi"/>
        </w:rPr>
        <w:fldChar w:fldCharType="end"/>
      </w:r>
      <w:r w:rsidRPr="00B03CCD">
        <w:rPr>
          <w:rFonts w:asciiTheme="minorHAnsi" w:hAnsiTheme="minorHAnsi" w:cstheme="minorBidi"/>
        </w:rPr>
        <w:t>. Devices used in vivo for longer treatments need to be wearable, thus the electrodes and</w:t>
      </w:r>
      <w:r w:rsidR="00AA0FE8">
        <w:rPr>
          <w:rFonts w:asciiTheme="minorHAnsi" w:hAnsiTheme="minorHAnsi" w:cstheme="minorBidi"/>
        </w:rPr>
        <w:t xml:space="preserve"> most times</w:t>
      </w:r>
      <w:r w:rsidRPr="00B03CCD">
        <w:rPr>
          <w:rFonts w:asciiTheme="minorHAnsi" w:hAnsiTheme="minorHAnsi" w:cstheme="minorBidi"/>
        </w:rPr>
        <w:t xml:space="preserve"> the energy source are either implanted or attached to the skin as wound dressings or electroactive patches. The generated voltage gradient displaces charged particles in the treatment area.</w:t>
      </w:r>
    </w:p>
    <w:p w14:paraId="2FFAB608" w14:textId="77777777" w:rsidR="00E129DD" w:rsidRPr="00446629" w:rsidRDefault="00E129DD" w:rsidP="003403DC">
      <w:pPr>
        <w:contextualSpacing/>
        <w:rPr>
          <w:rFonts w:asciiTheme="minorHAnsi" w:hAnsiTheme="minorHAnsi" w:cstheme="minorBidi"/>
        </w:rPr>
      </w:pPr>
    </w:p>
    <w:p w14:paraId="40590FA0" w14:textId="4BE1D4CF" w:rsidR="00F77B4C" w:rsidRDefault="00F77B4C" w:rsidP="003403DC">
      <w:pPr>
        <w:contextualSpacing/>
        <w:rPr>
          <w:rFonts w:asciiTheme="minorHAnsi" w:hAnsiTheme="minorHAnsi" w:cstheme="minorBidi"/>
        </w:rPr>
      </w:pPr>
      <w:r w:rsidRPr="5A151830">
        <w:rPr>
          <w:rFonts w:asciiTheme="minorHAnsi" w:hAnsiTheme="minorHAnsi" w:cstheme="minorBidi"/>
        </w:rPr>
        <w:t xml:space="preserve">As it impacts the resulting </w:t>
      </w:r>
      <w:r>
        <w:rPr>
          <w:rFonts w:asciiTheme="minorHAnsi" w:hAnsiTheme="minorHAnsi" w:cstheme="minorBidi"/>
        </w:rPr>
        <w:t>charged particle flow</w:t>
      </w:r>
      <w:r w:rsidRPr="5A151830">
        <w:rPr>
          <w:rFonts w:asciiTheme="minorHAnsi" w:hAnsiTheme="minorHAnsi" w:cstheme="minorBidi"/>
        </w:rPr>
        <w:t xml:space="preserve"> in the vicinity of the cells, scaffold structure is of utmost </w:t>
      </w:r>
      <w:r w:rsidRPr="00B03CCD">
        <w:rPr>
          <w:rFonts w:asciiTheme="minorHAnsi" w:hAnsiTheme="minorHAnsi" w:cstheme="minorBidi"/>
        </w:rPr>
        <w:t xml:space="preserve">importance in the design of ES protocols. Different charge transport configurations arise if the platform material, synthesis technique, </w:t>
      </w:r>
      <w:proofErr w:type="gramStart"/>
      <w:r w:rsidRPr="00B03CCD">
        <w:rPr>
          <w:rFonts w:asciiTheme="minorHAnsi" w:hAnsiTheme="minorHAnsi" w:cstheme="minorBidi"/>
        </w:rPr>
        <w:t>structure</w:t>
      </w:r>
      <w:proofErr w:type="gramEnd"/>
      <w:r w:rsidRPr="00B03CCD">
        <w:rPr>
          <w:rFonts w:asciiTheme="minorHAnsi" w:hAnsiTheme="minorHAnsi" w:cstheme="minorBidi"/>
        </w:rPr>
        <w:t xml:space="preserve"> or orientation relative to the voltage gradient change. In vivo, the availability and movement of charged particles is impacted not only by cells but also by the collagen network and interstitial fluid composing the supporting ECM.</w:t>
      </w:r>
      <w:r w:rsidR="00C308EC">
        <w:rPr>
          <w:rFonts w:asciiTheme="minorHAnsi" w:hAnsiTheme="minorHAnsi" w:cstheme="minorBidi"/>
        </w:rPr>
        <w:t xml:space="preserve"> </w:t>
      </w:r>
      <w:r w:rsidRPr="00B03CCD">
        <w:rPr>
          <w:rFonts w:asciiTheme="minorHAnsi" w:hAnsiTheme="minorHAnsi" w:cstheme="minorBidi"/>
        </w:rPr>
        <w:t>Engineered scaffolds are increasingly used to better recreate natural cell microenvironments in vitro</w:t>
      </w:r>
      <w:r w:rsidRPr="00073F0B">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{"citationItems":[{"id":"ITEM-1","itemData":{"DOI":"10.1089/ten.teb.2012.0183","ISSN":"19373368","PMID":"22873689","abstract":"New advances in tissue engineering are being made through the application of different types of electrical stimuli to influence cell proliferation and differentiation. Developments made in the last decade have allowed us to improve the structure and functionality of tissue-engineered products through the use of growth factors, hormones, drugs, physical stimuli, bioreactor use, and two-dimensional (2-D) and three-dimensional (3-D) artificial extracellular matrices (with various material properties and topography). Another potential type of stimulus is electricity, which is important in the physiology and development of the majority of all human tissues. Despite its great potential, its role in tissue regeneration and its ability to influence cell migration, orientation, proliferation, and differentiation has rarely been considered in tissue engineering. This review highlights the importance of endogenous electrical stimulation, gathering the current knowledge on its natural occurrence and role in vivo, discussing the novel methods of delivering this stimulus and examining its cellular and tissue level effects, while evaluating how the technique could benefit the tissue engineering discipline in the future. © 2013 Mary Ann Liebert, Inc.","author":[{"dropping-particle":"","family":"Balint","given":"Richard","non-dropping-particle":"","parse-names":false,"suffix":""},{"dropping-particle":"","family":"Cassidy","given":"Nigel J.","non-dropping-particle":"","parse-names":false,"suffix":""},{"dropping-particle":"","family":"Cartmell","given":"Sarah H.","non-dropping-particle":"","parse-names":false,"suffix":""}],"container-title":"Tissue Engineering - Part B: Reviews","id":"ITEM-1","issue":"1","issued":{"date-parts":[["2013"]]},"page":"48-57","title":"Electrical stimulation: A novel tool for tissue engineering","type":"article-journal","volume":"19"},"uris":["http://www.mendeley.com/documents/?uuid=9622874a-aab3-342c-8d19-6344f4691c4f"]},{"id":"ITEM-2","itemData":{"DOI":"10.1007/s00018-019-03446-1","ISSN":"14209071","PMID":"31974658","abstract":"This review provides a comprehensive overview on the biomedical applications of electrical stimulation (EStim). EStim has a wide range of direct effects on both biomolecules and cells. These effects have been exploited to facilitate proliferation and functional development of engineered tissue constructs for regenerative medicine applications. They have also been tested or used in clinics for pain mitigation, muscle rehabilitation, the treatment of motor/consciousness disorders, wound healing, and drug delivery. However, the research on fundamental mechanism of cellular response to EStim has fell behind its applications, which has hindered the full exploitation of the clinical potential of EStim. Moreover, despite the positive outcome from the in vitro and animal studies testing the efficacy of EStim, existing clinical trials failed to establish strong, conclusive supports for the therapeutic efficacy of EStim for most of the clinical applications mentioned above. Two potential directions of future research to improve the clinical utility of EStim are presented, including the optimization and standardization of the stimulation protocol and the development of more tissue-matching devices.","author":[{"dropping-particle":"","family":"Zhao","given":"Siwei","non-dropping-particle":"","parse-names":false,"suffix":""},{"dropping-particle":"","family":"Mehta","given":"Abijeet Singh","non-dropping-particle":"","parse-names":false,"suffix":""},{"dropping-particle":"","family":"Zhao","given":"Min","non-dropping-particle":"","parse-names":false,"suffix":""}],"container-title":"Cellular and Molecular Life Sciences","id":"ITEM-2","issue":"14","issued":{"date-parts":[["2020","1","23"]]},"note":"Figure 1 EStim effects at molecular and cellular level\n\nTable 1 Common EStim modes and parameters used for each tissue type or application, and the typical outcomes of EStim\n\nFigure 2 Fundamental mechanisms of the EStim physical effects on cells\n\nFigure 6 EStim wound dressings - Concentric electrodes vs in situ electrochemical reactions\n\nIon channel database: http://eden.pharmamatrix.ca/","page":"2681-2699","publisher":"Springer","title":"Biomedical applications of electrical stimulation","type":"article","volume":"77"},"uris":["http://www.mendeley.com/documents/?uuid=9282d092-b630-4f52-acb3-da07f23f61b3"]}],"mendeley":{"formattedCitation":"&lt;sup&gt;1,35&lt;/sup&gt;","plainTextFormattedCitation":"1,35","previouslyFormattedCitation":"&lt;sup&gt;1,34&lt;/sup&gt;"},"properties":{"noteIndex":0},"schema":"https://github.com/citation-style-language/schema/raw/master/csl-citation.json"}</w:instrText>
      </w:r>
      <w:r w:rsidRPr="00073F0B">
        <w:rPr>
          <w:rFonts w:asciiTheme="minorHAnsi" w:hAnsiTheme="minorHAnsi" w:cstheme="minorBidi"/>
          <w:vertAlign w:val="superscript"/>
        </w:rPr>
        <w:fldChar w:fldCharType="separate"/>
      </w:r>
      <w:r w:rsidR="0072378E" w:rsidRPr="0072378E">
        <w:rPr>
          <w:rFonts w:asciiTheme="minorHAnsi" w:hAnsiTheme="minorHAnsi" w:cstheme="minorBidi"/>
          <w:noProof/>
          <w:vertAlign w:val="superscript"/>
        </w:rPr>
        <w:t>1,35</w:t>
      </w:r>
      <w:r w:rsidRPr="00073F0B">
        <w:rPr>
          <w:rFonts w:asciiTheme="minorHAnsi" w:hAnsiTheme="minorHAnsi" w:cstheme="minorBidi"/>
        </w:rPr>
        <w:fldChar w:fldCharType="end"/>
      </w:r>
      <w:r w:rsidRPr="00B03CCD">
        <w:rPr>
          <w:rFonts w:asciiTheme="minorHAnsi" w:hAnsiTheme="minorHAnsi" w:cstheme="minorBidi"/>
        </w:rPr>
        <w:t>. Concurrently, the ECM is a complex natural scaffold.</w:t>
      </w:r>
    </w:p>
    <w:p w14:paraId="31ADF22D" w14:textId="3D425C92" w:rsidR="00E129DD" w:rsidRPr="00B03CCD" w:rsidRDefault="00E129DD" w:rsidP="003403DC">
      <w:pPr>
        <w:contextualSpacing/>
        <w:rPr>
          <w:rFonts w:asciiTheme="minorHAnsi" w:hAnsiTheme="minorHAnsi" w:cstheme="minorBidi"/>
        </w:rPr>
      </w:pPr>
    </w:p>
    <w:p w14:paraId="6520CC32" w14:textId="57E7B489" w:rsidR="00F77B4C" w:rsidRDefault="00F77B4C" w:rsidP="003403DC">
      <w:pPr>
        <w:keepNext/>
        <w:contextualSpacing/>
        <w:rPr>
          <w:rFonts w:asciiTheme="minorHAnsi" w:hAnsiTheme="minorHAnsi" w:cstheme="minorBidi"/>
        </w:rPr>
      </w:pPr>
      <w:r w:rsidRPr="64181446">
        <w:rPr>
          <w:rFonts w:asciiTheme="minorHAnsi" w:hAnsiTheme="minorHAnsi" w:cstheme="minorBidi"/>
        </w:rPr>
        <w:t>Artificial scaffolds are based on metals, conducting polymers and carbon, engineered with a focus on balancing biocompatibility with electrochemical performance and long-term stability</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{"citationItems":[{"id":"ITEM-1","itemData":{"DOI":"10.1186/s40824-019-0176-8","ISSN":"20557124","abstract":"Recently, electrical stimulation as a physical stimulus draws lots of attention. It shows great potential in disease treatment, wound healing, and mechanism study because of significant experimental performance. Electrical stimulation can activate many intracellular signaling pathways, and influence intracellular microenvironment, as a result, affect cell migration, cell proliferation, and cell differentiation. Electrical stimulation is using in tissue engineering as a novel type of tool in regeneration medicine. Besides, with the advantages of biocompatible conductive materials coming into view, the combination of electrical stimulation with suitable tissue engineered scaffolds can well combine the benefits of both and is ideal for the field of regenerative medicine. In this review, we summarize the various materials and latest technologies to deliver electrical stimulation. The influences of electrical stimulation on cell alignment, migration and its underlying mechanisms are discussed. Then the effect of electrical stimulation on cell proliferation and differentiation are also discussed.","author":[{"dropping-particle":"","family":"Chen","given":"Cen","non-dropping-particle":"","parse-names":false,"suffix":""},{"dropping-particle":"","family":"Bai","given":"Xue","non-dropping-particle":"","parse-names":false,"suffix":""},{"dropping-particle":"","family":"Ding","given":"Yahui","non-dropping-particle":"","parse-names":false,"suffix":""},{"dropping-particle":"","family":"Lee","given":"In Seop","non-dropping-particle":"","parse-names":false,"suffix":""}],"container-title":"Biomaterials Research","id":"ITEM-1","issue":"1","issued":{"date-parts":[["2019","12","5"]]},"publisher":"BioMed Central Ltd.","title":"Electrical stimulation as a novel tool for regulating cell behavior in tissue engineering","type":"article","volume":"23"},"uris":["http://www.mendeley.com/documents/?uuid=2176bc8f-2757-4a64-8ebc-f64923fd5202"]}],"mendeley":{"formattedCitation":"&lt;sup&gt;36&lt;/sup&gt;","plainTextFormattedCitation":"36","previouslyFormattedCitation":"&lt;sup&gt;35&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36</w:t>
      </w:r>
      <w:r w:rsidRPr="64181446">
        <w:rPr>
          <w:rFonts w:asciiTheme="minorHAnsi" w:hAnsiTheme="minorHAnsi" w:cstheme="minorBidi"/>
        </w:rPr>
        <w:fldChar w:fldCharType="end"/>
      </w:r>
      <w:r w:rsidRPr="64181446">
        <w:rPr>
          <w:rFonts w:asciiTheme="minorHAnsi" w:hAnsiTheme="minorHAnsi" w:cstheme="minorBidi"/>
        </w:rPr>
        <w:t xml:space="preserve">. One versatile scaffold type is the </w:t>
      </w:r>
      <w:proofErr w:type="spellStart"/>
      <w:r w:rsidRPr="64181446">
        <w:rPr>
          <w:rFonts w:asciiTheme="minorHAnsi" w:hAnsiTheme="minorHAnsi" w:cstheme="minorBidi"/>
        </w:rPr>
        <w:t>electrospun</w:t>
      </w:r>
      <w:proofErr w:type="spellEnd"/>
      <w:r w:rsidRPr="64181446">
        <w:rPr>
          <w:rFonts w:asciiTheme="minorHAnsi" w:hAnsiTheme="minorHAnsi" w:cstheme="minorBidi"/>
        </w:rPr>
        <w:t xml:space="preserve"> fibrous mat that offers </w:t>
      </w:r>
      <w:r w:rsidR="69D67E7C" w:rsidRPr="64181446">
        <w:rPr>
          <w:rFonts w:asciiTheme="minorHAnsi" w:hAnsiTheme="minorHAnsi" w:cstheme="minorBidi"/>
        </w:rPr>
        <w:t xml:space="preserve">a </w:t>
      </w:r>
      <w:r w:rsidRPr="64181446">
        <w:rPr>
          <w:rFonts w:asciiTheme="minorHAnsi" w:hAnsiTheme="minorHAnsi" w:cstheme="minorBidi"/>
        </w:rPr>
        <w:t>controllable nanoscale topography. This can be engineered to resemble the ECM, thus deliver similar mechanical cues that aid regeneration of a wide range of tissues</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{"citationItems":[{"id":"ITEM-1","itemData":{"DOI":"10.1080/00914037.2019.1581197","ISSN":"1563535X","abstract":"Electrospinning fabricates nano dimensional fibers exhibiting characteristics such as tunable porosity, high surface to volume ratio and the ability to incorporate biocompatible materials in nano fibrous polymeric structures. The ease of fiber functionalization, economic viability and deposition of electro-spun fibers on variety of substrates has made electrospinning sought-after technique in the biomedical field. The applicability of bio-adaptable nanoscale electro-spun fibers is evident in tissue engineering, drug delivery, vascular grafts, implants and neural prostheses, bio-sensing and a plethora of other applications. This review summarizes types and parameters of electrospinning techniques essential for generating highly functional biocompatible nanofibers in future of bio-medicine.","author":[{"dropping-particle":"","family":"Purushothaman","given":"Anukrishna Eratt","non-dropping-particle":"","parse-names":false,"suffix":""},{"dropping-particle":"","family":"Thakur","given":"Kirti","non-dropping-particle":"","parse-names":false,"suffix":""},{"dropping-particle":"","family":"Kandasubramanian","given":"Balasubramanian","non-dropping-particle":"","parse-names":false,"suffix":""}],"container-title":"International Journal of Polymeric Materials and Polymeric Biomaterials","id":"ITEM-1","issue":"8","issued":{"date-parts":[["2020"]]},"page":"477-504","title":"Development of highly porous, Electrostatic force assisted nanofiber fabrication for biological applications","type":"article-journal","volume":"69"},"uris":["http://www.mendeley.com/documents/?uuid=e7adbfcd-f13a-3c4a-9d06-ff3bf5858a18","http://www.mendeley.com/documents/?uuid=5a070f4b-d5de-4f0d-bb78-80a668660efa"]}],"mendeley":{"formattedCitation":"&lt;sup&gt;37&lt;/sup&gt;","plainTextFormattedCitation":"37","previouslyFormattedCitation":"&lt;sup&gt;36&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37</w:t>
      </w:r>
      <w:r w:rsidRPr="64181446">
        <w:rPr>
          <w:rFonts w:asciiTheme="minorHAnsi" w:hAnsiTheme="minorHAnsi" w:cstheme="minorBidi"/>
        </w:rPr>
        <w:fldChar w:fldCharType="end"/>
      </w:r>
      <w:r w:rsidRPr="64181446">
        <w:rPr>
          <w:rFonts w:asciiTheme="minorHAnsi" w:hAnsiTheme="minorHAnsi" w:cstheme="minorBidi"/>
        </w:rPr>
        <w:t xml:space="preserve">. To significantly impact ES, the mats need to be conductive to some degree. However, conductive polymers are difficult to </w:t>
      </w:r>
      <w:proofErr w:type="spellStart"/>
      <w:r w:rsidRPr="64181446">
        <w:rPr>
          <w:rFonts w:asciiTheme="minorHAnsi" w:hAnsiTheme="minorHAnsi" w:cstheme="minorBidi"/>
        </w:rPr>
        <w:t>electrospin</w:t>
      </w:r>
      <w:proofErr w:type="spellEnd"/>
      <w:r w:rsidRPr="64181446">
        <w:rPr>
          <w:rFonts w:asciiTheme="minorHAnsi" w:hAnsiTheme="minorHAnsi" w:cstheme="minorBidi"/>
        </w:rPr>
        <w:t xml:space="preserve"> and blending with insulating carriers limits the conductivity of the resulting fibers</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{"citationItems":[{"id":"ITEM-1","itemData":{"DOI":"10.1177/0040517513495943","ISSN":"17467748","abstract":"The effects of conductive polymers on conductivities and morphologies of electrospun fabrics are analyzed. The factors that affect the conductivities and morphologies are discussed. Some applications of these conductive nanofibers are reported. The introduction of conductive polymers into nanofiber mats has the potential to provide sufficient conductivity for many applications. An improved conductivity can be achieved by maximizing the content of conjugated polymers. The selection of conductive and carrier polymers, solvents, doping agents, oxidizing agents and ratios of them are also important to obtain sufficient properties. Carbon fiber, carbon black and carbon nanotubes are not covered in this review. © 2014, SAGE Publications. All rights reserved.","author":[{"dropping-particle":"","family":"Yanılmaz","given":"Meltem","non-dropping-particle":"","parse-names":false,"suffix":""},{"dropping-particle":"","family":"Sarac","given":"A. Sezai","non-dropping-particle":"","parse-names":false,"suffix":""}],"container-title":"Textile Research Journal","id":"ITEM-1","issue":"12","issued":{"date-parts":[["2014"]]},"page":"1325-1342","title":"A review: Effect of conductive polymers on the conductivities of electrospun mats","type":"article-journal","volume":"84"},"uris":["http://www.mendeley.com/documents/?uuid=8295fd5e-d4d2-3052-8e42-7be14917a810","http://www.mendeley.com/documents/?uuid=cc4cf775-c018-40be-af45-3a8d03dad620"]}],"mendeley":{"formattedCitation":"&lt;sup&gt;38&lt;/sup&gt;","plainTextFormattedCitation":"38","previouslyFormattedCitation":"&lt;sup&gt;37&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38</w:t>
      </w:r>
      <w:r w:rsidRPr="64181446">
        <w:rPr>
          <w:rFonts w:asciiTheme="minorHAnsi" w:hAnsiTheme="minorHAnsi" w:cstheme="minorBidi"/>
        </w:rPr>
        <w:fldChar w:fldCharType="end"/>
      </w:r>
      <w:r w:rsidRPr="64181446">
        <w:rPr>
          <w:rFonts w:asciiTheme="minorHAnsi" w:hAnsiTheme="minorHAnsi" w:cstheme="minorBidi"/>
        </w:rPr>
        <w:t>. One solution is polymerizing a conductive monomer on the surface of a dielectric fiber, resulting in good mechanical strength and electrical properties of the end product</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{"citationItems":[{"id":"ITEM-1","itemData":{"DOI":"10.1177/0040517513495943","ISSN":"17467748","abstract":"The effects of conductive polymers on conductivities and morphologies of electrospun fabrics are analyzed. The factors that affect the conductivities and morphologies are discussed. Some applications of these conductive nanofibers are reported. The introduction of conductive polymers into nanofiber mats has the potential to provide sufficient conductivity for many applications. An improved conductivity can be achieved by maximizing the content of conjugated polymers. The selection of conductive and carrier polymers, solvents, doping agents, oxidizing agents and ratios of them are also important to obtain sufficient properties. Carbon fiber, carbon black and carbon nanotubes are not covered in this review. © 2014, SAGE Publications. All rights reserved.","author":[{"dropping-particle":"","family":"Yanılmaz","given":"Meltem","non-dropping-particle":"","parse-names":false,"suffix":""},{"dropping-particle":"","family":"Sarac","given":"A. Sezai","non-dropping-particle":"","parse-names":false,"suffix":""}],"container-title":"Textile Research Journal","id":"ITEM-1","issue":"12","issued":{"date-parts":[["2014"]]},"page":"1325-1342","title":"A review: Effect of conductive polymers on the conductivities of electrospun mats","type":"article-journal","volume":"84"},"uris":["http://www.mendeley.com/documents/?uuid=cc4cf775-c018-40be-af45-3a8d03dad620","http://www.mendeley.com/documents/?uuid=8295fd5e-d4d2-3052-8e42-7be14917a810"]}],"mendeley":{"formattedCitation":"&lt;sup&gt;38&lt;/sup&gt;","plainTextFormattedCitation":"38","previouslyFormattedCitation":"&lt;sup&gt;37&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38</w:t>
      </w:r>
      <w:r w:rsidRPr="64181446">
        <w:rPr>
          <w:rFonts w:asciiTheme="minorHAnsi" w:hAnsiTheme="minorHAnsi" w:cstheme="minorBidi"/>
        </w:rPr>
        <w:fldChar w:fldCharType="end"/>
      </w:r>
      <w:r w:rsidRPr="64181446">
        <w:rPr>
          <w:rFonts w:asciiTheme="minorHAnsi" w:hAnsiTheme="minorHAnsi" w:cstheme="minorBidi"/>
        </w:rPr>
        <w:t xml:space="preserve">. An example is coating silk </w:t>
      </w:r>
      <w:proofErr w:type="spellStart"/>
      <w:r w:rsidRPr="64181446">
        <w:rPr>
          <w:rFonts w:asciiTheme="minorHAnsi" w:hAnsiTheme="minorHAnsi" w:cstheme="minorBidi"/>
        </w:rPr>
        <w:t>electrospun</w:t>
      </w:r>
      <w:proofErr w:type="spellEnd"/>
      <w:r w:rsidRPr="64181446">
        <w:rPr>
          <w:rFonts w:asciiTheme="minorHAnsi" w:hAnsiTheme="minorHAnsi" w:cstheme="minorBidi"/>
        </w:rPr>
        <w:t xml:space="preserve"> fibers with the semi conductive PEDOT-PSS</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{"citationItems":[{"id":"ITEM-1","itemData":{"DOI":"10.1371/journal.pone.0033689","ISSN":"19326203","PMID":"22493670","abstract":"Electrode materials for recording biomedical signals, such as electrocardiography (ECG), electroencephalography (EEG) and evoked potentials data, are expected to be soft, hydrophilic and electroconductive to minimize the stress imposed on living tissue, especially during long-term monitoring. We have developed and characterized string-shaped electrodes made from conductive polymer with silk fiber bundles (thread), which offer a new biocompatible stress free interface with living tissue in both wet and dry conditions. An electroconductive polyelectrolyte, poly(3,4-ethylenedioxythiophene) -poly(styrenesulfonate) (PEDOT-PSS) was electrochemically combined with silk thread made from natural Bombyx mori. The polymer composite 280 μm thread exhibited a conductivity of 0.00117 S/cm (which corresponds to a DC resistance of 2.62 Mohm/cm). The addition of glycerol to the PEDOT-PSS silk thread improved the conductivity to 0.102 S/cm (20.6 kohm/cm). The wettability of PEDOT-PSS was controlled with glycerol, which improved its durability in water and washing cycles. The glycerol treated PEDOT-PSS silk thread showed a tensile strength of 1000 cN in both wet and dry states. Without using any electrolytes, pastes or solutions, the thread directly collects electrical signals from living tissue and transmits them through metal cables. ECG, EEG, and sensory evoked potential (SEP) signals were recorded from experimental animals by using this thread placed on the skin. PEDOT-PSS silk glycerol composite thread offers a new class of biocompatible electrodes in the field of biomedical and health promotion that does not induce stress in the subjects. © 2012 Tsukada et al.","author":[{"dropping-particle":"","family":"Tsukada","given":"Shingo","non-dropping-particle":"","parse-names":false,"suffix":""},{"dropping-particle":"","family":"Nakashima","given":"Hiroshi","non-dropping-particle":"","parse-names":false,"suffix":""},{"dropping-particle":"","family":"Torimitsu","given":"Keiichi","non-dropping-particle":"","parse-names":false,"suffix":""}],"container-title":"PLoS ONE","id":"ITEM-1","issue":"4","issued":{"date-parts":[["2012"]]},"page":"33689","title":"Conductive polymer combined silk fiber bundle for bioelectrical signal recording","type":"article-journal","volume":"7"},"uris":["http://www.mendeley.com/documents/?uuid=9d1aade1-7df4-3b7e-88e5-d42bf2423355","http://www.mendeley.com/documents/?uuid=a7613922-0f2c-41c4-a4b5-f6ca0a02dd6d"]}],"mendeley":{"formattedCitation":"&lt;sup&gt;39&lt;/sup&gt;","plainTextFormattedCitation":"39","previouslyFormattedCitation":"&lt;sup&gt;38&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39</w:t>
      </w:r>
      <w:r w:rsidRPr="64181446">
        <w:rPr>
          <w:rFonts w:asciiTheme="minorHAnsi" w:hAnsiTheme="minorHAnsi" w:cstheme="minorBidi"/>
        </w:rPr>
        <w:fldChar w:fldCharType="end"/>
      </w:r>
      <w:r w:rsidRPr="64181446">
        <w:rPr>
          <w:rFonts w:asciiTheme="minorHAnsi" w:hAnsiTheme="minorHAnsi" w:cstheme="minorBidi"/>
        </w:rPr>
        <w:t>. The combination of mechanical and electromagnetic cues significantly accelerates neurite growth</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{"citationItems":[{"id":"ITEM-1","itemData":{"DOI":"10.1002/jbm.a.34925","ISSN":"15524965","PMID":"23964001","abstract":"Nerve guidance conduits (NGCs) are FDA-approved devices used to bridge gaps across severed nerve cables and help direct axons sprouting from the proximal end toward the distal stump. In this article, we present the development of a novel electrically conductive, biodegradable NGC made from a polypyrrole-block-polycaprolactone (PPy-PCL) copolymer material laminated with poly(lactic-co-glycolic acid) (PLGA). The PPy-PCL has a bulk conductivity ranging 10-20 S/cm and loses 40 wt % after 7 months under physiologic conditions. Dorsal root ganglia (DRG) grown on flat PPy-PCL/PLGA material exposed to direct current electric fields (EF) of 100 mV/cm for 2 h increased axon growth by 13% (± 2%) toward either electrode of a 2-electrode setup, compared with control grown on identical substrates without EF exposure. Alternating current increased axon growth by 21% (±3%) without an observable directional preference, compared with the same control group. The results from this study demonstrate PLGA-coated PPy-PCL is a unique biodegradable material that can deliver substrate EF stimulation to improve axon growth for peripheral nerve repair. © 2013 Wiley Periodicals, Inc.","author":[{"dropping-particle":"","family":"Nguyen","given":"Hieu T.","non-dropping-particle":"","parse-names":false,"suffix":""},{"dropping-particle":"","family":"Sapp","given":"Shawn","non-dropping-particle":"","parse-names":false,"suffix":""},{"dropping-particle":"","family":"Wei","given":"Claudia","non-dropping-particle":"","parse-names":false,"suffix":""},{"dropping-particle":"","family":"Chow","given":"Jacqueline K.","non-dropping-particle":"","parse-names":false,"suffix":""},{"dropping-particle":"","family":"Nguyen","given":"Alvin","non-dropping-particle":"","parse-names":false,"suffix":""},{"dropping-particle":"","family":"Coursen","given":"Jeff","non-dropping-particle":"","parse-names":false,"suffix":""},{"dropping-particle":"","family":"Luebben","given":"Silvia","non-dropping-particle":"","parse-names":false,"suffix":""},{"dropping-particle":"","family":"Chang","given":"Emily","non-dropping-particle":"","parse-names":false,"suffix":""},{"dropping-particle":"","family":"Ross","given":"Robert","non-dropping-particle":"","parse-names":false,"suffix":""},{"dropping-particle":"","family":"Schmidt","given":"Christine E.","non-dropping-particle":"","parse-names":false,"suffix":""}],"container-title":"Journal of Biomedical Materials Research - Part A","id":"ITEM-1","issue":"8","issued":{"date-parts":[["2014"]]},"page":"2554-2564","title":"Electric field stimulation through a biodegradable polypyrrole-co- polycaprolactone substrate enhances neural cell growth","type":"article-journal","volume":"102"},"uris":["http://www.mendeley.com/documents/?uuid=da217a84-69e9-3b7f-878a-b6b54262f92a"]},{"id":"ITEM-2","itemData":{"DOI":"10.3389/fnmol.2016.00117","ISSN":"16625099","abstract":"Electrospinning and electric stimulation (ES) are both promising methods to support neuron adhesion and guide extension of neurons for nerve regeneration. Concurrently, all studies focus on either electrospinning for conduits material or ES in vitro study to accelerate nerve regeneration; few work on the combined use of these two strategies or ES in vivo study. Therefore, this study aimed to investigate the abilities of direct current ES through electrospinning conductive polymer composites composed of polypyrrole and Poly (l-lactic acid-co-e-caprolactone) (PPY/PLCL) in peripheral nerve regeneration. PPY/PLCL composite conduits were synthesized by polymerizing pyrrole coated electrospun PLCL scaffolds. Morphologies and chemical compositions were characterized by scanning electron microscope and attenuated total reflection fourier transform infrared (ATR-FTIR) microscope. Rat pheochromocytoma 12 (PC12) cells and dorsal root ganglia (DRG) cells cultured on PPY/PLCL scaffolds were stimulated with 100 mV/cm for 4 h per day. The median neurite length and cell viability were measured in PC-12 cells. The levels of brain-derived neurotrophic factor (BDNF), glial cell derived neurotrophic factor (GDNF) and neurotrophin-3 (NT-3) were analyzed in DRG cells. In rats, 15 mm gaps of sciatic nerves were bridged using an autograft, non-stimulated PPY/PLCL conduit and PPY/PLCL conduit stimulated with 100 mV potential, respectively. A 100 mV potential direct current ES was applied for 1 h per day at 1, 3, 5 and 7 days post-implantation. The PPY/PLCL conduits with ES showed a similar performance compared with the autograft group, and significantly better than the non-stimulated PPY/PLCL conduit group. These promising results show that the PPY/PLCL conductive conduits’ combined use with ES has great potential for peripheral nerve regeneration.","author":[{"dropping-particle":"","family":"Song","given":"Jialin","non-dropping-particle":"","parse-names":false,"suffix":""},{"dropping-particle":"","family":"Sun","given":"Binbin","non-dropping-particle":"","parse-names":false,"suffix":""},{"dropping-particle":"","family":"Liu","given":"Shen","non-dropping-particle":"","parse-names":false,"suffix":""},{"dropping-particle":"","family":"Chen","given":"Wei","non-dropping-particle":"","parse-names":false,"suffix":""},{"dropping-particle":"","family":"Zhang","given":"Yuanzheng","non-dropping-particle":"","parse-names":false,"suffix":""},{"dropping-particle":"","family":"Wang","given":"Chunyang","non-dropping-particle":"","parse-names":false,"suffix":""},{"dropping-particle":"","family":"Mo","given":"Xiumei","non-dropping-particle":"","parse-names":false,"suffix":""},{"dropping-particle":"","family":"Che","given":"Junyi","non-dropping-particle":"","parse-names":false,"suffix":""},{"dropping-particle":"","family":"Ouyang","given":"Yuanming","non-dropping-particle":"","parse-names":false,"suffix":""},{"dropping-particle":"","family":"Yuan","given":"Weien","non-dropping-particle":"","parse-names":false,"suffix":""},{"dropping-particle":"","family":"Fan","given":"Cunyi","non-dropping-particle":"","parse-names":false,"suffix":""}],"container-title":"Frontiers in Molecular Neuroscience","id":"ITEM-2","issue":"NOV2016","issued":{"date-parts":[["2016"]]},"title":"Polymerizing pyrrole coated poly (l-lactic acid-co-ε-caprolactone) (PLCL) conductive nanofibrous conduit combined with electric stimulation for long-range peripheral nerve regeneration","type":"article-journal","volume":"9"},"uris":["http://www.mendeley.com/documents/?uuid=221f3e43-ad51-3bf7-9f4e-b1531b7c162f"]},{"id":"ITEM-3","itemData":{"DOI":"10.1016/j.biomaterials.2009.04.042","ISBN":"5124710616","ISSN":"01429612","PMID":"19501901","abstract":"Electrospinning is a promising approach to create nanofiber structures that are capable of supporting adhesion and guiding extension of neurons for nerve regeneration. Concurrently, electrical stimulation of neurons in the absence of topographical features also has been shown to guide axonal extension. Therefore, the goal of this study was to form electrically conductive nanofiber structures and to examine the combined effect of nanofiber structures and electrical stimulation. Conductive meshes were produced by growing polypyrrole (PPy) on random and aligned electrospun poly(lactic-co-glycolic acid) (PLGA) nanofibers, as confirmed by scanning electron micrographs and X-ray photon spectroscopy. PPy-PLGA electrospun meshes supported the growth and differentiation of rat pheochromocytoma 12 (PC12) cells and hippocampal neurons comparable to non-coated PLGA control meshes, suggesting that PPy-PLGA may be suitable as conductive nanofibers for neuronal tissue scaffolds. Electrical stimulation studies showed that PC12 cells, stimulated with a potential of 10 mV/cm on PPy-PLGA scaffolds, exhibited 40-50% longer neurites and 40-90% more neurite formation compared to unstimulated cells on the same scaffolds. In addition, stimulation of the cells on aligned PPy-PLGA fibers resulted in longer neurites and more neurite-bearing cells than stimulation on random PPy-PLGA fibers, suggesting a combined effect of electrical stimulation and topographical guidance and the potential use of these scaffolds for neural tissue applications. © 2009 Elsevier Ltd. All rights reserved.","author":[{"dropping-particle":"","family":"Lee","given":"Jae Y.","non-dropping-particle":"","parse-names":false,"suffix":""},{"dropping-particle":"","family":"Bashur","given":"Chris A.","non-dropping-particle":"","parse-names":false,"suffix":""},{"dropping-particle":"","family":"Goldstein","given":"Aaron S.","non-dropping-particle":"","parse-names":false,"suffix":""},{"dropping-particle":"","family":"Schmidt","given":"Christine E.","non-dropping-particle":"","parse-names":false,"suffix":""}],"container-title":"Biomaterials","id":"ITEM-3","issue":"26","issued":{"date-parts":[["2009"]]},"page":"4325-4335","title":"Polypyrrole-coated electrospun PLGA nanofibers for neural tissue applications","type":"article-journal","volume":"30"},"uris":["http://www.mendeley.com/documents/?uuid=31ac34bc-f71c-34a4-8d4c-283f5048ce22"]}],"mendeley":{"formattedCitation":"&lt;sup&gt;40–42&lt;/sup&gt;","plainTextFormattedCitation":"40–42","previouslyFormattedCitation":"&lt;sup&gt;39–41&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40–42</w:t>
      </w:r>
      <w:r w:rsidRPr="64181446">
        <w:rPr>
          <w:rFonts w:asciiTheme="minorHAnsi" w:hAnsiTheme="minorHAnsi" w:cstheme="minorBidi"/>
        </w:rPr>
        <w:fldChar w:fldCharType="end"/>
      </w:r>
      <w:r w:rsidRPr="64181446">
        <w:rPr>
          <w:rFonts w:asciiTheme="minorHAnsi" w:hAnsiTheme="minorHAnsi" w:cstheme="minorBidi"/>
        </w:rPr>
        <w:t>. Neurites follow scaffolds fibers alignment, and elongate more after exposure to an EF parallel to the fibers than to a vertical one</w:t>
      </w:r>
      <w:r w:rsidRPr="64181446">
        <w:rPr>
          <w:rFonts w:asciiTheme="minorHAnsi" w:hAnsiTheme="minorHAnsi" w:cstheme="minorBidi"/>
        </w:rPr>
        <w:fldChar w:fldCharType="begin" w:fldLock="1"/>
      </w:r>
      <w:r w:rsidR="0072378E">
        <w:rPr>
          <w:rFonts w:asciiTheme="minorHAnsi" w:hAnsiTheme="minorHAnsi" w:cstheme="minorBidi"/>
        </w:rPr>
        <w:instrText>ADDIN CSL_CITATION {"citationItems":[{"id":"ITEM-1","itemData":{"DOI":"10.1016/j.matlet.2019.126659","ISSN":"18734979","abstract":"Directed outgrowth and accelerated elongation are crucial for the neuronal regeneration and repair. Here we evaluated combined effects of nanofibrous scaffold and electrical field on the neuronal outgrowth. Aligned polycaprolactone (PCL) fibers provided a strong guidance cue for the neurite orientation, and the electrical field stimulation promoted the elongation and orientation of neurites. When two cues were applied simultaneously, neurite orientation was along the aligned fiber dominantly and neurite elongation was accelerated no matter the electrical field direction was parallel or vertical to the aligned fiber, indicating the synergistic effect of aligned nanofibrous scaffolds and electrical field. All the results suggested that combined application of physical contact guidance and electrical field have great prospects in the regeneration and repair of nerve system.","author":[{"dropping-particle":"","family":"Du","given":"Liping","non-dropping-particle":"","parse-names":false,"suffix":""},{"dropping-particle":"","family":"Mao","given":"Xueyan","non-dropping-particle":"","parse-names":false,"suffix":""},{"dropping-particle":"","family":"Bai","given":"Jiangtao","non-dropping-particle":"","parse-names":false,"suffix":""},{"dropping-particle":"","family":"Yang","given":"Wugui","non-dropping-particle":"","parse-names":false,"suffix":""},{"dropping-particle":"","family":"Yang","given":"Ping","non-dropping-particle":"","parse-names":false,"suffix":""},{"dropping-particle":"","family":"Ye","given":"Tingyi","non-dropping-particle":"","parse-names":false,"suffix":""},{"dropping-particle":"","family":"Wang","given":"Jian","non-dropping-particle":"","parse-names":false,"suffix":""},{"dropping-particle":"","family":"Chen","given":"Wei","non-dropping-particle":"","parse-names":false,"suffix":""},{"dropping-particle":"","family":"Wu","given":"Chunsheng","non-dropping-particle":"","parse-names":false,"suffix":""}],"container-title":"Materials Letters","id":"ITEM-1","issued":{"date-parts":[["2019"]]},"title":"Combined effects of electrospun nanofibrous scaffold and electrical field on the neuronal outgrowth","type":"article-journal","volume":"256"},"uris":["http://www.mendeley.com/documents/?uuid=b1c58e18-3411-4e9d-a2ba-8a568db92549","http://www.mendeley.com/documents/?uuid=1eb7825b-6ee7-409f-8ea6-afabbdb98deb"]}],"mendeley":{"formattedCitation":"&lt;sup&gt;43&lt;/sup&gt;","plainTextFormattedCitation":"43","previouslyFormattedCitation":"&lt;sup&gt;42&lt;/sup&gt;"},"properties":{"noteIndex":0},"schema":"https://github.com/citation-style-language/schema/raw/master/csl-citation.json"}</w:instrText>
      </w:r>
      <w:r w:rsidRPr="64181446">
        <w:rPr>
          <w:rFonts w:asciiTheme="minorHAnsi" w:hAnsiTheme="minorHAnsi" w:cstheme="minorBidi"/>
        </w:rPr>
        <w:fldChar w:fldCharType="separate"/>
      </w:r>
      <w:r w:rsidR="0072378E" w:rsidRPr="0072378E">
        <w:rPr>
          <w:rFonts w:asciiTheme="minorHAnsi" w:hAnsiTheme="minorHAnsi" w:cstheme="minorBidi"/>
          <w:noProof/>
          <w:vertAlign w:val="superscript"/>
        </w:rPr>
        <w:t>43</w:t>
      </w:r>
      <w:r w:rsidRPr="64181446">
        <w:rPr>
          <w:rFonts w:asciiTheme="minorHAnsi" w:hAnsiTheme="minorHAnsi" w:cstheme="minorBidi"/>
        </w:rPr>
        <w:fldChar w:fldCharType="end"/>
      </w:r>
      <w:r w:rsidRPr="64181446">
        <w:rPr>
          <w:rFonts w:asciiTheme="minorHAnsi" w:hAnsiTheme="minorHAnsi" w:cstheme="minorBidi"/>
        </w:rPr>
        <w:t>.</w:t>
      </w:r>
      <w:r w:rsidR="00C308EC">
        <w:rPr>
          <w:rFonts w:asciiTheme="minorHAnsi" w:hAnsiTheme="minorHAnsi" w:cstheme="minorBidi"/>
        </w:rPr>
        <w:t xml:space="preserve"> </w:t>
      </w:r>
      <w:r w:rsidR="00535637">
        <w:rPr>
          <w:rFonts w:asciiTheme="minorHAnsi" w:hAnsiTheme="minorHAnsi" w:cstheme="minorBidi"/>
        </w:rPr>
        <w:t xml:space="preserve">Similarly, </w:t>
      </w:r>
      <w:r w:rsidR="00841C84">
        <w:rPr>
          <w:rFonts w:asciiTheme="minorHAnsi" w:hAnsiTheme="minorHAnsi" w:cstheme="minorBidi"/>
        </w:rPr>
        <w:t>a</w:t>
      </w:r>
      <w:r w:rsidR="003300B9">
        <w:rPr>
          <w:rFonts w:asciiTheme="minorHAnsi" w:hAnsiTheme="minorHAnsi" w:cstheme="minorBidi"/>
        </w:rPr>
        <w:t xml:space="preserve">lignment of </w:t>
      </w:r>
      <w:r w:rsidR="001252B8">
        <w:rPr>
          <w:rFonts w:asciiTheme="minorHAnsi" w:hAnsiTheme="minorHAnsi" w:cstheme="minorBidi"/>
        </w:rPr>
        <w:t>fibrous scaffold</w:t>
      </w:r>
      <w:r w:rsidR="00841C84">
        <w:rPr>
          <w:rFonts w:asciiTheme="minorHAnsi" w:hAnsiTheme="minorHAnsi" w:cstheme="minorBidi"/>
        </w:rPr>
        <w:t>s</w:t>
      </w:r>
      <w:r w:rsidR="001252B8">
        <w:rPr>
          <w:rFonts w:asciiTheme="minorHAnsi" w:hAnsiTheme="minorHAnsi" w:cstheme="minorBidi"/>
        </w:rPr>
        <w:t xml:space="preserve"> to the EF also promotes myogenic maturation</w:t>
      </w:r>
      <w:r w:rsidR="009612AC">
        <w:rPr>
          <w:rFonts w:asciiTheme="minorHAnsi" w:hAnsiTheme="minorHAnsi" w:cstheme="minorBidi"/>
        </w:rPr>
        <w:fldChar w:fldCharType="begin" w:fldLock="1"/>
      </w:r>
      <w:r w:rsidR="00DE28F4">
        <w:rPr>
          <w:rFonts w:asciiTheme="minorHAnsi" w:hAnsiTheme="minorHAnsi" w:cstheme="minorBidi"/>
        </w:rPr>
        <w:instrText>ADDIN CSL_CITATION {"citationItems":[{"id":"ITEM-1","itemData":{"DOI":"10.1089/ten.tea.2017.0055","abstract":"Engineered muscular substitutes can restore the impaired muscle functions when integrated properly into the host tissue. To generate functional muscles with sufficient contractility at the site of transplant, the in vitro construction of fully differentiated muscle fibers would be desired. Many previous reports have identified either topographical alignment or electrical stimulation as an effective tool to promote myogenic differentiation. However, optimization of spatial and temporal arrangement of these two physical cues for better differentiation and maturation of skeletal muscles has not been investigated. In this article, we introduce a novel cell culture system that allows simultaneous application of these two independent directional cues at both orthogonal and parallel arrangements. We then show that the parallel arrangement of the aligned topography and the electric field synergistically facilitates better differentiation and maturation of C2C12, generating myotubes with more fused nuclei. Addition of the electric stimulation at the late stage of myogenic differentiation is found to further improve cell fusion to form multinucleate myotubes through a phosphatidylinositol-3-OH-kinase-dependent pathway. As such, we successfully demonstrated that the combined stimulation of topographical and electrical cues could effectively enhance both myogenic differentiation and maturation in a temporal and orientation-dependent manner, providing the basis for therapeutic strategies for regenerative tissue engineering.","author":[{"dropping-particle":"","family":"Hyun Ko","given":"Ung","non-dropping-particle":"","parse-names":false,"suffix":""},{"dropping-particle":"","family":"Park","given":"Sukhee","non-dropping-particle":"","parse-names":false,"suffix":""},{"dropping-particle":"","family":"Bang","given":"Hyunseung","non-dropping-particle":"","parse-names":false,"suffix":""},{"dropping-particle":"","family":"Kim","given":"Mina","non-dropping-particle":"","parse-names":false,"suffix":""},{"dropping-particle":"","family":"Shin","given":"Hyunjun","non-dropping-particle":"","parse-names":false,"suffix":""},{"dropping-particle":"","family":"Shin","given":"Jennifer H","non-dropping-particle":"","parse-names":false,"suffix":""}],"container-title":"Tissue Engineering Part A","id":"ITEM-1","issue":"10","issued":{"date-parts":[["2018"]]},"page":"752-760","title":"Promotion of Myogenic Maturation by Timely Application of Electric Field Along the Topographical Alignment","type":"article-journal","volume":"24"},"uris":["http://www.mendeley.com/documents/?uuid=0eea7e08-219f-49dd-959f-7f28d07241db","http://www.mendeley.com/documents/?uuid=8cad346f-b84d-4450-a1df-7e4a6ad2a385"]}],"mendeley":{"formattedCitation":"&lt;sup&gt;33&lt;/sup&gt;","plainTextFormattedCitation":"33","previouslyFormattedCitation":"&lt;sup&gt;33&lt;/sup&gt;"},"properties":{"noteIndex":0},"schema":"https://github.com/citation-style-language/schema/raw/master/csl-citation.json"}</w:instrText>
      </w:r>
      <w:r w:rsidR="009612AC">
        <w:rPr>
          <w:rFonts w:asciiTheme="minorHAnsi" w:hAnsiTheme="minorHAnsi" w:cstheme="minorBidi"/>
        </w:rPr>
        <w:fldChar w:fldCharType="separate"/>
      </w:r>
      <w:r w:rsidR="009612AC" w:rsidRPr="009612AC">
        <w:rPr>
          <w:rFonts w:asciiTheme="minorHAnsi" w:hAnsiTheme="minorHAnsi" w:cstheme="minorBidi"/>
          <w:noProof/>
          <w:vertAlign w:val="superscript"/>
        </w:rPr>
        <w:t>33</w:t>
      </w:r>
      <w:r w:rsidR="009612AC">
        <w:rPr>
          <w:rFonts w:asciiTheme="minorHAnsi" w:hAnsiTheme="minorHAnsi" w:cstheme="minorBidi"/>
        </w:rPr>
        <w:fldChar w:fldCharType="end"/>
      </w:r>
      <w:r w:rsidR="009612AC">
        <w:rPr>
          <w:rFonts w:asciiTheme="minorHAnsi" w:hAnsiTheme="minorHAnsi" w:cstheme="minorBidi"/>
        </w:rPr>
        <w:t>.</w:t>
      </w:r>
    </w:p>
    <w:p w14:paraId="6F05C90D" w14:textId="77777777" w:rsidR="00E129DD" w:rsidRDefault="00E129DD" w:rsidP="003403DC">
      <w:pPr>
        <w:keepNext/>
        <w:contextualSpacing/>
        <w:rPr>
          <w:rFonts w:asciiTheme="minorHAnsi" w:hAnsiTheme="minorHAnsi" w:cstheme="minorBidi"/>
        </w:rPr>
      </w:pPr>
    </w:p>
    <w:p w14:paraId="4B99F661" w14:textId="236DA288" w:rsidR="00E26757" w:rsidRDefault="00F77B4C" w:rsidP="003403DC">
      <w:pPr>
        <w:keepNext/>
        <w:contextualSpacing/>
        <w:rPr>
          <w:rFonts w:asciiTheme="minorHAnsi" w:hAnsiTheme="minorHAnsi" w:cstheme="minorHAnsi"/>
        </w:rPr>
      </w:pPr>
      <w:r w:rsidRPr="009702D2">
        <w:rPr>
          <w:rFonts w:asciiTheme="minorHAnsi" w:hAnsiTheme="minorHAnsi" w:cstheme="minorHAnsi"/>
        </w:rPr>
        <w:t>The ECM is mainly composed of fibrous-forming proteins</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{"citationItems":[{"id":"ITEM-1","itemData":{"DOI":"10.1016/j.addr.2015.11.001","ISSN":"18728294","PMID":"26562801","abstract":"Extracellular matrix (ECM) is a non-cellular three-dimensional macromolecular network composed of collagens, proteoglycans/glycosaminoglycans, elastin, fibronectin, laminins, and several other glycoproteins. Matrix components bind each other as well as cell adhesion receptors forming a complex network into which cells reside in all tissues and organs. Cell surface receptors transduce signals into cells from ECM, which regulate diverse cellular functions, such as survival, growth, migration, and differentiation, and are vital for maintaining normal homeostasis. ECM is a highly dynamic structural network that continuously undergoes remodeling mediated by several matrix-degrading enzymes during normal and pathological conditions. Deregulation of ECM composition and structure is associated with the development and progression of several pathologic conditions. This article emphasizes in the complex ECM structure as to provide a better understanding of its dynamic structural and functional multipotency. Where relevant, the implication of the various families of ECM macromolecules in health and disease is also presented.","author":[{"dropping-particle":"","family":"Theocharis","given":"Achilleas D.","non-dropping-particle":"","parse-names":false,"suffix":""},{"dropping-particle":"","family":"Skandalis","given":"Spyros S.","non-dropping-particle":"","parse-names":false,"suffix":""},{"dropping-particle":"","family":"Gialeli","given":"Chrysostomi","non-dropping-particle":"","parse-names":false,"suffix":""},{"dropping-particle":"","family":"Karamanos","given":"Nikos K.","non-dropping-particle":"","parse-names":false,"suffix":""}],"container-title":"Advanced Drug Delivery Reviews","id":"ITEM-1","issued":{"date-parts":[["2016"]]},"page":"4-27","title":"Extracellular matrix structure","type":"article-journal","volume":"97"},"uris":["http://www.mendeley.com/documents/?uuid=3ca4dc8a-2824-37fc-814f-2594838e680b","http://www.mendeley.com/documents/?uuid=3f415320-09bb-4e4c-b49b-1955f499add0"]}],"mendeley":{"formattedCitation":"&lt;sup&gt;44&lt;/sup&gt;","plainTextFormattedCitation":"44","previouslyFormattedCitation":"&lt;sup&gt;43&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44</w:t>
      </w:r>
      <w:r w:rsidRPr="009702D2">
        <w:rPr>
          <w:rFonts w:asciiTheme="minorHAnsi" w:hAnsiTheme="minorHAnsi" w:cstheme="minorHAnsi"/>
        </w:rPr>
        <w:fldChar w:fldCharType="end"/>
      </w:r>
      <w:r w:rsidRPr="009702D2">
        <w:rPr>
          <w:rFonts w:asciiTheme="minorHAnsi" w:hAnsiTheme="minorHAnsi" w:cstheme="minorHAnsi"/>
        </w:rPr>
        <w:t>, out of those collagen type I being the major constituent in all animal tissues apart from cartilage (rich in collagen type II)</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{"citationItems":[{"id":"ITEM-1","itemData":{"DOI":"10.1016/j.addr.2015.11.001","ISSN":"18728294","PMID":"26562801","abstract":"Extracellular matrix (ECM) is a non-cellular three-dimensional macromolecular network composed of collagens, proteoglycans/glycosaminoglycans, elastin, fibronectin, laminins, and several other glycoproteins. Matrix components bind each other as well as cell adhesion receptors forming a complex network into which cells reside in all tissues and organs. Cell surface receptors transduce signals into cells from ECM, which regulate diverse cellular functions, such as survival, growth, migration, and differentiation, and are vital for maintaining normal homeostasis. ECM is a highly dynamic structural network that continuously undergoes remodeling mediated by several matrix-degrading enzymes during normal and pathological conditions. Deregulation of ECM composition and structure is associated with the development and progression of several pathologic conditions. This article emphasizes in the complex ECM structure as to provide a better understanding of its dynamic structural and functional multipotency. Where relevant, the implication of the various families of ECM macromolecules in health and disease is also presented.","author":[{"dropping-particle":"","family":"Theocharis","given":"Achilleas D.","non-dropping-particle":"","parse-names":false,"suffix":""},{"dropping-particle":"","family":"Skandalis","given":"Spyros S.","non-dropping-particle":"","parse-names":false,"suffix":""},{"dropping-particle":"","family":"Gialeli","given":"Chrysostomi","non-dropping-particle":"","parse-names":false,"suffix":""},{"dropping-particle":"","family":"Karamanos","given":"Nikos K.","non-dropping-particle":"","parse-names":false,"suffix":""}],"container-title":"Advanced Drug Delivery Reviews","id":"ITEM-1","issued":{"date-parts":[["2016"]]},"page":"4-27","title":"Extracellular matrix structure","type":"article-journal","volume":"97"},"uris":["http://www.mendeley.com/documents/?uuid=3f415320-09bb-4e4c-b49b-1955f499add0","http://www.mendeley.com/documents/?uuid=3ca4dc8a-2824-37fc-814f-2594838e680b"]}],"mendeley":{"formattedCitation":"&lt;sup&gt;44&lt;/sup&gt;","plainTextFormattedCitation":"44","previouslyFormattedCitation":"&lt;sup&gt;43&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44</w:t>
      </w:r>
      <w:r w:rsidRPr="009702D2">
        <w:rPr>
          <w:rFonts w:asciiTheme="minorHAnsi" w:hAnsiTheme="minorHAnsi" w:cstheme="minorHAnsi"/>
        </w:rPr>
        <w:fldChar w:fldCharType="end"/>
      </w:r>
      <w:r w:rsidRPr="009702D2">
        <w:rPr>
          <w:rFonts w:asciiTheme="minorHAnsi" w:hAnsiTheme="minorHAnsi" w:cstheme="minorHAnsi"/>
        </w:rPr>
        <w:t>. Tropocollagen (TC), triple helical conformation of polypeptide strands, is the structural motif of collagen fibrils</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{"citationItems":[{"id":"ITEM-1","itemData":{"DOI":"10.1146/annurev.biochem.77.032207.120833","ISSN":"00664154","PMID":"19344236","abstract":"Collagen is the most abundant protein in animals. This fibrous, structural protein comprises a right-handed bundle of three parallel, lefthanded polyproline II-type helices. Much progress has been made in elucidating the structure of collagen triple helices and the physicochemical basis for their stability. New evidence demonstrates that stereoelectronic effects and preorganization play a key role in that stability. The fibrillar structure of type I collagen-the prototypical collagen fibril-has been revealed in detail. Artificial collagen fibrils that display some properties of natural collagen fibrils are now accessible using chemical synthesis and self-assembly. A rapidly emerging understanding of the mechanical and structural properties of native collagen fibrils will guide further development of artificial collagenous materials for biomedicine and nanotechnology. Copyright © 2009 by Annual Reviews. All rights reserved.","author":[{"dropping-particle":"","family":"Shoulders","given":"Matthew D.","non-dropping-particle":"","parse-names":false,"suffix":""},{"dropping-particle":"","family":"Raines","given":"Ronald T.","non-dropping-particle":"","parse-names":false,"suffix":""}],"container-title":"Annual Review of Biochemistry","id":"ITEM-1","issued":{"date-parts":[["2009"]]},"page":"929-958","title":"Collagen structure and stability","type":"article-journal","volume":"78"},"uris":["http://www.mendeley.com/documents/?uuid=4a9683dc-7dd9-3f0c-bb7b-359a26409c60","http://www.mendeley.com/documents/?uuid=c8a8790e-2ca5-4453-990c-959279944c61"]}],"mendeley":{"formattedCitation":"&lt;sup&gt;45&lt;/sup&gt;","plainTextFormattedCitation":"45","previouslyFormattedCitation":"&lt;sup&gt;44&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45</w:t>
      </w:r>
      <w:r w:rsidRPr="009702D2">
        <w:rPr>
          <w:rFonts w:asciiTheme="minorHAnsi" w:hAnsiTheme="minorHAnsi" w:cstheme="minorHAnsi"/>
        </w:rPr>
        <w:fldChar w:fldCharType="end"/>
      </w:r>
      <w:r w:rsidRPr="009702D2">
        <w:rPr>
          <w:rFonts w:asciiTheme="minorHAnsi" w:hAnsiTheme="minorHAnsi" w:cstheme="minorHAnsi"/>
        </w:rPr>
        <w:t>. Transmission electron microscopy and atomic force microscopy images of collagen fibrils show a D-periodic banded pattern</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{"citationItems":[{"id":"ITEM-1","itemData":{"DOI":"10.1021/nn302483x","ISSN":"19360851","PMID":"23083115","abstract":"Fibrillar collagens in connective tissues are organized into complex and diverse hierarchical networks. In dermis, bone, and tendon, one common phenomenon at the micrometer scale is the organization of fibrils into bundles. Previously, we have reported that collagen fibrils in these tissues exhibit a 10 nm width distribution of D-spacing values. This study expands the observation to a higher hierarchical level by examining fibril D-spacing distribution in relation to the bundle organization. We used atomic force microscopy imaging and two-dimensional fast Fourier transform analysis to investigate dermis, tendon, and bone tissues. We found that, in each tissue type, collagen fibril D-spacings within a single bundle were nearly identical and frequently differ by less than 1 nm. The full 10 nm range in D-spacing values arises from different values found in different bundles. The similarity in D-spacing was observed to persist for up to 40 μm in bundle length and width. A nested mixed model analysis of variance examining 107 bundles and 1710 fibrils from dermis, tendon, and bone indicated that fibril D-spacing differences arise primarily at the bundle level (</w:instrText>
      </w:r>
      <w:r w:rsidR="0072378E">
        <w:rPr>
          <w:rFonts w:ascii="Cambria Math" w:hAnsi="Cambria Math" w:cs="Cambria Math"/>
        </w:rPr>
        <w:instrText>∼</w:instrText>
      </w:r>
      <w:r w:rsidR="0072378E">
        <w:rPr>
          <w:rFonts w:asciiTheme="minorHAnsi" w:hAnsiTheme="minorHAnsi" w:cstheme="minorHAnsi"/>
        </w:rPr>
        <w:instrText xml:space="preserve">76%), independent of species or tissue types. </w:instrText>
      </w:r>
      <w:r w:rsidR="0072378E">
        <w:instrText>©</w:instrText>
      </w:r>
      <w:r w:rsidR="0072378E">
        <w:rPr>
          <w:rFonts w:asciiTheme="minorHAnsi" w:hAnsiTheme="minorHAnsi" w:cstheme="minorHAnsi"/>
        </w:rPr>
        <w:instrText xml:space="preserve"> 2012 American Chemical Society.","author":[{"dropping-particle":"","family":"Fang","given":"Ming","non-dropping-particle":"","parse-names":false,"suffix":""},{"dropping-particle":"","family":"Goldstein","given":"Elizabeth L.","non-dropping-particle":"","parse-names":false,"suffix":""},{"dropping-particle":"","family":"Turner","given":"A. Simon","non-dropping-particle":"","parse-names":false,"suffix":""},{"dropping-particle":"","family":"Les","given":"Clifford M.","non-dropping-particle":"","parse-names":false,"suffix":""},{"dropping-particle":"","family":"Orr","given":"Bradford G.","non-dropping-particle":"","parse-names":false,"suffix":""},{"dropping-particle":"","family":"Fisher","given":"Gary J.","non-dropping-particle":"","parse-names":false,"suffix":""},{"dropping-particle":"","family":"Welch","given":"Kathleen B.","non-dropping-particle":"","parse-names":false,"suffix":""},{"dropping-particle":"","family":"Rothman","given":"Edward D.","non-dropping-particle":"","parse-names":false,"suffix":""},{"dropping-particle":"","family":"Banaszak Holl","given":"Mark M.","non-dropping-particle":"","parse-names":false,"suffix":""}],"container-title":"ACS Nano","id":"ITEM-1","issue":"11","issued":{"date-parts":[["2012"]]},"page":"9503-9514","title":"Type i collagen D-spacing in fibril bundles of dermis, tendon, and bone: Bridging between nano- and micro-level tissue hierarchy","type":"article-journal","volume":"6"},"uris":["http://www.mendeley.com/documents/?uuid=2a6ec718-1b25-41a8-934a-f981d9eea4c0","http://www.mendeley.com/documents/?uuid=432ed41e-bd98-4fa7-9e89-1ccc15829f67"]}],"mendeley":{"formattedCitation":"&lt;sup&gt;46&lt;/sup&gt;","plainTextFormattedCitation":"46","previouslyFormattedCitation":"&lt;sup&gt;45&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46</w:t>
      </w:r>
      <w:r w:rsidRPr="009702D2">
        <w:rPr>
          <w:rFonts w:asciiTheme="minorHAnsi" w:hAnsiTheme="minorHAnsi" w:cstheme="minorHAnsi"/>
        </w:rPr>
        <w:fldChar w:fldCharType="end"/>
      </w:r>
      <w:r w:rsidRPr="009702D2">
        <w:rPr>
          <w:rFonts w:asciiTheme="minorHAnsi" w:hAnsiTheme="minorHAnsi" w:cstheme="minorHAnsi"/>
        </w:rPr>
        <w:t xml:space="preserve"> explained by the Hodge &amp; Petruska model</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{"citationItems":[{"id":"ITEM-1","itemData":{"DOI":"10.1073/pnas.51.5.871","ISSN":"00278424","PMID":"14173005","abstract":"In this article is presented a novel subunit model for the tropocollagen (TC) macromolecule, the monomeric unit of soluble collagen.1 The TC macromolecule is a rigid rod of definite length composed of three helical polypeptide strands that are equal (or very nearly equal) in length.2 4 The strands are of two types chemically , designated a1 and a2.4 Each macromolecule contains two al strands and one a2 strand.4 Our thesis is that each a1 strand is a repeating sequence of a subunit a,, and that the a2 strand is a repeating sequence of a shorter subunit 02. It is proposed specifically, after close examination of experimental data, that the sub-units 01 and 02 have lengths in the ratio 7:5. This proposal leads to the \"self-limiting\" model for the TC macromolecule illustrated in Figure 1. In this model the strands terminate in register when each al strand comprises five a1 subunits and the a2 strand comprises seven 02 subunits. The overall molecular length L is the \"beat period\" of the two subunit lengths, L = 511 = 712= 351o, where 11 and 12 are the lengths of 0-1 and U2, respectively, along the axis of the macro-molecule, and lo = l/7 = 12/5 is their highest common denominator. Physical-Chemical and Analytical Data.-The TC macromolecules extracted from vertebrate skin or tendon are seen by physical-chemical methods to be rigid rods of dimensions ca. 3000 X 15 A and molecular weight ca. 300,000.2 They exhibit a large negative optical rotation in aqueous solution approaching that of poly-L-proline.5 Their optical rotation is consistent with the triple-helical structure for collagen indicated by X-ray diffraction studies of tendon.6' I This is a structure in which the three constituent polypeptide strands, each containing 33 per cent gly-cine, are individually left-handed helices resembling poly-L-proline in its normal (poly-L-proline II) configuration in water. The three left-handed helices are held together by sequential hydrogen bonding made possible by their 33 per cent glycine content, and are wound around each other in the right-handed sense. Rich and Crick6 have presented a model for the collagen triple helix based on the standard Pauling-Corey values for bond distances and bond angles. In this model one complete right-handed turn of the three strands around a common axis is made every 30 residues per strand. Upon denaturation, the TC macromolecules show in the ultracentrifuge a fundamental a component of molecular weight ca. 100,000, plus varying amo…","author":[{"dropping-particle":"","family":"PETRUSKA","given":"J. A.","non-dropping-particle":"","parse-names":false,"suffix":""},{"dropping-particle":"","family":"HODGE","given":"A. J.","non-dropping-particle":"","parse-names":false,"suffix":""}],"container-title":"Proceedings of the National Academy of Sciences of the United States of","id":"ITEM-1","issue":"5","issued":{"date-parts":[["1964"]]},"page":"871-876","publisher":"John Wiley","title":"a Subunit Model for the Tropocollagen Macromolecule.","type":"article-journal","volume":"51"},"uris":["http://www.mendeley.com/documents/?uuid=e2e60a73-e050-3d4c-887d-662b51709730","http://www.mendeley.com/documents/?uuid=53115697-0bc0-441a-bb3c-b3b2d65c2d22"]}],"mendeley":{"formattedCitation":"&lt;sup&gt;47&lt;/sup&gt;","plainTextFormattedCitation":"47","previouslyFormattedCitation":"&lt;sup&gt;46&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47</w:t>
      </w:r>
      <w:r w:rsidRPr="009702D2">
        <w:rPr>
          <w:rFonts w:asciiTheme="minorHAnsi" w:hAnsiTheme="minorHAnsi" w:cstheme="minorHAnsi"/>
        </w:rPr>
        <w:fldChar w:fldCharType="end"/>
      </w:r>
      <w:r w:rsidRPr="009702D2">
        <w:rPr>
          <w:rFonts w:asciiTheme="minorHAnsi" w:hAnsiTheme="minorHAnsi" w:cstheme="minorHAnsi"/>
        </w:rPr>
        <w:t xml:space="preserve"> as regular arrays of TC gaps and overlaps</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{"citationItems":[{"id":"ITEM-1","itemData":{"DOI":"10.1146/annurev.biochem.77.032207.120833","ISSN":"00664154","PMID":"19344236","abstract":"Collagen is the most abundant protein in animals. This fibrous, structural protein comprises a right-handed bundle of three parallel, lefthanded polyproline II-type helices. Much progress has been made in elucidating the structure of collagen triple helices and the physicochemical basis for their stability. New evidence demonstrates that stereoelectronic effects and preorganization play a key role in that stability. The fibrillar structure of type I collagen-the prototypical collagen fibril-has been revealed in detail. Artificial collagen fibrils that display some properties of natural collagen fibrils are now accessible using chemical synthesis and self-assembly. A rapidly emerging understanding of the mechanical and structural properties of native collagen fibrils will guide further development of artificial collagenous materials for biomedicine and nanotechnology. Copyright © 2009 by Annual Reviews. All rights reserved.","author":[{"dropping-particle":"","family":"Shoulders","given":"Matthew D.","non-dropping-particle":"","parse-names":false,"suffix":""},{"dropping-particle":"","family":"Raines","given":"Ronald T.","non-dropping-particle":"","parse-names":false,"suffix":""}],"container-title":"Annual Review of Biochemistry","id":"ITEM-1","issued":{"date-parts":[["2009"]]},"page":"929-958","title":"Collagen structure and stability","type":"article-journal","volume":"78"},"uris":["http://www.mendeley.com/documents/?uuid=c8a8790e-2ca5-4453-990c-959279944c61","http://www.mendeley.com/documents/?uuid=4a9683dc-7dd9-3f0c-bb7b-359a26409c60"]}],"mendeley":{"formattedCitation":"&lt;sup&gt;45&lt;/sup&gt;","plainTextFormattedCitation":"45","previouslyFormattedCitation":"&lt;sup&gt;44&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45</w:t>
      </w:r>
      <w:r w:rsidRPr="009702D2">
        <w:rPr>
          <w:rFonts w:asciiTheme="minorHAnsi" w:hAnsiTheme="minorHAnsi" w:cstheme="minorHAnsi"/>
        </w:rPr>
        <w:fldChar w:fldCharType="end"/>
      </w:r>
      <w:r w:rsidRPr="009702D2">
        <w:rPr>
          <w:rFonts w:asciiTheme="minorHAnsi" w:hAnsiTheme="minorHAnsi" w:cstheme="minorHAnsi"/>
        </w:rPr>
        <w:t>. Tendons are composed of an aligned collagenous fibrillar matrix shielded by a non-collagenous highly hydrophilic proteoglycan matrix</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{"citationItems":[{"id":"ITEM-1","itemData":{"DOI":"10.3109/03008207809152283","ISSN":"03008207","PMID":"149646","abstract":"A revised morphological model for the crimp structure of tendon is presented. The 300-500 μ diameter tendons of the mature rat tail are comprised of from one to more than ten substructures, called fascicles, of 80-320μ diameter. Fascicles each possess a \"crimp structure\" demonstrable in the polarizing microscope and neighboring fascicles within a tendon usually exhibit crimp registry. The fascicle itself is shown to be a cylindrical array of planar-zig-zag crimped 500-5000Å diameter collagen fibrils. The approximate cylindrical symmetry of the fascicle is demonstrated by SEM‡ and polarizing optical microscopy. A method of replacing native water with other liquids of refractive index near to that of collagen is utilized to reduce or eliminate light diffusion and thereby greatly improve OM observations. Small bunches of collagen fibrils removed from the tendon are shown to exhibit the simple planar zig-zag morphology described in previous literature. The planar crimping of collagen fibrils and their assemblage into cylindrically symmetric fascicles is verified by small angle X-ray diffraction. © 1978 Informa UK Ltd All rights reserved: reproduction in whole or part not permitted.","author":[{"dropping-particle":"","family":"Kastelic","given":"J.","non-dropping-particle":"","parse-names":false,"suffix":""},{"dropping-particle":"","family":"Galeski","given":"A.","non-dropping-particle":"","parse-names":false,"suffix":""},{"dropping-particle":"","family":"Baer","given":"E.","non-dropping-particle":"","parse-names":false,"suffix":""}],"container-title":"Connective Tissue Research","id":"ITEM-1","issue":"1","issued":{"date-parts":[["1978"]]},"page":"11-23","publisher":"Informa Healthcare","title":"The multicomposite structure of tendon","type":"article-journal","volume":"6"},"uris":["http://www.mendeley.com/documents/?uuid=2d53b78f-af38-317f-8559-4093f1333e33","http://www.mendeley.com/documents/?uuid=24d430f1-6c59-493b-87db-ff24fde04795"]},{"id":"ITEM-2","itemData":{"DOI":"10.1111/iep.12027","ISSN":"09599673","PMID":"23718692","abstract":"Tendon consists of highly ordered type I collagen molecules that are grouped together to form subunits of increasing diameter. At each hierarchical level, the type I collagen is interspersed with a predominantly non-collagenous matrix (NCM) (Connect. Tissue Res., 6, 1978, 11). Whilst many studies have investigated the structure, organization and function of the collagenous matrix within tendon, relatively few have studied the non-collagenous components. However, there is a growing body of research suggesting the NCM plays an important role within tendon; adaptations to this matrix may confer the specific properties required by tendons with different functions. Furthermore, age-related alterations to non-collagenous proteins have been identified, which may affect tendon resistance to injury. This review focuses on the NCM within the tensional region of developing and mature tendon, discussing the current knowledge and identifying areas that require further study to fully understand structure-function relationships within tendon. This information will aid in the development of appropriate techniques for tendon injury prevention and treatment. © 2013 International Journal of Experimental Pathology.","author":[{"dropping-particle":"","family":"Thorpe","given":"Chavaunne T.","non-dropping-particle":"","parse-names":false,"suffix":""},{"dropping-particle":"","family":"Birch","given":"Helen L.","non-dropping-particle":"","parse-names":false,"suffix":""},{"dropping-particle":"","family":"Clegg","given":"Peter D.","non-dropping-particle":"","parse-names":false,"suffix":""},{"dropping-particle":"","family":"Screen","given":"Hazel R.C.","non-dropping-particle":"","parse-names":false,"suffix":""}],"container-title":"International Journal of Experimental Pathology","id":"ITEM-2","issue":"4","issued":{"date-parts":[["2013"]]},"page":"248-259","title":"The role of the non-collagenous matrix in tendon function","type":"article-journal","volume":"94"},"uris":["http://www.mendeley.com/documents/?uuid=cf0e05ba-0257-4814-9cda-1d36519f3ae5","http://www.mendeley.com/documents/?uuid=973642ac-fd62-462d-88df-c439ed89ab04"]}],"mendeley":{"formattedCitation":"&lt;sup&gt;48,49&lt;/sup&gt;","plainTextFormattedCitation":"48,49","previouslyFormattedCitation":"&lt;sup&gt;47,48&lt;/sup&gt;"},"properties":{"noteIndex":0},"schema":"https://github.com/citation-style-language/schema/raw/master/csl-citation.json"}</w:instrText>
      </w:r>
      <w:r w:rsidRPr="009702D2">
        <w:rPr>
          <w:rFonts w:asciiTheme="minorHAnsi" w:hAnsiTheme="minorHAnsi" w:cstheme="minorHAnsi"/>
          <w:vertAlign w:val="superscript"/>
        </w:rPr>
        <w:fldChar w:fldCharType="separate"/>
      </w:r>
      <w:r w:rsidR="0072378E" w:rsidRPr="0072378E">
        <w:rPr>
          <w:rFonts w:asciiTheme="minorHAnsi" w:hAnsiTheme="minorHAnsi" w:cstheme="minorHAnsi"/>
          <w:noProof/>
          <w:vertAlign w:val="superscript"/>
        </w:rPr>
        <w:t>48,49</w:t>
      </w:r>
      <w:r w:rsidRPr="009702D2">
        <w:rPr>
          <w:rFonts w:asciiTheme="minorHAnsi" w:hAnsiTheme="minorHAnsi" w:cstheme="minorHAnsi"/>
        </w:rPr>
        <w:fldChar w:fldCharType="end"/>
      </w:r>
      <w:r w:rsidRPr="009702D2">
        <w:rPr>
          <w:rFonts w:asciiTheme="minorHAnsi" w:hAnsiTheme="minorHAnsi" w:cstheme="minorHAnsi"/>
        </w:rPr>
        <w:t xml:space="preserve">. </w:t>
      </w:r>
      <w:proofErr w:type="spellStart"/>
      <w:r w:rsidRPr="009702D2">
        <w:rPr>
          <w:rFonts w:asciiTheme="minorHAnsi" w:hAnsiTheme="minorHAnsi" w:cstheme="minorHAnsi"/>
        </w:rPr>
        <w:t>Decorin</w:t>
      </w:r>
      <w:proofErr w:type="spellEnd"/>
      <w:r w:rsidRPr="009702D2">
        <w:rPr>
          <w:rFonts w:asciiTheme="minorHAnsi" w:hAnsiTheme="minorHAnsi" w:cstheme="minorHAnsi"/>
        </w:rPr>
        <w:t xml:space="preserve"> is a small leucine-rich proteoglycan (SLRP) able to bind the gap regions of collagen fibrils and connect with other SLRPs through their glycosaminoglycan (GAG) side chains</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{"citationItems":[{"id":"ITEM-1","itemData":{"DOI":"10.1111/iep.12027","ISSN":"09599673","PMID":"23718692","abstract":"Tendon consists of highly ordered type I collagen molecules that are grouped together to form subunits of increasing diameter. At each hierarchical level, the type I collagen is interspersed with a predominantly non-collagenous matrix (NCM) (Connect. Tissue Res., 6, 1978, 11). Whilst many studies have investigated the structure, organization and function of the collagenous matrix within tendon, relatively few have studied the non-collagenous components. However, there is a growing body of research suggesting the NCM plays an important role within tendon; adaptations to this matrix may confer the specific properties required by tendons with different functions. Furthermore, age-related alterations to non-collagenous proteins have been identified, which may affect tendon resistance to injury. This review focuses on the NCM within the tensional region of developing and mature tendon, discussing the current knowledge and identifying areas that require further study to fully understand structure-function relationships within tendon. This information will aid in the development of appropriate techniques for tendon injury prevention and treatment. © 2013 International Journal of Experimental Pathology.","author":[{"dropping-particle":"","family":"Thorpe","given":"Chavaunne T.","non-dropping-particle":"","parse-names":false,"suffix":""},{"dropping-particle":"","family":"Birch","given":"Helen L.","non-dropping-particle":"","parse-names":false,"suffix":""},{"dropping-particle":"","family":"Clegg","given":"Peter D.","non-dropping-particle":"","parse-names":false,"suffix":""},{"dropping-particle":"","family":"Screen","given":"Hazel R.C.","non-dropping-particle":"","parse-names":false,"suffix":""}],"container-title":"International Journal of Experimental Pathology","id":"ITEM-1","issue":"4","issued":{"date-parts":[["2013"]]},"page":"248-259","title":"The role of the non-collagenous matrix in tendon function","type":"article-journal","volume":"94"},"uris":["http://www.mendeley.com/documents/?uuid=973642ac-fd62-462d-88df-c439ed89ab04","http://www.mendeley.com/documents/?uuid=cf0e05ba-0257-4814-9cda-1d36519f3ae5"]}],"mendeley":{"formattedCitation":"&lt;sup&gt;49&lt;/sup&gt;","plainTextFormattedCitation":"49","previouslyFormattedCitation":"&lt;sup&gt;48&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49</w:t>
      </w:r>
      <w:r w:rsidRPr="009702D2">
        <w:rPr>
          <w:rFonts w:asciiTheme="minorHAnsi" w:hAnsiTheme="minorHAnsi" w:cstheme="minorHAnsi"/>
        </w:rPr>
        <w:fldChar w:fldCharType="end"/>
      </w:r>
      <w:r w:rsidRPr="009702D2">
        <w:rPr>
          <w:rFonts w:asciiTheme="minorHAnsi" w:hAnsiTheme="minorHAnsi" w:cstheme="minorHAnsi"/>
        </w:rPr>
        <w:t>. Studies done on tendons show that their electrical properties change significantly when hydrated</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{"citationItems":[{"id":"ITEM-1","itemData":{"DOI":"10.1098/rspb.1969.0048","ISSN":"09628452","PMID":"4389649","abstract":"The partially oriented state of water absorbed on bovine achilles tendon has been confirmed by nuclear magnetic resonance methods. The average orientation is described in terms of three parameters which have been determined uniquely by using a novel combination of magnetic resonance and dielectric measurements. These parameters allow a series of possible effective orientation axes of the water molecule to be calculated and the water is thought of as spending a part of its time in one of the oriented states represented by these axes, which therefore represents the hydration structure of collagen, and the rest as a part of an isotropic system. The oriented states are discussed in terms of postulated hydration structures. It is concluded that the water exists in continuous chains which may be either fully extended, in a helical configuration of high pitch or in some other periodic conformation. I n t r o d u c t io n Previous broad-line nuclear magnetic resonance (n.m.r.) studies (Berendsen 1962; Berendsen &amp; Migchelson 1965) of water equilibrated with bovine achilles tendon ib.a.t.) in the hum idity range 30 to 80 % showed a well-resolved doublet which was interpreted as being due to intramolecular nuclear dipole-dipole coupling. This interaction averages to zero in isotropic liquids but is non-zero if any molecular orientation occurs. The results were interpreted correctly as being due to the exist-snce of a stereo-specific hydration structure of the collagen. I t is suggested here however th a t the quantitative conclusions drawn as to the nature of the structure may be erroneous. This suggestion results from a detailed analysis of the theory of the water spectrum. By a combination of n.m.r. and dielectric methods it is shown that the time-averaged order of the angular motion of the water molecule can be analysed rather fully. The relevant theory is developed below and the implications of the observed average order is discussed in terms of a hydration structure in the neighbourhood of the collagen triple helix. T h e o r y The size of the doublet splitting reported previously showed th at the water is not fully oriented but rather th at it is in a partially oriented state. It was assumed that the second moment of the water spectrum could be expressed in the form 4(3 cos2/?-1)2 + B, where A and B are constants, B allowing for the line width of the doublet components, and 6 is the angle between the proton-proton vector and the magnetic field direction. Thi…","author":[{"dropping-particle":"","family":"Chapman","given":"G. E.","non-dropping-particle":"","parse-names":false,"suffix":""},{"dropping-particle":"","family":"McLauchlan","given":"K. A.","non-dropping-particle":"","parse-names":false,"suffix":""}],"container-title":"Proceedings of the Royal Society of London. Series B. Biological sciences","id":"ITEM-1","issue":"31","issued":{"date-parts":[["1969"]]},"page":"223-234","title":"The hydration structure of collagen.","type":"article-journal","volume":"173"},"uris":["http://www.mendeley.com/documents/?uuid=6f3c4865-0df9-3d06-b383-2f8aaa9a86eb","http://www.mendeley.com/documents/?uuid=5d033573-f68c-4db2-8d65-da37ee1f784b"]},{"id":"ITEM-2","itemData":{"DOI":"10.1002/bip.1973.360121008","ISSN":"10970282","PMID":"4757325","abstract":"The electrical conductivity of bovine Achilles tendon with various amounts of adsorbed water was measuredas a function of temperature. The conduction appeared to be fully determined by the water of hydration. The current is probably primarily carried by protons at water contents up to 45% and by small ions at water contents beyond 65%. In both ranges of water content, a linear relation between activation energy and water and content was found. As to the lower range, this is explained by the action of Coulombic forces during the separation of proton–hydroxyl ion pairs. In two regions of water content a linear relation between the logarithm of the pre‐exponential factor and the activation energy was found. There are, however, indications that at certain water contents the dissociation constant of the adsorbed water is several orders of magnitude higher than in liquid water. Copyright © 1973 John Wiley &amp; Sons, Inc.","author":[{"dropping-particle":"","family":"Bardelmeyer","given":"G. H.","non-dropping-particle":"","parse-names":false,"suffix":""}],"container-title":"Biopolymers","id":"ITEM-2","issue":"10","issued":{"date-parts":[["1973"]]},"page":"2289-2302","title":"Electrical conduction in hydrated collagen. I. Conductivity mechanisms","type":"article-journal","volume":"12"},"uris":["http://www.mendeley.com/documents/?uuid=63110cb0-1515-4995-923c-ba34e5d59c53","http://www.mendeley.com/documents/?uuid=4e9230ca-1eb4-4e11-b7a6-a551eacfab86"]}],"mendeley":{"formattedCitation":"&lt;sup&gt;50,51&lt;/sup&gt;","plainTextFormattedCitation":"50,51","previouslyFormattedCitation":"&lt;sup&gt;49,50&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50,51</w:t>
      </w:r>
      <w:r w:rsidRPr="009702D2">
        <w:rPr>
          <w:rFonts w:asciiTheme="minorHAnsi" w:hAnsiTheme="minorHAnsi" w:cstheme="minorHAnsi"/>
        </w:rPr>
        <w:fldChar w:fldCharType="end"/>
      </w:r>
      <w:r w:rsidRPr="009702D2">
        <w:rPr>
          <w:rFonts w:asciiTheme="minorHAnsi" w:hAnsiTheme="minorHAnsi" w:cstheme="minorHAnsi"/>
        </w:rPr>
        <w:t>, charge transport mechanism changing from protonic to ionic as hydration level increases</w:t>
      </w:r>
      <w:r w:rsidRPr="009702D2">
        <w:rPr>
          <w:rFonts w:asciiTheme="minorHAnsi" w:hAnsiTheme="minorHAnsi" w:cstheme="minorHAnsi"/>
        </w:rPr>
        <w:fldChar w:fldCharType="begin" w:fldLock="1"/>
      </w:r>
      <w:r w:rsidR="0072378E">
        <w:rPr>
          <w:rFonts w:asciiTheme="minorHAnsi" w:hAnsiTheme="minorHAnsi" w:cstheme="minorHAnsi"/>
        </w:rPr>
        <w:instrText>ADDIN CSL_CITATION {"citationItems":[{"id":"ITEM-1","itemData":{"DOI":"10.1002/bip.1973.360121008","ISSN":"10970282","PMID":"4757325","abstract":"The electrical conductivity of bovine Achilles tendon with various amounts of adsorbed water was measuredas a function of temperature. The conduction appeared to be fully determined by the water of hydration. The current is probably primarily carried by protons at water contents up to 45% and by small ions at water contents beyond 65%. In both ranges of water content, a linear relation between activation energy and water and content was found. As to the lower range, this is explained by the action of Coulombic forces during the separation of proton–hydroxyl ion pairs. In two regions of water content a linear relation between the logarithm of the pre‐exponential factor and the activation energy was found. There are, however, indications that at certain water contents the dissociation constant of the adsorbed water is several orders of magnitude higher than in liquid water. Copyright © 1973 John Wiley &amp; Sons, Inc.","author":[{"dropping-particle":"","family":"Bardelmeyer","given":"G. H.","non-dropping-particle":"","parse-names":false,"suffix":""}],"container-title":"Biopolymers","id":"ITEM-1","issue":"10","issued":{"date-parts":[["1973"]]},"page":"2289-2302","title":"Electrical conduction in hydrated collagen. I. Conductivity mechanisms","type":"article-journal","volume":"12"},"uris":["http://www.mendeley.com/documents/?uuid=4e9230ca-1eb4-4e11-b7a6-a551eacfab86","http://www.mendeley.com/documents/?uuid=63110cb0-1515-4995-923c-ba34e5d59c53"]}],"mendeley":{"formattedCitation":"&lt;sup&gt;51&lt;/sup&gt;","plainTextFormattedCitation":"51","previouslyFormattedCitation":"&lt;sup&gt;50&lt;/sup&gt;"},"properties":{"noteIndex":0},"schema":"https://github.com/citation-style-language/schema/raw/master/csl-citation.json"}</w:instrText>
      </w:r>
      <w:r w:rsidRPr="009702D2">
        <w:rPr>
          <w:rFonts w:asciiTheme="minorHAnsi" w:hAnsiTheme="minorHAnsi" w:cstheme="minorHAnsi"/>
        </w:rPr>
        <w:fldChar w:fldCharType="separate"/>
      </w:r>
      <w:r w:rsidR="0072378E" w:rsidRPr="0072378E">
        <w:rPr>
          <w:rFonts w:asciiTheme="minorHAnsi" w:hAnsiTheme="minorHAnsi" w:cstheme="minorHAnsi"/>
          <w:noProof/>
          <w:vertAlign w:val="superscript"/>
        </w:rPr>
        <w:t>51</w:t>
      </w:r>
      <w:r w:rsidRPr="009702D2">
        <w:rPr>
          <w:rFonts w:asciiTheme="minorHAnsi" w:hAnsiTheme="minorHAnsi" w:cstheme="minorHAnsi"/>
        </w:rPr>
        <w:fldChar w:fldCharType="end"/>
      </w:r>
      <w:r w:rsidRPr="009702D2">
        <w:rPr>
          <w:rFonts w:asciiTheme="minorHAnsi" w:hAnsiTheme="minorHAnsi" w:cstheme="minorHAnsi"/>
        </w:rPr>
        <w:t xml:space="preserve">. This suggests that electric conduction along a collagen type I fibril could be enabled by a </w:t>
      </w:r>
      <w:proofErr w:type="spellStart"/>
      <w:r w:rsidRPr="009702D2">
        <w:rPr>
          <w:rFonts w:asciiTheme="minorHAnsi" w:hAnsiTheme="minorHAnsi" w:cstheme="minorHAnsi"/>
        </w:rPr>
        <w:t>Decorin</w:t>
      </w:r>
      <w:proofErr w:type="spellEnd"/>
      <w:r w:rsidRPr="009702D2">
        <w:rPr>
          <w:rFonts w:asciiTheme="minorHAnsi" w:hAnsiTheme="minorHAnsi" w:cstheme="minorHAnsi"/>
        </w:rPr>
        <w:t xml:space="preserve">-water coat, </w:t>
      </w:r>
      <w:r w:rsidRPr="009702D2">
        <w:rPr>
          <w:rFonts w:asciiTheme="minorHAnsi" w:hAnsiTheme="minorHAnsi" w:cstheme="minorHAnsi"/>
        </w:rPr>
        <w:lastRenderedPageBreak/>
        <w:t>with gap and overlap regions having different electrical conductivities and dielectric constants.</w:t>
      </w:r>
    </w:p>
    <w:p w14:paraId="400107C2" w14:textId="77777777" w:rsidR="00E129DD" w:rsidRPr="009702D2" w:rsidRDefault="00E129DD" w:rsidP="003403DC">
      <w:pPr>
        <w:keepNext/>
        <w:contextualSpacing/>
        <w:rPr>
          <w:rFonts w:asciiTheme="minorHAnsi" w:hAnsiTheme="minorHAnsi" w:cstheme="minorHAnsi"/>
        </w:rPr>
      </w:pPr>
    </w:p>
    <w:p w14:paraId="5F5F49E5" w14:textId="4C8D0766" w:rsidR="00F77B4C" w:rsidRDefault="00F77B4C" w:rsidP="003403DC">
      <w:pPr>
        <w:keepNext/>
        <w:contextualSpacing/>
      </w:pPr>
      <w:r w:rsidRPr="64181446">
        <w:rPr>
          <w:rFonts w:asciiTheme="minorHAnsi" w:hAnsiTheme="minorHAnsi" w:cstheme="minorBidi"/>
        </w:rPr>
        <w:t>As identical recreation of the ECM by artificial scaffolds is improbable, the knowledge producing synergy between in vivo and in vitro enabled by translatable results seems to be at a dead end. In silico modelling not only re</w:t>
      </w:r>
      <w:r w:rsidR="00AC7263" w:rsidRPr="64181446">
        <w:rPr>
          <w:rFonts w:asciiTheme="minorHAnsi" w:hAnsiTheme="minorHAnsi" w:cstheme="minorBidi"/>
        </w:rPr>
        <w:t>-</w:t>
      </w:r>
      <w:r w:rsidRPr="64181446">
        <w:rPr>
          <w:rFonts w:asciiTheme="minorHAnsi" w:hAnsiTheme="minorHAnsi" w:cstheme="minorBidi"/>
        </w:rPr>
        <w:t>enables translation between the two, but also adds important benefits in characterizing the unknown processes involved in ES.</w:t>
      </w:r>
      <w:r>
        <w:t xml:space="preserve"> Comparing the in vivo observations with the in vitro can bring information on the coupling strength between the target tissue and the rest of the organism but does not </w:t>
      </w:r>
      <w:r w:rsidR="00EA6FB2">
        <w:t xml:space="preserve">uncover </w:t>
      </w:r>
      <w:r>
        <w:t>current knowledge limits. The unknown can be exposed by observing the difference between what is expected to happen based on the current knowledge and what happens. In silico experiments based on mathematical modelling allow splitting the process in</w:t>
      </w:r>
      <w:r w:rsidR="03685CA5">
        <w:t>to</w:t>
      </w:r>
      <w:r>
        <w:t xml:space="preserve"> known and unknown subprocesses. This way, phenomena not accounted for in the model come to light when in silico predictions are compared to in vitro and in vivo experiments.</w:t>
      </w:r>
    </w:p>
    <w:p w14:paraId="5961A520" w14:textId="77777777" w:rsidR="00E129DD" w:rsidRPr="00CF69E7" w:rsidRDefault="00E129DD" w:rsidP="003403DC">
      <w:pPr>
        <w:keepNext/>
        <w:contextualSpacing/>
        <w:rPr>
          <w:rFonts w:asciiTheme="minorHAnsi" w:hAnsiTheme="minorHAnsi" w:cstheme="minorBidi"/>
          <w:b/>
          <w:bCs/>
        </w:rPr>
      </w:pPr>
    </w:p>
    <w:p w14:paraId="65A2C383" w14:textId="416AC818" w:rsidR="00F77B4C" w:rsidRDefault="00F77B4C" w:rsidP="003403DC">
      <w:pPr>
        <w:contextualSpacing/>
      </w:pPr>
      <w:r>
        <w:t>Forming and testing hypotheses regarding the underlying mechanism(s) of how cells and tissues are affected by electrical fields is hindered by the great number of parameters</w:t>
      </w:r>
      <w:r>
        <w:fldChar w:fldCharType="begin" w:fldLock="1"/>
      </w:r>
      <w:r w:rsidR="0072378E">
        <w:instrText>ADDIN CSL_CITATION {"citationItems":[{"id":"ITEM-1","itemData":{"DOI":"10.1109/EMBC.2019.8856863","ISBN":"9781538613115","ISSN":"1557170X","PMID":"31946082","abstract":"Thorough documentation of biological experiments is necessary for their replicability. This becomes even more evident when individual steps of in vitro wet-lab experiments are to be incorporated into computer simulation models. In the highly interdisciplinary field of electrical stimulation of biological cells, not only biological but also physical aspects play a crucial role. Simulations may help to identify parameters that influence cells and thereby reveal new insights into mechanisms of the cell biological system. However, missing or misleading documentation of the electrical stimulation step within wet-lab experiments may lead to discrepancies between reported and simulated electrical quantities. In addition, this threatens the replicability of electrical stimulation experiments. Thus, we argue that a minimal set of information is needed to enable a translation of electrical stimulation experiments of biological cells into computer simulation experiments and to support replicability. This set includes detailed information about the electronic devices and components, their set-up as well as the applied stimulus and shall be integrated into an existing guideline for cell biological experiments. Ideally, the documentation should also contain measured properties of the cellular and experimental environment. Furthermore, a realization of our proposed documentation requirements within electronic lab notebooks may provide a crucial step toward a more seamless integration of wet-lab data into simulations. Based on two exemplary studies, we demonstrate the relevance of our claim.","author":[{"dropping-particle":"","family":"Budde","given":"Kai","non-dropping-particle":"","parse-names":false,"suffix":""},{"dropping-particle":"","family":"Zimmermann","given":"Julius","non-dropping-particle":"","parse-names":false,"suffix":""},{"dropping-particle":"","family":"Neuhaus","given":"Elisa","non-dropping-particle":"","parse-names":false,"suffix":""},{"dropping-particle":"","family":"Schroder","given":"Max","non-dropping-particle":"","parse-names":false,"suffix":""},{"dropping-particle":"","family":"Uhrmacher","given":"Adelinde M.","non-dropping-particle":"","parse-names":false,"suffix":""},{"dropping-particle":"","family":"Rienen","given":"Ursula","non-dropping-particle":"Van","parse-names":false,"suffix":""}],"container-title":"Proceedings of the Annual International Conference of the IEEE Engineering in Medicine and Biology Society, EMBS","id":"ITEM-1","issued":{"date-parts":[["2019"]]},"page":"1082-1088","title":"Requirements for Documenting Electrical Cell Stimulation Experiments for Replicability and Numerical Modeling&lt;","type":"article-journal"},"uris":["http://www.mendeley.com/documents/?uuid=22c6db40-7fa6-4706-a81f-1e46ec3610d2","http://www.mendeley.com/documents/?uuid=cb1ffad3-32c8-4591-a6ff-0ebcaf2b2095"]}],"mendeley":{"formattedCitation":"&lt;sup&gt;52&lt;/sup&gt;","plainTextFormattedCitation":"52","previouslyFormattedCitation":"&lt;sup&gt;51&lt;/sup&gt;"},"properties":{"noteIndex":0},"schema":"https://github.com/citation-style-language/schema/raw/master/csl-citation.json"}</w:instrText>
      </w:r>
      <w:r>
        <w:fldChar w:fldCharType="separate"/>
      </w:r>
      <w:r w:rsidR="0072378E" w:rsidRPr="0072378E">
        <w:rPr>
          <w:noProof/>
          <w:vertAlign w:val="superscript"/>
        </w:rPr>
        <w:t>52</w:t>
      </w:r>
      <w:r>
        <w:fldChar w:fldCharType="end"/>
      </w:r>
      <w:r>
        <w:t xml:space="preserve"> that need to be tested separately. To define representative experimental conditions, the ES process must be split in subprocesses </w:t>
      </w:r>
      <w:r w:rsidR="00E129DD">
        <w:rPr>
          <w:rFonts w:asciiTheme="minorHAnsi" w:hAnsiTheme="minorHAnsi" w:cstheme="minorBidi"/>
        </w:rPr>
        <w:t>(</w:t>
      </w:r>
      <w:r w:rsidR="00E129DD" w:rsidRPr="00E129DD">
        <w:rPr>
          <w:rFonts w:asciiTheme="minorHAnsi" w:hAnsiTheme="minorHAnsi" w:cstheme="minorBidi"/>
          <w:b/>
          <w:bCs/>
        </w:rPr>
        <w:t>Figure 1</w:t>
      </w:r>
      <w:r w:rsidR="00E129DD">
        <w:rPr>
          <w:rFonts w:asciiTheme="minorHAnsi" w:hAnsiTheme="minorHAnsi" w:cstheme="minorBidi"/>
        </w:rPr>
        <w:t xml:space="preserve">) </w:t>
      </w:r>
      <w:r>
        <w:t xml:space="preserve">and dominant input signals affecting cell behavior must be identified. Models representing fundamental physical effects of ES on cells describe the domain that couples the EF with the cell – </w:t>
      </w:r>
      <w:r w:rsidR="004E11BF">
        <w:t xml:space="preserve">that of </w:t>
      </w:r>
      <w:r>
        <w:t>charged particles</w:t>
      </w:r>
      <w:r w:rsidR="00E62CD8">
        <w:fldChar w:fldCharType="begin" w:fldLock="1"/>
      </w:r>
      <w:r w:rsidR="0072378E">
        <w:instrText>ADDIN CSL_CITATION {"citationItems":[{"id":"ITEM-1","itemData":{"DOI":"10.1007/s00018-019-03446-1","ISSN":"14209071","PMID":"31974658","abstract":"This review provides a comprehensive overview on the biomedical applications of electrical stimulation (EStim). EStim has a wide range of direct effects on both biomolecules and cells. These effects have been exploited to facilitate proliferation and functional development of engineered tissue constructs for regenerative medicine applications. They have also been tested or used in clinics for pain mitigation, muscle rehabilitation, the treatment of motor/consciousness disorders, wound healing, and drug delivery. However, the research on fundamental mechanism of cellular response to EStim has fell behind its applications, which has hindered the full exploitation of the clinical potential of EStim. Moreover, despite the positive outcome from the in vitro and animal studies testing the efficacy of EStim, existing clinical trials failed to establish strong, conclusive supports for the therapeutic efficacy of EStim for most of the clinical applications mentioned above. Two potential directions of future research to improve the clinical utility of EStim are presented, including the optimization and standardization of the stimulation protocol and the development of more tissue-matching devices.","author":[{"dropping-particle":"","family":"Zhao","given":"Siwei","non-dropping-particle":"","parse-names":false,"suffix":""},{"dropping-particle":"","family":"Mehta","given":"Abijeet Singh","non-dropping-particle":"","parse-names":false,"suffix":""},{"dropping-particle":"","family":"Zhao","given":"Min","non-dropping-particle":"","parse-names":false,"suffix":""}],"container-title":"Cellular and Molecular Life Sciences","id":"ITEM-1","issue":"14","issued":{"date-parts":[["2020","1"]]},"page":"2681-2699","publisher":"Springer","title":"Biomedical applications of electrical stimulation","type":"article","volume":"77"},"uris":["http://www.mendeley.com/documents/?uuid=ae2c997e-1960-4596-874d-6d941fa66982","http://www.mendeley.com/documents/?uuid=230d3437-ff79-4b03-b918-af07d082935e"]}],"mendeley":{"formattedCitation":"&lt;sup&gt;53&lt;/sup&gt;","plainTextFormattedCitation":"53","previouslyFormattedCitation":"&lt;sup&gt;52&lt;/sup&gt;"},"properties":{"noteIndex":0},"schema":"https://github.com/citation-style-language/schema/raw/master/csl-citation.json"}</w:instrText>
      </w:r>
      <w:r w:rsidR="00E62CD8">
        <w:fldChar w:fldCharType="separate"/>
      </w:r>
      <w:r w:rsidR="0072378E" w:rsidRPr="0072378E">
        <w:rPr>
          <w:noProof/>
          <w:vertAlign w:val="superscript"/>
        </w:rPr>
        <w:t>53</w:t>
      </w:r>
      <w:r w:rsidR="00E62CD8">
        <w:fldChar w:fldCharType="end"/>
      </w:r>
      <w:r>
        <w:t>. The behavior of particles exterior to the cell depends on the microenvironment and can be investigated separate</w:t>
      </w:r>
      <w:r w:rsidR="05C93527">
        <w:t>ly</w:t>
      </w:r>
      <w:r>
        <w:t xml:space="preserve"> </w:t>
      </w:r>
      <w:r w:rsidR="00F30199">
        <w:t>from</w:t>
      </w:r>
      <w:r>
        <w:t xml:space="preserve"> the cell. The dominant input signal for the cell is the subset of ES device outputs that causes the greatest degree of variability in the cell response. The smallest subset of the full experimental parameters that can generate variations in all the dominant cell input signals can be used to decrease the parameter space dimension and the number of test cases.</w:t>
      </w:r>
    </w:p>
    <w:p w14:paraId="388B2114" w14:textId="77777777" w:rsidR="00E129DD" w:rsidRDefault="00E129DD" w:rsidP="003403DC">
      <w:pPr>
        <w:contextualSpacing/>
      </w:pPr>
    </w:p>
    <w:p w14:paraId="136DA6CC" w14:textId="14B62BC2" w:rsidR="00E306F0" w:rsidRDefault="00F77B4C" w:rsidP="003403DC">
      <w:pPr>
        <w:keepNext/>
        <w:contextualSpacing/>
        <w:rPr>
          <w:rFonts w:asciiTheme="minorHAnsi" w:hAnsiTheme="minorHAnsi" w:cstheme="minorBidi"/>
        </w:rPr>
      </w:pPr>
      <w:r>
        <w:t xml:space="preserve">The input of the biological ES target model must be a subset of the output signals produced by the ES device </w:t>
      </w:r>
      <w:r w:rsidR="0055998F">
        <w:t>that are</w:t>
      </w:r>
      <w:r>
        <w:t xml:space="preserve"> useful in describing the physical effects of ES on cells. A simple bioreactor with direct coupling has the same structure as electrolytic electrochemical cells. Models of those show the primary (accounting for solution resistance), secondary (also accounting for faradic reactions) or tertiary (also accounting for ion diffusion) current density distribution. As complexity translates into computational cost, the simplest model is most suitable for parameter space explorations. Simulations of fibrous composites motivated by material properties</w:t>
      </w:r>
      <w:r>
        <w:fldChar w:fldCharType="begin" w:fldLock="1"/>
      </w:r>
      <w:r w:rsidR="0072378E">
        <w:instrText>ADDIN CSL_CITATION {"citationItems":[{"id":"ITEM-1","itemData":{"DOI":"10.1063/1.2828180","ISSN":"00218979","abstract":"The transport properties of conductive fiber composites are strongly dependent on the interactions between the conductive contents and their overall distribution, which is associated with the percolation and conduction of the relevant fibrous network. In this study, the fibers are modeled as randomly distributed three-dimensional cylinders with each cylinder consisting of a nonconductive core covered by a permeable conductive layer. By discretizing the interconnected surfaces of individual fibers, a finite element method is applied to evaluate the equivalent electrical conductivity of the entire system. Monte Carlo simulations are performed to quantify the relationships between the conductivity and the following factors: (1) the volume fraction, (2) the solidity of fibers, (3) the thickness of the coating layer, (4) the fiber aspect ratio, and (5) the distribution of the fiber orientation angles. In comparison with the model consisting of solid fibers, it has been shown that the coated structure can attain much higher conductivity. The associated percolation properties are also estimated from the computed conductivity, and the results show good agreement with those reported in the literature. These findings can be used as guidance in designing the next generation of multiscale conductive composites. © 2008 American Institute of Physics.","author":[{"dropping-particle":"","family":"Zhang","given":"T.","non-dropping-particle":"","parse-names":false,"suffix":""},{"dropping-particle":"","family":"Yi","given":"Y. B.","non-dropping-particle":"","parse-names":false,"suffix":""}],"container-title":"Journal of Applied Physics","id":"ITEM-1","issue":"1","issued":{"date-parts":[["2008"]]},"page":"14910","title":"Monte Carlo simulations of effective electrical conductivity in short-fiber composites","type":"article-journal","volume":"103"},"uris":["http://www.mendeley.com/documents/?uuid=e860d9ed-99ef-32d2-be0b-509261eda333","http://www.mendeley.com/documents/?uuid=6f2a6062-b97b-4423-b2a3-f32e7acf4822"]}],"mendeley":{"formattedCitation":"&lt;sup&gt;54&lt;/sup&gt;","plainTextFormattedCitation":"54","previouslyFormattedCitation":"&lt;sup&gt;53&lt;/sup&gt;"},"properties":{"noteIndex":0},"schema":"https://github.com/citation-style-language/schema/raw/master/csl-citation.json"}</w:instrText>
      </w:r>
      <w:r>
        <w:fldChar w:fldCharType="separate"/>
      </w:r>
      <w:r w:rsidR="0072378E" w:rsidRPr="0072378E">
        <w:rPr>
          <w:noProof/>
          <w:vertAlign w:val="superscript"/>
        </w:rPr>
        <w:t>54</w:t>
      </w:r>
      <w:r>
        <w:fldChar w:fldCharType="end"/>
      </w:r>
      <w:r>
        <w:t xml:space="preserve"> focus on bulk material properties as a result of complex </w:t>
      </w:r>
      <w:r w:rsidR="22C116C7">
        <w:t>micro-architecture</w:t>
      </w:r>
      <w:r>
        <w:t xml:space="preserve">, hence cannot describe local effects of EF exposure. </w:t>
      </w:r>
      <w:r w:rsidR="44DCE302">
        <w:t xml:space="preserve">Existing </w:t>
      </w:r>
      <w:r w:rsidR="1BA4F4D6">
        <w:t>i</w:t>
      </w:r>
      <w:r>
        <w:t>n silico</w:t>
      </w:r>
      <w:r w:rsidR="00C308EC">
        <w:t xml:space="preserve"> </w:t>
      </w:r>
      <w:r>
        <w:t>models</w:t>
      </w:r>
      <w:r w:rsidR="36069D57">
        <w:t>,</w:t>
      </w:r>
      <w:r>
        <w:t xml:space="preserve"> motivated by ES</w:t>
      </w:r>
      <w:r w:rsidR="6F3B633F">
        <w:t>,</w:t>
      </w:r>
      <w:r>
        <w:t xml:space="preserve"> focus on the biological sample, be it a single cell immersed in a homogenous medium</w:t>
      </w:r>
      <w:r>
        <w:fldChar w:fldCharType="begin" w:fldLock="1"/>
      </w:r>
      <w:r w:rsidR="0072378E">
        <w:instrText>ADDIN CSL_CITATION {"citationItems":[{"id":"ITEM-1","itemData":{"DOI":"10.1109/CEFC-06.2006.1633100","ISBN":"1424403200","abstract":"The transmembrane potential (TMP) of a cell exposed to harmonic or transient electric fields is the main parameter for a successful permeabilization of a cell. Obviously, TMP can be computed with a Finite Element Method, but the high contrast between sizes and electromagnetic properties of the cytoplasm, the membrane, and the extra-cellular medium leads sometimes to inaccurate numerical results. Influence of various parameters on the accuracy is studied. Finally, optimal electric transient waveforms are proposed for various shapes and sizes of cells. © 2006 IEEE.","author":[{"dropping-particle":"","family":"Meny","given":"I.","non-dropping-particle":"","parse-names":false,"suffix":""},{"dropping-particle":"","family":"Burais","given":"N.","non-dropping-particle":"","parse-names":false,"suffix":""},{"dropping-particle":"","family":"Buret","given":"F.","non-dropping-particle":"","parse-names":false,"suffix":""},{"dropping-particle":"","family":"Nicolas","given":"L.","non-dropping-particle":"","parse-names":false,"suffix":""}],"container-title":"12th Biennial IEEE Conference on Electromagnetic Field Computation, CEFC 2006","id":"ITEM-1","issue":"4","issued":{"date-parts":[["2006","4"]]},"page":"310","title":"Finite element modeling of cell exposed to harmonic and transient electric fields","type":"article-journal","volume":"43"},"uris":["http://www.mendeley.com/documents/?uuid=91302c21-a2d9-35dd-b82e-01fdeeb82faf","http://www.mendeley.com/documents/?uuid=ac27b3d3-43ef-4168-9380-49dae98a88ca"]},{"id":"ITEM-2","itemData":{"DOI":"10.1109/JPROC.2004.829009","ISSN":"00189219","abstract":"An electrical model for biological cells predicts that for pulses with durations shorter than the charging time of the outer membrane, there is an increasing probability of electric field interactions with intracellular structures. Experimental studies in which human cells were exposed to pulsed electric fields of up to 300-kV/cm amplitude, with durations as short as 10 ns, have confirmed this hypothesis. The observed effects include the breaching of intracellular granule membranes without permanent damage to the cell membrane, abrupt rises in intracellular free calcium levels, and enhanced expression of genes. At increased electric fields, the application of submicrosecond pulses induces apoptosis (programmed cell death) in biological cells, an effect that has been shown to reduce the growth of tumors. Possible applications of the intracellular electroeffect are enhancing gene delivery to the nucleus, controlling cell functions that depend on calcium release (causing cell immobilization), and treating tumors. © 2004 IEEE.","author":[{"dropping-particle":"","family":"Schoenbach","given":"Karl H.","non-dropping-particle":"","parse-names":false,"suffix":""},{"dropping-particle":"","family":"Joshi","given":"Ravindra P.","non-dropping-particle":"","parse-names":false,"suffix":""},{"dropping-particle":"","family":"Kolb","given":"Juergen F.","non-dropping-particle":"","parse-names":false,"suffix":""},{"dropping-particle":"","family":"Chen","given":"Nianyong","non-dropping-particle":"","parse-names":false,"suffix":""},{"dropping-particle":"","family":"Stacey","given":"Michael","non-dropping-particle":"","parse-names":false,"suffix":""},{"dropping-particle":"","family":"Blackmore","given":"Peter F.","non-dropping-particle":"","parse-names":false,"suffix":""},{"dropping-particle":"","family":"Buescher","given":"E. Stephen","non-dropping-particle":"","parse-names":false,"suffix":""},{"dropping-particle":"","family":"Beebe","given":"Stephen J.","non-dropping-particle":"","parse-names":false,"suffix":""}],"container-title":"Proceedings of the IEEE","id":"ITEM-2","issue":"7","issued":{"date-parts":[["2004"]]},"page":"1122-1136","title":"Ultrashort electrical pulses open a new gateway into biological cells","type":"article-journal","volume":"92"},"uris":["http://www.mendeley.com/documents/?uuid=27ff5956-887e-497e-ba06-afdfcb6e5c7b","http://www.mendeley.com/documents/?uuid=d6cd0bb8-7d01-4c91-8322-26118a2ef044"]},{"id":"ITEM-3","itemData":{"DOI":"10.1109/JPROC.2012.2200289","ISSN":"00189219","abstract":"In this paper, we review computational methods based on spatially distributed transport models that we have used to describe biological cell system responses to electric fields. Application to electroporation (EP) is emphasized, as it is increasingly used experimentally, but is not well understood quantitatively. We argue that Cartesian transport lattices (CTLs) and meshed transport networks (MTNs) are appropriate for describing transport in cellular systems generally. The approach is based on mathematical descriptions of transport in 1-D, which are then assigned to intranodal regions in 1-D, 2-D, and 3-D cell system geometries. Electrical behavior is based on nonspecific charge movement. Descriptions of heat transfer and both molecular and ionic transport have also been examined. This approach allows both traditional, idealized geometries [e.g., cylindrical, spherical plasma membrane (PM)] and also more realistic, irregular cell shapes and sizes to be used approximately, with little difference in computational difficulty. The more complex (active) local membrane models are similar to 'agents' in agent-based modeling, in the sense that it is the individual responses of interactions within local regions that yield overall system behavior, which can be emergent and nonintuitive. Cell system models may be useful for screening of EP candidate combinations of pulse parameters, cell characteristics, and molecular transport properties with the goal of optimizing existing experimental protocols and possibly discovering new effects and applications. © 1963-2012 IEEE.","author":[{"dropping-particle":"","family":"Gowrishankar","given":"Thiruvallur R.","non-dropping-particle":"","parse-names":false,"suffix":""},{"dropping-particle":"","family":"Smith","given":"Kyle C.","non-dropping-particle":"","parse-names":false,"suffix":""},{"dropping-particle":"","family":"Weaver","given":"James C.","non-dropping-particle":"","parse-names":false,"suffix":""}],"container-title":"Proceedings of the IEEE","id":"ITEM-3","issue":"2","issued":{"date-parts":[["2013"]]},"page":"505-517","publisher":"IEEE","title":"Transport-based biophysical system models of cells for quantitatively describing responses to electric fields","type":"article-journal","volume":"101"},"uris":["http://www.mendeley.com/documents/?uuid=4cca7051-cce1-451a-8380-f907b4093ea8","http://www.mendeley.com/documents/?uuid=da2ea6b5-ebf8-4315-b632-ae14096ef6e3"]}],"mendeley":{"formattedCitation":"&lt;sup&gt;55–57&lt;/sup&gt;","plainTextFormattedCitation":"55–57","previouslyFormattedCitation":"&lt;sup&gt;54–56&lt;/sup&gt;"},"properties":{"noteIndex":0},"schema":"https://github.com/citation-style-language/schema/raw/master/csl-citation.json"}</w:instrText>
      </w:r>
      <w:r>
        <w:fldChar w:fldCharType="separate"/>
      </w:r>
      <w:r w:rsidR="0072378E" w:rsidRPr="0072378E">
        <w:rPr>
          <w:noProof/>
          <w:vertAlign w:val="superscript"/>
        </w:rPr>
        <w:t>55–57</w:t>
      </w:r>
      <w:r>
        <w:fldChar w:fldCharType="end"/>
      </w:r>
      <w:r>
        <w:t>, or complex tissues with homogenous extracellular space</w:t>
      </w:r>
      <w:r>
        <w:fldChar w:fldCharType="begin" w:fldLock="1"/>
      </w:r>
      <w:r w:rsidR="0072378E">
        <w:instrText>ADDIN CSL_CITATION {"citationItems":[{"id":"ITEM-1","itemData":{"DOI":"10.3389/fbioe.2016.00055","ISSN":"22964185","abstract":"Bioelectric cell properties have been revealed as powerful targets for modulating stem cell function, regenerative response, developmental patterning, and tumor reprograming. Spatio-temporal distributions of endogenous resting potential, ion flows, and electric fields are influenced not only by the genome and external signals but also by their own intrinsic dynamics. Ion channels and electrical synapses (gap junctions) both determine, and are themselves gated by, cellular resting potential. Thus, the origin and progression of bioelectric patterns in multicellular tissues is complex, which hampers the rational control of voltage distributions for biomedical interventions. To improve understanding of these dynamics and facilitate the development of bioelectric pattern control strategies, we developed the BioElectric Tissue Simulation Engine (BETSE), a finite volume method multiphysics simulator, which predicts bioelectric patterns and their spatio-temporal dynamics by modeling ion channel and gap junction activity and tracking changes to the fundamental property of ion concentration. We validate performance of the simulator by matching experimentally obtained data on membrane permeability, ion concentration and resting potential to simulated values, and by demonstrating the expected outcomes for a range of well-known cases, such as predicting the correct transmembrane voltage changes for perturbation of single cell membrane states and environmental ion concentrations, in addition to the development of realistic transepithelial potentials and bioelectric wounding signals. In silico experiments reveal factors influencing transmembrane potential are significantly different in gap junction-networked cell clusters with tight junctions, and identify non-linear feedback mechanisms capable of generating strong, emergent, cluster-wide resting potential gradients. The BETSE platform will enable a deep understanding of local and long-range bioelectrical dynamics in tissues, and assist the development of specific interventions to achieve greater control of pattern during morphogenesis and remodeling.","author":[{"dropping-particle":"","family":"Pietak","given":"Alexis","non-dropping-particle":"","parse-names":false,"suffix":""},{"dropping-particle":"","family":"Levin","given":"Michael","non-dropping-particle":"","parse-names":false,"suffix":""}],"container-title":"Frontiers in Bioengineering and Biotechnology","id":"ITEM-1","issue":"JUL","issued":{"date-parts":[["2016"]]},"title":"Exploring instructive physiological signaling with the bioelectric tissue simulation engine","type":"article-journal","volume":"4"},"uris":["http://www.mendeley.com/documents/?uuid=2e8a6e5a-2d27-4eb0-9673-2116e1d25c7c","http://www.mendeley.com/documents/?uuid=832a513e-e1c8-4d1e-a441-ce34fd5ee87b"]}],"mendeley":{"formattedCitation":"&lt;sup&gt;58&lt;/sup&gt;","plainTextFormattedCitation":"58","previouslyFormattedCitation":"&lt;sup&gt;57&lt;/sup&gt;"},"properties":{"noteIndex":0},"schema":"https://github.com/citation-style-language/schema/raw/master/csl-citation.json"}</w:instrText>
      </w:r>
      <w:r>
        <w:fldChar w:fldCharType="separate"/>
      </w:r>
      <w:r w:rsidR="0072378E" w:rsidRPr="0072378E">
        <w:rPr>
          <w:noProof/>
          <w:vertAlign w:val="superscript"/>
        </w:rPr>
        <w:t>58</w:t>
      </w:r>
      <w:r>
        <w:fldChar w:fldCharType="end"/>
      </w:r>
      <w:r>
        <w:t>.</w:t>
      </w:r>
      <w:r w:rsidR="009B1B75" w:rsidRPr="009B1B75">
        <w:t xml:space="preserve"> </w:t>
      </w:r>
      <w:r w:rsidR="001059C9" w:rsidRPr="00A03EA7">
        <w:t xml:space="preserve">Charge and current density </w:t>
      </w:r>
      <w:r w:rsidR="00E129DD">
        <w:rPr>
          <w:rFonts w:asciiTheme="minorHAnsi" w:hAnsiTheme="minorHAnsi" w:cstheme="minorBidi"/>
        </w:rPr>
        <w:t>(</w:t>
      </w:r>
      <w:r w:rsidR="00E129DD" w:rsidRPr="00E129DD">
        <w:rPr>
          <w:rFonts w:asciiTheme="minorHAnsi" w:hAnsiTheme="minorHAnsi" w:cstheme="minorBidi"/>
          <w:b/>
          <w:bCs/>
        </w:rPr>
        <w:t xml:space="preserve">Figure </w:t>
      </w:r>
      <w:r w:rsidR="00E129DD">
        <w:rPr>
          <w:rFonts w:asciiTheme="minorHAnsi" w:hAnsiTheme="minorHAnsi" w:cstheme="minorBidi"/>
          <w:b/>
          <w:bCs/>
        </w:rPr>
        <w:t>2</w:t>
      </w:r>
      <w:r w:rsidR="00E129DD">
        <w:rPr>
          <w:rFonts w:asciiTheme="minorHAnsi" w:hAnsiTheme="minorHAnsi" w:cstheme="minorBidi"/>
        </w:rPr>
        <w:t xml:space="preserve">) </w:t>
      </w:r>
      <w:r w:rsidR="001059C9" w:rsidRPr="00A03EA7">
        <w:t xml:space="preserve">can act as interface signals between models of the ES device and the biological sample, or between different components of the ES device. The </w:t>
      </w:r>
      <w:r w:rsidR="00EA09DD">
        <w:t>proposed FEM based protocol</w:t>
      </w:r>
      <w:r w:rsidR="00BE6243">
        <w:t xml:space="preserve"> uses </w:t>
      </w:r>
      <w:r w:rsidR="001059C9" w:rsidRPr="00A03EA7">
        <w:t xml:space="preserve">the equations described in </w:t>
      </w:r>
      <w:r w:rsidR="001059C9" w:rsidRPr="00E129DD">
        <w:rPr>
          <w:b/>
          <w:bCs/>
        </w:rPr>
        <w:t>Figure 2</w:t>
      </w:r>
      <w:r w:rsidR="000162B2">
        <w:t xml:space="preserve"> and</w:t>
      </w:r>
      <w:r w:rsidR="001059C9">
        <w:t xml:space="preserve"> was used to study how scaffold dependent parameters can be used to modulate those two signals, independent of the EF generated by a direct coupling setup. Results stress that it is necessary to account for scaffold or ECM electrical properties when investigating how ES impacts target cells.</w:t>
      </w:r>
    </w:p>
    <w:p w14:paraId="2B869CD5" w14:textId="77777777" w:rsidR="00E129DD" w:rsidRDefault="00E129DD" w:rsidP="003403DC">
      <w:pPr>
        <w:contextualSpacing/>
        <w:rPr>
          <w:rFonts w:asciiTheme="minorHAnsi" w:hAnsiTheme="minorHAnsi" w:cstheme="minorHAnsi"/>
          <w:b/>
        </w:rPr>
      </w:pPr>
    </w:p>
    <w:p w14:paraId="3D4CD2F3" w14:textId="69382F97" w:rsidR="006305D7" w:rsidRDefault="006305D7" w:rsidP="003403DC">
      <w:pPr>
        <w:contextualSpacing/>
        <w:rPr>
          <w:rFonts w:asciiTheme="minorHAnsi" w:hAnsiTheme="minorHAnsi" w:cstheme="minorHAnsi"/>
          <w:b/>
        </w:rPr>
      </w:pPr>
      <w:r w:rsidRPr="001B1519">
        <w:rPr>
          <w:rFonts w:asciiTheme="minorHAnsi" w:hAnsiTheme="minorHAnsi" w:cstheme="minorHAnsi"/>
          <w:b/>
        </w:rPr>
        <w:lastRenderedPageBreak/>
        <w:t>PROTOCOL</w:t>
      </w:r>
      <w:r w:rsidR="000E336A">
        <w:rPr>
          <w:rFonts w:asciiTheme="minorHAnsi" w:hAnsiTheme="minorHAnsi" w:cstheme="minorHAnsi"/>
          <w:b/>
        </w:rPr>
        <w:t>:</w:t>
      </w:r>
    </w:p>
    <w:p w14:paraId="4F16788A" w14:textId="77777777" w:rsidR="00E129DD" w:rsidRPr="001B1519" w:rsidRDefault="00E129DD" w:rsidP="003403DC">
      <w:pPr>
        <w:contextualSpacing/>
        <w:rPr>
          <w:rFonts w:asciiTheme="minorHAnsi" w:hAnsiTheme="minorHAnsi" w:cstheme="minorHAnsi"/>
          <w:color w:val="808080" w:themeColor="background1" w:themeShade="80"/>
        </w:rPr>
      </w:pPr>
    </w:p>
    <w:p w14:paraId="53300006" w14:textId="37B5C227" w:rsidR="00281E22" w:rsidRPr="00046A7C" w:rsidRDefault="00124DA3" w:rsidP="003403DC">
      <w:pPr>
        <w:pStyle w:val="ListParagraph"/>
        <w:numPr>
          <w:ilvl w:val="0"/>
          <w:numId w:val="29"/>
        </w:numPr>
        <w:rPr>
          <w:rFonts w:asciiTheme="minorHAnsi" w:hAnsiTheme="minorHAnsi" w:cstheme="minorBidi"/>
          <w:b/>
          <w:bCs/>
          <w:color w:val="auto"/>
        </w:rPr>
      </w:pPr>
      <w:r w:rsidRPr="00340376">
        <w:rPr>
          <w:rFonts w:asciiTheme="minorHAnsi" w:hAnsiTheme="minorHAnsi"/>
          <w:b/>
          <w:bCs/>
          <w:color w:val="auto"/>
        </w:rPr>
        <w:t>Build</w:t>
      </w:r>
      <w:r w:rsidR="00FE38FD" w:rsidRPr="00340376">
        <w:rPr>
          <w:rFonts w:asciiTheme="minorHAnsi" w:hAnsiTheme="minorHAnsi"/>
          <w:b/>
          <w:bCs/>
          <w:color w:val="auto"/>
        </w:rPr>
        <w:t xml:space="preserve"> the</w:t>
      </w:r>
      <w:r w:rsidR="0010067C" w:rsidRPr="00340376">
        <w:rPr>
          <w:rFonts w:asciiTheme="minorHAnsi" w:hAnsiTheme="minorHAnsi"/>
          <w:b/>
          <w:bCs/>
          <w:color w:val="auto"/>
        </w:rPr>
        <w:t xml:space="preserve"> model</w:t>
      </w:r>
      <w:r w:rsidR="005B4E98" w:rsidRPr="00340376">
        <w:rPr>
          <w:rFonts w:asciiTheme="minorHAnsi" w:hAnsiTheme="minorHAnsi"/>
          <w:b/>
          <w:bCs/>
          <w:color w:val="auto"/>
        </w:rPr>
        <w:t xml:space="preserve"> in </w:t>
      </w:r>
      <w:proofErr w:type="gramStart"/>
      <w:r w:rsidR="005B4E98" w:rsidRPr="00340376">
        <w:rPr>
          <w:rFonts w:asciiTheme="minorHAnsi" w:hAnsiTheme="minorHAnsi"/>
          <w:b/>
          <w:bCs/>
          <w:color w:val="auto"/>
        </w:rPr>
        <w:t>COMSOL</w:t>
      </w:r>
      <w:proofErr w:type="gramEnd"/>
    </w:p>
    <w:p w14:paraId="505A1391" w14:textId="7C260665" w:rsidR="00281E22" w:rsidRPr="00046A7C" w:rsidRDefault="00281E22" w:rsidP="003403DC">
      <w:pPr>
        <w:pStyle w:val="ListParagraph"/>
        <w:ind w:left="0"/>
        <w:rPr>
          <w:rFonts w:asciiTheme="minorHAnsi" w:hAnsiTheme="minorHAnsi" w:cstheme="minorBidi"/>
          <w:b/>
          <w:bCs/>
          <w:color w:val="auto"/>
        </w:rPr>
      </w:pPr>
    </w:p>
    <w:p w14:paraId="321E82BB" w14:textId="4429AE71" w:rsidR="00124DA3" w:rsidRPr="00F376E1" w:rsidRDefault="00BF347F" w:rsidP="003403DC">
      <w:pPr>
        <w:pStyle w:val="ListParagraph"/>
        <w:numPr>
          <w:ilvl w:val="1"/>
          <w:numId w:val="29"/>
        </w:numPr>
        <w:rPr>
          <w:rFonts w:asciiTheme="minorHAnsi" w:hAnsiTheme="minorHAnsi" w:cstheme="minorBidi"/>
          <w:b/>
          <w:color w:val="auto"/>
          <w:highlight w:val="yellow"/>
        </w:rPr>
      </w:pPr>
      <w:r w:rsidRPr="00340376">
        <w:rPr>
          <w:rFonts w:asciiTheme="minorHAnsi" w:hAnsiTheme="minorHAnsi"/>
          <w:color w:val="auto"/>
          <w:highlight w:val="yellow"/>
        </w:rPr>
        <w:t xml:space="preserve">Open </w:t>
      </w:r>
      <w:r w:rsidRPr="00E129DD">
        <w:rPr>
          <w:rFonts w:asciiTheme="minorHAnsi" w:hAnsiTheme="minorHAnsi"/>
          <w:b/>
          <w:bCs/>
          <w:color w:val="auto"/>
          <w:highlight w:val="yellow"/>
        </w:rPr>
        <w:t>COMSOL</w:t>
      </w:r>
      <w:r w:rsidRPr="00340376">
        <w:rPr>
          <w:rFonts w:asciiTheme="minorHAnsi" w:hAnsiTheme="minorHAnsi"/>
          <w:color w:val="auto"/>
          <w:highlight w:val="yellow"/>
        </w:rPr>
        <w:t xml:space="preserve"> and select </w:t>
      </w:r>
      <w:r w:rsidR="00E129DD" w:rsidRPr="00E129DD">
        <w:rPr>
          <w:rFonts w:asciiTheme="minorHAnsi" w:hAnsiTheme="minorHAnsi"/>
          <w:b/>
          <w:bCs/>
          <w:color w:val="auto"/>
          <w:highlight w:val="yellow"/>
        </w:rPr>
        <w:t>Blank Model</w:t>
      </w:r>
      <w:r w:rsidR="00E129DD">
        <w:rPr>
          <w:rFonts w:asciiTheme="minorHAnsi" w:hAnsiTheme="minorHAnsi"/>
          <w:color w:val="auto"/>
          <w:highlight w:val="yellow"/>
        </w:rPr>
        <w:t>.</w:t>
      </w:r>
    </w:p>
    <w:p w14:paraId="0B3486D6" w14:textId="77777777" w:rsidR="00281E22" w:rsidRPr="008D03CF" w:rsidRDefault="00281E22" w:rsidP="003403DC">
      <w:pPr>
        <w:pStyle w:val="ListParagraph"/>
        <w:ind w:left="216"/>
        <w:rPr>
          <w:rFonts w:asciiTheme="minorHAnsi" w:hAnsiTheme="minorHAnsi" w:cstheme="minorBidi"/>
          <w:b/>
          <w:bCs/>
          <w:color w:val="auto"/>
        </w:rPr>
      </w:pPr>
    </w:p>
    <w:p w14:paraId="65743BFA" w14:textId="4D0AC5AC" w:rsidR="00BF347F" w:rsidRPr="008D03CF" w:rsidRDefault="00D939D9" w:rsidP="003403DC">
      <w:pPr>
        <w:pStyle w:val="ListParagraph"/>
        <w:numPr>
          <w:ilvl w:val="1"/>
          <w:numId w:val="29"/>
        </w:numPr>
        <w:rPr>
          <w:rFonts w:asciiTheme="minorHAnsi" w:hAnsiTheme="minorHAnsi" w:cstheme="minorBidi"/>
          <w:color w:val="auto"/>
          <w:highlight w:val="yellow"/>
        </w:rPr>
      </w:pPr>
      <w:r w:rsidRPr="00E129DD">
        <w:rPr>
          <w:rFonts w:asciiTheme="minorHAnsi" w:hAnsiTheme="minorHAnsi"/>
          <w:color w:val="auto"/>
          <w:highlight w:val="yellow"/>
        </w:rPr>
        <w:t>Parameters</w:t>
      </w:r>
      <w:r w:rsidR="00281E22" w:rsidRPr="00E129DD">
        <w:rPr>
          <w:rFonts w:asciiTheme="minorHAnsi" w:hAnsiTheme="minorHAnsi"/>
          <w:color w:val="auto"/>
          <w:highlight w:val="yellow"/>
        </w:rPr>
        <w:t>:</w:t>
      </w:r>
      <w:r w:rsidR="00BF347F" w:rsidRPr="008D03CF">
        <w:rPr>
          <w:rFonts w:asciiTheme="minorHAnsi" w:hAnsiTheme="minorHAnsi"/>
          <w:b/>
          <w:bCs/>
          <w:color w:val="auto"/>
          <w:highlight w:val="yellow"/>
        </w:rPr>
        <w:t xml:space="preserve"> </w:t>
      </w:r>
      <w:r w:rsidR="00BF347F" w:rsidRPr="008D03CF">
        <w:rPr>
          <w:rFonts w:asciiTheme="minorHAnsi" w:hAnsiTheme="minorHAnsi"/>
          <w:color w:val="auto"/>
          <w:highlight w:val="yellow"/>
        </w:rPr>
        <w:t xml:space="preserve">In </w:t>
      </w:r>
      <w:r w:rsidR="00BF347F" w:rsidRPr="00E129DD">
        <w:rPr>
          <w:rFonts w:asciiTheme="minorHAnsi" w:hAnsiTheme="minorHAnsi"/>
          <w:b/>
          <w:bCs/>
          <w:color w:val="auto"/>
          <w:highlight w:val="yellow"/>
        </w:rPr>
        <w:t>Model Builder</w:t>
      </w:r>
      <w:r w:rsidR="00E129DD">
        <w:rPr>
          <w:rFonts w:asciiTheme="minorHAnsi" w:hAnsiTheme="minorHAnsi"/>
          <w:color w:val="auto"/>
          <w:highlight w:val="yellow"/>
        </w:rPr>
        <w:t>,</w:t>
      </w:r>
      <w:r w:rsidR="00BF347F" w:rsidRPr="008D03CF">
        <w:rPr>
          <w:rFonts w:asciiTheme="minorHAnsi" w:hAnsiTheme="minorHAnsi"/>
          <w:color w:val="auto"/>
          <w:highlight w:val="yellow"/>
        </w:rPr>
        <w:t xml:space="preserve"> right click on </w:t>
      </w:r>
      <w:r w:rsidR="00BF347F" w:rsidRPr="00E129DD">
        <w:rPr>
          <w:rFonts w:asciiTheme="minorHAnsi" w:hAnsiTheme="minorHAnsi"/>
          <w:b/>
          <w:bCs/>
          <w:color w:val="auto"/>
          <w:highlight w:val="yellow"/>
        </w:rPr>
        <w:t>Global</w:t>
      </w:r>
      <w:r w:rsidR="00BF347F" w:rsidRPr="008D03CF">
        <w:rPr>
          <w:rFonts w:asciiTheme="minorHAnsi" w:hAnsiTheme="minorHAnsi"/>
          <w:color w:val="auto"/>
          <w:highlight w:val="yellow"/>
        </w:rPr>
        <w:t xml:space="preserve"> </w:t>
      </w:r>
      <w:r w:rsidR="00BF347F" w:rsidRPr="00E129DD">
        <w:rPr>
          <w:rFonts w:asciiTheme="minorHAnsi" w:hAnsiTheme="minorHAnsi"/>
          <w:b/>
          <w:bCs/>
          <w:color w:val="auto"/>
          <w:highlight w:val="yellow"/>
        </w:rPr>
        <w:t>Definitions</w:t>
      </w:r>
      <w:r w:rsidR="00E129DD">
        <w:rPr>
          <w:rFonts w:asciiTheme="minorHAnsi" w:hAnsiTheme="minorHAnsi"/>
          <w:color w:val="auto"/>
          <w:highlight w:val="yellow"/>
        </w:rPr>
        <w:t xml:space="preserve">, </w:t>
      </w:r>
      <w:r w:rsidR="00BF347F" w:rsidRPr="008D03CF">
        <w:rPr>
          <w:rFonts w:asciiTheme="minorHAnsi" w:hAnsiTheme="minorHAnsi"/>
          <w:color w:val="auto"/>
          <w:highlight w:val="yellow"/>
        </w:rPr>
        <w:t xml:space="preserve">select </w:t>
      </w:r>
      <w:r w:rsidR="00BF347F" w:rsidRPr="00E129DD">
        <w:rPr>
          <w:rFonts w:asciiTheme="minorHAnsi" w:hAnsiTheme="minorHAnsi"/>
          <w:b/>
          <w:bCs/>
          <w:color w:val="auto"/>
          <w:highlight w:val="yellow"/>
        </w:rPr>
        <w:t>Parameter</w:t>
      </w:r>
      <w:r w:rsidR="00281E22" w:rsidRPr="00E129DD">
        <w:rPr>
          <w:rFonts w:asciiTheme="minorHAnsi" w:hAnsiTheme="minorHAnsi"/>
          <w:b/>
          <w:bCs/>
          <w:color w:val="auto"/>
          <w:highlight w:val="yellow"/>
        </w:rPr>
        <w:t>s</w:t>
      </w:r>
      <w:r w:rsidR="00E129DD">
        <w:rPr>
          <w:rFonts w:asciiTheme="minorHAnsi" w:hAnsiTheme="minorHAnsi"/>
          <w:b/>
          <w:bCs/>
          <w:color w:val="auto"/>
          <w:highlight w:val="yellow"/>
        </w:rPr>
        <w:t>,</w:t>
      </w:r>
      <w:r w:rsidR="00281E22" w:rsidRPr="008D03CF">
        <w:rPr>
          <w:rFonts w:asciiTheme="minorHAnsi" w:hAnsiTheme="minorHAnsi"/>
          <w:color w:val="auto"/>
          <w:highlight w:val="yellow"/>
        </w:rPr>
        <w:t xml:space="preserve"> </w:t>
      </w:r>
      <w:bookmarkStart w:id="0" w:name="_Ref57208817"/>
      <w:r w:rsidR="00281E22" w:rsidRPr="008D03CF">
        <w:rPr>
          <w:rFonts w:asciiTheme="minorHAnsi" w:hAnsiTheme="minorHAnsi"/>
          <w:color w:val="auto"/>
          <w:highlight w:val="yellow"/>
        </w:rPr>
        <w:t>and a</w:t>
      </w:r>
      <w:r w:rsidR="00BF347F" w:rsidRPr="008D03CF">
        <w:rPr>
          <w:rFonts w:asciiTheme="minorHAnsi" w:hAnsiTheme="minorHAnsi"/>
          <w:color w:val="auto"/>
          <w:highlight w:val="yellow"/>
        </w:rPr>
        <w:t xml:space="preserve">dd parameters according to </w:t>
      </w:r>
      <w:r w:rsidR="00BF347F" w:rsidRPr="008D03CF">
        <w:rPr>
          <w:rFonts w:asciiTheme="minorHAnsi" w:hAnsiTheme="minorHAnsi"/>
          <w:b/>
          <w:bCs/>
          <w:color w:val="auto"/>
          <w:highlight w:val="yellow"/>
        </w:rPr>
        <w:t>Table 1</w:t>
      </w:r>
      <w:bookmarkEnd w:id="0"/>
      <w:r w:rsidR="00E129DD">
        <w:rPr>
          <w:rFonts w:asciiTheme="minorHAnsi" w:hAnsiTheme="minorHAnsi"/>
          <w:b/>
          <w:bCs/>
          <w:color w:val="auto"/>
          <w:highlight w:val="yellow"/>
        </w:rPr>
        <w:t>.</w:t>
      </w:r>
    </w:p>
    <w:p w14:paraId="3C223E57" w14:textId="2B3A4BF8" w:rsidR="00281E22" w:rsidRPr="008D03CF" w:rsidRDefault="00281E22" w:rsidP="003403DC">
      <w:pPr>
        <w:contextualSpacing/>
        <w:rPr>
          <w:rFonts w:asciiTheme="minorHAnsi" w:hAnsiTheme="minorHAnsi" w:cstheme="minorBidi"/>
          <w:color w:val="auto"/>
          <w:highlight w:val="yellow"/>
        </w:rPr>
      </w:pPr>
    </w:p>
    <w:p w14:paraId="741CAD5B" w14:textId="10954B1D" w:rsidR="001A313D" w:rsidRPr="00F376E1" w:rsidRDefault="00D939D9" w:rsidP="003403DC">
      <w:pPr>
        <w:pStyle w:val="ListParagraph"/>
        <w:numPr>
          <w:ilvl w:val="1"/>
          <w:numId w:val="29"/>
        </w:numPr>
        <w:rPr>
          <w:rFonts w:asciiTheme="minorHAnsi" w:hAnsiTheme="minorHAnsi" w:cstheme="minorBidi"/>
          <w:b/>
          <w:color w:val="auto"/>
          <w:highlight w:val="yellow"/>
        </w:rPr>
      </w:pPr>
      <w:bookmarkStart w:id="1" w:name="_Ref57208822"/>
      <w:r w:rsidRPr="00E129DD">
        <w:rPr>
          <w:rFonts w:asciiTheme="minorHAnsi" w:hAnsiTheme="minorHAnsi" w:cstheme="minorBidi"/>
          <w:color w:val="auto"/>
          <w:highlight w:val="yellow"/>
        </w:rPr>
        <w:t>Materials</w:t>
      </w:r>
      <w:r w:rsidR="00E129DD" w:rsidRPr="00E129DD">
        <w:rPr>
          <w:rFonts w:asciiTheme="minorHAnsi" w:hAnsiTheme="minorHAnsi" w:cstheme="minorBidi"/>
          <w:color w:val="auto"/>
          <w:highlight w:val="yellow"/>
        </w:rPr>
        <w:t>:</w:t>
      </w:r>
      <w:r w:rsidR="00F376E1" w:rsidRPr="00F01BC3">
        <w:rPr>
          <w:rFonts w:asciiTheme="minorHAnsi" w:hAnsiTheme="minorHAnsi" w:cstheme="minorBidi"/>
          <w:b/>
          <w:bCs/>
          <w:color w:val="auto"/>
          <w:highlight w:val="yellow"/>
        </w:rPr>
        <w:t xml:space="preserve"> </w:t>
      </w:r>
      <w:r w:rsidR="00F376E1" w:rsidRPr="00F01BC3">
        <w:rPr>
          <w:rFonts w:asciiTheme="minorHAnsi" w:hAnsiTheme="minorHAnsi" w:cstheme="minorBidi"/>
          <w:color w:val="auto"/>
          <w:highlight w:val="yellow"/>
        </w:rPr>
        <w:t xml:space="preserve">Add materials with properties according to </w:t>
      </w:r>
      <w:r w:rsidR="00F376E1" w:rsidRPr="00F01BC3">
        <w:rPr>
          <w:rFonts w:asciiTheme="minorHAnsi" w:hAnsiTheme="minorHAnsi" w:cstheme="minorBidi"/>
          <w:b/>
          <w:bCs/>
          <w:color w:val="auto"/>
          <w:highlight w:val="yellow"/>
        </w:rPr>
        <w:t>Table 2</w:t>
      </w:r>
      <w:bookmarkEnd w:id="1"/>
      <w:r w:rsidR="00E129DD">
        <w:rPr>
          <w:rFonts w:asciiTheme="minorHAnsi" w:hAnsiTheme="minorHAnsi" w:cstheme="minorBidi"/>
          <w:b/>
          <w:bCs/>
          <w:color w:val="auto"/>
          <w:highlight w:val="yellow"/>
        </w:rPr>
        <w:t>.</w:t>
      </w:r>
    </w:p>
    <w:p w14:paraId="61625CB3" w14:textId="77777777" w:rsidR="00281E22" w:rsidRPr="00F01BC3" w:rsidRDefault="00281E22" w:rsidP="003403DC">
      <w:pPr>
        <w:pStyle w:val="ListParagraph"/>
        <w:ind w:left="360"/>
        <w:rPr>
          <w:rFonts w:asciiTheme="minorHAnsi" w:hAnsiTheme="minorHAnsi" w:cstheme="minorBidi"/>
          <w:b/>
          <w:bCs/>
          <w:color w:val="auto"/>
          <w:highlight w:val="yellow"/>
        </w:rPr>
      </w:pPr>
    </w:p>
    <w:p w14:paraId="6EEE87F6" w14:textId="0F2FD1FE" w:rsidR="00D939D9" w:rsidRPr="008D03CF" w:rsidRDefault="00BF347F" w:rsidP="003403DC">
      <w:pPr>
        <w:pStyle w:val="ListParagraph"/>
        <w:numPr>
          <w:ilvl w:val="2"/>
          <w:numId w:val="29"/>
        </w:numPr>
        <w:rPr>
          <w:rFonts w:asciiTheme="minorHAnsi" w:hAnsiTheme="minorHAnsi" w:cstheme="minorBidi"/>
          <w:color w:val="auto"/>
          <w:highlight w:val="yellow"/>
        </w:rPr>
      </w:pPr>
      <w:r w:rsidRPr="008D03CF">
        <w:rPr>
          <w:rFonts w:asciiTheme="minorHAnsi" w:hAnsiTheme="minorHAnsi" w:cstheme="minorBidi"/>
          <w:color w:val="auto"/>
          <w:highlight w:val="yellow"/>
        </w:rPr>
        <w:t xml:space="preserve">In the </w:t>
      </w:r>
      <w:r w:rsidRPr="00E129DD">
        <w:rPr>
          <w:rFonts w:asciiTheme="minorHAnsi" w:hAnsiTheme="minorHAnsi"/>
          <w:b/>
          <w:bCs/>
          <w:color w:val="auto"/>
          <w:highlight w:val="yellow"/>
        </w:rPr>
        <w:t>Model</w:t>
      </w:r>
      <w:r w:rsidRPr="008D03CF">
        <w:rPr>
          <w:rFonts w:asciiTheme="minorHAnsi" w:hAnsiTheme="minorHAnsi" w:cstheme="minorBidi"/>
          <w:color w:val="auto"/>
          <w:highlight w:val="yellow"/>
        </w:rPr>
        <w:t xml:space="preserve"> </w:t>
      </w:r>
      <w:r w:rsidRPr="00E129DD">
        <w:rPr>
          <w:rFonts w:asciiTheme="minorHAnsi" w:hAnsiTheme="minorHAnsi"/>
          <w:b/>
          <w:bCs/>
          <w:color w:val="auto"/>
          <w:highlight w:val="yellow"/>
        </w:rPr>
        <w:t>Builder</w:t>
      </w:r>
      <w:r w:rsidRPr="008D03CF">
        <w:rPr>
          <w:rFonts w:asciiTheme="minorHAnsi" w:hAnsiTheme="minorHAnsi" w:cstheme="minorBidi"/>
          <w:color w:val="auto"/>
          <w:highlight w:val="yellow"/>
        </w:rPr>
        <w:t xml:space="preserve"> under </w:t>
      </w:r>
      <w:r w:rsidRPr="00E129DD">
        <w:rPr>
          <w:rFonts w:asciiTheme="minorHAnsi" w:hAnsiTheme="minorHAnsi"/>
          <w:b/>
          <w:bCs/>
          <w:color w:val="auto"/>
          <w:highlight w:val="yellow"/>
        </w:rPr>
        <w:t>Global</w:t>
      </w:r>
      <w:r w:rsidRPr="008D03CF">
        <w:rPr>
          <w:rFonts w:asciiTheme="minorHAnsi" w:hAnsiTheme="minorHAnsi" w:cstheme="minorBidi"/>
          <w:color w:val="auto"/>
          <w:highlight w:val="yellow"/>
        </w:rPr>
        <w:t xml:space="preserve"> </w:t>
      </w:r>
      <w:r w:rsidRPr="00E129DD">
        <w:rPr>
          <w:rFonts w:asciiTheme="minorHAnsi" w:hAnsiTheme="minorHAnsi"/>
          <w:b/>
          <w:bCs/>
          <w:color w:val="auto"/>
          <w:highlight w:val="yellow"/>
        </w:rPr>
        <w:t>Definitions</w:t>
      </w:r>
      <w:r w:rsidR="00E129DD">
        <w:rPr>
          <w:rFonts w:asciiTheme="minorHAnsi" w:hAnsiTheme="minorHAnsi"/>
          <w:b/>
          <w:bCs/>
          <w:color w:val="auto"/>
          <w:highlight w:val="yellow"/>
        </w:rPr>
        <w:t>,</w:t>
      </w:r>
      <w:r w:rsidRPr="008D03CF">
        <w:rPr>
          <w:rFonts w:asciiTheme="minorHAnsi" w:hAnsiTheme="minorHAnsi" w:cstheme="minorBidi"/>
          <w:color w:val="auto"/>
          <w:highlight w:val="yellow"/>
        </w:rPr>
        <w:t xml:space="preserve"> right click </w:t>
      </w:r>
      <w:r w:rsidRPr="00E129DD">
        <w:rPr>
          <w:rFonts w:asciiTheme="minorHAnsi" w:hAnsiTheme="minorHAnsi"/>
          <w:b/>
          <w:bCs/>
          <w:color w:val="auto"/>
          <w:highlight w:val="yellow"/>
        </w:rPr>
        <w:t>Material</w:t>
      </w:r>
      <w:r w:rsidRPr="008D03CF">
        <w:rPr>
          <w:rFonts w:asciiTheme="minorHAnsi" w:hAnsiTheme="minorHAnsi" w:cstheme="minorBidi"/>
          <w:color w:val="auto"/>
          <w:highlight w:val="yellow"/>
        </w:rPr>
        <w:t xml:space="preserve"> and select </w:t>
      </w:r>
      <w:r w:rsidRPr="00E129DD">
        <w:rPr>
          <w:rFonts w:asciiTheme="minorHAnsi" w:hAnsiTheme="minorHAnsi"/>
          <w:b/>
          <w:bCs/>
          <w:color w:val="auto"/>
          <w:highlight w:val="yellow"/>
        </w:rPr>
        <w:t>Blank</w:t>
      </w:r>
      <w:r w:rsidRPr="008D03CF">
        <w:rPr>
          <w:rFonts w:asciiTheme="minorHAnsi" w:hAnsiTheme="minorHAnsi" w:cstheme="minorBidi"/>
          <w:color w:val="auto"/>
          <w:highlight w:val="yellow"/>
        </w:rPr>
        <w:t xml:space="preserve"> </w:t>
      </w:r>
      <w:r w:rsidRPr="00E129DD">
        <w:rPr>
          <w:rFonts w:asciiTheme="minorHAnsi" w:hAnsiTheme="minorHAnsi"/>
          <w:b/>
          <w:bCs/>
          <w:color w:val="auto"/>
          <w:highlight w:val="yellow"/>
        </w:rPr>
        <w:t>Material</w:t>
      </w:r>
      <w:r w:rsidR="00E129DD">
        <w:rPr>
          <w:rFonts w:asciiTheme="minorHAnsi" w:hAnsiTheme="minorHAnsi" w:cstheme="minorBidi"/>
          <w:color w:val="auto"/>
          <w:highlight w:val="yellow"/>
        </w:rPr>
        <w:t>.</w:t>
      </w:r>
    </w:p>
    <w:p w14:paraId="7988A9F8" w14:textId="77777777" w:rsidR="00281E22" w:rsidRPr="008D03CF" w:rsidRDefault="00281E22" w:rsidP="003403DC">
      <w:pPr>
        <w:pStyle w:val="ListParagraph"/>
        <w:ind w:left="504"/>
        <w:rPr>
          <w:rFonts w:asciiTheme="minorHAnsi" w:hAnsiTheme="minorHAnsi" w:cstheme="minorBidi"/>
          <w:color w:val="auto"/>
          <w:highlight w:val="yellow"/>
        </w:rPr>
      </w:pPr>
    </w:p>
    <w:p w14:paraId="1B4EFDEC" w14:textId="4B60FC67" w:rsidR="00D21B74" w:rsidRPr="008D03CF" w:rsidRDefault="00D21B74" w:rsidP="003403DC">
      <w:pPr>
        <w:pStyle w:val="ListParagraph"/>
        <w:numPr>
          <w:ilvl w:val="2"/>
          <w:numId w:val="29"/>
        </w:numPr>
        <w:rPr>
          <w:rFonts w:asciiTheme="minorHAnsi" w:hAnsiTheme="minorHAnsi" w:cstheme="minorBidi"/>
          <w:color w:val="auto"/>
          <w:highlight w:val="yellow"/>
        </w:rPr>
      </w:pPr>
      <w:r w:rsidRPr="008D03CF">
        <w:rPr>
          <w:rFonts w:asciiTheme="minorHAnsi" w:hAnsiTheme="minorHAnsi" w:cstheme="minorBidi"/>
          <w:color w:val="auto"/>
          <w:highlight w:val="yellow"/>
        </w:rPr>
        <w:t>Add</w:t>
      </w:r>
      <w:r w:rsidR="00537CEF" w:rsidRPr="008D03CF">
        <w:rPr>
          <w:rFonts w:asciiTheme="minorHAnsi" w:hAnsiTheme="minorHAnsi" w:cstheme="minorBidi"/>
          <w:color w:val="auto"/>
          <w:highlight w:val="yellow"/>
        </w:rPr>
        <w:t xml:space="preserve"> Material Properties: In the settings of the newly added material, expand </w:t>
      </w:r>
      <w:r w:rsidR="00537CEF" w:rsidRPr="00E129DD">
        <w:rPr>
          <w:rFonts w:asciiTheme="minorHAnsi" w:hAnsiTheme="minorHAnsi"/>
          <w:b/>
          <w:bCs/>
          <w:color w:val="auto"/>
          <w:highlight w:val="yellow"/>
        </w:rPr>
        <w:t>Material</w:t>
      </w:r>
      <w:r w:rsidR="00537CEF" w:rsidRPr="008D03CF">
        <w:rPr>
          <w:rFonts w:asciiTheme="minorHAnsi" w:hAnsiTheme="minorHAnsi" w:cstheme="minorBidi"/>
          <w:color w:val="auto"/>
          <w:highlight w:val="yellow"/>
        </w:rPr>
        <w:t xml:space="preserve"> </w:t>
      </w:r>
      <w:r w:rsidR="00537CEF" w:rsidRPr="00E129DD">
        <w:rPr>
          <w:rFonts w:asciiTheme="minorHAnsi" w:hAnsiTheme="minorHAnsi"/>
          <w:b/>
          <w:bCs/>
          <w:color w:val="auto"/>
          <w:highlight w:val="yellow"/>
        </w:rPr>
        <w:t>Properties &gt; Basic Properties</w:t>
      </w:r>
      <w:r w:rsidR="00537CEF" w:rsidRPr="008D03CF">
        <w:rPr>
          <w:rFonts w:asciiTheme="minorHAnsi" w:hAnsiTheme="minorHAnsi" w:cstheme="minorBidi"/>
          <w:color w:val="auto"/>
          <w:highlight w:val="yellow"/>
        </w:rPr>
        <w:t xml:space="preserve">, select </w:t>
      </w:r>
      <w:r w:rsidR="00537CEF" w:rsidRPr="00E129DD">
        <w:rPr>
          <w:rFonts w:asciiTheme="minorHAnsi" w:hAnsiTheme="minorHAnsi"/>
          <w:b/>
          <w:bCs/>
          <w:color w:val="auto"/>
          <w:highlight w:val="yellow"/>
        </w:rPr>
        <w:t>Relative Permittivity</w:t>
      </w:r>
      <w:r w:rsidR="00537CEF" w:rsidRPr="008D03CF">
        <w:rPr>
          <w:rFonts w:asciiTheme="minorHAnsi" w:hAnsiTheme="minorHAnsi" w:cstheme="minorBidi"/>
          <w:color w:val="auto"/>
          <w:highlight w:val="yellow"/>
        </w:rPr>
        <w:t xml:space="preserve"> and press the ‘</w:t>
      </w:r>
      <w:r w:rsidR="00537CEF" w:rsidRPr="00E129DD">
        <w:rPr>
          <w:rFonts w:asciiTheme="minorHAnsi" w:hAnsiTheme="minorHAnsi"/>
          <w:b/>
          <w:bCs/>
          <w:color w:val="auto"/>
          <w:highlight w:val="yellow"/>
        </w:rPr>
        <w:t>+</w:t>
      </w:r>
      <w:r w:rsidR="00537CEF" w:rsidRPr="008D03CF">
        <w:rPr>
          <w:rFonts w:asciiTheme="minorHAnsi" w:hAnsiTheme="minorHAnsi" w:cstheme="minorBidi"/>
          <w:color w:val="auto"/>
          <w:highlight w:val="yellow"/>
        </w:rPr>
        <w:t>’ symbol to add property</w:t>
      </w:r>
      <w:r w:rsidR="00E129DD">
        <w:rPr>
          <w:rFonts w:asciiTheme="minorHAnsi" w:hAnsiTheme="minorHAnsi" w:cstheme="minorBidi"/>
          <w:color w:val="auto"/>
          <w:highlight w:val="yellow"/>
        </w:rPr>
        <w:t>.</w:t>
      </w:r>
      <w:r w:rsidR="00537CEF" w:rsidRPr="008D03CF">
        <w:rPr>
          <w:rFonts w:asciiTheme="minorHAnsi" w:hAnsiTheme="minorHAnsi" w:cstheme="minorBidi"/>
          <w:color w:val="auto"/>
          <w:highlight w:val="yellow"/>
        </w:rPr>
        <w:t xml:space="preserve"> Repeat the step for </w:t>
      </w:r>
      <w:r w:rsidR="00537CEF" w:rsidRPr="00E129DD">
        <w:rPr>
          <w:rFonts w:asciiTheme="minorHAnsi" w:hAnsiTheme="minorHAnsi"/>
          <w:b/>
          <w:bCs/>
          <w:color w:val="auto"/>
          <w:highlight w:val="yellow"/>
        </w:rPr>
        <w:t>Electrical Conductivity</w:t>
      </w:r>
      <w:r w:rsidR="00E129DD">
        <w:rPr>
          <w:rFonts w:asciiTheme="minorHAnsi" w:hAnsiTheme="minorHAnsi" w:cstheme="minorBidi"/>
          <w:color w:val="auto"/>
          <w:highlight w:val="yellow"/>
        </w:rPr>
        <w:t>.</w:t>
      </w:r>
    </w:p>
    <w:p w14:paraId="375DED86" w14:textId="743097F7" w:rsidR="00281E22" w:rsidRPr="008D03CF" w:rsidRDefault="00281E22" w:rsidP="003403DC">
      <w:pPr>
        <w:contextualSpacing/>
        <w:rPr>
          <w:rFonts w:asciiTheme="minorHAnsi" w:hAnsiTheme="minorHAnsi" w:cstheme="minorBidi"/>
          <w:color w:val="auto"/>
          <w:highlight w:val="yellow"/>
        </w:rPr>
      </w:pPr>
    </w:p>
    <w:p w14:paraId="7F68A51C" w14:textId="1A2B19C8" w:rsidR="00537CEF" w:rsidRPr="008D03CF" w:rsidRDefault="00A53A23" w:rsidP="003403DC">
      <w:pPr>
        <w:pStyle w:val="ListParagraph"/>
        <w:numPr>
          <w:ilvl w:val="2"/>
          <w:numId w:val="29"/>
        </w:numPr>
        <w:rPr>
          <w:rFonts w:asciiTheme="minorHAnsi" w:hAnsiTheme="minorHAnsi" w:cstheme="minorBidi"/>
          <w:color w:val="auto"/>
          <w:highlight w:val="yellow"/>
        </w:rPr>
      </w:pPr>
      <w:r w:rsidRPr="008D03CF">
        <w:rPr>
          <w:rFonts w:asciiTheme="minorHAnsi" w:hAnsiTheme="minorHAnsi" w:cstheme="minorBidi"/>
          <w:color w:val="auto"/>
          <w:highlight w:val="yellow"/>
        </w:rPr>
        <w:t>In</w:t>
      </w:r>
      <w:r w:rsidR="00537CEF" w:rsidRPr="008D03CF">
        <w:rPr>
          <w:rFonts w:asciiTheme="minorHAnsi" w:hAnsiTheme="minorHAnsi" w:cstheme="minorBidi"/>
          <w:color w:val="auto"/>
          <w:highlight w:val="yellow"/>
        </w:rPr>
        <w:t xml:space="preserve"> the </w:t>
      </w:r>
      <w:r w:rsidR="00537CEF" w:rsidRPr="00E129DD">
        <w:rPr>
          <w:rFonts w:asciiTheme="minorHAnsi" w:hAnsiTheme="minorHAnsi"/>
          <w:b/>
          <w:bCs/>
          <w:color w:val="auto"/>
          <w:highlight w:val="yellow"/>
        </w:rPr>
        <w:t>Material Contents</w:t>
      </w:r>
      <w:r w:rsidRPr="008D03CF">
        <w:rPr>
          <w:rFonts w:asciiTheme="minorHAnsi" w:hAnsiTheme="minorHAnsi" w:cstheme="minorBidi"/>
          <w:color w:val="auto"/>
          <w:highlight w:val="yellow"/>
        </w:rPr>
        <w:t>,</w:t>
      </w:r>
      <w:r w:rsidR="00537CEF" w:rsidRPr="008D03CF">
        <w:rPr>
          <w:rFonts w:asciiTheme="minorHAnsi" w:hAnsiTheme="minorHAnsi" w:cstheme="minorBidi"/>
          <w:color w:val="auto"/>
          <w:highlight w:val="yellow"/>
        </w:rPr>
        <w:t xml:space="preserve"> </w:t>
      </w:r>
      <w:r w:rsidRPr="008D03CF">
        <w:rPr>
          <w:rFonts w:asciiTheme="minorHAnsi" w:hAnsiTheme="minorHAnsi" w:cstheme="minorBidi"/>
          <w:color w:val="auto"/>
          <w:highlight w:val="yellow"/>
        </w:rPr>
        <w:t>f</w:t>
      </w:r>
      <w:r w:rsidR="00537CEF" w:rsidRPr="008D03CF">
        <w:rPr>
          <w:rFonts w:asciiTheme="minorHAnsi" w:hAnsiTheme="minorHAnsi" w:cstheme="minorBidi"/>
          <w:color w:val="auto"/>
          <w:highlight w:val="yellow"/>
        </w:rPr>
        <w:t xml:space="preserve">ill in the current material </w:t>
      </w:r>
      <w:r w:rsidR="00281E22" w:rsidRPr="008D03CF">
        <w:rPr>
          <w:rFonts w:asciiTheme="minorHAnsi" w:hAnsiTheme="minorHAnsi" w:cstheme="minorBidi"/>
          <w:color w:val="auto"/>
          <w:highlight w:val="yellow"/>
        </w:rPr>
        <w:t xml:space="preserve">properties </w:t>
      </w:r>
      <w:r w:rsidR="00537CEF" w:rsidRPr="008D03CF">
        <w:rPr>
          <w:rFonts w:asciiTheme="minorHAnsi" w:hAnsiTheme="minorHAnsi" w:cstheme="minorBidi"/>
          <w:color w:val="auto"/>
          <w:highlight w:val="yellow"/>
        </w:rPr>
        <w:t xml:space="preserve">according to </w:t>
      </w:r>
      <w:r w:rsidR="00537CEF" w:rsidRPr="008D03CF">
        <w:rPr>
          <w:rFonts w:asciiTheme="minorHAnsi" w:hAnsiTheme="minorHAnsi" w:cstheme="minorBidi"/>
          <w:b/>
          <w:bCs/>
          <w:color w:val="auto"/>
          <w:highlight w:val="yellow"/>
        </w:rPr>
        <w:t>Table 2</w:t>
      </w:r>
      <w:r w:rsidR="00E129DD">
        <w:rPr>
          <w:rFonts w:asciiTheme="minorHAnsi" w:hAnsiTheme="minorHAnsi" w:cstheme="minorBidi"/>
          <w:b/>
          <w:bCs/>
          <w:color w:val="auto"/>
          <w:highlight w:val="yellow"/>
        </w:rPr>
        <w:t>.</w:t>
      </w:r>
    </w:p>
    <w:p w14:paraId="5FB47BFF" w14:textId="2064E393" w:rsidR="00901D8A" w:rsidRPr="008D03CF" w:rsidRDefault="00901D8A" w:rsidP="003403DC">
      <w:pPr>
        <w:contextualSpacing/>
        <w:rPr>
          <w:rFonts w:asciiTheme="minorHAnsi" w:hAnsiTheme="minorHAnsi" w:cstheme="minorBidi"/>
          <w:color w:val="auto"/>
          <w:highlight w:val="yellow"/>
        </w:rPr>
      </w:pPr>
    </w:p>
    <w:p w14:paraId="767DDA0F" w14:textId="51B40332" w:rsidR="00281E22" w:rsidRPr="00F376E1" w:rsidRDefault="00BD6369" w:rsidP="003403DC">
      <w:pPr>
        <w:pStyle w:val="ListParagraph"/>
        <w:numPr>
          <w:ilvl w:val="1"/>
          <w:numId w:val="29"/>
        </w:numPr>
        <w:rPr>
          <w:rFonts w:asciiTheme="minorHAnsi" w:hAnsiTheme="minorHAnsi" w:cstheme="minorBidi"/>
          <w:color w:val="auto"/>
          <w:highlight w:val="yellow"/>
        </w:rPr>
      </w:pPr>
      <w:bookmarkStart w:id="2" w:name="_Ref47283450"/>
      <w:bookmarkStart w:id="3" w:name="_Ref57208646"/>
      <w:r w:rsidRPr="00E129DD">
        <w:rPr>
          <w:rFonts w:asciiTheme="minorHAnsi" w:hAnsiTheme="minorHAnsi" w:cstheme="minorBidi"/>
          <w:color w:val="auto"/>
          <w:highlight w:val="yellow"/>
        </w:rPr>
        <w:t>Component definition</w:t>
      </w:r>
      <w:bookmarkEnd w:id="2"/>
      <w:r w:rsidR="00A16435" w:rsidRPr="00E129DD">
        <w:rPr>
          <w:rFonts w:asciiTheme="minorHAnsi" w:hAnsiTheme="minorHAnsi" w:cstheme="minorBidi"/>
          <w:color w:val="auto"/>
          <w:highlight w:val="yellow"/>
        </w:rPr>
        <w:t>:</w:t>
      </w:r>
      <w:r w:rsidR="00537CEF" w:rsidRPr="00F01BC3">
        <w:rPr>
          <w:rFonts w:asciiTheme="minorHAnsi" w:hAnsiTheme="minorHAnsi" w:cstheme="minorBidi"/>
          <w:color w:val="auto"/>
          <w:highlight w:val="yellow"/>
        </w:rPr>
        <w:t xml:space="preserve"> In the </w:t>
      </w:r>
      <w:r w:rsidR="00537CEF" w:rsidRPr="00E129DD">
        <w:rPr>
          <w:rFonts w:asciiTheme="minorHAnsi" w:hAnsiTheme="minorHAnsi"/>
          <w:b/>
          <w:bCs/>
          <w:color w:val="auto"/>
          <w:highlight w:val="yellow"/>
        </w:rPr>
        <w:t>Home</w:t>
      </w:r>
      <w:r w:rsidR="00537CEF" w:rsidRPr="00F01BC3">
        <w:rPr>
          <w:rFonts w:asciiTheme="minorHAnsi" w:hAnsiTheme="minorHAnsi" w:cstheme="minorBidi"/>
          <w:color w:val="auto"/>
          <w:highlight w:val="yellow"/>
        </w:rPr>
        <w:t xml:space="preserve"> tab of the top ribbon</w:t>
      </w:r>
      <w:r w:rsidR="00E129DD">
        <w:rPr>
          <w:rFonts w:asciiTheme="minorHAnsi" w:hAnsiTheme="minorHAnsi" w:cstheme="minorBidi"/>
          <w:color w:val="auto"/>
          <w:highlight w:val="yellow"/>
        </w:rPr>
        <w:t>,</w:t>
      </w:r>
      <w:r w:rsidR="00537CEF" w:rsidRPr="00F01BC3">
        <w:rPr>
          <w:rFonts w:asciiTheme="minorHAnsi" w:hAnsiTheme="minorHAnsi" w:cstheme="minorBidi"/>
          <w:color w:val="auto"/>
          <w:highlight w:val="yellow"/>
        </w:rPr>
        <w:t xml:space="preserve"> left click </w:t>
      </w:r>
      <w:r w:rsidR="00537CEF" w:rsidRPr="00E129DD">
        <w:rPr>
          <w:rFonts w:asciiTheme="minorHAnsi" w:hAnsiTheme="minorHAnsi"/>
          <w:b/>
          <w:bCs/>
          <w:color w:val="auto"/>
          <w:highlight w:val="yellow"/>
        </w:rPr>
        <w:t>Add Component</w:t>
      </w:r>
      <w:r w:rsidR="00537CEF" w:rsidRPr="00F01BC3">
        <w:rPr>
          <w:rFonts w:asciiTheme="minorHAnsi" w:hAnsiTheme="minorHAnsi" w:cstheme="minorBidi"/>
          <w:color w:val="auto"/>
          <w:highlight w:val="yellow"/>
        </w:rPr>
        <w:t xml:space="preserve"> and select </w:t>
      </w:r>
      <w:r w:rsidR="00537CEF" w:rsidRPr="00E129DD">
        <w:rPr>
          <w:rFonts w:asciiTheme="minorHAnsi" w:hAnsiTheme="minorHAnsi"/>
          <w:b/>
          <w:bCs/>
          <w:color w:val="auto"/>
          <w:highlight w:val="yellow"/>
        </w:rPr>
        <w:t>3D</w:t>
      </w:r>
      <w:r w:rsidR="00537CEF" w:rsidRPr="00F01BC3">
        <w:rPr>
          <w:rFonts w:asciiTheme="minorHAnsi" w:hAnsiTheme="minorHAnsi" w:cstheme="minorBidi"/>
          <w:color w:val="auto"/>
          <w:highlight w:val="yellow"/>
        </w:rPr>
        <w:t xml:space="preserve">. A new component node will appear in the </w:t>
      </w:r>
      <w:r w:rsidR="00537CEF" w:rsidRPr="00E129DD">
        <w:rPr>
          <w:rFonts w:asciiTheme="minorHAnsi" w:hAnsiTheme="minorHAnsi"/>
          <w:b/>
          <w:bCs/>
          <w:color w:val="auto"/>
          <w:highlight w:val="yellow"/>
        </w:rPr>
        <w:t>Model Builder</w:t>
      </w:r>
      <w:bookmarkEnd w:id="3"/>
      <w:r w:rsidR="00E129DD">
        <w:rPr>
          <w:rFonts w:asciiTheme="minorHAnsi" w:hAnsiTheme="minorHAnsi"/>
          <w:b/>
          <w:bCs/>
          <w:color w:val="auto"/>
          <w:highlight w:val="yellow"/>
        </w:rPr>
        <w:t>.</w:t>
      </w:r>
    </w:p>
    <w:p w14:paraId="11BAEAAE" w14:textId="77777777" w:rsidR="00281E22" w:rsidRPr="00F01BC3" w:rsidRDefault="00281E22" w:rsidP="003403DC">
      <w:pPr>
        <w:pStyle w:val="ListParagraph"/>
        <w:ind w:left="360"/>
        <w:rPr>
          <w:rFonts w:asciiTheme="minorHAnsi" w:hAnsiTheme="minorHAnsi" w:cstheme="minorBidi"/>
          <w:color w:val="auto"/>
          <w:highlight w:val="yellow"/>
        </w:rPr>
      </w:pPr>
    </w:p>
    <w:p w14:paraId="4D9B921E" w14:textId="05F617D8" w:rsidR="0088604D" w:rsidRPr="008D03CF" w:rsidRDefault="003507AD" w:rsidP="003403DC">
      <w:pPr>
        <w:pStyle w:val="ListParagraph"/>
        <w:numPr>
          <w:ilvl w:val="1"/>
          <w:numId w:val="29"/>
        </w:numPr>
        <w:rPr>
          <w:rFonts w:asciiTheme="minorHAnsi" w:hAnsiTheme="minorHAnsi" w:cstheme="minorHAnsi"/>
          <w:color w:val="auto"/>
          <w:highlight w:val="yellow"/>
        </w:rPr>
      </w:pPr>
      <w:r w:rsidRPr="00E129DD">
        <w:rPr>
          <w:rFonts w:asciiTheme="minorHAnsi" w:hAnsiTheme="minorHAnsi"/>
          <w:color w:val="auto"/>
          <w:highlight w:val="yellow"/>
        </w:rPr>
        <w:t>Geometry</w:t>
      </w:r>
      <w:r w:rsidR="009E544C" w:rsidRPr="00E129DD">
        <w:rPr>
          <w:rFonts w:asciiTheme="minorHAnsi" w:hAnsiTheme="minorHAnsi"/>
          <w:color w:val="auto"/>
          <w:highlight w:val="yellow"/>
        </w:rPr>
        <w:t>:</w:t>
      </w:r>
      <w:r w:rsidR="009E544C" w:rsidRPr="008D03CF">
        <w:rPr>
          <w:rFonts w:asciiTheme="minorHAnsi" w:hAnsiTheme="minorHAnsi"/>
          <w:color w:val="auto"/>
          <w:highlight w:val="yellow"/>
        </w:rPr>
        <w:t xml:space="preserve"> </w:t>
      </w:r>
      <w:r w:rsidR="00314F1F" w:rsidRPr="008D03CF">
        <w:rPr>
          <w:rFonts w:asciiTheme="minorHAnsi" w:hAnsiTheme="minorHAnsi"/>
          <w:color w:val="auto"/>
          <w:highlight w:val="yellow"/>
        </w:rPr>
        <w:t xml:space="preserve">In the </w:t>
      </w:r>
      <w:r w:rsidR="006C2DC6" w:rsidRPr="006C2DC6">
        <w:rPr>
          <w:rFonts w:asciiTheme="minorHAnsi" w:hAnsiTheme="minorHAnsi"/>
          <w:b/>
          <w:bCs/>
          <w:color w:val="auto"/>
          <w:highlight w:val="yellow"/>
        </w:rPr>
        <w:t>Model Builder</w:t>
      </w:r>
      <w:r w:rsidR="00E129DD">
        <w:rPr>
          <w:rFonts w:asciiTheme="minorHAnsi" w:hAnsiTheme="minorHAnsi"/>
          <w:color w:val="auto"/>
          <w:highlight w:val="yellow"/>
        </w:rPr>
        <w:t>,</w:t>
      </w:r>
      <w:r w:rsidR="00314F1F" w:rsidRPr="008D03CF">
        <w:rPr>
          <w:rFonts w:asciiTheme="minorHAnsi" w:hAnsiTheme="minorHAnsi"/>
          <w:color w:val="auto"/>
          <w:highlight w:val="yellow"/>
        </w:rPr>
        <w:t xml:space="preserve"> right click </w:t>
      </w:r>
      <w:r w:rsidR="00314F1F" w:rsidRPr="00E129DD">
        <w:rPr>
          <w:rFonts w:asciiTheme="minorHAnsi" w:hAnsiTheme="minorHAnsi"/>
          <w:b/>
          <w:bCs/>
          <w:color w:val="auto"/>
          <w:highlight w:val="yellow"/>
        </w:rPr>
        <w:t>Geometry</w:t>
      </w:r>
      <w:r w:rsidR="00301E7D" w:rsidRPr="008D03CF">
        <w:rPr>
          <w:rFonts w:asciiTheme="minorHAnsi" w:hAnsiTheme="minorHAnsi"/>
          <w:color w:val="auto"/>
          <w:highlight w:val="yellow"/>
        </w:rPr>
        <w:t xml:space="preserve">, left click </w:t>
      </w:r>
      <w:r w:rsidR="00314F1F" w:rsidRPr="00E129DD">
        <w:rPr>
          <w:rFonts w:asciiTheme="minorHAnsi" w:hAnsiTheme="minorHAnsi"/>
          <w:b/>
          <w:bCs/>
          <w:color w:val="auto"/>
          <w:highlight w:val="yellow"/>
        </w:rPr>
        <w:t>insert</w:t>
      </w:r>
      <w:r w:rsidR="00642F71" w:rsidRPr="008D03CF">
        <w:rPr>
          <w:rFonts w:asciiTheme="minorHAnsi" w:hAnsiTheme="minorHAnsi"/>
          <w:color w:val="auto"/>
          <w:highlight w:val="yellow"/>
        </w:rPr>
        <w:t xml:space="preserve">, double click on the </w:t>
      </w:r>
      <w:r w:rsidR="006C2DC6" w:rsidRPr="006C2DC6">
        <w:rPr>
          <w:rFonts w:asciiTheme="minorHAnsi" w:hAnsiTheme="minorHAnsi"/>
          <w:b/>
          <w:bCs/>
          <w:color w:val="auto"/>
          <w:highlight w:val="yellow"/>
        </w:rPr>
        <w:t xml:space="preserve">Full </w:t>
      </w:r>
      <w:proofErr w:type="gramStart"/>
      <w:r w:rsidR="006C2DC6" w:rsidRPr="006C2DC6">
        <w:rPr>
          <w:rFonts w:asciiTheme="minorHAnsi" w:hAnsiTheme="minorHAnsi"/>
          <w:b/>
          <w:bCs/>
          <w:color w:val="auto"/>
          <w:highlight w:val="yellow"/>
        </w:rPr>
        <w:t>Model</w:t>
      </w:r>
      <w:proofErr w:type="gramEnd"/>
      <w:r w:rsidR="006C2DC6" w:rsidRPr="008D03CF">
        <w:rPr>
          <w:rFonts w:asciiTheme="minorHAnsi" w:hAnsiTheme="minorHAnsi"/>
          <w:color w:val="auto"/>
          <w:highlight w:val="yellow"/>
        </w:rPr>
        <w:t xml:space="preserve"> </w:t>
      </w:r>
      <w:r w:rsidR="00642F71" w:rsidRPr="008D03CF">
        <w:rPr>
          <w:rFonts w:asciiTheme="minorHAnsi" w:hAnsiTheme="minorHAnsi"/>
          <w:color w:val="auto"/>
          <w:highlight w:val="yellow"/>
        </w:rPr>
        <w:t xml:space="preserve">and </w:t>
      </w:r>
      <w:r w:rsidR="00390167" w:rsidRPr="008D03CF">
        <w:rPr>
          <w:rFonts w:asciiTheme="minorHAnsi" w:hAnsiTheme="minorHAnsi"/>
          <w:color w:val="auto"/>
          <w:highlight w:val="yellow"/>
        </w:rPr>
        <w:t>select</w:t>
      </w:r>
      <w:r w:rsidR="00314F1F" w:rsidRPr="008D03CF">
        <w:rPr>
          <w:rFonts w:asciiTheme="minorHAnsi" w:hAnsiTheme="minorHAnsi"/>
          <w:color w:val="auto"/>
          <w:highlight w:val="yellow"/>
        </w:rPr>
        <w:t xml:space="preserve"> </w:t>
      </w:r>
      <w:r w:rsidR="00E129DD">
        <w:rPr>
          <w:rFonts w:asciiTheme="minorHAnsi" w:hAnsiTheme="minorHAnsi"/>
          <w:color w:val="auto"/>
          <w:highlight w:val="yellow"/>
        </w:rPr>
        <w:t xml:space="preserve">the </w:t>
      </w:r>
      <w:r w:rsidR="00F7703B" w:rsidRPr="008D03CF">
        <w:rPr>
          <w:rFonts w:asciiTheme="minorHAnsi" w:hAnsiTheme="minorHAnsi"/>
          <w:color w:val="auto"/>
          <w:highlight w:val="yellow"/>
        </w:rPr>
        <w:t>appropriate sequence (SC/SNC/RC/RNC/</w:t>
      </w:r>
      <w:proofErr w:type="spellStart"/>
      <w:r w:rsidR="00F7703B" w:rsidRPr="008D03CF">
        <w:rPr>
          <w:rFonts w:asciiTheme="minorHAnsi" w:hAnsiTheme="minorHAnsi"/>
          <w:color w:val="auto"/>
          <w:highlight w:val="yellow"/>
        </w:rPr>
        <w:t>RNCd</w:t>
      </w:r>
      <w:proofErr w:type="spellEnd"/>
      <w:r w:rsidR="00F7703B" w:rsidRPr="008D03CF">
        <w:rPr>
          <w:rFonts w:asciiTheme="minorHAnsi" w:hAnsiTheme="minorHAnsi"/>
          <w:color w:val="auto"/>
          <w:highlight w:val="yellow"/>
        </w:rPr>
        <w:t xml:space="preserve">). </w:t>
      </w:r>
    </w:p>
    <w:p w14:paraId="1A44FAD1" w14:textId="44FF0FBD" w:rsidR="00281E22" w:rsidRPr="008D03CF" w:rsidRDefault="00281E22" w:rsidP="003403DC">
      <w:pPr>
        <w:contextualSpacing/>
        <w:rPr>
          <w:rFonts w:asciiTheme="minorHAnsi" w:hAnsiTheme="minorHAnsi" w:cstheme="minorHAnsi"/>
          <w:color w:val="auto"/>
        </w:rPr>
      </w:pPr>
    </w:p>
    <w:p w14:paraId="407E5F71" w14:textId="1D82A7B5" w:rsidR="00737DD0" w:rsidRPr="00737DD0" w:rsidRDefault="00F7703B" w:rsidP="003403DC">
      <w:pPr>
        <w:pStyle w:val="ListParagraph"/>
        <w:numPr>
          <w:ilvl w:val="1"/>
          <w:numId w:val="29"/>
        </w:numPr>
        <w:rPr>
          <w:rFonts w:asciiTheme="minorHAnsi" w:hAnsiTheme="minorHAnsi" w:cstheme="minorHAnsi"/>
          <w:color w:val="auto"/>
        </w:rPr>
      </w:pPr>
      <w:r w:rsidRPr="008D03CF">
        <w:rPr>
          <w:rFonts w:asciiTheme="minorHAnsi" w:hAnsiTheme="minorHAnsi"/>
          <w:color w:val="auto"/>
        </w:rPr>
        <w:t xml:space="preserve">Alternatively, </w:t>
      </w:r>
      <w:r w:rsidR="00E129DD">
        <w:rPr>
          <w:rFonts w:asciiTheme="minorHAnsi" w:hAnsiTheme="minorHAnsi"/>
          <w:color w:val="auto"/>
        </w:rPr>
        <w:t xml:space="preserve">build </w:t>
      </w:r>
      <w:r w:rsidR="00537345" w:rsidRPr="008D03CF">
        <w:rPr>
          <w:rFonts w:asciiTheme="minorHAnsi" w:hAnsiTheme="minorHAnsi"/>
          <w:color w:val="auto"/>
        </w:rPr>
        <w:t xml:space="preserve">the geometry from scratch following </w:t>
      </w:r>
      <w:r w:rsidR="007C74A7" w:rsidRPr="008D03CF">
        <w:rPr>
          <w:rFonts w:asciiTheme="minorHAnsi" w:hAnsiTheme="minorHAnsi"/>
          <w:color w:val="auto"/>
        </w:rPr>
        <w:t>the subordinate steps</w:t>
      </w:r>
      <w:r w:rsidR="00E129DD">
        <w:rPr>
          <w:rFonts w:asciiTheme="minorHAnsi" w:hAnsiTheme="minorHAnsi"/>
          <w:color w:val="auto"/>
        </w:rPr>
        <w:t>.</w:t>
      </w:r>
    </w:p>
    <w:p w14:paraId="0B347E64" w14:textId="4FE11DC6" w:rsidR="00281E22" w:rsidRPr="00F01BC3" w:rsidRDefault="00281E22" w:rsidP="003403DC">
      <w:pPr>
        <w:contextualSpacing/>
        <w:rPr>
          <w:rFonts w:asciiTheme="minorHAnsi" w:hAnsiTheme="minorHAnsi" w:cstheme="minorHAnsi"/>
          <w:color w:val="auto"/>
        </w:rPr>
      </w:pPr>
    </w:p>
    <w:p w14:paraId="5BCA582B" w14:textId="1D1F04B9" w:rsidR="00281E22" w:rsidRPr="00BD6369" w:rsidRDefault="009E544C"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 xml:space="preserve">In </w:t>
      </w:r>
      <w:r w:rsidRPr="00E129DD">
        <w:rPr>
          <w:rFonts w:asciiTheme="minorHAnsi" w:hAnsiTheme="minorHAnsi"/>
          <w:color w:val="auto"/>
        </w:rPr>
        <w:t xml:space="preserve">the </w:t>
      </w:r>
      <w:r w:rsidRPr="00E129DD">
        <w:rPr>
          <w:rFonts w:asciiTheme="minorHAnsi" w:hAnsiTheme="minorHAnsi"/>
          <w:b/>
          <w:bCs/>
          <w:color w:val="auto"/>
        </w:rPr>
        <w:t>Model</w:t>
      </w:r>
      <w:r w:rsidRPr="00E129DD">
        <w:rPr>
          <w:rFonts w:asciiTheme="minorHAnsi" w:hAnsiTheme="minorHAnsi"/>
          <w:color w:val="auto"/>
        </w:rPr>
        <w:t xml:space="preserve"> </w:t>
      </w:r>
      <w:r w:rsidRPr="00E129DD">
        <w:rPr>
          <w:rFonts w:asciiTheme="minorHAnsi" w:hAnsiTheme="minorHAnsi"/>
          <w:b/>
          <w:bCs/>
          <w:color w:val="auto"/>
        </w:rPr>
        <w:t>Builder</w:t>
      </w:r>
      <w:r w:rsidR="00E129DD">
        <w:rPr>
          <w:rFonts w:asciiTheme="minorHAnsi" w:hAnsiTheme="minorHAnsi"/>
          <w:b/>
          <w:bCs/>
          <w:color w:val="auto"/>
        </w:rPr>
        <w:t>,</w:t>
      </w:r>
      <w:r w:rsidRPr="008D03CF">
        <w:rPr>
          <w:rFonts w:asciiTheme="minorHAnsi" w:hAnsiTheme="minorHAnsi"/>
          <w:color w:val="auto"/>
        </w:rPr>
        <w:t xml:space="preserve"> left click </w:t>
      </w:r>
      <w:r w:rsidRPr="00E129DD">
        <w:rPr>
          <w:rFonts w:asciiTheme="minorHAnsi" w:hAnsiTheme="minorHAnsi"/>
          <w:b/>
          <w:bCs/>
          <w:color w:val="auto"/>
        </w:rPr>
        <w:t>Geometry</w:t>
      </w:r>
      <w:r w:rsidRPr="008D03CF">
        <w:rPr>
          <w:rFonts w:asciiTheme="minorHAnsi" w:hAnsiTheme="minorHAnsi"/>
          <w:color w:val="auto"/>
        </w:rPr>
        <w:t xml:space="preserve"> under the current component node. The same </w:t>
      </w:r>
      <w:r w:rsidRPr="006C2DC6">
        <w:rPr>
          <w:rFonts w:asciiTheme="minorHAnsi" w:hAnsiTheme="minorHAnsi"/>
          <w:b/>
          <w:bCs/>
          <w:color w:val="auto"/>
        </w:rPr>
        <w:t>Geometry</w:t>
      </w:r>
      <w:r w:rsidRPr="008D03CF">
        <w:rPr>
          <w:rFonts w:asciiTheme="minorHAnsi" w:hAnsiTheme="minorHAnsi"/>
          <w:color w:val="auto"/>
        </w:rPr>
        <w:t xml:space="preserve"> node will be referred in the following subordinate steps. In the </w:t>
      </w:r>
      <w:r w:rsidRPr="00E129DD">
        <w:rPr>
          <w:rFonts w:asciiTheme="minorHAnsi" w:hAnsiTheme="minorHAnsi"/>
          <w:b/>
          <w:bCs/>
          <w:color w:val="auto"/>
        </w:rPr>
        <w:t>Settings</w:t>
      </w:r>
      <w:r w:rsidRPr="008D03CF">
        <w:rPr>
          <w:rFonts w:asciiTheme="minorHAnsi" w:hAnsiTheme="minorHAnsi"/>
          <w:color w:val="auto"/>
        </w:rPr>
        <w:t xml:space="preserve"> window, change the Length unit to nm and make sure “Scale values when changing units” is left unchecked</w:t>
      </w:r>
      <w:r w:rsidR="00E129DD">
        <w:rPr>
          <w:rFonts w:asciiTheme="minorHAnsi" w:hAnsiTheme="minorHAnsi"/>
          <w:color w:val="auto"/>
        </w:rPr>
        <w:t>.</w:t>
      </w:r>
    </w:p>
    <w:p w14:paraId="7B39597A" w14:textId="77777777" w:rsidR="00281E22" w:rsidRPr="00F01BC3" w:rsidRDefault="00281E22" w:rsidP="003403DC">
      <w:pPr>
        <w:ind w:left="288"/>
        <w:contextualSpacing/>
        <w:rPr>
          <w:rFonts w:asciiTheme="minorHAnsi" w:hAnsiTheme="minorHAnsi" w:cstheme="minorHAnsi"/>
          <w:color w:val="auto"/>
        </w:rPr>
      </w:pPr>
    </w:p>
    <w:p w14:paraId="23D55F1F" w14:textId="061E398D" w:rsidR="00BB679B" w:rsidRPr="00E129DD" w:rsidRDefault="00BD6369" w:rsidP="003403DC">
      <w:pPr>
        <w:pStyle w:val="ListParagraph"/>
        <w:numPr>
          <w:ilvl w:val="2"/>
          <w:numId w:val="29"/>
        </w:numPr>
        <w:rPr>
          <w:rFonts w:asciiTheme="minorHAnsi" w:hAnsiTheme="minorHAnsi" w:cstheme="minorHAnsi"/>
          <w:color w:val="auto"/>
        </w:rPr>
      </w:pPr>
      <w:bookmarkStart w:id="4" w:name="_Ref57206340"/>
      <w:bookmarkStart w:id="5" w:name="_Ref47685936"/>
      <w:r w:rsidRPr="00E129DD">
        <w:rPr>
          <w:rFonts w:asciiTheme="minorHAnsi" w:hAnsiTheme="minorHAnsi"/>
          <w:color w:val="auto"/>
        </w:rPr>
        <w:t>Geometry of scaffold</w:t>
      </w:r>
      <w:bookmarkEnd w:id="4"/>
      <w:r w:rsidR="009E544C" w:rsidRPr="00E129DD">
        <w:rPr>
          <w:rFonts w:asciiTheme="minorHAnsi" w:hAnsiTheme="minorHAnsi"/>
          <w:color w:val="auto"/>
        </w:rPr>
        <w:t xml:space="preserve"> </w:t>
      </w:r>
    </w:p>
    <w:p w14:paraId="40A415AD" w14:textId="52B4B1B9" w:rsidR="00281E22" w:rsidRPr="00F01BC3" w:rsidRDefault="00281E22" w:rsidP="003403DC">
      <w:pPr>
        <w:contextualSpacing/>
        <w:rPr>
          <w:rFonts w:asciiTheme="minorHAnsi" w:hAnsiTheme="minorHAnsi" w:cstheme="minorHAnsi"/>
          <w:color w:val="auto"/>
        </w:rPr>
      </w:pPr>
    </w:p>
    <w:p w14:paraId="0FDCB6DB" w14:textId="4322A9B5" w:rsidR="00BD6369" w:rsidRPr="002C51A2" w:rsidRDefault="009E544C" w:rsidP="003403DC">
      <w:pPr>
        <w:pStyle w:val="ListParagraph"/>
        <w:numPr>
          <w:ilvl w:val="3"/>
          <w:numId w:val="29"/>
        </w:numPr>
        <w:rPr>
          <w:rFonts w:asciiTheme="minorHAnsi" w:hAnsiTheme="minorHAnsi" w:cstheme="minorHAnsi"/>
          <w:color w:val="auto"/>
        </w:rPr>
      </w:pPr>
      <w:r w:rsidRPr="008D03CF">
        <w:rPr>
          <w:rFonts w:asciiTheme="minorHAnsi" w:hAnsiTheme="minorHAnsi"/>
          <w:color w:val="auto"/>
        </w:rPr>
        <w:t xml:space="preserve">In the </w:t>
      </w:r>
      <w:r w:rsidRPr="00E129DD">
        <w:rPr>
          <w:rFonts w:asciiTheme="minorHAnsi" w:hAnsiTheme="minorHAnsi"/>
          <w:b/>
          <w:bCs/>
          <w:color w:val="auto"/>
        </w:rPr>
        <w:t>Model Builder</w:t>
      </w:r>
      <w:r w:rsidRPr="008D03CF">
        <w:rPr>
          <w:rFonts w:asciiTheme="minorHAnsi" w:hAnsiTheme="minorHAnsi"/>
          <w:color w:val="auto"/>
        </w:rPr>
        <w:t xml:space="preserve">, right click on </w:t>
      </w:r>
      <w:r w:rsidRPr="00E129DD">
        <w:rPr>
          <w:rFonts w:asciiTheme="minorHAnsi" w:hAnsiTheme="minorHAnsi"/>
          <w:b/>
          <w:bCs/>
          <w:color w:val="auto"/>
        </w:rPr>
        <w:t>Geometry</w:t>
      </w:r>
      <w:r w:rsidRPr="008D03CF">
        <w:rPr>
          <w:rFonts w:asciiTheme="minorHAnsi" w:hAnsiTheme="minorHAnsi"/>
          <w:color w:val="auto"/>
        </w:rPr>
        <w:t xml:space="preserve"> and select </w:t>
      </w:r>
      <w:r w:rsidRPr="00E129DD">
        <w:rPr>
          <w:rFonts w:asciiTheme="minorHAnsi" w:hAnsiTheme="minorHAnsi"/>
          <w:b/>
          <w:bCs/>
          <w:color w:val="auto"/>
        </w:rPr>
        <w:t>Block</w:t>
      </w:r>
      <w:r w:rsidRPr="008D03CF">
        <w:rPr>
          <w:rFonts w:asciiTheme="minorHAnsi" w:hAnsiTheme="minorHAnsi"/>
          <w:color w:val="auto"/>
        </w:rPr>
        <w:t>.</w:t>
      </w:r>
      <w:bookmarkEnd w:id="5"/>
      <w:r w:rsidRPr="008D03CF">
        <w:rPr>
          <w:rFonts w:asciiTheme="minorHAnsi" w:hAnsiTheme="minorHAnsi"/>
          <w:color w:val="auto"/>
        </w:rPr>
        <w:t xml:space="preserve"> </w:t>
      </w:r>
    </w:p>
    <w:p w14:paraId="5810192D" w14:textId="77777777" w:rsidR="00281E22" w:rsidRPr="00F01BC3" w:rsidRDefault="00281E22" w:rsidP="003403DC">
      <w:pPr>
        <w:contextualSpacing/>
        <w:rPr>
          <w:rFonts w:asciiTheme="minorHAnsi" w:hAnsiTheme="minorHAnsi" w:cstheme="minorHAnsi"/>
          <w:color w:val="auto"/>
        </w:rPr>
      </w:pPr>
    </w:p>
    <w:p w14:paraId="01A72548" w14:textId="368272FA" w:rsidR="002C51A2" w:rsidRPr="002C51A2" w:rsidRDefault="002C51A2" w:rsidP="003403DC">
      <w:pPr>
        <w:pStyle w:val="ListParagraph"/>
        <w:numPr>
          <w:ilvl w:val="3"/>
          <w:numId w:val="29"/>
        </w:numPr>
        <w:rPr>
          <w:rFonts w:asciiTheme="minorHAnsi" w:hAnsiTheme="minorHAnsi" w:cstheme="minorHAnsi"/>
          <w:color w:val="auto"/>
        </w:rPr>
      </w:pPr>
      <w:r w:rsidRPr="008D03CF">
        <w:rPr>
          <w:rFonts w:asciiTheme="minorHAnsi" w:hAnsiTheme="minorHAnsi"/>
          <w:color w:val="auto"/>
        </w:rPr>
        <w:t xml:space="preserve">In the </w:t>
      </w:r>
      <w:r w:rsidR="00E129DD" w:rsidRPr="00E129DD">
        <w:rPr>
          <w:rFonts w:asciiTheme="minorHAnsi" w:hAnsiTheme="minorHAnsi"/>
          <w:b/>
          <w:bCs/>
          <w:color w:val="auto"/>
        </w:rPr>
        <w:t>Settings</w:t>
      </w:r>
      <w:r w:rsidR="00E129DD" w:rsidRPr="008D03CF">
        <w:rPr>
          <w:rFonts w:asciiTheme="minorHAnsi" w:hAnsiTheme="minorHAnsi"/>
          <w:color w:val="auto"/>
        </w:rPr>
        <w:t xml:space="preserve"> </w:t>
      </w:r>
      <w:r w:rsidRPr="008D03CF">
        <w:rPr>
          <w:rFonts w:asciiTheme="minorHAnsi" w:hAnsiTheme="minorHAnsi"/>
          <w:color w:val="auto"/>
        </w:rPr>
        <w:t>tab, fill in the Label “Scaffold extents”</w:t>
      </w:r>
      <w:r w:rsidR="00E129DD">
        <w:rPr>
          <w:rFonts w:asciiTheme="minorHAnsi" w:hAnsiTheme="minorHAnsi"/>
          <w:color w:val="auto"/>
        </w:rPr>
        <w:t>.</w:t>
      </w:r>
    </w:p>
    <w:p w14:paraId="49BAF940" w14:textId="300C886F" w:rsidR="00281E22" w:rsidRPr="00F01BC3" w:rsidRDefault="00281E22" w:rsidP="003403DC">
      <w:pPr>
        <w:contextualSpacing/>
        <w:rPr>
          <w:rFonts w:asciiTheme="minorHAnsi" w:hAnsiTheme="minorHAnsi" w:cstheme="minorHAnsi"/>
          <w:color w:val="auto"/>
        </w:rPr>
      </w:pPr>
    </w:p>
    <w:p w14:paraId="17D0DACD" w14:textId="71587135" w:rsidR="002C51A2" w:rsidRPr="002C51A2" w:rsidRDefault="002C51A2" w:rsidP="003403DC">
      <w:pPr>
        <w:pStyle w:val="ListParagraph"/>
        <w:numPr>
          <w:ilvl w:val="3"/>
          <w:numId w:val="29"/>
        </w:numPr>
        <w:rPr>
          <w:rFonts w:asciiTheme="minorHAnsi" w:hAnsiTheme="minorHAnsi" w:cstheme="minorHAnsi"/>
          <w:color w:val="auto"/>
        </w:rPr>
      </w:pPr>
      <w:r w:rsidRPr="008D03CF">
        <w:rPr>
          <w:rFonts w:asciiTheme="minorHAnsi" w:hAnsiTheme="minorHAnsi"/>
          <w:color w:val="auto"/>
        </w:rPr>
        <w:t xml:space="preserve">Expand </w:t>
      </w:r>
      <w:r w:rsidRPr="00E129DD">
        <w:rPr>
          <w:rFonts w:asciiTheme="minorHAnsi" w:hAnsiTheme="minorHAnsi"/>
          <w:b/>
          <w:bCs/>
          <w:color w:val="auto"/>
        </w:rPr>
        <w:t>Size</w:t>
      </w:r>
      <w:r w:rsidRPr="008D03CF">
        <w:rPr>
          <w:rFonts w:asciiTheme="minorHAnsi" w:hAnsiTheme="minorHAnsi"/>
          <w:color w:val="auto"/>
        </w:rPr>
        <w:t xml:space="preserve"> and </w:t>
      </w:r>
      <w:r w:rsidRPr="00E129DD">
        <w:rPr>
          <w:rFonts w:asciiTheme="minorHAnsi" w:hAnsiTheme="minorHAnsi"/>
          <w:b/>
          <w:bCs/>
          <w:color w:val="auto"/>
        </w:rPr>
        <w:t>Shape</w:t>
      </w:r>
      <w:r w:rsidRPr="008D03CF">
        <w:rPr>
          <w:rFonts w:asciiTheme="minorHAnsi" w:hAnsiTheme="minorHAnsi"/>
          <w:color w:val="auto"/>
        </w:rPr>
        <w:t xml:space="preserve"> and fill in </w:t>
      </w:r>
      <w:r w:rsidR="0098536C" w:rsidRPr="008D03CF">
        <w:rPr>
          <w:rFonts w:asciiTheme="minorHAnsi" w:hAnsiTheme="minorHAnsi"/>
          <w:color w:val="auto"/>
        </w:rPr>
        <w:t>“</w:t>
      </w:r>
      <w:proofErr w:type="spellStart"/>
      <w:r w:rsidRPr="008D03CF">
        <w:rPr>
          <w:rFonts w:asciiTheme="minorHAnsi" w:hAnsiTheme="minorHAnsi"/>
          <w:color w:val="auto"/>
        </w:rPr>
        <w:t>Ws</w:t>
      </w:r>
      <w:proofErr w:type="spellEnd"/>
      <w:r w:rsidR="0098536C" w:rsidRPr="008D03CF">
        <w:rPr>
          <w:rFonts w:asciiTheme="minorHAnsi" w:hAnsiTheme="minorHAnsi"/>
          <w:color w:val="auto"/>
        </w:rPr>
        <w:t>”</w:t>
      </w:r>
      <w:r w:rsidRPr="008D03CF">
        <w:rPr>
          <w:rFonts w:asciiTheme="minorHAnsi" w:hAnsiTheme="minorHAnsi"/>
          <w:color w:val="auto"/>
        </w:rPr>
        <w:t xml:space="preserve">, </w:t>
      </w:r>
      <w:r w:rsidR="0098536C" w:rsidRPr="008D03CF">
        <w:rPr>
          <w:rFonts w:asciiTheme="minorHAnsi" w:hAnsiTheme="minorHAnsi"/>
          <w:color w:val="auto"/>
        </w:rPr>
        <w:t>“</w:t>
      </w:r>
      <w:r w:rsidRPr="008D03CF">
        <w:rPr>
          <w:rFonts w:asciiTheme="minorHAnsi" w:hAnsiTheme="minorHAnsi"/>
          <w:color w:val="auto"/>
        </w:rPr>
        <w:t>Ls</w:t>
      </w:r>
      <w:r w:rsidR="0098536C" w:rsidRPr="008D03CF">
        <w:rPr>
          <w:rFonts w:asciiTheme="minorHAnsi" w:hAnsiTheme="minorHAnsi"/>
          <w:color w:val="auto"/>
        </w:rPr>
        <w:t>”</w:t>
      </w:r>
      <w:r w:rsidRPr="008D03CF">
        <w:rPr>
          <w:rFonts w:asciiTheme="minorHAnsi" w:hAnsiTheme="minorHAnsi"/>
          <w:color w:val="auto"/>
        </w:rPr>
        <w:t xml:space="preserve">, </w:t>
      </w:r>
      <w:r w:rsidR="0098536C" w:rsidRPr="008D03CF">
        <w:rPr>
          <w:rFonts w:asciiTheme="minorHAnsi" w:hAnsiTheme="minorHAnsi"/>
          <w:color w:val="auto"/>
        </w:rPr>
        <w:t>“</w:t>
      </w:r>
      <w:r w:rsidRPr="008D03CF">
        <w:rPr>
          <w:rFonts w:asciiTheme="minorHAnsi" w:hAnsiTheme="minorHAnsi"/>
          <w:color w:val="auto"/>
        </w:rPr>
        <w:t>Hs</w:t>
      </w:r>
      <w:r w:rsidR="0098536C" w:rsidRPr="008D03CF">
        <w:rPr>
          <w:rFonts w:asciiTheme="minorHAnsi" w:hAnsiTheme="minorHAnsi"/>
          <w:color w:val="auto"/>
        </w:rPr>
        <w:t>”</w:t>
      </w:r>
      <w:r w:rsidRPr="008D03CF">
        <w:rPr>
          <w:rFonts w:asciiTheme="minorHAnsi" w:hAnsiTheme="minorHAnsi"/>
          <w:color w:val="auto"/>
        </w:rPr>
        <w:t xml:space="preserve"> for Width, Depth and Height</w:t>
      </w:r>
      <w:r w:rsidR="00E129DD">
        <w:rPr>
          <w:rFonts w:asciiTheme="minorHAnsi" w:hAnsiTheme="minorHAnsi"/>
          <w:color w:val="auto"/>
        </w:rPr>
        <w:t>.</w:t>
      </w:r>
    </w:p>
    <w:p w14:paraId="437AA40F" w14:textId="0229F896" w:rsidR="00281E22" w:rsidRPr="00F01BC3" w:rsidRDefault="00281E22" w:rsidP="003403DC">
      <w:pPr>
        <w:contextualSpacing/>
        <w:rPr>
          <w:rFonts w:asciiTheme="minorHAnsi" w:hAnsiTheme="minorHAnsi" w:cstheme="minorHAnsi"/>
          <w:color w:val="auto"/>
        </w:rPr>
      </w:pPr>
    </w:p>
    <w:p w14:paraId="0FB20991" w14:textId="06DAD108" w:rsidR="002C51A2" w:rsidRPr="002C51A2" w:rsidRDefault="002C51A2" w:rsidP="003403DC">
      <w:pPr>
        <w:pStyle w:val="ListParagraph"/>
        <w:numPr>
          <w:ilvl w:val="3"/>
          <w:numId w:val="29"/>
        </w:numPr>
        <w:rPr>
          <w:rFonts w:asciiTheme="minorHAnsi" w:hAnsiTheme="minorHAnsi" w:cstheme="minorHAnsi"/>
          <w:color w:val="auto"/>
        </w:rPr>
      </w:pPr>
      <w:r w:rsidRPr="008D03CF">
        <w:rPr>
          <w:rFonts w:asciiTheme="minorHAnsi" w:hAnsiTheme="minorHAnsi"/>
          <w:color w:val="auto"/>
        </w:rPr>
        <w:t xml:space="preserve">Expand </w:t>
      </w:r>
      <w:r w:rsidRPr="00E129DD">
        <w:rPr>
          <w:rFonts w:asciiTheme="minorHAnsi" w:hAnsiTheme="minorHAnsi"/>
          <w:b/>
          <w:bCs/>
          <w:color w:val="auto"/>
        </w:rPr>
        <w:t>Position</w:t>
      </w:r>
      <w:r w:rsidRPr="008D03CF">
        <w:rPr>
          <w:rFonts w:asciiTheme="minorHAnsi" w:hAnsiTheme="minorHAnsi"/>
          <w:color w:val="auto"/>
        </w:rPr>
        <w:t xml:space="preserve"> and change the </w:t>
      </w:r>
      <w:r w:rsidRPr="00E129DD">
        <w:rPr>
          <w:rFonts w:asciiTheme="minorHAnsi" w:hAnsiTheme="minorHAnsi"/>
          <w:b/>
          <w:bCs/>
          <w:color w:val="auto"/>
        </w:rPr>
        <w:t>Base</w:t>
      </w:r>
      <w:r w:rsidRPr="008D03CF">
        <w:rPr>
          <w:rFonts w:asciiTheme="minorHAnsi" w:hAnsiTheme="minorHAnsi"/>
          <w:color w:val="auto"/>
        </w:rPr>
        <w:t xml:space="preserve"> to </w:t>
      </w:r>
      <w:r w:rsidRPr="00E129DD">
        <w:rPr>
          <w:rFonts w:asciiTheme="minorHAnsi" w:hAnsiTheme="minorHAnsi"/>
          <w:b/>
          <w:bCs/>
          <w:color w:val="auto"/>
        </w:rPr>
        <w:t>Center</w:t>
      </w:r>
      <w:r w:rsidR="00E129DD">
        <w:rPr>
          <w:rFonts w:asciiTheme="minorHAnsi" w:hAnsiTheme="minorHAnsi"/>
          <w:color w:val="auto"/>
        </w:rPr>
        <w:t>.</w:t>
      </w:r>
    </w:p>
    <w:p w14:paraId="672BEC93" w14:textId="5E689E6F" w:rsidR="00281E22" w:rsidRPr="00F01BC3" w:rsidRDefault="00281E22" w:rsidP="003403DC">
      <w:pPr>
        <w:contextualSpacing/>
        <w:rPr>
          <w:rFonts w:asciiTheme="minorHAnsi" w:hAnsiTheme="minorHAnsi" w:cstheme="minorHAnsi"/>
          <w:color w:val="auto"/>
        </w:rPr>
      </w:pPr>
    </w:p>
    <w:p w14:paraId="74CD223A" w14:textId="1D179CAA" w:rsidR="002C51A2" w:rsidRPr="002C51A2" w:rsidRDefault="002C51A2" w:rsidP="003403DC">
      <w:pPr>
        <w:pStyle w:val="ListParagraph"/>
        <w:numPr>
          <w:ilvl w:val="3"/>
          <w:numId w:val="29"/>
        </w:numPr>
        <w:rPr>
          <w:rFonts w:asciiTheme="minorHAnsi" w:hAnsiTheme="minorHAnsi" w:cstheme="minorHAnsi"/>
          <w:color w:val="auto"/>
        </w:rPr>
      </w:pPr>
      <w:r w:rsidRPr="008D03CF">
        <w:rPr>
          <w:rFonts w:asciiTheme="minorHAnsi" w:hAnsiTheme="minorHAnsi"/>
          <w:color w:val="auto"/>
        </w:rPr>
        <w:t xml:space="preserve">Expand </w:t>
      </w:r>
      <w:r w:rsidRPr="00E129DD">
        <w:rPr>
          <w:rFonts w:asciiTheme="minorHAnsi" w:hAnsiTheme="minorHAnsi"/>
          <w:b/>
          <w:bCs/>
          <w:color w:val="auto"/>
        </w:rPr>
        <w:t>Selections of Resulting Entities</w:t>
      </w:r>
      <w:r w:rsidRPr="008D03CF">
        <w:rPr>
          <w:rFonts w:asciiTheme="minorHAnsi" w:hAnsiTheme="minorHAnsi"/>
          <w:color w:val="auto"/>
        </w:rPr>
        <w:t xml:space="preserve">, select </w:t>
      </w:r>
      <w:r w:rsidRPr="00E129DD">
        <w:rPr>
          <w:rFonts w:asciiTheme="minorHAnsi" w:hAnsiTheme="minorHAnsi"/>
          <w:b/>
          <w:bCs/>
          <w:color w:val="auto"/>
        </w:rPr>
        <w:t>New</w:t>
      </w:r>
      <w:r w:rsidRPr="008D03CF">
        <w:rPr>
          <w:rFonts w:asciiTheme="minorHAnsi" w:hAnsiTheme="minorHAnsi"/>
          <w:color w:val="auto"/>
        </w:rPr>
        <w:t xml:space="preserve"> and add “Scaffold Selection”</w:t>
      </w:r>
      <w:r w:rsidR="00E129DD">
        <w:rPr>
          <w:rFonts w:asciiTheme="minorHAnsi" w:hAnsiTheme="minorHAnsi"/>
          <w:color w:val="auto"/>
        </w:rPr>
        <w:t>.</w:t>
      </w:r>
    </w:p>
    <w:p w14:paraId="110C7A97" w14:textId="34916D6B" w:rsidR="00281E22" w:rsidRPr="00F01BC3" w:rsidRDefault="00281E22" w:rsidP="003403DC">
      <w:pPr>
        <w:contextualSpacing/>
        <w:rPr>
          <w:rFonts w:asciiTheme="minorHAnsi" w:hAnsiTheme="minorHAnsi" w:cstheme="minorHAnsi"/>
          <w:color w:val="auto"/>
        </w:rPr>
      </w:pPr>
    </w:p>
    <w:p w14:paraId="5D3ABBC1" w14:textId="1BFA3AED" w:rsidR="00281E22" w:rsidRPr="008D03CF" w:rsidRDefault="00177C36" w:rsidP="003403DC">
      <w:pPr>
        <w:pStyle w:val="ListParagraph"/>
        <w:numPr>
          <w:ilvl w:val="2"/>
          <w:numId w:val="29"/>
        </w:numPr>
        <w:rPr>
          <w:rFonts w:asciiTheme="minorHAnsi" w:hAnsiTheme="minorHAnsi"/>
          <w:color w:val="auto"/>
        </w:rPr>
      </w:pPr>
      <w:bookmarkStart w:id="6" w:name="_Ref47337650"/>
      <w:r w:rsidRPr="00E129DD">
        <w:rPr>
          <w:rFonts w:asciiTheme="minorHAnsi" w:hAnsiTheme="minorHAnsi"/>
          <w:color w:val="auto"/>
        </w:rPr>
        <w:t>Extents</w:t>
      </w:r>
      <w:r w:rsidR="00537CEF" w:rsidRPr="00E129DD">
        <w:rPr>
          <w:rFonts w:asciiTheme="minorHAnsi" w:hAnsiTheme="minorHAnsi"/>
          <w:color w:val="auto"/>
        </w:rPr>
        <w:t xml:space="preserve"> of surrounding substance</w:t>
      </w:r>
      <w:bookmarkEnd w:id="6"/>
      <w:r w:rsidR="00642CC5" w:rsidRPr="00E129DD">
        <w:rPr>
          <w:rFonts w:asciiTheme="minorHAnsi" w:hAnsiTheme="minorHAnsi"/>
          <w:color w:val="auto"/>
        </w:rPr>
        <w:t>:</w:t>
      </w:r>
      <w:r w:rsidR="00642CC5" w:rsidRPr="008D03CF">
        <w:rPr>
          <w:rFonts w:asciiTheme="minorHAnsi" w:hAnsiTheme="minorHAnsi"/>
          <w:color w:val="auto"/>
        </w:rPr>
        <w:t xml:space="preserve"> In the </w:t>
      </w:r>
      <w:r w:rsidR="00642CC5" w:rsidRPr="00E129DD">
        <w:rPr>
          <w:rFonts w:asciiTheme="minorHAnsi" w:hAnsiTheme="minorHAnsi"/>
          <w:b/>
          <w:bCs/>
          <w:color w:val="auto"/>
        </w:rPr>
        <w:t>Model Builder</w:t>
      </w:r>
      <w:r w:rsidR="00642CC5" w:rsidRPr="008D03CF">
        <w:rPr>
          <w:rFonts w:asciiTheme="minorHAnsi" w:hAnsiTheme="minorHAnsi"/>
          <w:color w:val="auto"/>
        </w:rPr>
        <w:t xml:space="preserve">, under </w:t>
      </w:r>
      <w:r w:rsidR="00642CC5" w:rsidRPr="00E129DD">
        <w:rPr>
          <w:rFonts w:asciiTheme="minorHAnsi" w:hAnsiTheme="minorHAnsi"/>
          <w:b/>
          <w:bCs/>
          <w:color w:val="auto"/>
        </w:rPr>
        <w:t>Geometry</w:t>
      </w:r>
      <w:r w:rsidR="00642CC5" w:rsidRPr="008D03CF">
        <w:rPr>
          <w:rFonts w:asciiTheme="minorHAnsi" w:hAnsiTheme="minorHAnsi"/>
          <w:color w:val="auto"/>
        </w:rPr>
        <w:t xml:space="preserve">, right click </w:t>
      </w:r>
      <w:r w:rsidR="00642CC5" w:rsidRPr="00E129DD">
        <w:rPr>
          <w:rFonts w:asciiTheme="minorHAnsi" w:hAnsiTheme="minorHAnsi"/>
          <w:b/>
          <w:bCs/>
          <w:color w:val="auto"/>
        </w:rPr>
        <w:t>Scaffold extents</w:t>
      </w:r>
      <w:r w:rsidR="00642CC5" w:rsidRPr="008D03CF">
        <w:rPr>
          <w:rFonts w:asciiTheme="minorHAnsi" w:hAnsiTheme="minorHAnsi"/>
          <w:color w:val="auto"/>
        </w:rPr>
        <w:t xml:space="preserve"> and select </w:t>
      </w:r>
      <w:r w:rsidR="00642CC5" w:rsidRPr="00E129DD">
        <w:rPr>
          <w:rFonts w:asciiTheme="minorHAnsi" w:hAnsiTheme="minorHAnsi"/>
          <w:b/>
          <w:bCs/>
          <w:color w:val="auto"/>
        </w:rPr>
        <w:t>Duplicate</w:t>
      </w:r>
      <w:r w:rsidR="00642CC5" w:rsidRPr="008D03CF">
        <w:rPr>
          <w:rFonts w:asciiTheme="minorHAnsi" w:hAnsiTheme="minorHAnsi"/>
          <w:color w:val="auto"/>
        </w:rPr>
        <w:t xml:space="preserve">, and </w:t>
      </w:r>
      <w:r w:rsidR="00F15AC8" w:rsidRPr="008D03CF">
        <w:rPr>
          <w:rFonts w:asciiTheme="minorHAnsi" w:hAnsiTheme="minorHAnsi"/>
          <w:color w:val="auto"/>
        </w:rPr>
        <w:t>edit</w:t>
      </w:r>
      <w:r w:rsidR="00642CC5" w:rsidRPr="008D03CF">
        <w:rPr>
          <w:rFonts w:asciiTheme="minorHAnsi" w:hAnsiTheme="minorHAnsi"/>
          <w:color w:val="auto"/>
        </w:rPr>
        <w:t xml:space="preserve"> </w:t>
      </w:r>
      <w:r w:rsidR="00642CC5" w:rsidRPr="00E129DD">
        <w:rPr>
          <w:rFonts w:asciiTheme="minorHAnsi" w:hAnsiTheme="minorHAnsi"/>
          <w:b/>
          <w:bCs/>
          <w:color w:val="auto"/>
        </w:rPr>
        <w:t>Settings</w:t>
      </w:r>
      <w:r w:rsidR="00642CC5" w:rsidRPr="008D03CF">
        <w:rPr>
          <w:rFonts w:asciiTheme="minorHAnsi" w:hAnsiTheme="minorHAnsi"/>
          <w:color w:val="auto"/>
        </w:rPr>
        <w:t xml:space="preserve"> tab</w:t>
      </w:r>
      <w:r w:rsidR="00E129DD">
        <w:rPr>
          <w:rFonts w:asciiTheme="minorHAnsi" w:hAnsiTheme="minorHAnsi"/>
          <w:color w:val="auto"/>
        </w:rPr>
        <w:t>.</w:t>
      </w:r>
    </w:p>
    <w:p w14:paraId="653FFB55" w14:textId="77777777" w:rsidR="00281E22" w:rsidRPr="008D03CF" w:rsidRDefault="00281E22" w:rsidP="003403DC">
      <w:pPr>
        <w:pStyle w:val="ListParagraph"/>
        <w:ind w:left="504"/>
        <w:rPr>
          <w:rFonts w:asciiTheme="minorHAnsi" w:hAnsiTheme="minorHAnsi"/>
          <w:color w:val="auto"/>
        </w:rPr>
      </w:pPr>
    </w:p>
    <w:p w14:paraId="7152FD1F" w14:textId="3AEBEB6F" w:rsidR="00642CC5" w:rsidRPr="008D03CF" w:rsidRDefault="00642CC5" w:rsidP="003403DC">
      <w:pPr>
        <w:pStyle w:val="ListParagraph"/>
        <w:numPr>
          <w:ilvl w:val="3"/>
          <w:numId w:val="29"/>
        </w:numPr>
        <w:rPr>
          <w:rFonts w:asciiTheme="minorHAnsi" w:hAnsiTheme="minorHAnsi"/>
          <w:color w:val="auto"/>
        </w:rPr>
      </w:pPr>
      <w:r w:rsidRPr="008D03CF">
        <w:rPr>
          <w:rFonts w:asciiTheme="minorHAnsi" w:hAnsiTheme="minorHAnsi"/>
          <w:color w:val="auto"/>
        </w:rPr>
        <w:t>Change the label to “Media extents”</w:t>
      </w:r>
      <w:r w:rsidR="00E129DD">
        <w:rPr>
          <w:rFonts w:asciiTheme="minorHAnsi" w:hAnsiTheme="minorHAnsi"/>
          <w:color w:val="auto"/>
        </w:rPr>
        <w:t>.</w:t>
      </w:r>
    </w:p>
    <w:p w14:paraId="0ACAF3A0" w14:textId="77777777" w:rsidR="00281E22" w:rsidRPr="008D03CF" w:rsidRDefault="00281E22" w:rsidP="003403DC">
      <w:pPr>
        <w:pStyle w:val="ListParagraph"/>
        <w:ind w:left="648"/>
        <w:rPr>
          <w:rFonts w:asciiTheme="minorHAnsi" w:hAnsiTheme="minorHAnsi"/>
          <w:color w:val="auto"/>
        </w:rPr>
      </w:pPr>
    </w:p>
    <w:p w14:paraId="3917CF1C" w14:textId="110F9BDC" w:rsidR="00642CC5" w:rsidRPr="008D03CF" w:rsidRDefault="00642CC5" w:rsidP="003403DC">
      <w:pPr>
        <w:pStyle w:val="ListParagraph"/>
        <w:numPr>
          <w:ilvl w:val="3"/>
          <w:numId w:val="29"/>
        </w:numPr>
        <w:rPr>
          <w:rFonts w:asciiTheme="minorHAnsi" w:hAnsiTheme="minorHAnsi"/>
          <w:color w:val="auto"/>
        </w:rPr>
      </w:pPr>
      <w:r w:rsidRPr="008D03CF">
        <w:rPr>
          <w:rFonts w:asciiTheme="minorHAnsi" w:hAnsiTheme="minorHAnsi"/>
          <w:color w:val="auto"/>
        </w:rPr>
        <w:t xml:space="preserve">To each box in the </w:t>
      </w:r>
      <w:r w:rsidRPr="00E129DD">
        <w:rPr>
          <w:rFonts w:asciiTheme="minorHAnsi" w:hAnsiTheme="minorHAnsi"/>
          <w:b/>
          <w:bCs/>
          <w:color w:val="auto"/>
        </w:rPr>
        <w:t>Size</w:t>
      </w:r>
      <w:r w:rsidRPr="008D03CF">
        <w:rPr>
          <w:rFonts w:asciiTheme="minorHAnsi" w:hAnsiTheme="minorHAnsi"/>
          <w:color w:val="auto"/>
        </w:rPr>
        <w:t xml:space="preserve"> and </w:t>
      </w:r>
      <w:r w:rsidRPr="00E129DD">
        <w:rPr>
          <w:rFonts w:asciiTheme="minorHAnsi" w:hAnsiTheme="minorHAnsi"/>
          <w:b/>
          <w:bCs/>
          <w:color w:val="auto"/>
        </w:rPr>
        <w:t>Shape</w:t>
      </w:r>
      <w:r w:rsidRPr="008D03CF">
        <w:rPr>
          <w:rFonts w:asciiTheme="minorHAnsi" w:hAnsiTheme="minorHAnsi"/>
          <w:color w:val="auto"/>
        </w:rPr>
        <w:t xml:space="preserve"> section</w:t>
      </w:r>
      <w:r w:rsidR="006C2DC6">
        <w:rPr>
          <w:rFonts w:asciiTheme="minorHAnsi" w:hAnsiTheme="minorHAnsi"/>
          <w:color w:val="auto"/>
        </w:rPr>
        <w:t>,</w:t>
      </w:r>
      <w:r w:rsidRPr="008D03CF">
        <w:rPr>
          <w:rFonts w:asciiTheme="minorHAnsi" w:hAnsiTheme="minorHAnsi"/>
          <w:color w:val="auto"/>
        </w:rPr>
        <w:t xml:space="preserve"> add “</w:t>
      </w:r>
      <w:proofErr w:type="spellStart"/>
      <w:r w:rsidRPr="008D03CF">
        <w:rPr>
          <w:rFonts w:asciiTheme="minorHAnsi" w:hAnsiTheme="minorHAnsi"/>
          <w:color w:val="auto"/>
        </w:rPr>
        <w:t>med_ratio</w:t>
      </w:r>
      <w:proofErr w:type="spellEnd"/>
      <w:r w:rsidRPr="008D03CF">
        <w:rPr>
          <w:rFonts w:asciiTheme="minorHAnsi" w:hAnsiTheme="minorHAnsi"/>
          <w:color w:val="auto"/>
        </w:rPr>
        <w:t xml:space="preserve"> *” before the existent parameter</w:t>
      </w:r>
      <w:r w:rsidR="00E129DD">
        <w:rPr>
          <w:rFonts w:asciiTheme="minorHAnsi" w:hAnsiTheme="minorHAnsi"/>
          <w:color w:val="auto"/>
        </w:rPr>
        <w:t>.</w:t>
      </w:r>
    </w:p>
    <w:p w14:paraId="0DD45635" w14:textId="3A485BA5" w:rsidR="00281E22" w:rsidRPr="008D03CF" w:rsidRDefault="00281E22" w:rsidP="003403DC">
      <w:pPr>
        <w:contextualSpacing/>
        <w:rPr>
          <w:rFonts w:asciiTheme="minorHAnsi" w:hAnsiTheme="minorHAnsi"/>
          <w:color w:val="auto"/>
        </w:rPr>
      </w:pPr>
    </w:p>
    <w:p w14:paraId="38111B5B" w14:textId="75E31D07" w:rsidR="00642CC5" w:rsidRPr="008D03CF" w:rsidRDefault="00642CC5" w:rsidP="003403DC">
      <w:pPr>
        <w:pStyle w:val="ListParagraph"/>
        <w:numPr>
          <w:ilvl w:val="3"/>
          <w:numId w:val="29"/>
        </w:numPr>
        <w:rPr>
          <w:rFonts w:asciiTheme="minorHAnsi" w:hAnsiTheme="minorHAnsi"/>
          <w:color w:val="auto"/>
        </w:rPr>
      </w:pPr>
      <w:r w:rsidRPr="008D03CF">
        <w:rPr>
          <w:rFonts w:asciiTheme="minorHAnsi" w:hAnsiTheme="minorHAnsi"/>
          <w:color w:val="auto"/>
        </w:rPr>
        <w:t xml:space="preserve">In the </w:t>
      </w:r>
      <w:r w:rsidRPr="00E129DD">
        <w:rPr>
          <w:rFonts w:asciiTheme="minorHAnsi" w:hAnsiTheme="minorHAnsi"/>
          <w:b/>
          <w:bCs/>
          <w:color w:val="auto"/>
        </w:rPr>
        <w:t>Selections</w:t>
      </w:r>
      <w:r w:rsidRPr="008D03CF">
        <w:rPr>
          <w:rFonts w:asciiTheme="minorHAnsi" w:hAnsiTheme="minorHAnsi"/>
          <w:color w:val="auto"/>
        </w:rPr>
        <w:t xml:space="preserve"> </w:t>
      </w:r>
      <w:r w:rsidRPr="00E129DD">
        <w:rPr>
          <w:rFonts w:asciiTheme="minorHAnsi" w:hAnsiTheme="minorHAnsi"/>
          <w:b/>
          <w:bCs/>
          <w:color w:val="auto"/>
        </w:rPr>
        <w:t>of Resulting Entities</w:t>
      </w:r>
      <w:r w:rsidR="00E129DD">
        <w:rPr>
          <w:rFonts w:asciiTheme="minorHAnsi" w:hAnsiTheme="minorHAnsi"/>
          <w:b/>
          <w:bCs/>
          <w:color w:val="auto"/>
        </w:rPr>
        <w:t>,</w:t>
      </w:r>
      <w:r w:rsidRPr="008D03CF">
        <w:rPr>
          <w:rFonts w:asciiTheme="minorHAnsi" w:hAnsiTheme="minorHAnsi"/>
          <w:color w:val="auto"/>
        </w:rPr>
        <w:t xml:space="preserve"> add New selection as “Media Selection”</w:t>
      </w:r>
      <w:r w:rsidR="00E129DD">
        <w:rPr>
          <w:rFonts w:asciiTheme="minorHAnsi" w:hAnsiTheme="minorHAnsi"/>
          <w:color w:val="auto"/>
        </w:rPr>
        <w:t>.</w:t>
      </w:r>
    </w:p>
    <w:p w14:paraId="386F87A3" w14:textId="269CFA8F" w:rsidR="00281E22" w:rsidRPr="008D03CF" w:rsidRDefault="00281E22" w:rsidP="003403DC">
      <w:pPr>
        <w:contextualSpacing/>
        <w:rPr>
          <w:rFonts w:asciiTheme="minorHAnsi" w:hAnsiTheme="minorHAnsi"/>
          <w:color w:val="auto"/>
        </w:rPr>
      </w:pPr>
    </w:p>
    <w:p w14:paraId="35415B84" w14:textId="38C46876" w:rsidR="00D939D9" w:rsidRPr="00E129DD" w:rsidRDefault="00D939D9" w:rsidP="003403DC">
      <w:pPr>
        <w:pStyle w:val="ListParagraph"/>
        <w:numPr>
          <w:ilvl w:val="2"/>
          <w:numId w:val="29"/>
        </w:numPr>
        <w:rPr>
          <w:rFonts w:asciiTheme="minorHAnsi" w:hAnsiTheme="minorHAnsi" w:cstheme="minorHAnsi"/>
          <w:color w:val="auto"/>
        </w:rPr>
      </w:pPr>
      <w:r w:rsidRPr="00E129DD">
        <w:rPr>
          <w:rFonts w:asciiTheme="minorHAnsi" w:hAnsiTheme="minorHAnsi"/>
          <w:color w:val="auto"/>
        </w:rPr>
        <w:t>Geometry of a fiber</w:t>
      </w:r>
      <w:r w:rsidR="001D1BE5" w:rsidRPr="00E129DD">
        <w:rPr>
          <w:rFonts w:asciiTheme="minorHAnsi" w:hAnsiTheme="minorHAnsi"/>
          <w:color w:val="auto"/>
        </w:rPr>
        <w:t xml:space="preserve"> </w:t>
      </w:r>
      <w:r w:rsidR="003961F0" w:rsidRPr="00E129DD">
        <w:rPr>
          <w:rFonts w:asciiTheme="minorHAnsi" w:hAnsiTheme="minorHAnsi"/>
          <w:color w:val="auto"/>
        </w:rPr>
        <w:t xml:space="preserve">(SC skip to </w:t>
      </w:r>
      <w:r w:rsidR="003961F0" w:rsidRPr="00E129DD">
        <w:rPr>
          <w:rFonts w:asciiTheme="minorHAnsi" w:hAnsiTheme="minorHAnsi"/>
          <w:color w:val="auto"/>
        </w:rPr>
        <w:fldChar w:fldCharType="begin"/>
      </w:r>
      <w:r w:rsidR="003961F0" w:rsidRPr="00E129DD">
        <w:rPr>
          <w:rFonts w:asciiTheme="minorHAnsi" w:hAnsiTheme="minorHAnsi"/>
          <w:color w:val="auto"/>
        </w:rPr>
        <w:instrText xml:space="preserve"> REF _Ref47357043 \r \h  \* MERGEFORMAT </w:instrText>
      </w:r>
      <w:r w:rsidR="003961F0" w:rsidRPr="00E129DD">
        <w:rPr>
          <w:rFonts w:asciiTheme="minorHAnsi" w:hAnsiTheme="minorHAnsi"/>
          <w:color w:val="auto"/>
        </w:rPr>
      </w:r>
      <w:r w:rsidR="003961F0" w:rsidRPr="00E129DD">
        <w:rPr>
          <w:rFonts w:asciiTheme="minorHAnsi" w:hAnsiTheme="minorHAnsi"/>
          <w:color w:val="auto"/>
        </w:rPr>
        <w:fldChar w:fldCharType="separate"/>
      </w:r>
      <w:r w:rsidR="003961F0" w:rsidRPr="00E129DD">
        <w:rPr>
          <w:rFonts w:asciiTheme="minorHAnsi" w:hAnsiTheme="minorHAnsi"/>
          <w:color w:val="auto"/>
        </w:rPr>
        <w:t>1.6.6</w:t>
      </w:r>
      <w:r w:rsidR="003961F0" w:rsidRPr="00E129DD">
        <w:rPr>
          <w:rFonts w:asciiTheme="minorHAnsi" w:hAnsiTheme="minorHAnsi"/>
          <w:color w:val="auto"/>
        </w:rPr>
        <w:fldChar w:fldCharType="end"/>
      </w:r>
      <w:r w:rsidR="003961F0" w:rsidRPr="00E129DD">
        <w:rPr>
          <w:rFonts w:asciiTheme="minorHAnsi" w:hAnsiTheme="minorHAnsi"/>
          <w:color w:val="auto"/>
        </w:rPr>
        <w:t>)</w:t>
      </w:r>
    </w:p>
    <w:p w14:paraId="543110CD" w14:textId="77777777" w:rsidR="00281E22" w:rsidRPr="00E129DD" w:rsidRDefault="00281E22" w:rsidP="003403DC">
      <w:pPr>
        <w:pStyle w:val="ListParagraph"/>
        <w:ind w:left="504"/>
        <w:rPr>
          <w:rFonts w:asciiTheme="minorHAnsi" w:hAnsiTheme="minorHAnsi" w:cstheme="minorHAnsi"/>
          <w:color w:val="auto"/>
        </w:rPr>
      </w:pPr>
    </w:p>
    <w:p w14:paraId="3CA3B728" w14:textId="134605FB" w:rsidR="00804F0B" w:rsidRPr="00E129DD" w:rsidRDefault="007E0673" w:rsidP="003403DC">
      <w:pPr>
        <w:pStyle w:val="ListParagraph"/>
        <w:numPr>
          <w:ilvl w:val="3"/>
          <w:numId w:val="29"/>
        </w:numPr>
        <w:rPr>
          <w:rFonts w:asciiTheme="minorHAnsi" w:hAnsiTheme="minorHAnsi"/>
          <w:color w:val="auto"/>
        </w:rPr>
      </w:pPr>
      <w:r w:rsidRPr="00E129DD">
        <w:rPr>
          <w:rFonts w:asciiTheme="minorHAnsi" w:hAnsiTheme="minorHAnsi"/>
          <w:color w:val="auto"/>
        </w:rPr>
        <w:t>Core</w:t>
      </w:r>
      <w:r w:rsidR="00584600" w:rsidRPr="00E129DD">
        <w:rPr>
          <w:rFonts w:asciiTheme="minorHAnsi" w:hAnsiTheme="minorHAnsi"/>
          <w:color w:val="auto"/>
        </w:rPr>
        <w:t xml:space="preserve"> </w:t>
      </w:r>
      <w:r w:rsidR="003961F0" w:rsidRPr="00E129DD">
        <w:rPr>
          <w:rFonts w:asciiTheme="minorHAnsi" w:hAnsiTheme="minorHAnsi"/>
          <w:color w:val="auto"/>
        </w:rPr>
        <w:t>(</w:t>
      </w:r>
      <w:r w:rsidR="00804F0B" w:rsidRPr="00E129DD">
        <w:rPr>
          <w:rFonts w:asciiTheme="minorHAnsi" w:hAnsiTheme="minorHAnsi"/>
          <w:color w:val="auto"/>
        </w:rPr>
        <w:t>RC skip to</w:t>
      </w:r>
      <w:r w:rsidR="003961F0" w:rsidRPr="00E129DD">
        <w:rPr>
          <w:rFonts w:asciiTheme="minorHAnsi" w:hAnsiTheme="minorHAnsi"/>
          <w:color w:val="auto"/>
        </w:rPr>
        <w:t xml:space="preserve"> </w:t>
      </w:r>
      <w:r w:rsidR="003961F0" w:rsidRPr="00E129DD">
        <w:rPr>
          <w:rFonts w:asciiTheme="minorHAnsi" w:hAnsiTheme="minorHAnsi"/>
          <w:color w:val="auto"/>
        </w:rPr>
        <w:fldChar w:fldCharType="begin"/>
      </w:r>
      <w:r w:rsidR="003961F0" w:rsidRPr="00E129DD">
        <w:rPr>
          <w:rFonts w:asciiTheme="minorHAnsi" w:hAnsiTheme="minorHAnsi"/>
          <w:color w:val="auto"/>
        </w:rPr>
        <w:instrText xml:space="preserve"> REF _Ref47339519 \r \h  \* MERGEFORMAT </w:instrText>
      </w:r>
      <w:r w:rsidR="003961F0" w:rsidRPr="00E129DD">
        <w:rPr>
          <w:rFonts w:asciiTheme="minorHAnsi" w:hAnsiTheme="minorHAnsi"/>
          <w:color w:val="auto"/>
        </w:rPr>
      </w:r>
      <w:r w:rsidR="003961F0" w:rsidRPr="00E129DD">
        <w:rPr>
          <w:rFonts w:asciiTheme="minorHAnsi" w:hAnsiTheme="minorHAnsi"/>
          <w:color w:val="auto"/>
        </w:rPr>
        <w:fldChar w:fldCharType="separate"/>
      </w:r>
      <w:r w:rsidR="003961F0" w:rsidRPr="00E129DD">
        <w:rPr>
          <w:rFonts w:asciiTheme="minorHAnsi" w:hAnsiTheme="minorHAnsi"/>
          <w:color w:val="auto"/>
        </w:rPr>
        <w:t>1.6.4.2</w:t>
      </w:r>
      <w:r w:rsidR="003961F0" w:rsidRPr="00E129DD">
        <w:rPr>
          <w:rFonts w:asciiTheme="minorHAnsi" w:hAnsiTheme="minorHAnsi"/>
          <w:color w:val="auto"/>
        </w:rPr>
        <w:fldChar w:fldCharType="end"/>
      </w:r>
      <w:r w:rsidR="003961F0" w:rsidRPr="00E129DD">
        <w:rPr>
          <w:rFonts w:asciiTheme="minorHAnsi" w:hAnsiTheme="minorHAnsi"/>
          <w:color w:val="auto"/>
        </w:rPr>
        <w:t>)</w:t>
      </w:r>
    </w:p>
    <w:p w14:paraId="6A1BAA1A" w14:textId="77777777" w:rsidR="00281E22" w:rsidRPr="008D03CF" w:rsidRDefault="00281E22" w:rsidP="003403DC">
      <w:pPr>
        <w:pStyle w:val="ListParagraph"/>
        <w:ind w:left="648"/>
        <w:rPr>
          <w:rFonts w:asciiTheme="minorHAnsi" w:hAnsiTheme="minorHAnsi"/>
          <w:color w:val="auto"/>
        </w:rPr>
      </w:pPr>
    </w:p>
    <w:p w14:paraId="610B06E8" w14:textId="7F576A8C" w:rsidR="00584600" w:rsidRPr="008D03CF" w:rsidRDefault="00584600" w:rsidP="003403DC">
      <w:pPr>
        <w:pStyle w:val="ListParagraph"/>
        <w:numPr>
          <w:ilvl w:val="4"/>
          <w:numId w:val="29"/>
        </w:numPr>
        <w:rPr>
          <w:rFonts w:asciiTheme="minorHAnsi" w:hAnsiTheme="minorHAnsi"/>
          <w:color w:val="auto"/>
        </w:rPr>
      </w:pPr>
      <w:r w:rsidRPr="008D03CF">
        <w:rPr>
          <w:rFonts w:asciiTheme="minorHAnsi" w:hAnsiTheme="minorHAnsi"/>
          <w:color w:val="auto"/>
        </w:rPr>
        <w:t xml:space="preserve">In the </w:t>
      </w:r>
      <w:r w:rsidRPr="00E129DD">
        <w:rPr>
          <w:rFonts w:asciiTheme="minorHAnsi" w:hAnsiTheme="minorHAnsi"/>
          <w:b/>
          <w:bCs/>
          <w:color w:val="auto"/>
        </w:rPr>
        <w:t>Model Builder</w:t>
      </w:r>
      <w:r w:rsidR="00E129DD">
        <w:rPr>
          <w:rFonts w:asciiTheme="minorHAnsi" w:hAnsiTheme="minorHAnsi"/>
          <w:b/>
          <w:bCs/>
          <w:color w:val="auto"/>
        </w:rPr>
        <w:t>,</w:t>
      </w:r>
      <w:r w:rsidRPr="008D03CF">
        <w:rPr>
          <w:rFonts w:asciiTheme="minorHAnsi" w:hAnsiTheme="minorHAnsi"/>
          <w:color w:val="auto"/>
        </w:rPr>
        <w:t xml:space="preserve"> right click </w:t>
      </w:r>
      <w:r w:rsidRPr="00E129DD">
        <w:rPr>
          <w:rFonts w:asciiTheme="minorHAnsi" w:hAnsiTheme="minorHAnsi"/>
          <w:b/>
          <w:bCs/>
          <w:color w:val="auto"/>
        </w:rPr>
        <w:t>Geometry</w:t>
      </w:r>
      <w:r w:rsidRPr="008D03CF">
        <w:rPr>
          <w:rFonts w:asciiTheme="minorHAnsi" w:hAnsiTheme="minorHAnsi"/>
          <w:color w:val="auto"/>
        </w:rPr>
        <w:t xml:space="preserve">, select </w:t>
      </w:r>
      <w:r w:rsidRPr="00E129DD">
        <w:rPr>
          <w:rFonts w:asciiTheme="minorHAnsi" w:hAnsiTheme="minorHAnsi"/>
          <w:b/>
          <w:bCs/>
          <w:color w:val="auto"/>
        </w:rPr>
        <w:t>Cylinder</w:t>
      </w:r>
      <w:r w:rsidR="003961F0">
        <w:rPr>
          <w:rFonts w:asciiTheme="minorHAnsi" w:hAnsiTheme="minorHAnsi"/>
          <w:color w:val="auto"/>
        </w:rPr>
        <w:t>,</w:t>
      </w:r>
      <w:r w:rsidR="006C2DC6">
        <w:rPr>
          <w:rFonts w:asciiTheme="minorHAnsi" w:hAnsiTheme="minorHAnsi"/>
          <w:color w:val="auto"/>
        </w:rPr>
        <w:t xml:space="preserve"> and</w:t>
      </w:r>
      <w:r w:rsidRPr="008D03CF">
        <w:rPr>
          <w:rFonts w:asciiTheme="minorHAnsi" w:hAnsiTheme="minorHAnsi"/>
          <w:color w:val="auto"/>
        </w:rPr>
        <w:t xml:space="preserve"> edit </w:t>
      </w:r>
      <w:r w:rsidRPr="00E129DD">
        <w:rPr>
          <w:rFonts w:asciiTheme="minorHAnsi" w:hAnsiTheme="minorHAnsi"/>
          <w:b/>
          <w:bCs/>
          <w:color w:val="auto"/>
        </w:rPr>
        <w:t>Settings</w:t>
      </w:r>
      <w:r w:rsidRPr="008D03CF">
        <w:rPr>
          <w:rFonts w:asciiTheme="minorHAnsi" w:hAnsiTheme="minorHAnsi"/>
          <w:color w:val="auto"/>
        </w:rPr>
        <w:t xml:space="preserve"> tab as follows</w:t>
      </w:r>
      <w:r w:rsidR="00E129DD">
        <w:rPr>
          <w:rFonts w:asciiTheme="minorHAnsi" w:hAnsiTheme="minorHAnsi"/>
          <w:color w:val="auto"/>
        </w:rPr>
        <w:t>.</w:t>
      </w:r>
    </w:p>
    <w:p w14:paraId="764EA9AC" w14:textId="77777777" w:rsidR="00281E22" w:rsidRPr="008D03CF" w:rsidRDefault="00281E22" w:rsidP="003403DC">
      <w:pPr>
        <w:pStyle w:val="ListParagraph"/>
        <w:ind w:left="792"/>
        <w:rPr>
          <w:rFonts w:asciiTheme="minorHAnsi" w:hAnsiTheme="minorHAnsi"/>
          <w:color w:val="auto"/>
        </w:rPr>
      </w:pPr>
    </w:p>
    <w:p w14:paraId="645074DA" w14:textId="561A6199" w:rsidR="007E0673" w:rsidRPr="00F01BC3" w:rsidRDefault="00584600"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Change the label to “Core”</w:t>
      </w:r>
      <w:r w:rsidR="00E129DD">
        <w:rPr>
          <w:rFonts w:asciiTheme="minorHAnsi" w:hAnsiTheme="minorHAnsi" w:cstheme="minorHAnsi"/>
          <w:color w:val="auto"/>
        </w:rPr>
        <w:t>.</w:t>
      </w:r>
    </w:p>
    <w:p w14:paraId="4C3468F7" w14:textId="72C35722" w:rsidR="00281E22" w:rsidRPr="00F01BC3" w:rsidRDefault="00281E22" w:rsidP="003403DC">
      <w:pPr>
        <w:contextualSpacing/>
        <w:rPr>
          <w:rFonts w:asciiTheme="minorHAnsi" w:hAnsiTheme="minorHAnsi" w:cstheme="minorHAnsi"/>
          <w:color w:val="auto"/>
        </w:rPr>
      </w:pPr>
    </w:p>
    <w:p w14:paraId="252EF68D" w14:textId="23D0B158" w:rsidR="00584600" w:rsidRPr="00F01BC3" w:rsidRDefault="00584600"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E129DD">
        <w:rPr>
          <w:rFonts w:asciiTheme="minorHAnsi" w:hAnsiTheme="minorHAnsi" w:cstheme="minorHAnsi"/>
          <w:b/>
          <w:bCs/>
          <w:color w:val="auto"/>
        </w:rPr>
        <w:t>Size</w:t>
      </w:r>
      <w:r w:rsidRPr="00F01BC3">
        <w:rPr>
          <w:rFonts w:asciiTheme="minorHAnsi" w:hAnsiTheme="minorHAnsi" w:cstheme="minorHAnsi"/>
          <w:color w:val="auto"/>
        </w:rPr>
        <w:t xml:space="preserve"> and </w:t>
      </w:r>
      <w:r w:rsidRPr="00E129DD">
        <w:rPr>
          <w:rFonts w:asciiTheme="minorHAnsi" w:hAnsiTheme="minorHAnsi" w:cstheme="minorHAnsi"/>
          <w:b/>
          <w:bCs/>
          <w:color w:val="auto"/>
        </w:rPr>
        <w:t>Shape</w:t>
      </w:r>
      <w:r w:rsidRPr="00F01BC3">
        <w:rPr>
          <w:rFonts w:asciiTheme="minorHAnsi" w:hAnsiTheme="minorHAnsi" w:cstheme="minorHAnsi"/>
          <w:color w:val="auto"/>
        </w:rPr>
        <w:t xml:space="preserve"> and </w:t>
      </w:r>
      <w:r w:rsidR="0098536C" w:rsidRPr="00F01BC3">
        <w:rPr>
          <w:rFonts w:asciiTheme="minorHAnsi" w:hAnsiTheme="minorHAnsi" w:cstheme="minorHAnsi"/>
          <w:color w:val="auto"/>
        </w:rPr>
        <w:t>fill in</w:t>
      </w:r>
      <w:r w:rsidRPr="00F01BC3">
        <w:rPr>
          <w:rFonts w:asciiTheme="minorHAnsi" w:hAnsiTheme="minorHAnsi" w:cstheme="minorHAnsi"/>
          <w:color w:val="auto"/>
        </w:rPr>
        <w:t xml:space="preserve"> </w:t>
      </w:r>
      <w:r w:rsidR="0098536C" w:rsidRPr="00F01BC3">
        <w:rPr>
          <w:rFonts w:asciiTheme="minorHAnsi" w:hAnsiTheme="minorHAnsi" w:cstheme="minorHAnsi"/>
          <w:color w:val="auto"/>
        </w:rPr>
        <w:t>“</w:t>
      </w:r>
      <w:proofErr w:type="spellStart"/>
      <w:r w:rsidRPr="00F01BC3">
        <w:rPr>
          <w:rFonts w:asciiTheme="minorHAnsi" w:hAnsiTheme="minorHAnsi" w:cstheme="minorHAnsi"/>
          <w:color w:val="auto"/>
        </w:rPr>
        <w:t>Rc</w:t>
      </w:r>
      <w:proofErr w:type="spellEnd"/>
      <w:r w:rsidR="0098536C" w:rsidRPr="00F01BC3">
        <w:rPr>
          <w:rFonts w:asciiTheme="minorHAnsi" w:hAnsiTheme="minorHAnsi" w:cstheme="minorHAnsi"/>
          <w:color w:val="auto"/>
        </w:rPr>
        <w:t>”</w:t>
      </w:r>
      <w:r w:rsidRPr="00F01BC3">
        <w:rPr>
          <w:rFonts w:asciiTheme="minorHAnsi" w:hAnsiTheme="minorHAnsi" w:cstheme="minorHAnsi"/>
          <w:color w:val="auto"/>
        </w:rPr>
        <w:t xml:space="preserve"> and </w:t>
      </w:r>
      <w:r w:rsidR="0098536C" w:rsidRPr="00F01BC3">
        <w:rPr>
          <w:rFonts w:asciiTheme="minorHAnsi" w:hAnsiTheme="minorHAnsi" w:cstheme="minorHAnsi"/>
          <w:color w:val="auto"/>
        </w:rPr>
        <w:t>“</w:t>
      </w:r>
      <w:proofErr w:type="spellStart"/>
      <w:r w:rsidRPr="00F01BC3">
        <w:rPr>
          <w:rFonts w:asciiTheme="minorHAnsi" w:hAnsiTheme="minorHAnsi" w:cstheme="minorHAnsi"/>
          <w:color w:val="auto"/>
        </w:rPr>
        <w:t>Lf</w:t>
      </w:r>
      <w:proofErr w:type="spellEnd"/>
      <w:r w:rsidR="0098536C" w:rsidRPr="00F01BC3">
        <w:rPr>
          <w:rFonts w:asciiTheme="minorHAnsi" w:hAnsiTheme="minorHAnsi" w:cstheme="minorHAnsi"/>
          <w:color w:val="auto"/>
        </w:rPr>
        <w:t>”</w:t>
      </w:r>
      <w:r w:rsidRPr="00F01BC3">
        <w:rPr>
          <w:rFonts w:asciiTheme="minorHAnsi" w:hAnsiTheme="minorHAnsi" w:cstheme="minorHAnsi"/>
          <w:color w:val="auto"/>
        </w:rPr>
        <w:t xml:space="preserve"> for Radius and Height</w:t>
      </w:r>
      <w:r w:rsidR="00E129DD">
        <w:rPr>
          <w:rFonts w:asciiTheme="minorHAnsi" w:hAnsiTheme="minorHAnsi" w:cstheme="minorHAnsi"/>
          <w:color w:val="auto"/>
        </w:rPr>
        <w:t>.</w:t>
      </w:r>
    </w:p>
    <w:p w14:paraId="454ACE45" w14:textId="3E1136DB" w:rsidR="00281E22" w:rsidRPr="00F01BC3" w:rsidRDefault="00281E22" w:rsidP="003403DC">
      <w:pPr>
        <w:contextualSpacing/>
        <w:rPr>
          <w:rFonts w:asciiTheme="minorHAnsi" w:hAnsiTheme="minorHAnsi" w:cstheme="minorHAnsi"/>
          <w:color w:val="auto"/>
        </w:rPr>
      </w:pPr>
    </w:p>
    <w:p w14:paraId="44A7C05D" w14:textId="0F15D6A5" w:rsidR="0098536C" w:rsidRPr="00F01BC3" w:rsidRDefault="0098536C"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E129DD">
        <w:rPr>
          <w:rFonts w:asciiTheme="minorHAnsi" w:hAnsiTheme="minorHAnsi" w:cstheme="minorHAnsi"/>
          <w:b/>
          <w:bCs/>
          <w:color w:val="auto"/>
        </w:rPr>
        <w:t>Position</w:t>
      </w:r>
      <w:r w:rsidRPr="00F01BC3">
        <w:rPr>
          <w:rFonts w:asciiTheme="minorHAnsi" w:hAnsiTheme="minorHAnsi" w:cstheme="minorHAnsi"/>
          <w:color w:val="auto"/>
        </w:rPr>
        <w:t xml:space="preserve"> and fill in “-</w:t>
      </w:r>
      <w:r w:rsidR="00E02B69" w:rsidRPr="00F01BC3">
        <w:rPr>
          <w:rFonts w:asciiTheme="minorHAnsi" w:hAnsiTheme="minorHAnsi" w:cstheme="minorHAnsi"/>
          <w:color w:val="auto"/>
        </w:rPr>
        <w:t>excess</w:t>
      </w:r>
      <w:r w:rsidRPr="00F01BC3">
        <w:rPr>
          <w:rFonts w:asciiTheme="minorHAnsi" w:hAnsiTheme="minorHAnsi" w:cstheme="minorHAnsi"/>
          <w:color w:val="auto"/>
        </w:rPr>
        <w:t>*</w:t>
      </w:r>
      <w:proofErr w:type="spellStart"/>
      <w:r w:rsidRPr="00F01BC3">
        <w:rPr>
          <w:rFonts w:asciiTheme="minorHAnsi" w:hAnsiTheme="minorHAnsi" w:cstheme="minorHAnsi"/>
          <w:color w:val="auto"/>
        </w:rPr>
        <w:t>Ws</w:t>
      </w:r>
      <w:proofErr w:type="spellEnd"/>
      <w:r w:rsidRPr="00F01BC3">
        <w:rPr>
          <w:rFonts w:asciiTheme="minorHAnsi" w:hAnsiTheme="minorHAnsi" w:cstheme="minorHAnsi"/>
          <w:color w:val="auto"/>
        </w:rPr>
        <w:t>/2” and “-</w:t>
      </w:r>
      <w:proofErr w:type="spellStart"/>
      <w:r w:rsidRPr="00F01BC3">
        <w:rPr>
          <w:rFonts w:asciiTheme="minorHAnsi" w:hAnsiTheme="minorHAnsi" w:cstheme="minorHAnsi"/>
          <w:color w:val="auto"/>
        </w:rPr>
        <w:t>Lf</w:t>
      </w:r>
      <w:proofErr w:type="spellEnd"/>
      <w:r w:rsidRPr="00F01BC3">
        <w:rPr>
          <w:rFonts w:asciiTheme="minorHAnsi" w:hAnsiTheme="minorHAnsi" w:cstheme="minorHAnsi"/>
          <w:color w:val="auto"/>
        </w:rPr>
        <w:t>/2” for x and y</w:t>
      </w:r>
      <w:r w:rsidR="00E129DD">
        <w:rPr>
          <w:rFonts w:asciiTheme="minorHAnsi" w:hAnsiTheme="minorHAnsi" w:cstheme="minorHAnsi"/>
          <w:color w:val="auto"/>
        </w:rPr>
        <w:t>.</w:t>
      </w:r>
    </w:p>
    <w:p w14:paraId="35C76808" w14:textId="734ABD74" w:rsidR="00281E22" w:rsidRPr="00F01BC3" w:rsidRDefault="00281E22" w:rsidP="003403DC">
      <w:pPr>
        <w:contextualSpacing/>
        <w:rPr>
          <w:rFonts w:asciiTheme="minorHAnsi" w:hAnsiTheme="minorHAnsi" w:cstheme="minorHAnsi"/>
          <w:color w:val="auto"/>
        </w:rPr>
      </w:pPr>
    </w:p>
    <w:p w14:paraId="3AAB7561" w14:textId="2C332463" w:rsidR="0098536C" w:rsidRPr="00F01BC3" w:rsidRDefault="0098536C"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E129DD">
        <w:rPr>
          <w:rFonts w:asciiTheme="minorHAnsi" w:hAnsiTheme="minorHAnsi" w:cstheme="minorHAnsi"/>
          <w:b/>
          <w:bCs/>
          <w:color w:val="auto"/>
        </w:rPr>
        <w:t>Axis</w:t>
      </w:r>
      <w:r w:rsidRPr="00F01BC3">
        <w:rPr>
          <w:rFonts w:asciiTheme="minorHAnsi" w:hAnsiTheme="minorHAnsi" w:cstheme="minorHAnsi"/>
          <w:color w:val="auto"/>
        </w:rPr>
        <w:t xml:space="preserve"> and change </w:t>
      </w:r>
      <w:r w:rsidRPr="00E129DD">
        <w:rPr>
          <w:rFonts w:asciiTheme="minorHAnsi" w:hAnsiTheme="minorHAnsi" w:cstheme="minorHAnsi"/>
          <w:b/>
          <w:bCs/>
          <w:color w:val="auto"/>
        </w:rPr>
        <w:t>Axis</w:t>
      </w:r>
      <w:r w:rsidRPr="00F01BC3">
        <w:rPr>
          <w:rFonts w:asciiTheme="minorHAnsi" w:hAnsiTheme="minorHAnsi" w:cstheme="minorHAnsi"/>
          <w:color w:val="auto"/>
        </w:rPr>
        <w:t xml:space="preserve"> </w:t>
      </w:r>
      <w:r w:rsidRPr="00E129DD">
        <w:rPr>
          <w:rFonts w:asciiTheme="minorHAnsi" w:hAnsiTheme="minorHAnsi" w:cstheme="minorHAnsi"/>
          <w:b/>
          <w:bCs/>
          <w:color w:val="auto"/>
        </w:rPr>
        <w:t>type</w:t>
      </w:r>
      <w:r w:rsidRPr="00F01BC3">
        <w:rPr>
          <w:rFonts w:asciiTheme="minorHAnsi" w:hAnsiTheme="minorHAnsi" w:cstheme="minorHAnsi"/>
          <w:color w:val="auto"/>
        </w:rPr>
        <w:t xml:space="preserve"> to y-axis</w:t>
      </w:r>
      <w:r w:rsidR="00E129DD">
        <w:rPr>
          <w:rFonts w:asciiTheme="minorHAnsi" w:hAnsiTheme="minorHAnsi" w:cstheme="minorHAnsi"/>
          <w:color w:val="auto"/>
        </w:rPr>
        <w:t>.</w:t>
      </w:r>
    </w:p>
    <w:p w14:paraId="08279504" w14:textId="752C9332" w:rsidR="00281E22" w:rsidRPr="00F01BC3" w:rsidRDefault="00281E22" w:rsidP="003403DC">
      <w:pPr>
        <w:contextualSpacing/>
        <w:rPr>
          <w:rFonts w:asciiTheme="minorHAnsi" w:hAnsiTheme="minorHAnsi" w:cstheme="minorHAnsi"/>
          <w:color w:val="auto"/>
        </w:rPr>
      </w:pPr>
    </w:p>
    <w:p w14:paraId="10681356" w14:textId="264E59FA" w:rsidR="0098536C" w:rsidRPr="00F01BC3" w:rsidRDefault="0098536C"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E129DD">
        <w:rPr>
          <w:rFonts w:asciiTheme="minorHAnsi" w:hAnsiTheme="minorHAnsi" w:cstheme="minorHAnsi"/>
          <w:b/>
          <w:bCs/>
          <w:color w:val="auto"/>
        </w:rPr>
        <w:t>Selections of Resulting Entities</w:t>
      </w:r>
      <w:r w:rsidRPr="00F01BC3">
        <w:rPr>
          <w:rFonts w:asciiTheme="minorHAnsi" w:hAnsiTheme="minorHAnsi" w:cstheme="minorHAnsi"/>
          <w:color w:val="auto"/>
        </w:rPr>
        <w:t xml:space="preserve"> and add “Core Selection”</w:t>
      </w:r>
      <w:r w:rsidR="00E129DD">
        <w:rPr>
          <w:rFonts w:asciiTheme="minorHAnsi" w:hAnsiTheme="minorHAnsi" w:cstheme="minorHAnsi"/>
          <w:color w:val="auto"/>
        </w:rPr>
        <w:t>.</w:t>
      </w:r>
    </w:p>
    <w:p w14:paraId="78190B71" w14:textId="2082A102" w:rsidR="00281E22" w:rsidRPr="00F01BC3" w:rsidRDefault="00281E22" w:rsidP="003403DC">
      <w:pPr>
        <w:contextualSpacing/>
        <w:rPr>
          <w:rFonts w:asciiTheme="minorHAnsi" w:hAnsiTheme="minorHAnsi" w:cstheme="minorHAnsi"/>
          <w:color w:val="auto"/>
        </w:rPr>
      </w:pPr>
    </w:p>
    <w:p w14:paraId="6BF45D9C" w14:textId="04614AF3" w:rsidR="00281E22" w:rsidRPr="00E129DD" w:rsidRDefault="007E0673" w:rsidP="003403DC">
      <w:pPr>
        <w:pStyle w:val="ListParagraph"/>
        <w:numPr>
          <w:ilvl w:val="3"/>
          <w:numId w:val="29"/>
        </w:numPr>
        <w:rPr>
          <w:rFonts w:asciiTheme="minorHAnsi" w:hAnsiTheme="minorHAnsi" w:cstheme="minorHAnsi"/>
          <w:color w:val="auto"/>
        </w:rPr>
      </w:pPr>
      <w:bookmarkStart w:id="7" w:name="_Ref47339519"/>
      <w:r w:rsidRPr="00E129DD">
        <w:rPr>
          <w:rFonts w:asciiTheme="minorHAnsi" w:hAnsiTheme="minorHAnsi"/>
          <w:color w:val="auto"/>
        </w:rPr>
        <w:t>Coat</w:t>
      </w:r>
      <w:bookmarkEnd w:id="7"/>
      <w:r w:rsidR="003961F0" w:rsidRPr="00E129DD">
        <w:rPr>
          <w:rFonts w:asciiTheme="minorHAnsi" w:hAnsiTheme="minorHAnsi"/>
          <w:color w:val="auto"/>
        </w:rPr>
        <w:t xml:space="preserve"> (</w:t>
      </w:r>
      <w:r w:rsidR="003961F0" w:rsidRPr="00E129DD">
        <w:rPr>
          <w:rFonts w:asciiTheme="minorHAnsi" w:hAnsiTheme="minorHAnsi" w:cstheme="minorHAnsi"/>
          <w:color w:val="auto"/>
        </w:rPr>
        <w:t xml:space="preserve">SNC skip to </w:t>
      </w:r>
      <w:r w:rsidR="003961F0" w:rsidRPr="00E129DD">
        <w:rPr>
          <w:rFonts w:asciiTheme="minorHAnsi" w:hAnsiTheme="minorHAnsi" w:cstheme="minorHAnsi"/>
          <w:color w:val="auto"/>
        </w:rPr>
        <w:fldChar w:fldCharType="begin"/>
      </w:r>
      <w:r w:rsidR="003961F0" w:rsidRPr="00E129DD">
        <w:rPr>
          <w:rFonts w:asciiTheme="minorHAnsi" w:hAnsiTheme="minorHAnsi" w:cstheme="minorHAnsi"/>
          <w:color w:val="auto"/>
        </w:rPr>
        <w:instrText xml:space="preserve"> REF _Ref47339439 \r \h  \* MERGEFORMAT </w:instrText>
      </w:r>
      <w:r w:rsidR="003961F0" w:rsidRPr="00E129DD">
        <w:rPr>
          <w:rFonts w:asciiTheme="minorHAnsi" w:hAnsiTheme="minorHAnsi" w:cstheme="minorHAnsi"/>
          <w:color w:val="auto"/>
        </w:rPr>
      </w:r>
      <w:r w:rsidR="003961F0" w:rsidRPr="00E129DD">
        <w:rPr>
          <w:rFonts w:asciiTheme="minorHAnsi" w:hAnsiTheme="minorHAnsi" w:cstheme="minorHAnsi"/>
          <w:color w:val="auto"/>
        </w:rPr>
        <w:fldChar w:fldCharType="separate"/>
      </w:r>
      <w:r w:rsidR="003961F0" w:rsidRPr="00E129DD">
        <w:rPr>
          <w:rFonts w:asciiTheme="minorHAnsi" w:hAnsiTheme="minorHAnsi" w:cstheme="minorHAnsi"/>
          <w:color w:val="auto"/>
        </w:rPr>
        <w:t>1.6.5</w:t>
      </w:r>
      <w:r w:rsidR="003961F0" w:rsidRPr="00E129DD">
        <w:rPr>
          <w:rFonts w:asciiTheme="minorHAnsi" w:hAnsiTheme="minorHAnsi" w:cstheme="minorHAnsi"/>
          <w:color w:val="auto"/>
        </w:rPr>
        <w:fldChar w:fldCharType="end"/>
      </w:r>
      <w:r w:rsidR="003961F0" w:rsidRPr="00E129DD">
        <w:rPr>
          <w:rFonts w:asciiTheme="minorHAnsi" w:hAnsiTheme="minorHAnsi" w:cstheme="minorHAnsi"/>
          <w:color w:val="auto"/>
        </w:rPr>
        <w:t>)</w:t>
      </w:r>
    </w:p>
    <w:p w14:paraId="3C59B6E0" w14:textId="77777777" w:rsidR="00281E22" w:rsidRPr="00E129DD" w:rsidRDefault="00281E22" w:rsidP="003403DC">
      <w:pPr>
        <w:pStyle w:val="ListParagraph"/>
        <w:ind w:left="648"/>
        <w:rPr>
          <w:rFonts w:asciiTheme="minorHAnsi" w:hAnsiTheme="minorHAnsi" w:cstheme="minorHAnsi"/>
          <w:color w:val="auto"/>
        </w:rPr>
      </w:pPr>
    </w:p>
    <w:p w14:paraId="72603736" w14:textId="4F559D23" w:rsidR="00C02DB8" w:rsidRPr="00E129DD" w:rsidRDefault="00C02DB8" w:rsidP="003403DC">
      <w:pPr>
        <w:pStyle w:val="ListParagraph"/>
        <w:numPr>
          <w:ilvl w:val="4"/>
          <w:numId w:val="29"/>
        </w:numPr>
        <w:rPr>
          <w:rFonts w:asciiTheme="minorHAnsi" w:hAnsiTheme="minorHAnsi" w:cstheme="minorHAnsi"/>
          <w:color w:val="auto"/>
        </w:rPr>
      </w:pPr>
      <w:r w:rsidRPr="00E129DD">
        <w:rPr>
          <w:rFonts w:asciiTheme="minorHAnsi" w:hAnsiTheme="minorHAnsi"/>
          <w:color w:val="auto"/>
        </w:rPr>
        <w:t>Slab</w:t>
      </w:r>
      <w:r w:rsidR="00AC544A" w:rsidRPr="00E129DD">
        <w:rPr>
          <w:rFonts w:asciiTheme="minorHAnsi" w:hAnsiTheme="minorHAnsi"/>
          <w:color w:val="auto"/>
        </w:rPr>
        <w:t xml:space="preserve"> (</w:t>
      </w:r>
      <w:r w:rsidR="00804F0B" w:rsidRPr="00E129DD">
        <w:rPr>
          <w:rFonts w:asciiTheme="minorHAnsi" w:hAnsiTheme="minorHAnsi"/>
          <w:color w:val="auto"/>
        </w:rPr>
        <w:t>RC or RNC</w:t>
      </w:r>
      <w:r w:rsidRPr="00E129DD">
        <w:rPr>
          <w:rFonts w:asciiTheme="minorHAnsi" w:hAnsiTheme="minorHAnsi"/>
          <w:color w:val="auto"/>
        </w:rPr>
        <w:t xml:space="preserve"> skip to </w:t>
      </w:r>
      <w:r w:rsidR="00496199" w:rsidRPr="00E129DD">
        <w:rPr>
          <w:rFonts w:asciiTheme="minorHAnsi" w:hAnsiTheme="minorHAnsi"/>
          <w:color w:val="auto"/>
        </w:rPr>
        <w:fldChar w:fldCharType="begin"/>
      </w:r>
      <w:r w:rsidR="00496199" w:rsidRPr="00E129DD">
        <w:rPr>
          <w:rFonts w:asciiTheme="minorHAnsi" w:hAnsiTheme="minorHAnsi"/>
          <w:color w:val="auto"/>
        </w:rPr>
        <w:instrText xml:space="preserve"> REF _Ref57140761 \r \h </w:instrText>
      </w:r>
      <w:r w:rsidR="00496199" w:rsidRPr="00E129DD">
        <w:rPr>
          <w:rFonts w:asciiTheme="minorHAnsi" w:hAnsiTheme="minorHAnsi"/>
          <w:color w:val="auto"/>
        </w:rPr>
      </w:r>
      <w:r w:rsidR="00E129DD">
        <w:rPr>
          <w:rFonts w:asciiTheme="minorHAnsi" w:hAnsiTheme="minorHAnsi"/>
          <w:color w:val="auto"/>
        </w:rPr>
        <w:instrText xml:space="preserve"> \* MERGEFORMAT </w:instrText>
      </w:r>
      <w:r w:rsidR="00496199" w:rsidRPr="00E129DD">
        <w:rPr>
          <w:rFonts w:asciiTheme="minorHAnsi" w:hAnsiTheme="minorHAnsi"/>
          <w:color w:val="auto"/>
        </w:rPr>
        <w:fldChar w:fldCharType="separate"/>
      </w:r>
      <w:r w:rsidR="00496199" w:rsidRPr="00E129DD">
        <w:rPr>
          <w:rFonts w:asciiTheme="minorHAnsi" w:hAnsiTheme="minorHAnsi"/>
          <w:color w:val="auto"/>
        </w:rPr>
        <w:t>1.6.4.2.2</w:t>
      </w:r>
      <w:r w:rsidR="00496199" w:rsidRPr="00E129DD">
        <w:rPr>
          <w:rFonts w:asciiTheme="minorHAnsi" w:hAnsiTheme="minorHAnsi"/>
          <w:color w:val="auto"/>
        </w:rPr>
        <w:fldChar w:fldCharType="end"/>
      </w:r>
      <w:r w:rsidR="00804F0B" w:rsidRPr="00E129DD">
        <w:rPr>
          <w:rFonts w:asciiTheme="minorHAnsi" w:hAnsiTheme="minorHAnsi"/>
          <w:color w:val="auto"/>
        </w:rPr>
        <w:t xml:space="preserve">; </w:t>
      </w:r>
      <w:proofErr w:type="spellStart"/>
      <w:r w:rsidR="00804F0B" w:rsidRPr="00E129DD">
        <w:rPr>
          <w:rFonts w:asciiTheme="minorHAnsi" w:hAnsiTheme="minorHAnsi"/>
          <w:color w:val="auto"/>
        </w:rPr>
        <w:t>RNCd</w:t>
      </w:r>
      <w:proofErr w:type="spellEnd"/>
      <w:r w:rsidR="00804F0B" w:rsidRPr="00E129DD">
        <w:rPr>
          <w:rFonts w:asciiTheme="minorHAnsi" w:hAnsiTheme="minorHAnsi"/>
          <w:color w:val="auto"/>
        </w:rPr>
        <w:t xml:space="preserve"> skip to</w:t>
      </w:r>
      <w:r w:rsidR="00496199" w:rsidRPr="00E129DD">
        <w:rPr>
          <w:rFonts w:asciiTheme="minorHAnsi" w:hAnsiTheme="minorHAnsi"/>
          <w:color w:val="auto"/>
        </w:rPr>
        <w:t xml:space="preserve"> </w:t>
      </w:r>
      <w:r w:rsidR="00496199" w:rsidRPr="00E129DD">
        <w:rPr>
          <w:rFonts w:asciiTheme="minorHAnsi" w:hAnsiTheme="minorHAnsi"/>
          <w:color w:val="auto"/>
          <w:highlight w:val="red"/>
        </w:rPr>
        <w:fldChar w:fldCharType="begin"/>
      </w:r>
      <w:r w:rsidR="00496199" w:rsidRPr="00E129DD">
        <w:rPr>
          <w:rFonts w:asciiTheme="minorHAnsi" w:hAnsiTheme="minorHAnsi"/>
          <w:color w:val="auto"/>
        </w:rPr>
        <w:instrText xml:space="preserve"> REF _Ref57140718 \r \h </w:instrText>
      </w:r>
      <w:r w:rsidR="00496199" w:rsidRPr="00E129DD">
        <w:rPr>
          <w:rFonts w:asciiTheme="minorHAnsi" w:hAnsiTheme="minorHAnsi"/>
          <w:color w:val="auto"/>
          <w:highlight w:val="red"/>
        </w:rPr>
      </w:r>
      <w:r w:rsidR="00E129DD">
        <w:rPr>
          <w:rFonts w:asciiTheme="minorHAnsi" w:hAnsiTheme="minorHAnsi"/>
          <w:color w:val="auto"/>
          <w:highlight w:val="red"/>
        </w:rPr>
        <w:instrText xml:space="preserve"> \* MERGEFORMAT </w:instrText>
      </w:r>
      <w:r w:rsidR="00496199" w:rsidRPr="00E129DD">
        <w:rPr>
          <w:rFonts w:asciiTheme="minorHAnsi" w:hAnsiTheme="minorHAnsi"/>
          <w:color w:val="auto"/>
          <w:highlight w:val="red"/>
        </w:rPr>
        <w:fldChar w:fldCharType="separate"/>
      </w:r>
      <w:r w:rsidR="00496199" w:rsidRPr="00E129DD">
        <w:rPr>
          <w:rFonts w:asciiTheme="minorHAnsi" w:hAnsiTheme="minorHAnsi"/>
          <w:color w:val="auto"/>
        </w:rPr>
        <w:t>1.6.4.2.3</w:t>
      </w:r>
      <w:r w:rsidR="00496199" w:rsidRPr="00E129DD">
        <w:rPr>
          <w:rFonts w:asciiTheme="minorHAnsi" w:hAnsiTheme="minorHAnsi"/>
          <w:color w:val="auto"/>
          <w:highlight w:val="red"/>
        </w:rPr>
        <w:fldChar w:fldCharType="end"/>
      </w:r>
      <w:r w:rsidR="00AC544A" w:rsidRPr="00E129DD">
        <w:rPr>
          <w:rFonts w:asciiTheme="minorHAnsi" w:hAnsiTheme="minorHAnsi"/>
          <w:color w:val="auto"/>
        </w:rPr>
        <w:t>)</w:t>
      </w:r>
    </w:p>
    <w:p w14:paraId="38473200" w14:textId="77777777" w:rsidR="00281E22" w:rsidRPr="00E129DD" w:rsidRDefault="00281E22" w:rsidP="003403DC">
      <w:pPr>
        <w:pStyle w:val="ListParagraph"/>
        <w:ind w:left="792"/>
        <w:rPr>
          <w:rFonts w:asciiTheme="minorHAnsi" w:hAnsiTheme="minorHAnsi" w:cstheme="minorHAnsi"/>
          <w:color w:val="auto"/>
        </w:rPr>
      </w:pPr>
    </w:p>
    <w:p w14:paraId="00E67664" w14:textId="38072A3D" w:rsidR="001F6227" w:rsidRPr="001F6227" w:rsidRDefault="001F6227" w:rsidP="003403DC">
      <w:pPr>
        <w:pStyle w:val="ListParagraph"/>
        <w:numPr>
          <w:ilvl w:val="5"/>
          <w:numId w:val="29"/>
        </w:numPr>
        <w:rPr>
          <w:rFonts w:asciiTheme="minorHAnsi" w:hAnsiTheme="minorHAnsi" w:cstheme="minorHAnsi"/>
          <w:color w:val="auto"/>
        </w:rPr>
      </w:pPr>
      <w:r w:rsidRPr="00E129DD">
        <w:rPr>
          <w:rFonts w:asciiTheme="minorHAnsi" w:hAnsiTheme="minorHAnsi"/>
          <w:color w:val="auto"/>
        </w:rPr>
        <w:t xml:space="preserve">In the </w:t>
      </w:r>
      <w:r w:rsidRPr="00E129DD">
        <w:rPr>
          <w:rFonts w:asciiTheme="minorHAnsi" w:hAnsiTheme="minorHAnsi"/>
          <w:b/>
          <w:bCs/>
          <w:color w:val="auto"/>
        </w:rPr>
        <w:t>Model Builder</w:t>
      </w:r>
      <w:r w:rsidRPr="008D03CF">
        <w:rPr>
          <w:rFonts w:asciiTheme="minorHAnsi" w:hAnsiTheme="minorHAnsi"/>
          <w:color w:val="auto"/>
        </w:rPr>
        <w:t xml:space="preserve"> under </w:t>
      </w:r>
      <w:r w:rsidRPr="00E129DD">
        <w:rPr>
          <w:rFonts w:asciiTheme="minorHAnsi" w:hAnsiTheme="minorHAnsi"/>
          <w:b/>
          <w:bCs/>
          <w:color w:val="auto"/>
        </w:rPr>
        <w:t>Geometry</w:t>
      </w:r>
      <w:r w:rsidR="00E129DD">
        <w:rPr>
          <w:rFonts w:asciiTheme="minorHAnsi" w:hAnsiTheme="minorHAnsi"/>
          <w:b/>
          <w:bCs/>
          <w:color w:val="auto"/>
        </w:rPr>
        <w:t>,</w:t>
      </w:r>
      <w:r w:rsidRPr="008D03CF">
        <w:rPr>
          <w:rFonts w:asciiTheme="minorHAnsi" w:hAnsiTheme="minorHAnsi"/>
          <w:color w:val="auto"/>
        </w:rPr>
        <w:t xml:space="preserve"> right click </w:t>
      </w:r>
      <w:r w:rsidRPr="00E129DD">
        <w:rPr>
          <w:rFonts w:asciiTheme="minorHAnsi" w:hAnsiTheme="minorHAnsi"/>
          <w:b/>
          <w:bCs/>
          <w:color w:val="auto"/>
        </w:rPr>
        <w:t>Scaffold</w:t>
      </w:r>
      <w:r w:rsidRPr="008D03CF">
        <w:rPr>
          <w:rFonts w:asciiTheme="minorHAnsi" w:hAnsiTheme="minorHAnsi"/>
          <w:color w:val="auto"/>
        </w:rPr>
        <w:t xml:space="preserve"> </w:t>
      </w:r>
      <w:r w:rsidRPr="00E129DD">
        <w:rPr>
          <w:rFonts w:asciiTheme="minorHAnsi" w:hAnsiTheme="minorHAnsi"/>
          <w:b/>
          <w:bCs/>
          <w:color w:val="auto"/>
        </w:rPr>
        <w:t>extents</w:t>
      </w:r>
      <w:r w:rsidRPr="008D03CF">
        <w:rPr>
          <w:rFonts w:asciiTheme="minorHAnsi" w:hAnsiTheme="minorHAnsi"/>
          <w:color w:val="auto"/>
        </w:rPr>
        <w:t xml:space="preserve"> and select </w:t>
      </w:r>
      <w:r w:rsidRPr="00E129DD">
        <w:rPr>
          <w:rFonts w:asciiTheme="minorHAnsi" w:hAnsiTheme="minorHAnsi"/>
          <w:b/>
          <w:bCs/>
          <w:color w:val="auto"/>
        </w:rPr>
        <w:t>Duplicate</w:t>
      </w:r>
      <w:r w:rsidR="00E129DD">
        <w:rPr>
          <w:rFonts w:asciiTheme="minorHAnsi" w:hAnsiTheme="minorHAnsi"/>
          <w:color w:val="auto"/>
        </w:rPr>
        <w:t>. M</w:t>
      </w:r>
      <w:r w:rsidRPr="008D03CF">
        <w:rPr>
          <w:rFonts w:asciiTheme="minorHAnsi" w:hAnsiTheme="minorHAnsi"/>
          <w:color w:val="auto"/>
        </w:rPr>
        <w:t xml:space="preserve">ake sure the duplicate (Scaffold extents 1) comes right after </w:t>
      </w:r>
      <w:r w:rsidRPr="00E129DD">
        <w:rPr>
          <w:rFonts w:asciiTheme="minorHAnsi" w:hAnsiTheme="minorHAnsi"/>
          <w:b/>
          <w:bCs/>
          <w:color w:val="auto"/>
        </w:rPr>
        <w:t>Core</w:t>
      </w:r>
      <w:r w:rsidRPr="008D03CF">
        <w:rPr>
          <w:rFonts w:asciiTheme="minorHAnsi" w:hAnsiTheme="minorHAnsi"/>
          <w:color w:val="auto"/>
        </w:rPr>
        <w:t xml:space="preserve"> in the geometry sequence</w:t>
      </w:r>
      <w:r w:rsidR="00E129DD">
        <w:rPr>
          <w:rFonts w:asciiTheme="minorHAnsi" w:hAnsiTheme="minorHAnsi"/>
          <w:color w:val="auto"/>
        </w:rPr>
        <w:t>.</w:t>
      </w:r>
    </w:p>
    <w:p w14:paraId="3CEB3623" w14:textId="3B175E4E" w:rsidR="00281E22" w:rsidRPr="00F01BC3" w:rsidRDefault="00281E22" w:rsidP="003403DC">
      <w:pPr>
        <w:contextualSpacing/>
        <w:rPr>
          <w:rFonts w:asciiTheme="minorHAnsi" w:hAnsiTheme="minorHAnsi" w:cstheme="minorHAnsi"/>
          <w:color w:val="auto"/>
        </w:rPr>
      </w:pPr>
    </w:p>
    <w:p w14:paraId="5AD21A4A" w14:textId="46233116" w:rsidR="001F6227" w:rsidRPr="001F6227" w:rsidRDefault="00281E22"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In </w:t>
      </w:r>
      <w:r w:rsidR="002F0ADF">
        <w:rPr>
          <w:rFonts w:asciiTheme="minorHAnsi" w:hAnsiTheme="minorHAnsi"/>
          <w:color w:val="auto"/>
        </w:rPr>
        <w:t xml:space="preserve">the </w:t>
      </w:r>
      <w:r w:rsidRPr="006C2DC6">
        <w:rPr>
          <w:rFonts w:asciiTheme="minorHAnsi" w:hAnsiTheme="minorHAnsi"/>
          <w:b/>
          <w:bCs/>
          <w:color w:val="auto"/>
        </w:rPr>
        <w:t>Settings</w:t>
      </w:r>
      <w:r w:rsidRPr="008D03CF">
        <w:rPr>
          <w:rFonts w:asciiTheme="minorHAnsi" w:hAnsiTheme="minorHAnsi"/>
          <w:color w:val="auto"/>
        </w:rPr>
        <w:t xml:space="preserve"> tab</w:t>
      </w:r>
      <w:r w:rsidR="002F0ADF">
        <w:rPr>
          <w:rFonts w:asciiTheme="minorHAnsi" w:hAnsiTheme="minorHAnsi"/>
          <w:color w:val="auto"/>
        </w:rPr>
        <w:t>, c</w:t>
      </w:r>
      <w:r w:rsidR="001F6227" w:rsidRPr="008D03CF">
        <w:rPr>
          <w:rFonts w:asciiTheme="minorHAnsi" w:hAnsiTheme="minorHAnsi"/>
          <w:color w:val="auto"/>
        </w:rPr>
        <w:t>hange label to “Coat”</w:t>
      </w:r>
      <w:r w:rsidR="002F0ADF">
        <w:rPr>
          <w:rFonts w:asciiTheme="minorHAnsi" w:hAnsiTheme="minorHAnsi"/>
          <w:color w:val="auto"/>
        </w:rPr>
        <w:t>.</w:t>
      </w:r>
    </w:p>
    <w:p w14:paraId="59AFFD1E" w14:textId="77777777" w:rsidR="00281E22" w:rsidRPr="00F01BC3" w:rsidRDefault="00281E22" w:rsidP="003403DC">
      <w:pPr>
        <w:pStyle w:val="ListParagraph"/>
        <w:ind w:left="936"/>
        <w:rPr>
          <w:rFonts w:asciiTheme="minorHAnsi" w:hAnsiTheme="minorHAnsi" w:cstheme="minorHAnsi"/>
          <w:color w:val="auto"/>
        </w:rPr>
      </w:pPr>
    </w:p>
    <w:p w14:paraId="668AAAEE" w14:textId="13CE15E2" w:rsidR="001F6227" w:rsidRPr="001F6227" w:rsidRDefault="00281E22"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In </w:t>
      </w:r>
      <w:r w:rsidR="002F0ADF">
        <w:rPr>
          <w:rFonts w:asciiTheme="minorHAnsi" w:hAnsiTheme="minorHAnsi"/>
          <w:color w:val="auto"/>
        </w:rPr>
        <w:t xml:space="preserve">the </w:t>
      </w:r>
      <w:r w:rsidRPr="006C2DC6">
        <w:rPr>
          <w:rFonts w:asciiTheme="minorHAnsi" w:hAnsiTheme="minorHAnsi"/>
          <w:b/>
          <w:bCs/>
          <w:color w:val="auto"/>
        </w:rPr>
        <w:t>Settings</w:t>
      </w:r>
      <w:r w:rsidRPr="008D03CF">
        <w:rPr>
          <w:rFonts w:asciiTheme="minorHAnsi" w:hAnsiTheme="minorHAnsi"/>
          <w:color w:val="auto"/>
        </w:rPr>
        <w:t xml:space="preserve"> tab</w:t>
      </w:r>
      <w:r w:rsidR="002F0ADF">
        <w:rPr>
          <w:rFonts w:asciiTheme="minorHAnsi" w:hAnsiTheme="minorHAnsi"/>
          <w:color w:val="auto"/>
        </w:rPr>
        <w:t>, e</w:t>
      </w:r>
      <w:r w:rsidR="001F6227" w:rsidRPr="008D03CF">
        <w:rPr>
          <w:rFonts w:asciiTheme="minorHAnsi" w:hAnsiTheme="minorHAnsi"/>
          <w:color w:val="auto"/>
        </w:rPr>
        <w:t xml:space="preserve">xpand </w:t>
      </w:r>
      <w:r w:rsidR="001F6227" w:rsidRPr="006C2DC6">
        <w:rPr>
          <w:rFonts w:asciiTheme="minorHAnsi" w:hAnsiTheme="minorHAnsi"/>
          <w:b/>
          <w:bCs/>
          <w:color w:val="auto"/>
        </w:rPr>
        <w:t>Selections of Resulting Entities</w:t>
      </w:r>
      <w:r w:rsidR="001F6227" w:rsidRPr="008D03CF">
        <w:rPr>
          <w:rFonts w:asciiTheme="minorHAnsi" w:hAnsiTheme="minorHAnsi"/>
          <w:color w:val="auto"/>
        </w:rPr>
        <w:t xml:space="preserve"> and create “Fiber Selection”</w:t>
      </w:r>
      <w:r w:rsidR="002F0ADF">
        <w:rPr>
          <w:rFonts w:asciiTheme="minorHAnsi" w:hAnsiTheme="minorHAnsi"/>
          <w:color w:val="auto"/>
        </w:rPr>
        <w:t>.</w:t>
      </w:r>
    </w:p>
    <w:p w14:paraId="2019C7D8" w14:textId="0DCF570B" w:rsidR="00281E22" w:rsidRPr="00F01BC3" w:rsidRDefault="00281E22" w:rsidP="003403DC">
      <w:pPr>
        <w:contextualSpacing/>
        <w:rPr>
          <w:rFonts w:asciiTheme="minorHAnsi" w:hAnsiTheme="minorHAnsi" w:cstheme="minorHAnsi"/>
          <w:color w:val="auto"/>
        </w:rPr>
      </w:pPr>
    </w:p>
    <w:p w14:paraId="3696712C" w14:textId="788AEF06" w:rsidR="001F6227" w:rsidRPr="007E0673" w:rsidRDefault="001F6227"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Skip to</w:t>
      </w:r>
      <w:r w:rsidR="00496199">
        <w:rPr>
          <w:rFonts w:asciiTheme="minorHAnsi" w:hAnsiTheme="minorHAnsi"/>
          <w:color w:val="auto"/>
        </w:rPr>
        <w:t xml:space="preserve"> </w:t>
      </w:r>
      <w:r w:rsidR="00496199">
        <w:rPr>
          <w:rFonts w:asciiTheme="minorHAnsi" w:hAnsiTheme="minorHAnsi"/>
          <w:color w:val="auto"/>
          <w:highlight w:val="red"/>
        </w:rPr>
        <w:fldChar w:fldCharType="begin"/>
      </w:r>
      <w:r w:rsidR="00496199">
        <w:rPr>
          <w:rFonts w:asciiTheme="minorHAnsi" w:hAnsiTheme="minorHAnsi"/>
          <w:color w:val="auto"/>
        </w:rPr>
        <w:instrText xml:space="preserve"> REF _Ref47339439 \r \h </w:instrText>
      </w:r>
      <w:r w:rsidR="00496199">
        <w:rPr>
          <w:rFonts w:asciiTheme="minorHAnsi" w:hAnsiTheme="minorHAnsi"/>
          <w:color w:val="auto"/>
          <w:highlight w:val="red"/>
        </w:rPr>
      </w:r>
      <w:r w:rsidR="00496199">
        <w:rPr>
          <w:rFonts w:asciiTheme="minorHAnsi" w:hAnsiTheme="minorHAnsi"/>
          <w:color w:val="auto"/>
          <w:highlight w:val="red"/>
        </w:rPr>
        <w:fldChar w:fldCharType="separate"/>
      </w:r>
      <w:r w:rsidR="00496199">
        <w:rPr>
          <w:rFonts w:asciiTheme="minorHAnsi" w:hAnsiTheme="minorHAnsi"/>
          <w:color w:val="auto"/>
        </w:rPr>
        <w:t>1.6.5</w:t>
      </w:r>
      <w:r w:rsidR="00496199">
        <w:rPr>
          <w:rFonts w:asciiTheme="minorHAnsi" w:hAnsiTheme="minorHAnsi"/>
          <w:color w:val="auto"/>
          <w:highlight w:val="red"/>
        </w:rPr>
        <w:fldChar w:fldCharType="end"/>
      </w:r>
      <w:r w:rsidR="002F0ADF">
        <w:rPr>
          <w:rFonts w:asciiTheme="minorHAnsi" w:hAnsiTheme="minorHAnsi"/>
          <w:color w:val="auto"/>
        </w:rPr>
        <w:t>.</w:t>
      </w:r>
    </w:p>
    <w:p w14:paraId="3BADCED0" w14:textId="7C5490F9" w:rsidR="00281E22" w:rsidRPr="00F01BC3" w:rsidRDefault="00281E22" w:rsidP="003403DC">
      <w:pPr>
        <w:contextualSpacing/>
        <w:rPr>
          <w:rFonts w:asciiTheme="minorHAnsi" w:hAnsiTheme="minorHAnsi" w:cstheme="minorHAnsi"/>
          <w:color w:val="auto"/>
        </w:rPr>
      </w:pPr>
    </w:p>
    <w:p w14:paraId="49286B17" w14:textId="2C99E638" w:rsidR="009511E8" w:rsidRPr="002F0ADF" w:rsidRDefault="007E0673" w:rsidP="003403DC">
      <w:pPr>
        <w:pStyle w:val="ListParagraph"/>
        <w:numPr>
          <w:ilvl w:val="4"/>
          <w:numId w:val="29"/>
        </w:numPr>
        <w:rPr>
          <w:rFonts w:asciiTheme="minorHAnsi" w:hAnsiTheme="minorHAnsi" w:cstheme="minorHAnsi"/>
          <w:color w:val="auto"/>
        </w:rPr>
      </w:pPr>
      <w:bookmarkStart w:id="8" w:name="_Ref57140761"/>
      <w:bookmarkStart w:id="9" w:name="_Ref47512033"/>
      <w:r w:rsidRPr="002F0ADF">
        <w:rPr>
          <w:rFonts w:asciiTheme="minorHAnsi" w:hAnsiTheme="minorHAnsi"/>
          <w:color w:val="auto"/>
        </w:rPr>
        <w:t>Homogenous</w:t>
      </w:r>
      <w:bookmarkEnd w:id="8"/>
      <w:r w:rsidR="001D1BE5" w:rsidRPr="002F0ADF">
        <w:rPr>
          <w:rFonts w:asciiTheme="minorHAnsi" w:hAnsiTheme="minorHAnsi"/>
          <w:color w:val="auto"/>
        </w:rPr>
        <w:t xml:space="preserve"> </w:t>
      </w:r>
    </w:p>
    <w:p w14:paraId="5F9AE61A" w14:textId="77777777" w:rsidR="00281E22" w:rsidRPr="00F01BC3" w:rsidRDefault="00281E22" w:rsidP="003403DC">
      <w:pPr>
        <w:ind w:left="576"/>
        <w:contextualSpacing/>
        <w:rPr>
          <w:rFonts w:asciiTheme="minorHAnsi" w:hAnsiTheme="minorHAnsi" w:cstheme="minorHAnsi"/>
          <w:color w:val="auto"/>
        </w:rPr>
      </w:pPr>
    </w:p>
    <w:p w14:paraId="2AE03F0D" w14:textId="764E4347" w:rsidR="007E0673" w:rsidRPr="001D1BE5" w:rsidRDefault="001D1BE5"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In the </w:t>
      </w:r>
      <w:r w:rsidRPr="002F0ADF">
        <w:rPr>
          <w:rFonts w:asciiTheme="minorHAnsi" w:hAnsiTheme="minorHAnsi"/>
          <w:b/>
          <w:bCs/>
          <w:color w:val="auto"/>
        </w:rPr>
        <w:t>Model Builder</w:t>
      </w:r>
      <w:r w:rsidRPr="008D03CF">
        <w:rPr>
          <w:rFonts w:asciiTheme="minorHAnsi" w:hAnsiTheme="minorHAnsi"/>
          <w:color w:val="auto"/>
        </w:rPr>
        <w:t xml:space="preserve"> right click </w:t>
      </w:r>
      <w:r w:rsidRPr="002F0ADF">
        <w:rPr>
          <w:rFonts w:asciiTheme="minorHAnsi" w:hAnsiTheme="minorHAnsi"/>
          <w:b/>
          <w:bCs/>
          <w:color w:val="auto"/>
        </w:rPr>
        <w:t>Geometry</w:t>
      </w:r>
      <w:r w:rsidRPr="008D03CF">
        <w:rPr>
          <w:rFonts w:asciiTheme="minorHAnsi" w:hAnsiTheme="minorHAnsi"/>
          <w:color w:val="auto"/>
        </w:rPr>
        <w:t xml:space="preserve">, select </w:t>
      </w:r>
      <w:proofErr w:type="gramStart"/>
      <w:r w:rsidRPr="002F0ADF">
        <w:rPr>
          <w:rFonts w:asciiTheme="minorHAnsi" w:hAnsiTheme="minorHAnsi"/>
          <w:b/>
          <w:bCs/>
          <w:color w:val="auto"/>
        </w:rPr>
        <w:t>Cylinder</w:t>
      </w:r>
      <w:proofErr w:type="gramEnd"/>
      <w:r w:rsidRPr="008D03CF">
        <w:rPr>
          <w:rFonts w:asciiTheme="minorHAnsi" w:hAnsiTheme="minorHAnsi"/>
          <w:color w:val="auto"/>
        </w:rPr>
        <w:t xml:space="preserve"> and edit its </w:t>
      </w:r>
      <w:r w:rsidRPr="002F0ADF">
        <w:rPr>
          <w:rFonts w:asciiTheme="minorHAnsi" w:hAnsiTheme="minorHAnsi"/>
          <w:b/>
          <w:bCs/>
          <w:color w:val="auto"/>
        </w:rPr>
        <w:t>Settings</w:t>
      </w:r>
      <w:r w:rsidRPr="008D03CF">
        <w:rPr>
          <w:rFonts w:asciiTheme="minorHAnsi" w:hAnsiTheme="minorHAnsi"/>
          <w:color w:val="auto"/>
        </w:rPr>
        <w:t xml:space="preserve"> tab as follows</w:t>
      </w:r>
      <w:bookmarkEnd w:id="9"/>
      <w:r w:rsidR="002F0ADF">
        <w:rPr>
          <w:rFonts w:asciiTheme="minorHAnsi" w:hAnsiTheme="minorHAnsi"/>
          <w:color w:val="auto"/>
        </w:rPr>
        <w:t>.</w:t>
      </w:r>
    </w:p>
    <w:p w14:paraId="6EF402F0" w14:textId="77777777" w:rsidR="00281E22" w:rsidRPr="00F01BC3" w:rsidRDefault="00281E22" w:rsidP="003403DC">
      <w:pPr>
        <w:pStyle w:val="ListParagraph"/>
        <w:ind w:left="936"/>
        <w:rPr>
          <w:rFonts w:asciiTheme="minorHAnsi" w:hAnsiTheme="minorHAnsi" w:cstheme="minorHAnsi"/>
          <w:color w:val="auto"/>
        </w:rPr>
      </w:pPr>
    </w:p>
    <w:p w14:paraId="114C45D2" w14:textId="38ECBCC8" w:rsidR="001D1BE5" w:rsidRPr="00F01BC3" w:rsidRDefault="001D1BE5"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Change the label to “Coat”</w:t>
      </w:r>
      <w:r w:rsidR="002F0ADF">
        <w:rPr>
          <w:rFonts w:asciiTheme="minorHAnsi" w:hAnsiTheme="minorHAnsi" w:cstheme="minorHAnsi"/>
          <w:color w:val="auto"/>
        </w:rPr>
        <w:t>.</w:t>
      </w:r>
    </w:p>
    <w:p w14:paraId="5F5467D2" w14:textId="1125B80E" w:rsidR="00281E22" w:rsidRPr="00F01BC3" w:rsidRDefault="00281E22" w:rsidP="003403DC">
      <w:pPr>
        <w:contextualSpacing/>
        <w:rPr>
          <w:rFonts w:asciiTheme="minorHAnsi" w:hAnsiTheme="minorHAnsi" w:cstheme="minorHAnsi"/>
          <w:color w:val="auto"/>
        </w:rPr>
      </w:pPr>
    </w:p>
    <w:p w14:paraId="361F5352" w14:textId="77BB13ED" w:rsidR="001D1BE5" w:rsidRPr="00F01BC3" w:rsidRDefault="001D1BE5"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2F0ADF">
        <w:rPr>
          <w:rFonts w:asciiTheme="minorHAnsi" w:hAnsiTheme="minorHAnsi" w:cstheme="minorHAnsi"/>
          <w:b/>
          <w:bCs/>
          <w:color w:val="auto"/>
        </w:rPr>
        <w:t>Size</w:t>
      </w:r>
      <w:r w:rsidRPr="00F01BC3">
        <w:rPr>
          <w:rFonts w:asciiTheme="minorHAnsi" w:hAnsiTheme="minorHAnsi" w:cstheme="minorHAnsi"/>
          <w:color w:val="auto"/>
        </w:rPr>
        <w:t xml:space="preserve"> and </w:t>
      </w:r>
      <w:r w:rsidRPr="002F0ADF">
        <w:rPr>
          <w:rFonts w:asciiTheme="minorHAnsi" w:hAnsiTheme="minorHAnsi" w:cstheme="minorHAnsi"/>
          <w:b/>
          <w:bCs/>
          <w:color w:val="auto"/>
        </w:rPr>
        <w:t>Shape</w:t>
      </w:r>
      <w:r w:rsidRPr="00F01BC3">
        <w:rPr>
          <w:rFonts w:asciiTheme="minorHAnsi" w:hAnsiTheme="minorHAnsi" w:cstheme="minorHAnsi"/>
          <w:color w:val="auto"/>
        </w:rPr>
        <w:t xml:space="preserve"> and fill in “Rf” and “</w:t>
      </w:r>
      <w:proofErr w:type="spellStart"/>
      <w:r w:rsidRPr="00F01BC3">
        <w:rPr>
          <w:rFonts w:asciiTheme="minorHAnsi" w:hAnsiTheme="minorHAnsi" w:cstheme="minorHAnsi"/>
          <w:color w:val="auto"/>
        </w:rPr>
        <w:t>Lf</w:t>
      </w:r>
      <w:proofErr w:type="spellEnd"/>
      <w:r w:rsidRPr="00F01BC3">
        <w:rPr>
          <w:rFonts w:asciiTheme="minorHAnsi" w:hAnsiTheme="minorHAnsi" w:cstheme="minorHAnsi"/>
          <w:color w:val="auto"/>
        </w:rPr>
        <w:t>” for Radius and Height</w:t>
      </w:r>
      <w:r w:rsidR="002F0ADF">
        <w:rPr>
          <w:rFonts w:asciiTheme="minorHAnsi" w:hAnsiTheme="minorHAnsi" w:cstheme="minorHAnsi"/>
          <w:color w:val="auto"/>
        </w:rPr>
        <w:t>.</w:t>
      </w:r>
    </w:p>
    <w:p w14:paraId="33B15D0A" w14:textId="4C22BB74" w:rsidR="00281E22" w:rsidRPr="00F01BC3" w:rsidRDefault="00281E22" w:rsidP="003403DC">
      <w:pPr>
        <w:contextualSpacing/>
        <w:rPr>
          <w:rFonts w:asciiTheme="minorHAnsi" w:hAnsiTheme="minorHAnsi" w:cstheme="minorHAnsi"/>
          <w:color w:val="auto"/>
        </w:rPr>
      </w:pPr>
    </w:p>
    <w:p w14:paraId="6ACC35F2" w14:textId="6B5F5C11" w:rsidR="001D1BE5" w:rsidRPr="00F01BC3" w:rsidRDefault="001D1BE5"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2F0ADF">
        <w:rPr>
          <w:rFonts w:asciiTheme="minorHAnsi" w:hAnsiTheme="minorHAnsi" w:cstheme="minorHAnsi"/>
          <w:b/>
          <w:bCs/>
          <w:color w:val="auto"/>
        </w:rPr>
        <w:t>Position</w:t>
      </w:r>
      <w:r w:rsidRPr="00F01BC3">
        <w:rPr>
          <w:rFonts w:asciiTheme="minorHAnsi" w:hAnsiTheme="minorHAnsi" w:cstheme="minorHAnsi"/>
          <w:color w:val="auto"/>
        </w:rPr>
        <w:t xml:space="preserve"> and fill in “-</w:t>
      </w:r>
      <w:r w:rsidR="00E02B69" w:rsidRPr="00F01BC3">
        <w:rPr>
          <w:rFonts w:asciiTheme="minorHAnsi" w:hAnsiTheme="minorHAnsi" w:cstheme="minorHAnsi"/>
          <w:color w:val="auto"/>
        </w:rPr>
        <w:t>excess</w:t>
      </w:r>
      <w:r w:rsidRPr="00F01BC3">
        <w:rPr>
          <w:rFonts w:asciiTheme="minorHAnsi" w:hAnsiTheme="minorHAnsi" w:cstheme="minorHAnsi"/>
          <w:color w:val="auto"/>
        </w:rPr>
        <w:t>*</w:t>
      </w:r>
      <w:proofErr w:type="spellStart"/>
      <w:r w:rsidRPr="00F01BC3">
        <w:rPr>
          <w:rFonts w:asciiTheme="minorHAnsi" w:hAnsiTheme="minorHAnsi" w:cstheme="minorHAnsi"/>
          <w:color w:val="auto"/>
        </w:rPr>
        <w:t>Ws</w:t>
      </w:r>
      <w:proofErr w:type="spellEnd"/>
      <w:r w:rsidRPr="00F01BC3">
        <w:rPr>
          <w:rFonts w:asciiTheme="minorHAnsi" w:hAnsiTheme="minorHAnsi" w:cstheme="minorHAnsi"/>
          <w:color w:val="auto"/>
        </w:rPr>
        <w:t>/2” and “-</w:t>
      </w:r>
      <w:proofErr w:type="spellStart"/>
      <w:r w:rsidRPr="00F01BC3">
        <w:rPr>
          <w:rFonts w:asciiTheme="minorHAnsi" w:hAnsiTheme="minorHAnsi" w:cstheme="minorHAnsi"/>
          <w:color w:val="auto"/>
        </w:rPr>
        <w:t>Lf</w:t>
      </w:r>
      <w:proofErr w:type="spellEnd"/>
      <w:r w:rsidRPr="00F01BC3">
        <w:rPr>
          <w:rFonts w:asciiTheme="minorHAnsi" w:hAnsiTheme="minorHAnsi" w:cstheme="minorHAnsi"/>
          <w:color w:val="auto"/>
        </w:rPr>
        <w:t>/2” for x and y</w:t>
      </w:r>
      <w:r w:rsidR="002F0ADF">
        <w:rPr>
          <w:rFonts w:asciiTheme="minorHAnsi" w:hAnsiTheme="minorHAnsi" w:cstheme="minorHAnsi"/>
          <w:color w:val="auto"/>
        </w:rPr>
        <w:t>.</w:t>
      </w:r>
    </w:p>
    <w:p w14:paraId="25451951" w14:textId="72C4958B" w:rsidR="00281E22" w:rsidRPr="00F01BC3" w:rsidRDefault="00281E22" w:rsidP="003403DC">
      <w:pPr>
        <w:contextualSpacing/>
        <w:rPr>
          <w:rFonts w:asciiTheme="minorHAnsi" w:hAnsiTheme="minorHAnsi" w:cstheme="minorHAnsi"/>
          <w:color w:val="auto"/>
        </w:rPr>
      </w:pPr>
    </w:p>
    <w:p w14:paraId="373E77DB" w14:textId="6AFE76C7" w:rsidR="001D1BE5" w:rsidRPr="00F01BC3" w:rsidRDefault="001D1BE5"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2F0ADF">
        <w:rPr>
          <w:rFonts w:asciiTheme="minorHAnsi" w:hAnsiTheme="minorHAnsi" w:cstheme="minorHAnsi"/>
          <w:b/>
          <w:bCs/>
          <w:color w:val="auto"/>
        </w:rPr>
        <w:t>Axis</w:t>
      </w:r>
      <w:r w:rsidRPr="00F01BC3">
        <w:rPr>
          <w:rFonts w:asciiTheme="minorHAnsi" w:hAnsiTheme="minorHAnsi" w:cstheme="minorHAnsi"/>
          <w:color w:val="auto"/>
        </w:rPr>
        <w:t xml:space="preserve"> and change </w:t>
      </w:r>
      <w:r w:rsidR="006C2DC6">
        <w:rPr>
          <w:rFonts w:asciiTheme="minorHAnsi" w:hAnsiTheme="minorHAnsi" w:cstheme="minorHAnsi"/>
          <w:color w:val="auto"/>
        </w:rPr>
        <w:t>a</w:t>
      </w:r>
      <w:r w:rsidRPr="006C2DC6">
        <w:rPr>
          <w:rFonts w:asciiTheme="minorHAnsi" w:hAnsiTheme="minorHAnsi" w:cstheme="minorHAnsi"/>
          <w:color w:val="auto"/>
        </w:rPr>
        <w:t>xis</w:t>
      </w:r>
      <w:r w:rsidRPr="00F01BC3">
        <w:rPr>
          <w:rFonts w:asciiTheme="minorHAnsi" w:hAnsiTheme="minorHAnsi" w:cstheme="minorHAnsi"/>
          <w:color w:val="auto"/>
        </w:rPr>
        <w:t xml:space="preserve"> type to y-axis</w:t>
      </w:r>
      <w:r w:rsidR="00496199">
        <w:rPr>
          <w:rFonts w:asciiTheme="minorHAnsi" w:hAnsiTheme="minorHAnsi" w:cstheme="minorHAnsi"/>
          <w:color w:val="auto"/>
        </w:rPr>
        <w:t xml:space="preserve"> (</w:t>
      </w:r>
      <w:r w:rsidR="00496199" w:rsidRPr="00F01BC3">
        <w:rPr>
          <w:rFonts w:asciiTheme="minorHAnsi" w:hAnsiTheme="minorHAnsi" w:cstheme="minorHAnsi"/>
          <w:color w:val="auto"/>
        </w:rPr>
        <w:t xml:space="preserve">RC skip to </w:t>
      </w:r>
      <w:r w:rsidR="00951376">
        <w:rPr>
          <w:rFonts w:asciiTheme="minorHAnsi" w:hAnsiTheme="minorHAnsi" w:cstheme="minorHAnsi"/>
          <w:color w:val="auto"/>
          <w:highlight w:val="red"/>
        </w:rPr>
        <w:fldChar w:fldCharType="begin"/>
      </w:r>
      <w:r w:rsidR="00951376">
        <w:rPr>
          <w:rFonts w:asciiTheme="minorHAnsi" w:hAnsiTheme="minorHAnsi" w:cstheme="minorHAnsi"/>
          <w:color w:val="auto"/>
        </w:rPr>
        <w:instrText xml:space="preserve"> REF _Ref57208365 \r \h </w:instrText>
      </w:r>
      <w:r w:rsidR="00951376">
        <w:rPr>
          <w:rFonts w:asciiTheme="minorHAnsi" w:hAnsiTheme="minorHAnsi" w:cstheme="minorHAnsi"/>
          <w:color w:val="auto"/>
          <w:highlight w:val="red"/>
        </w:rPr>
      </w:r>
      <w:r w:rsidR="00951376">
        <w:rPr>
          <w:rFonts w:asciiTheme="minorHAnsi" w:hAnsiTheme="minorHAnsi" w:cstheme="minorHAnsi"/>
          <w:color w:val="auto"/>
          <w:highlight w:val="red"/>
        </w:rPr>
        <w:fldChar w:fldCharType="separate"/>
      </w:r>
      <w:r w:rsidR="00951376">
        <w:rPr>
          <w:rFonts w:asciiTheme="minorHAnsi" w:hAnsiTheme="minorHAnsi" w:cstheme="minorHAnsi"/>
          <w:color w:val="auto"/>
        </w:rPr>
        <w:t>1.6.4.2.2.7</w:t>
      </w:r>
      <w:r w:rsidR="00951376">
        <w:rPr>
          <w:rFonts w:asciiTheme="minorHAnsi" w:hAnsiTheme="minorHAnsi" w:cstheme="minorHAnsi"/>
          <w:color w:val="auto"/>
          <w:highlight w:val="red"/>
        </w:rPr>
        <w:fldChar w:fldCharType="end"/>
      </w:r>
      <w:r w:rsidR="00496199">
        <w:rPr>
          <w:rFonts w:asciiTheme="minorHAnsi" w:hAnsiTheme="minorHAnsi" w:cstheme="minorHAnsi"/>
          <w:color w:val="auto"/>
        </w:rPr>
        <w:t>)</w:t>
      </w:r>
      <w:r w:rsidR="002F0ADF">
        <w:rPr>
          <w:rFonts w:asciiTheme="minorHAnsi" w:hAnsiTheme="minorHAnsi" w:cstheme="minorHAnsi"/>
          <w:color w:val="auto"/>
        </w:rPr>
        <w:t>.</w:t>
      </w:r>
    </w:p>
    <w:p w14:paraId="2995CD7A" w14:textId="733A0849" w:rsidR="00281E22" w:rsidRPr="00F01BC3" w:rsidRDefault="00281E22" w:rsidP="003403DC">
      <w:pPr>
        <w:contextualSpacing/>
        <w:rPr>
          <w:rFonts w:asciiTheme="minorHAnsi" w:hAnsiTheme="minorHAnsi" w:cstheme="minorHAnsi"/>
          <w:color w:val="auto"/>
        </w:rPr>
      </w:pPr>
    </w:p>
    <w:p w14:paraId="118CA90C" w14:textId="1613A420" w:rsidR="007B7935" w:rsidRPr="00F01BC3" w:rsidRDefault="001D1BE5"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00E22C56" w:rsidRPr="002F0ADF">
        <w:rPr>
          <w:rFonts w:asciiTheme="minorHAnsi" w:hAnsiTheme="minorHAnsi" w:cstheme="minorHAnsi"/>
          <w:b/>
          <w:bCs/>
          <w:color w:val="auto"/>
        </w:rPr>
        <w:t>Layers</w:t>
      </w:r>
      <w:r w:rsidR="006E161F">
        <w:rPr>
          <w:rFonts w:asciiTheme="minorHAnsi" w:hAnsiTheme="minorHAnsi" w:cstheme="minorHAnsi"/>
          <w:color w:val="auto"/>
        </w:rPr>
        <w:t xml:space="preserve">, fill </w:t>
      </w:r>
      <w:r w:rsidR="006E161F" w:rsidRPr="00F01BC3">
        <w:rPr>
          <w:rFonts w:asciiTheme="minorHAnsi" w:hAnsiTheme="minorHAnsi" w:cstheme="minorHAnsi"/>
          <w:color w:val="auto"/>
        </w:rPr>
        <w:t>in “Rf-</w:t>
      </w:r>
      <w:proofErr w:type="spellStart"/>
      <w:r w:rsidR="006E161F" w:rsidRPr="00F01BC3">
        <w:rPr>
          <w:rFonts w:asciiTheme="minorHAnsi" w:hAnsiTheme="minorHAnsi" w:cstheme="minorHAnsi"/>
          <w:color w:val="auto"/>
        </w:rPr>
        <w:t>Rc</w:t>
      </w:r>
      <w:proofErr w:type="spellEnd"/>
      <w:r w:rsidR="006E161F" w:rsidRPr="00F01BC3">
        <w:rPr>
          <w:rFonts w:asciiTheme="minorHAnsi" w:hAnsiTheme="minorHAnsi" w:cstheme="minorHAnsi"/>
          <w:color w:val="auto"/>
        </w:rPr>
        <w:t xml:space="preserve">” for </w:t>
      </w:r>
      <w:r w:rsidR="006E161F" w:rsidRPr="002F0ADF">
        <w:rPr>
          <w:rFonts w:asciiTheme="minorHAnsi" w:hAnsiTheme="minorHAnsi" w:cstheme="minorHAnsi"/>
          <w:b/>
          <w:bCs/>
          <w:color w:val="auto"/>
        </w:rPr>
        <w:t>Thickness</w:t>
      </w:r>
      <w:r w:rsidR="00496199">
        <w:rPr>
          <w:rFonts w:asciiTheme="minorHAnsi" w:hAnsiTheme="minorHAnsi" w:cstheme="minorHAnsi"/>
          <w:color w:val="auto"/>
        </w:rPr>
        <w:t xml:space="preserve"> </w:t>
      </w:r>
      <w:r w:rsidR="006E161F">
        <w:rPr>
          <w:rFonts w:asciiTheme="minorHAnsi" w:hAnsiTheme="minorHAnsi" w:cstheme="minorHAnsi"/>
          <w:color w:val="auto"/>
        </w:rPr>
        <w:t>and leave</w:t>
      </w:r>
      <w:r w:rsidR="006E161F" w:rsidRPr="00F01BC3">
        <w:rPr>
          <w:rFonts w:asciiTheme="minorHAnsi" w:hAnsiTheme="minorHAnsi" w:cstheme="minorHAnsi"/>
          <w:color w:val="auto"/>
        </w:rPr>
        <w:t xml:space="preserve"> only “Layers on side” checked</w:t>
      </w:r>
      <w:r w:rsidR="002F0ADF">
        <w:rPr>
          <w:rFonts w:asciiTheme="minorHAnsi" w:hAnsiTheme="minorHAnsi" w:cstheme="minorHAnsi"/>
          <w:color w:val="auto"/>
        </w:rPr>
        <w:t>.</w:t>
      </w:r>
    </w:p>
    <w:p w14:paraId="1841A95F" w14:textId="60EC954C" w:rsidR="00281E22" w:rsidRPr="00F01BC3" w:rsidRDefault="00281E22" w:rsidP="003403DC">
      <w:pPr>
        <w:contextualSpacing/>
        <w:rPr>
          <w:rFonts w:asciiTheme="minorHAnsi" w:hAnsiTheme="minorHAnsi" w:cstheme="minorHAnsi"/>
          <w:color w:val="auto"/>
        </w:rPr>
      </w:pPr>
    </w:p>
    <w:p w14:paraId="35D4AE0A" w14:textId="760A9F20" w:rsidR="001D1BE5" w:rsidRPr="00046A7C" w:rsidRDefault="001D1BE5" w:rsidP="003403DC">
      <w:pPr>
        <w:pStyle w:val="ListParagraph"/>
        <w:numPr>
          <w:ilvl w:val="5"/>
          <w:numId w:val="29"/>
        </w:numPr>
        <w:rPr>
          <w:rFonts w:asciiTheme="minorHAnsi" w:hAnsiTheme="minorHAnsi" w:cstheme="minorHAnsi"/>
          <w:color w:val="auto"/>
        </w:rPr>
      </w:pPr>
      <w:bookmarkStart w:id="10" w:name="_Ref47514952"/>
      <w:bookmarkStart w:id="11" w:name="_Ref57208365"/>
      <w:r w:rsidRPr="00F01BC3">
        <w:rPr>
          <w:rFonts w:asciiTheme="minorHAnsi" w:hAnsiTheme="minorHAnsi" w:cstheme="minorHAnsi"/>
          <w:color w:val="auto"/>
        </w:rPr>
        <w:t xml:space="preserve">Expand </w:t>
      </w:r>
      <w:r w:rsidRPr="002F0ADF">
        <w:rPr>
          <w:rFonts w:asciiTheme="minorHAnsi" w:hAnsiTheme="minorHAnsi" w:cstheme="minorHAnsi"/>
          <w:b/>
          <w:bCs/>
          <w:color w:val="auto"/>
        </w:rPr>
        <w:t>Selections of Resulting Entities</w:t>
      </w:r>
      <w:r w:rsidRPr="00F01BC3">
        <w:rPr>
          <w:rFonts w:asciiTheme="minorHAnsi" w:hAnsiTheme="minorHAnsi" w:cstheme="minorHAnsi"/>
          <w:color w:val="auto"/>
        </w:rPr>
        <w:t xml:space="preserve"> and add “Coat Selection”</w:t>
      </w:r>
      <w:bookmarkEnd w:id="10"/>
      <w:r w:rsidRPr="00F01BC3">
        <w:rPr>
          <w:rFonts w:asciiTheme="minorHAnsi" w:hAnsiTheme="minorHAnsi" w:cstheme="minorHAnsi"/>
          <w:color w:val="auto"/>
        </w:rPr>
        <w:t xml:space="preserve"> </w:t>
      </w:r>
      <w:r w:rsidR="00634A8E" w:rsidRPr="00F01BC3">
        <w:rPr>
          <w:rFonts w:asciiTheme="minorHAnsi" w:hAnsiTheme="minorHAnsi" w:cstheme="minorHAnsi"/>
          <w:color w:val="auto"/>
        </w:rPr>
        <w:t>or</w:t>
      </w:r>
      <w:r w:rsidR="006E161F">
        <w:rPr>
          <w:rFonts w:asciiTheme="minorHAnsi" w:hAnsiTheme="minorHAnsi" w:cstheme="minorHAnsi"/>
          <w:color w:val="auto"/>
        </w:rPr>
        <w:t xml:space="preserve">, </w:t>
      </w:r>
      <w:r w:rsidR="006E161F" w:rsidRPr="00F01BC3">
        <w:rPr>
          <w:rFonts w:asciiTheme="minorHAnsi" w:hAnsiTheme="minorHAnsi" w:cstheme="minorHAnsi"/>
          <w:color w:val="auto"/>
        </w:rPr>
        <w:t>for RC</w:t>
      </w:r>
      <w:r w:rsidR="006E161F">
        <w:rPr>
          <w:rFonts w:asciiTheme="minorHAnsi" w:hAnsiTheme="minorHAnsi" w:cstheme="minorHAnsi"/>
          <w:color w:val="auto"/>
        </w:rPr>
        <w:t>,</w:t>
      </w:r>
      <w:r w:rsidR="00634A8E" w:rsidRPr="00F01BC3">
        <w:rPr>
          <w:rFonts w:asciiTheme="minorHAnsi" w:hAnsiTheme="minorHAnsi" w:cstheme="minorHAnsi"/>
          <w:color w:val="auto"/>
        </w:rPr>
        <w:t xml:space="preserve"> “Fiber Selection” </w:t>
      </w:r>
      <w:r w:rsidR="006E161F">
        <w:rPr>
          <w:rFonts w:asciiTheme="minorHAnsi" w:hAnsiTheme="minorHAnsi" w:cstheme="minorHAnsi"/>
          <w:color w:val="auto"/>
        </w:rPr>
        <w:t>(</w:t>
      </w:r>
      <w:r w:rsidR="006E161F" w:rsidRPr="00F01BC3">
        <w:rPr>
          <w:rFonts w:asciiTheme="minorHAnsi" w:hAnsiTheme="minorHAnsi" w:cstheme="minorHAnsi"/>
          <w:color w:val="auto"/>
        </w:rPr>
        <w:t xml:space="preserve">RC skip to </w:t>
      </w:r>
      <w:r w:rsidR="00951376">
        <w:rPr>
          <w:rFonts w:asciiTheme="minorHAnsi" w:hAnsiTheme="minorHAnsi" w:cstheme="minorHAnsi"/>
          <w:color w:val="auto"/>
          <w:highlight w:val="red"/>
        </w:rPr>
        <w:fldChar w:fldCharType="begin"/>
      </w:r>
      <w:r w:rsidR="00951376">
        <w:rPr>
          <w:rFonts w:asciiTheme="minorHAnsi" w:hAnsiTheme="minorHAnsi" w:cstheme="minorHAnsi"/>
          <w:color w:val="auto"/>
        </w:rPr>
        <w:instrText xml:space="preserve"> REF _Ref47339439 \r \h </w:instrText>
      </w:r>
      <w:r w:rsidR="00951376">
        <w:rPr>
          <w:rFonts w:asciiTheme="minorHAnsi" w:hAnsiTheme="minorHAnsi" w:cstheme="minorHAnsi"/>
          <w:color w:val="auto"/>
          <w:highlight w:val="red"/>
        </w:rPr>
      </w:r>
      <w:r w:rsidR="00951376">
        <w:rPr>
          <w:rFonts w:asciiTheme="minorHAnsi" w:hAnsiTheme="minorHAnsi" w:cstheme="minorHAnsi"/>
          <w:color w:val="auto"/>
          <w:highlight w:val="red"/>
        </w:rPr>
        <w:fldChar w:fldCharType="separate"/>
      </w:r>
      <w:r w:rsidR="00951376">
        <w:rPr>
          <w:rFonts w:asciiTheme="minorHAnsi" w:hAnsiTheme="minorHAnsi" w:cstheme="minorHAnsi"/>
          <w:color w:val="auto"/>
        </w:rPr>
        <w:t>1.6.5</w:t>
      </w:r>
      <w:r w:rsidR="00951376">
        <w:rPr>
          <w:rFonts w:asciiTheme="minorHAnsi" w:hAnsiTheme="minorHAnsi" w:cstheme="minorHAnsi"/>
          <w:color w:val="auto"/>
          <w:highlight w:val="red"/>
        </w:rPr>
        <w:fldChar w:fldCharType="end"/>
      </w:r>
      <w:r w:rsidR="006E161F" w:rsidRPr="00046A7C">
        <w:rPr>
          <w:rFonts w:asciiTheme="minorHAnsi" w:hAnsiTheme="minorHAnsi" w:cstheme="minorHAnsi"/>
          <w:color w:val="auto"/>
        </w:rPr>
        <w:t>)</w:t>
      </w:r>
      <w:bookmarkEnd w:id="11"/>
      <w:r w:rsidR="002F0ADF">
        <w:rPr>
          <w:rFonts w:asciiTheme="minorHAnsi" w:hAnsiTheme="minorHAnsi" w:cstheme="minorHAnsi"/>
          <w:color w:val="auto"/>
        </w:rPr>
        <w:t>.</w:t>
      </w:r>
    </w:p>
    <w:p w14:paraId="2288AB7E" w14:textId="05E88EB6" w:rsidR="00281E22" w:rsidRPr="00F01BC3" w:rsidRDefault="00281E22" w:rsidP="003403DC">
      <w:pPr>
        <w:contextualSpacing/>
        <w:rPr>
          <w:rFonts w:asciiTheme="minorHAnsi" w:hAnsiTheme="minorHAnsi" w:cstheme="minorHAnsi"/>
          <w:color w:val="auto"/>
        </w:rPr>
      </w:pPr>
    </w:p>
    <w:p w14:paraId="0C1CB76D" w14:textId="66E224E2" w:rsidR="001D1BE5" w:rsidRPr="00F01BC3" w:rsidRDefault="00E22C56"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2F0ADF">
        <w:rPr>
          <w:rFonts w:asciiTheme="minorHAnsi" w:hAnsiTheme="minorHAnsi" w:cstheme="minorHAnsi"/>
          <w:b/>
          <w:bCs/>
          <w:color w:val="auto"/>
        </w:rPr>
        <w:t>Model Builder</w:t>
      </w:r>
      <w:r w:rsidRPr="00F01BC3">
        <w:rPr>
          <w:rFonts w:asciiTheme="minorHAnsi" w:hAnsiTheme="minorHAnsi" w:cstheme="minorHAnsi"/>
          <w:color w:val="auto"/>
        </w:rPr>
        <w:t xml:space="preserve">, right click </w:t>
      </w:r>
      <w:r w:rsidRPr="002F0ADF">
        <w:rPr>
          <w:rFonts w:asciiTheme="minorHAnsi" w:hAnsiTheme="minorHAnsi" w:cstheme="minorHAnsi"/>
          <w:b/>
          <w:bCs/>
          <w:color w:val="auto"/>
        </w:rPr>
        <w:t>Geometry</w:t>
      </w:r>
      <w:r w:rsidRPr="00F01BC3">
        <w:rPr>
          <w:rFonts w:asciiTheme="minorHAnsi" w:hAnsiTheme="minorHAnsi" w:cstheme="minorHAnsi"/>
          <w:color w:val="auto"/>
        </w:rPr>
        <w:t xml:space="preserve"> and select </w:t>
      </w:r>
      <w:r w:rsidRPr="002F0ADF">
        <w:rPr>
          <w:rFonts w:asciiTheme="minorHAnsi" w:hAnsiTheme="minorHAnsi" w:cstheme="minorHAnsi"/>
          <w:b/>
          <w:bCs/>
          <w:color w:val="auto"/>
        </w:rPr>
        <w:t>Delete Entities</w:t>
      </w:r>
      <w:r w:rsidR="002F0ADF">
        <w:rPr>
          <w:rFonts w:asciiTheme="minorHAnsi" w:hAnsiTheme="minorHAnsi" w:cstheme="minorHAnsi"/>
          <w:b/>
          <w:bCs/>
          <w:color w:val="auto"/>
        </w:rPr>
        <w:t>.</w:t>
      </w:r>
    </w:p>
    <w:p w14:paraId="567CE7AE" w14:textId="464AC533" w:rsidR="00281E22" w:rsidRPr="00F01BC3" w:rsidRDefault="00281E22" w:rsidP="003403DC">
      <w:pPr>
        <w:contextualSpacing/>
        <w:rPr>
          <w:rFonts w:asciiTheme="minorHAnsi" w:hAnsiTheme="minorHAnsi" w:cstheme="minorHAnsi"/>
          <w:color w:val="auto"/>
        </w:rPr>
      </w:pPr>
    </w:p>
    <w:p w14:paraId="7E8DBA7F" w14:textId="4C273D4D" w:rsidR="00E22C56" w:rsidRPr="00F01BC3" w:rsidRDefault="00E22C56"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2F0ADF">
        <w:rPr>
          <w:rFonts w:asciiTheme="minorHAnsi" w:hAnsiTheme="minorHAnsi" w:cstheme="minorHAnsi"/>
          <w:b/>
          <w:bCs/>
          <w:color w:val="auto"/>
        </w:rPr>
        <w:t>Settings</w:t>
      </w:r>
      <w:r w:rsidRPr="00F01BC3">
        <w:rPr>
          <w:rFonts w:asciiTheme="minorHAnsi" w:hAnsiTheme="minorHAnsi" w:cstheme="minorHAnsi"/>
          <w:color w:val="auto"/>
        </w:rPr>
        <w:t xml:space="preserve"> tab, change </w:t>
      </w:r>
      <w:r w:rsidRPr="002F0ADF">
        <w:rPr>
          <w:rFonts w:asciiTheme="minorHAnsi" w:hAnsiTheme="minorHAnsi" w:cstheme="minorHAnsi"/>
          <w:b/>
          <w:bCs/>
          <w:color w:val="auto"/>
        </w:rPr>
        <w:t>Geometric Entry Level</w:t>
      </w:r>
      <w:r w:rsidRPr="00F01BC3">
        <w:rPr>
          <w:rFonts w:asciiTheme="minorHAnsi" w:hAnsiTheme="minorHAnsi" w:cstheme="minorHAnsi"/>
          <w:color w:val="auto"/>
        </w:rPr>
        <w:t xml:space="preserve"> to </w:t>
      </w:r>
      <w:r w:rsidRPr="002F0ADF">
        <w:rPr>
          <w:rFonts w:asciiTheme="minorHAnsi" w:hAnsiTheme="minorHAnsi" w:cstheme="minorHAnsi"/>
          <w:b/>
          <w:bCs/>
          <w:color w:val="auto"/>
        </w:rPr>
        <w:t>Domain</w:t>
      </w:r>
      <w:r w:rsidRPr="00F01BC3">
        <w:rPr>
          <w:rFonts w:asciiTheme="minorHAnsi" w:hAnsiTheme="minorHAnsi" w:cstheme="minorHAnsi"/>
          <w:color w:val="auto"/>
        </w:rPr>
        <w:t xml:space="preserve"> and choose </w:t>
      </w:r>
      <w:r w:rsidRPr="002F0ADF">
        <w:rPr>
          <w:rFonts w:asciiTheme="minorHAnsi" w:hAnsiTheme="minorHAnsi" w:cstheme="minorHAnsi"/>
          <w:b/>
          <w:bCs/>
          <w:color w:val="auto"/>
        </w:rPr>
        <w:t>Coat</w:t>
      </w:r>
      <w:r w:rsidRPr="00F01BC3">
        <w:rPr>
          <w:rFonts w:asciiTheme="minorHAnsi" w:hAnsiTheme="minorHAnsi" w:cstheme="minorHAnsi"/>
          <w:color w:val="auto"/>
        </w:rPr>
        <w:t xml:space="preserve"> </w:t>
      </w:r>
      <w:r w:rsidRPr="002F0ADF">
        <w:rPr>
          <w:rFonts w:asciiTheme="minorHAnsi" w:hAnsiTheme="minorHAnsi" w:cstheme="minorHAnsi"/>
          <w:b/>
          <w:bCs/>
          <w:color w:val="auto"/>
        </w:rPr>
        <w:t>Selection</w:t>
      </w:r>
      <w:r w:rsidRPr="00F01BC3">
        <w:rPr>
          <w:rFonts w:asciiTheme="minorHAnsi" w:hAnsiTheme="minorHAnsi" w:cstheme="minorHAnsi"/>
          <w:color w:val="auto"/>
        </w:rPr>
        <w:t xml:space="preserve"> for Selection</w:t>
      </w:r>
      <w:r w:rsidR="002F0ADF">
        <w:rPr>
          <w:rFonts w:asciiTheme="minorHAnsi" w:hAnsiTheme="minorHAnsi" w:cstheme="minorHAnsi"/>
          <w:color w:val="auto"/>
        </w:rPr>
        <w:t>.</w:t>
      </w:r>
    </w:p>
    <w:p w14:paraId="533690B5" w14:textId="6BDDCFFB" w:rsidR="00281E22" w:rsidRPr="00F01BC3" w:rsidRDefault="00281E22" w:rsidP="003403DC">
      <w:pPr>
        <w:contextualSpacing/>
        <w:rPr>
          <w:rFonts w:asciiTheme="minorHAnsi" w:hAnsiTheme="minorHAnsi" w:cstheme="minorHAnsi"/>
          <w:color w:val="auto"/>
        </w:rPr>
      </w:pPr>
    </w:p>
    <w:p w14:paraId="04C63A51" w14:textId="19A3AC84" w:rsidR="00E22C56" w:rsidRPr="00F01BC3" w:rsidRDefault="00E22C56"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Remove all domains but domain 3 from the selection box (the core of the layered cylinder)</w:t>
      </w:r>
      <w:r w:rsidR="002F0ADF">
        <w:rPr>
          <w:rFonts w:asciiTheme="minorHAnsi" w:hAnsiTheme="minorHAnsi" w:cstheme="minorHAnsi"/>
          <w:color w:val="auto"/>
        </w:rPr>
        <w:t>.</w:t>
      </w:r>
    </w:p>
    <w:p w14:paraId="738020FB" w14:textId="5357F900" w:rsidR="00281E22" w:rsidRPr="00F01BC3" w:rsidRDefault="00281E22" w:rsidP="003403DC">
      <w:pPr>
        <w:contextualSpacing/>
        <w:rPr>
          <w:rFonts w:asciiTheme="minorHAnsi" w:hAnsiTheme="minorHAnsi" w:cstheme="minorHAnsi"/>
          <w:color w:val="auto"/>
        </w:rPr>
      </w:pPr>
    </w:p>
    <w:p w14:paraId="3CBA1508" w14:textId="36AE413A" w:rsidR="00797E04" w:rsidRPr="00F01BC3" w:rsidRDefault="00797E04"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2F0ADF">
        <w:rPr>
          <w:rFonts w:asciiTheme="minorHAnsi" w:hAnsiTheme="minorHAnsi" w:cstheme="minorHAnsi"/>
          <w:b/>
          <w:bCs/>
          <w:color w:val="auto"/>
        </w:rPr>
        <w:t>Selections of Resulting Entities</w:t>
      </w:r>
      <w:r w:rsidRPr="00F01BC3">
        <w:rPr>
          <w:rFonts w:asciiTheme="minorHAnsi" w:hAnsiTheme="minorHAnsi" w:cstheme="minorHAnsi"/>
          <w:color w:val="auto"/>
        </w:rPr>
        <w:t xml:space="preserve"> and select </w:t>
      </w:r>
      <w:r w:rsidRPr="002F0ADF">
        <w:rPr>
          <w:rFonts w:asciiTheme="minorHAnsi" w:hAnsiTheme="minorHAnsi" w:cstheme="minorHAnsi"/>
          <w:b/>
          <w:bCs/>
          <w:color w:val="auto"/>
        </w:rPr>
        <w:t>Coat Selection</w:t>
      </w:r>
      <w:r w:rsidR="002F0ADF">
        <w:rPr>
          <w:rFonts w:asciiTheme="minorHAnsi" w:hAnsiTheme="minorHAnsi" w:cstheme="minorHAnsi"/>
          <w:color w:val="auto"/>
        </w:rPr>
        <w:t>.</w:t>
      </w:r>
    </w:p>
    <w:p w14:paraId="133EE44D" w14:textId="5CC2CFCB" w:rsidR="00281E22" w:rsidRPr="00F01BC3" w:rsidRDefault="00281E22" w:rsidP="003403DC">
      <w:pPr>
        <w:contextualSpacing/>
        <w:rPr>
          <w:rFonts w:asciiTheme="minorHAnsi" w:hAnsiTheme="minorHAnsi" w:cstheme="minorHAnsi"/>
          <w:color w:val="auto"/>
        </w:rPr>
      </w:pPr>
    </w:p>
    <w:p w14:paraId="6EFD253B" w14:textId="63F4496C" w:rsidR="00951376" w:rsidRDefault="00797E04" w:rsidP="003403DC">
      <w:pPr>
        <w:pStyle w:val="ListParagraph"/>
        <w:numPr>
          <w:ilvl w:val="5"/>
          <w:numId w:val="29"/>
        </w:numPr>
        <w:rPr>
          <w:rFonts w:asciiTheme="minorHAnsi" w:hAnsiTheme="minorHAnsi" w:cstheme="minorHAnsi"/>
          <w:color w:val="auto"/>
        </w:rPr>
      </w:pPr>
      <w:r w:rsidRPr="00046A7C">
        <w:rPr>
          <w:rFonts w:asciiTheme="minorHAnsi" w:hAnsiTheme="minorHAnsi" w:cstheme="minorHAnsi"/>
          <w:color w:val="auto"/>
        </w:rPr>
        <w:t xml:space="preserve">Skip to </w:t>
      </w:r>
      <w:r w:rsidR="00951376">
        <w:rPr>
          <w:rFonts w:asciiTheme="minorHAnsi" w:hAnsiTheme="minorHAnsi" w:cstheme="minorHAnsi"/>
          <w:color w:val="auto"/>
        </w:rPr>
        <w:fldChar w:fldCharType="begin"/>
      </w:r>
      <w:r w:rsidR="00951376">
        <w:rPr>
          <w:rFonts w:asciiTheme="minorHAnsi" w:hAnsiTheme="minorHAnsi" w:cstheme="minorHAnsi"/>
          <w:color w:val="auto"/>
        </w:rPr>
        <w:instrText xml:space="preserve"> REF _Ref47339439 \r \h </w:instrText>
      </w:r>
      <w:r w:rsidR="00951376">
        <w:rPr>
          <w:rFonts w:asciiTheme="minorHAnsi" w:hAnsiTheme="minorHAnsi" w:cstheme="minorHAnsi"/>
          <w:color w:val="auto"/>
        </w:rPr>
      </w:r>
      <w:r w:rsidR="00951376">
        <w:rPr>
          <w:rFonts w:asciiTheme="minorHAnsi" w:hAnsiTheme="minorHAnsi" w:cstheme="minorHAnsi"/>
          <w:color w:val="auto"/>
        </w:rPr>
        <w:fldChar w:fldCharType="separate"/>
      </w:r>
      <w:r w:rsidR="00951376">
        <w:rPr>
          <w:rFonts w:asciiTheme="minorHAnsi" w:hAnsiTheme="minorHAnsi" w:cstheme="minorHAnsi"/>
          <w:color w:val="auto"/>
        </w:rPr>
        <w:t>1.6.5</w:t>
      </w:r>
      <w:r w:rsidR="00951376">
        <w:rPr>
          <w:rFonts w:asciiTheme="minorHAnsi" w:hAnsiTheme="minorHAnsi" w:cstheme="minorHAnsi"/>
          <w:color w:val="auto"/>
        </w:rPr>
        <w:fldChar w:fldCharType="end"/>
      </w:r>
      <w:r w:rsidR="002F0ADF">
        <w:rPr>
          <w:rFonts w:asciiTheme="minorHAnsi" w:hAnsiTheme="minorHAnsi" w:cstheme="minorHAnsi"/>
          <w:color w:val="auto"/>
        </w:rPr>
        <w:t>.</w:t>
      </w:r>
    </w:p>
    <w:p w14:paraId="43EC6910" w14:textId="2FFB54D4" w:rsidR="00281E22" w:rsidRPr="00046A7C" w:rsidRDefault="00281E22" w:rsidP="003403DC">
      <w:pPr>
        <w:pStyle w:val="ListParagraph"/>
        <w:ind w:left="0"/>
        <w:rPr>
          <w:rFonts w:asciiTheme="minorHAnsi" w:hAnsiTheme="minorHAnsi" w:cstheme="minorHAnsi"/>
          <w:color w:val="auto"/>
        </w:rPr>
      </w:pPr>
    </w:p>
    <w:p w14:paraId="63A8A7A5" w14:textId="585B5718" w:rsidR="00644DD8" w:rsidRPr="002F0ADF" w:rsidRDefault="00C45AD8" w:rsidP="003403DC">
      <w:pPr>
        <w:pStyle w:val="ListParagraph"/>
        <w:numPr>
          <w:ilvl w:val="4"/>
          <w:numId w:val="29"/>
        </w:numPr>
        <w:rPr>
          <w:rFonts w:asciiTheme="minorHAnsi" w:hAnsiTheme="minorHAnsi" w:cstheme="minorHAnsi"/>
          <w:color w:val="auto"/>
        </w:rPr>
      </w:pPr>
      <w:bookmarkStart w:id="12" w:name="_Ref57140718"/>
      <w:r w:rsidRPr="002F0ADF">
        <w:rPr>
          <w:rFonts w:asciiTheme="minorHAnsi" w:hAnsiTheme="minorHAnsi"/>
          <w:color w:val="auto"/>
        </w:rPr>
        <w:t>Periodic array of two types</w:t>
      </w:r>
      <w:bookmarkEnd w:id="12"/>
    </w:p>
    <w:p w14:paraId="11594544" w14:textId="77777777" w:rsidR="00281E22" w:rsidRPr="00F01BC3" w:rsidRDefault="00281E22" w:rsidP="003403DC">
      <w:pPr>
        <w:pStyle w:val="ListParagraph"/>
        <w:ind w:left="792"/>
        <w:rPr>
          <w:rFonts w:asciiTheme="minorHAnsi" w:hAnsiTheme="minorHAnsi" w:cstheme="minorHAnsi"/>
          <w:b/>
          <w:bCs/>
          <w:color w:val="auto"/>
        </w:rPr>
      </w:pPr>
    </w:p>
    <w:p w14:paraId="13B26674" w14:textId="72285195" w:rsidR="00644DD8" w:rsidRPr="00644DD8" w:rsidRDefault="00644DD8"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In the </w:t>
      </w:r>
      <w:r w:rsidRPr="002F0ADF">
        <w:rPr>
          <w:rFonts w:asciiTheme="minorHAnsi" w:hAnsiTheme="minorHAnsi"/>
          <w:b/>
          <w:bCs/>
          <w:color w:val="auto"/>
        </w:rPr>
        <w:t>Model Builder</w:t>
      </w:r>
      <w:r w:rsidR="002F0ADF">
        <w:rPr>
          <w:rFonts w:asciiTheme="minorHAnsi" w:hAnsiTheme="minorHAnsi"/>
          <w:color w:val="auto"/>
        </w:rPr>
        <w:t>,</w:t>
      </w:r>
      <w:r w:rsidRPr="008D03CF">
        <w:rPr>
          <w:rFonts w:asciiTheme="minorHAnsi" w:hAnsiTheme="minorHAnsi"/>
          <w:color w:val="auto"/>
        </w:rPr>
        <w:t xml:space="preserve"> right click </w:t>
      </w:r>
      <w:r w:rsidRPr="002F0ADF">
        <w:rPr>
          <w:rFonts w:asciiTheme="minorHAnsi" w:hAnsiTheme="minorHAnsi"/>
          <w:b/>
          <w:bCs/>
          <w:color w:val="auto"/>
        </w:rPr>
        <w:t>Geometry</w:t>
      </w:r>
      <w:r w:rsidRPr="008D03CF">
        <w:rPr>
          <w:rFonts w:asciiTheme="minorHAnsi" w:hAnsiTheme="minorHAnsi"/>
          <w:color w:val="auto"/>
        </w:rPr>
        <w:t xml:space="preserve"> and select </w:t>
      </w:r>
      <w:r w:rsidRPr="008D03CF">
        <w:rPr>
          <w:rFonts w:asciiTheme="minorHAnsi" w:hAnsiTheme="minorHAnsi"/>
          <w:b/>
          <w:bCs/>
          <w:color w:val="auto"/>
        </w:rPr>
        <w:t>Cylinder</w:t>
      </w:r>
      <w:r w:rsidRPr="008D03CF">
        <w:rPr>
          <w:rFonts w:asciiTheme="minorHAnsi" w:hAnsiTheme="minorHAnsi"/>
          <w:color w:val="auto"/>
        </w:rPr>
        <w:t xml:space="preserve">. Right click the newly created element and select </w:t>
      </w:r>
      <w:r w:rsidR="00804F0B" w:rsidRPr="008D03CF">
        <w:rPr>
          <w:rFonts w:asciiTheme="minorHAnsi" w:hAnsiTheme="minorHAnsi"/>
          <w:b/>
          <w:bCs/>
          <w:color w:val="auto"/>
        </w:rPr>
        <w:t>D</w:t>
      </w:r>
      <w:r w:rsidRPr="008D03CF">
        <w:rPr>
          <w:rFonts w:asciiTheme="minorHAnsi" w:hAnsiTheme="minorHAnsi"/>
          <w:b/>
          <w:bCs/>
          <w:color w:val="auto"/>
        </w:rPr>
        <w:t>uplicate</w:t>
      </w:r>
      <w:r w:rsidRPr="008D03CF">
        <w:rPr>
          <w:rFonts w:asciiTheme="minorHAnsi" w:hAnsiTheme="minorHAnsi"/>
          <w:color w:val="auto"/>
        </w:rPr>
        <w:t xml:space="preserve">. Edit their </w:t>
      </w:r>
      <w:r w:rsidR="00804F0B" w:rsidRPr="008D03CF">
        <w:rPr>
          <w:rFonts w:asciiTheme="minorHAnsi" w:hAnsiTheme="minorHAnsi"/>
          <w:b/>
          <w:bCs/>
          <w:color w:val="auto"/>
        </w:rPr>
        <w:t>S</w:t>
      </w:r>
      <w:r w:rsidRPr="008D03CF">
        <w:rPr>
          <w:rFonts w:asciiTheme="minorHAnsi" w:hAnsiTheme="minorHAnsi"/>
          <w:b/>
          <w:bCs/>
          <w:color w:val="auto"/>
        </w:rPr>
        <w:t>ettings tab</w:t>
      </w:r>
      <w:r w:rsidRPr="008D03CF">
        <w:rPr>
          <w:rFonts w:asciiTheme="minorHAnsi" w:hAnsiTheme="minorHAnsi"/>
          <w:color w:val="auto"/>
        </w:rPr>
        <w:t xml:space="preserve"> as follows</w:t>
      </w:r>
      <w:r w:rsidR="002F0ADF">
        <w:rPr>
          <w:rFonts w:asciiTheme="minorHAnsi" w:hAnsiTheme="minorHAnsi"/>
          <w:color w:val="auto"/>
        </w:rPr>
        <w:t>.</w:t>
      </w:r>
    </w:p>
    <w:p w14:paraId="7A3613EC" w14:textId="77777777" w:rsidR="00281E22" w:rsidRPr="00F01BC3" w:rsidRDefault="00281E22" w:rsidP="003403DC">
      <w:pPr>
        <w:pStyle w:val="ListParagraph"/>
        <w:ind w:left="936"/>
        <w:rPr>
          <w:rFonts w:asciiTheme="minorHAnsi" w:hAnsiTheme="minorHAnsi" w:cstheme="minorHAnsi"/>
          <w:color w:val="auto"/>
        </w:rPr>
      </w:pPr>
    </w:p>
    <w:p w14:paraId="750DDF6C" w14:textId="6707F68A" w:rsidR="00644DD8" w:rsidRPr="00644DD8" w:rsidRDefault="00644DD8"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 xml:space="preserve">Set Label to “Coat 1” </w:t>
      </w:r>
      <w:proofErr w:type="gramStart"/>
      <w:r w:rsidRPr="008D03CF">
        <w:rPr>
          <w:rFonts w:asciiTheme="minorHAnsi" w:hAnsiTheme="minorHAnsi"/>
          <w:color w:val="auto"/>
        </w:rPr>
        <w:t>/ ”Coat</w:t>
      </w:r>
      <w:proofErr w:type="gramEnd"/>
      <w:r w:rsidRPr="008D03CF">
        <w:rPr>
          <w:rFonts w:asciiTheme="minorHAnsi" w:hAnsiTheme="minorHAnsi"/>
          <w:color w:val="auto"/>
        </w:rPr>
        <w:t xml:space="preserve"> 2”</w:t>
      </w:r>
      <w:r w:rsidR="002F0ADF">
        <w:rPr>
          <w:rFonts w:asciiTheme="minorHAnsi" w:hAnsiTheme="minorHAnsi"/>
          <w:color w:val="auto"/>
        </w:rPr>
        <w:t>.</w:t>
      </w:r>
    </w:p>
    <w:p w14:paraId="1A23105E" w14:textId="77777777" w:rsidR="00281E22" w:rsidRPr="00F01BC3" w:rsidRDefault="00281E22" w:rsidP="003403DC">
      <w:pPr>
        <w:pStyle w:val="ListParagraph"/>
        <w:ind w:left="1224"/>
        <w:rPr>
          <w:rFonts w:asciiTheme="minorHAnsi" w:hAnsiTheme="minorHAnsi" w:cstheme="minorHAnsi"/>
          <w:color w:val="auto"/>
        </w:rPr>
      </w:pPr>
    </w:p>
    <w:p w14:paraId="44925563" w14:textId="56B631E1" w:rsidR="00644DD8" w:rsidRPr="00644DD8" w:rsidRDefault="00644DD8"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Set radius to Rf</w:t>
      </w:r>
      <w:r w:rsidR="002F0ADF">
        <w:rPr>
          <w:rFonts w:asciiTheme="minorHAnsi" w:hAnsiTheme="minorHAnsi"/>
          <w:color w:val="auto"/>
        </w:rPr>
        <w:t>.</w:t>
      </w:r>
    </w:p>
    <w:p w14:paraId="65FFA1C1" w14:textId="26C76701" w:rsidR="00281E22" w:rsidRPr="00F01BC3" w:rsidRDefault="00281E22" w:rsidP="003403DC">
      <w:pPr>
        <w:contextualSpacing/>
        <w:rPr>
          <w:rFonts w:asciiTheme="minorHAnsi" w:hAnsiTheme="minorHAnsi" w:cstheme="minorHAnsi"/>
          <w:color w:val="auto"/>
        </w:rPr>
      </w:pPr>
    </w:p>
    <w:p w14:paraId="59C3DF86" w14:textId="270E5025" w:rsidR="007E0673" w:rsidRPr="00644DD8" w:rsidRDefault="00644DD8"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Set height to</w:t>
      </w:r>
      <w:r w:rsidR="007E0673" w:rsidRPr="008D03CF">
        <w:rPr>
          <w:rFonts w:asciiTheme="minorHAnsi" w:hAnsiTheme="minorHAnsi"/>
          <w:color w:val="auto"/>
        </w:rPr>
        <w:t xml:space="preserve"> </w:t>
      </w:r>
      <w:r w:rsidRPr="008D03CF">
        <w:rPr>
          <w:rFonts w:asciiTheme="minorHAnsi" w:hAnsiTheme="minorHAnsi"/>
          <w:color w:val="auto"/>
        </w:rPr>
        <w:t>“D*prop”</w:t>
      </w:r>
      <w:proofErr w:type="gramStart"/>
      <w:r w:rsidRPr="008D03CF">
        <w:rPr>
          <w:rFonts w:asciiTheme="minorHAnsi" w:hAnsiTheme="minorHAnsi"/>
          <w:color w:val="auto"/>
        </w:rPr>
        <w:t>/”D</w:t>
      </w:r>
      <w:proofErr w:type="gramEnd"/>
      <w:r w:rsidRPr="008D03CF">
        <w:rPr>
          <w:rFonts w:asciiTheme="minorHAnsi" w:hAnsiTheme="minorHAnsi"/>
          <w:color w:val="auto"/>
        </w:rPr>
        <w:t>*(1-prop)”</w:t>
      </w:r>
      <w:r w:rsidR="002F0ADF">
        <w:rPr>
          <w:rFonts w:asciiTheme="minorHAnsi" w:hAnsiTheme="minorHAnsi"/>
          <w:color w:val="auto"/>
        </w:rPr>
        <w:t>.</w:t>
      </w:r>
    </w:p>
    <w:p w14:paraId="01B3A3D7" w14:textId="112532BD" w:rsidR="00281E22" w:rsidRPr="00F01BC3" w:rsidRDefault="00281E22" w:rsidP="003403DC">
      <w:pPr>
        <w:contextualSpacing/>
        <w:rPr>
          <w:rFonts w:asciiTheme="minorHAnsi" w:hAnsiTheme="minorHAnsi" w:cstheme="minorHAnsi"/>
          <w:color w:val="auto"/>
        </w:rPr>
      </w:pPr>
    </w:p>
    <w:p w14:paraId="26D51232" w14:textId="19D01C3D" w:rsidR="00644DD8" w:rsidRPr="00644DD8" w:rsidRDefault="00644DD8"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Expand position and fill in “-excess*</w:t>
      </w:r>
      <w:proofErr w:type="spellStart"/>
      <w:r w:rsidRPr="008D03CF">
        <w:rPr>
          <w:rFonts w:asciiTheme="minorHAnsi" w:hAnsiTheme="minorHAnsi"/>
          <w:color w:val="auto"/>
        </w:rPr>
        <w:t>Ws</w:t>
      </w:r>
      <w:proofErr w:type="spellEnd"/>
      <w:r w:rsidRPr="008D03CF">
        <w:rPr>
          <w:rFonts w:asciiTheme="minorHAnsi" w:hAnsiTheme="minorHAnsi"/>
          <w:color w:val="auto"/>
        </w:rPr>
        <w:t>/2” for both on x and “-</w:t>
      </w:r>
      <w:proofErr w:type="spellStart"/>
      <w:r w:rsidRPr="008D03CF">
        <w:rPr>
          <w:rFonts w:asciiTheme="minorHAnsi" w:hAnsiTheme="minorHAnsi"/>
          <w:color w:val="auto"/>
        </w:rPr>
        <w:t>Lf</w:t>
      </w:r>
      <w:proofErr w:type="spellEnd"/>
      <w:r w:rsidRPr="008D03CF">
        <w:rPr>
          <w:rFonts w:asciiTheme="minorHAnsi" w:hAnsiTheme="minorHAnsi"/>
          <w:color w:val="auto"/>
        </w:rPr>
        <w:t>/2”/”-</w:t>
      </w:r>
      <w:proofErr w:type="spellStart"/>
      <w:r w:rsidRPr="008D03CF">
        <w:rPr>
          <w:rFonts w:asciiTheme="minorHAnsi" w:hAnsiTheme="minorHAnsi"/>
          <w:color w:val="auto"/>
        </w:rPr>
        <w:t>Lf</w:t>
      </w:r>
      <w:proofErr w:type="spellEnd"/>
      <w:r w:rsidRPr="008D03CF">
        <w:rPr>
          <w:rFonts w:asciiTheme="minorHAnsi" w:hAnsiTheme="minorHAnsi"/>
          <w:color w:val="auto"/>
        </w:rPr>
        <w:t>/2+D*prop” on y</w:t>
      </w:r>
      <w:r w:rsidR="002F0ADF">
        <w:rPr>
          <w:rFonts w:asciiTheme="minorHAnsi" w:hAnsiTheme="minorHAnsi"/>
          <w:color w:val="auto"/>
        </w:rPr>
        <w:t>.</w:t>
      </w:r>
    </w:p>
    <w:p w14:paraId="1266E4C5" w14:textId="5D9DAFC3" w:rsidR="00281E22" w:rsidRPr="00F01BC3" w:rsidRDefault="00281E22" w:rsidP="003403DC">
      <w:pPr>
        <w:contextualSpacing/>
        <w:rPr>
          <w:rFonts w:asciiTheme="minorHAnsi" w:hAnsiTheme="minorHAnsi" w:cstheme="minorHAnsi"/>
          <w:color w:val="auto"/>
        </w:rPr>
      </w:pPr>
    </w:p>
    <w:p w14:paraId="1F2090E5" w14:textId="3E6BBCC2" w:rsidR="00644DD8" w:rsidRPr="009C5C92" w:rsidRDefault="00644DD8"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 xml:space="preserve">Expand </w:t>
      </w:r>
      <w:r w:rsidRPr="002F0ADF">
        <w:rPr>
          <w:rFonts w:asciiTheme="minorHAnsi" w:hAnsiTheme="minorHAnsi"/>
          <w:b/>
          <w:bCs/>
          <w:color w:val="auto"/>
        </w:rPr>
        <w:t>Axis</w:t>
      </w:r>
      <w:r w:rsidRPr="008D03CF">
        <w:rPr>
          <w:rFonts w:asciiTheme="minorHAnsi" w:hAnsiTheme="minorHAnsi"/>
          <w:color w:val="auto"/>
        </w:rPr>
        <w:t xml:space="preserve"> and change </w:t>
      </w:r>
      <w:r w:rsidR="006C2DC6">
        <w:rPr>
          <w:rFonts w:asciiTheme="minorHAnsi" w:hAnsiTheme="minorHAnsi"/>
          <w:color w:val="auto"/>
        </w:rPr>
        <w:t>a</w:t>
      </w:r>
      <w:r w:rsidRPr="006C2DC6">
        <w:rPr>
          <w:rFonts w:asciiTheme="minorHAnsi" w:hAnsiTheme="minorHAnsi"/>
          <w:color w:val="auto"/>
        </w:rPr>
        <w:t>xis</w:t>
      </w:r>
      <w:r w:rsidRPr="008D03CF">
        <w:rPr>
          <w:rFonts w:asciiTheme="minorHAnsi" w:hAnsiTheme="minorHAnsi"/>
          <w:color w:val="auto"/>
        </w:rPr>
        <w:t xml:space="preserve"> type to y-axis</w:t>
      </w:r>
      <w:r w:rsidR="002F0ADF">
        <w:rPr>
          <w:rFonts w:asciiTheme="minorHAnsi" w:hAnsiTheme="minorHAnsi"/>
          <w:color w:val="auto"/>
        </w:rPr>
        <w:t>.</w:t>
      </w:r>
    </w:p>
    <w:p w14:paraId="604D3211" w14:textId="22569FCE" w:rsidR="00281E22" w:rsidRPr="00F01BC3" w:rsidRDefault="00281E22" w:rsidP="003403DC">
      <w:pPr>
        <w:contextualSpacing/>
        <w:rPr>
          <w:rFonts w:asciiTheme="minorHAnsi" w:hAnsiTheme="minorHAnsi" w:cstheme="minorHAnsi"/>
          <w:color w:val="auto"/>
        </w:rPr>
      </w:pPr>
    </w:p>
    <w:p w14:paraId="305B8DC6" w14:textId="3530460C" w:rsidR="009C5C92" w:rsidRPr="00644DD8" w:rsidRDefault="009C5C92"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 xml:space="preserve">Expand </w:t>
      </w:r>
      <w:r w:rsidRPr="002F0ADF">
        <w:rPr>
          <w:rFonts w:asciiTheme="minorHAnsi" w:hAnsiTheme="minorHAnsi"/>
          <w:b/>
          <w:bCs/>
          <w:color w:val="auto"/>
        </w:rPr>
        <w:t>Layers</w:t>
      </w:r>
      <w:r w:rsidRPr="008D03CF">
        <w:rPr>
          <w:rFonts w:asciiTheme="minorHAnsi" w:hAnsiTheme="minorHAnsi"/>
          <w:color w:val="auto"/>
        </w:rPr>
        <w:t xml:space="preserve"> section and fill in “Rf-</w:t>
      </w:r>
      <w:proofErr w:type="spellStart"/>
      <w:r w:rsidRPr="008D03CF">
        <w:rPr>
          <w:rFonts w:asciiTheme="minorHAnsi" w:hAnsiTheme="minorHAnsi"/>
          <w:color w:val="auto"/>
        </w:rPr>
        <w:t>Rc</w:t>
      </w:r>
      <w:proofErr w:type="spellEnd"/>
      <w:r w:rsidRPr="008D03CF">
        <w:rPr>
          <w:rFonts w:asciiTheme="minorHAnsi" w:hAnsiTheme="minorHAnsi"/>
          <w:color w:val="auto"/>
        </w:rPr>
        <w:t>”; Make sure only the “Layers on side</w:t>
      </w:r>
      <w:r w:rsidR="006E161F">
        <w:rPr>
          <w:rFonts w:asciiTheme="minorHAnsi" w:hAnsiTheme="minorHAnsi"/>
          <w:color w:val="auto"/>
        </w:rPr>
        <w:t>”</w:t>
      </w:r>
      <w:r w:rsidRPr="008D03CF">
        <w:rPr>
          <w:rFonts w:asciiTheme="minorHAnsi" w:hAnsiTheme="minorHAnsi"/>
          <w:color w:val="auto"/>
        </w:rPr>
        <w:t xml:space="preserve"> box is checked</w:t>
      </w:r>
      <w:r w:rsidR="002F0ADF">
        <w:rPr>
          <w:rFonts w:asciiTheme="minorHAnsi" w:hAnsiTheme="minorHAnsi"/>
          <w:color w:val="auto"/>
        </w:rPr>
        <w:t>.</w:t>
      </w:r>
    </w:p>
    <w:p w14:paraId="38C0BB82" w14:textId="4BA66986" w:rsidR="00281E22" w:rsidRPr="00F01BC3" w:rsidRDefault="00281E22" w:rsidP="003403DC">
      <w:pPr>
        <w:contextualSpacing/>
        <w:rPr>
          <w:rFonts w:asciiTheme="minorHAnsi" w:hAnsiTheme="minorHAnsi" w:cstheme="minorHAnsi"/>
          <w:color w:val="auto"/>
        </w:rPr>
      </w:pPr>
    </w:p>
    <w:p w14:paraId="04717128" w14:textId="5116B2F4" w:rsidR="00644DD8" w:rsidRPr="00644DD8" w:rsidRDefault="00644DD8" w:rsidP="003403DC">
      <w:pPr>
        <w:pStyle w:val="ListParagraph"/>
        <w:numPr>
          <w:ilvl w:val="7"/>
          <w:numId w:val="29"/>
        </w:numPr>
        <w:rPr>
          <w:rFonts w:asciiTheme="minorHAnsi" w:hAnsiTheme="minorHAnsi" w:cstheme="minorHAnsi"/>
          <w:color w:val="auto"/>
        </w:rPr>
      </w:pPr>
      <w:r w:rsidRPr="008D03CF">
        <w:rPr>
          <w:rFonts w:asciiTheme="minorHAnsi" w:hAnsiTheme="minorHAnsi"/>
          <w:color w:val="auto"/>
        </w:rPr>
        <w:t xml:space="preserve">Expand </w:t>
      </w:r>
      <w:r w:rsidRPr="006C2DC6">
        <w:rPr>
          <w:rFonts w:asciiTheme="minorHAnsi" w:hAnsiTheme="minorHAnsi"/>
          <w:b/>
          <w:bCs/>
          <w:color w:val="auto"/>
        </w:rPr>
        <w:t>Selections of resulting entities</w:t>
      </w:r>
      <w:r w:rsidRPr="008D03CF">
        <w:rPr>
          <w:rFonts w:asciiTheme="minorHAnsi" w:hAnsiTheme="minorHAnsi"/>
          <w:color w:val="auto"/>
        </w:rPr>
        <w:t xml:space="preserve"> and create “Coat 1 Selection”</w:t>
      </w:r>
      <w:proofErr w:type="gramStart"/>
      <w:r w:rsidRPr="008D03CF">
        <w:rPr>
          <w:rFonts w:asciiTheme="minorHAnsi" w:hAnsiTheme="minorHAnsi"/>
          <w:color w:val="auto"/>
        </w:rPr>
        <w:t>/</w:t>
      </w:r>
      <w:r w:rsidR="009C5C92" w:rsidRPr="008D03CF">
        <w:rPr>
          <w:rFonts w:asciiTheme="minorHAnsi" w:hAnsiTheme="minorHAnsi"/>
          <w:color w:val="auto"/>
        </w:rPr>
        <w:t xml:space="preserve"> </w:t>
      </w:r>
      <w:r w:rsidRPr="008D03CF">
        <w:rPr>
          <w:rFonts w:asciiTheme="minorHAnsi" w:hAnsiTheme="minorHAnsi"/>
          <w:color w:val="auto"/>
        </w:rPr>
        <w:t>”Coat</w:t>
      </w:r>
      <w:proofErr w:type="gramEnd"/>
      <w:r w:rsidRPr="008D03CF">
        <w:rPr>
          <w:rFonts w:asciiTheme="minorHAnsi" w:hAnsiTheme="minorHAnsi"/>
          <w:color w:val="auto"/>
        </w:rPr>
        <w:t xml:space="preserve"> 2 Selection”</w:t>
      </w:r>
      <w:r w:rsidR="002F0ADF">
        <w:rPr>
          <w:rFonts w:asciiTheme="minorHAnsi" w:hAnsiTheme="minorHAnsi"/>
          <w:color w:val="auto"/>
        </w:rPr>
        <w:t>.</w:t>
      </w:r>
    </w:p>
    <w:p w14:paraId="07C8EE11" w14:textId="36CBAB14" w:rsidR="00281E22" w:rsidRPr="00F01BC3" w:rsidRDefault="00281E22" w:rsidP="003403DC">
      <w:pPr>
        <w:contextualSpacing/>
        <w:rPr>
          <w:rFonts w:asciiTheme="minorHAnsi" w:hAnsiTheme="minorHAnsi" w:cstheme="minorHAnsi"/>
          <w:color w:val="auto"/>
        </w:rPr>
      </w:pPr>
    </w:p>
    <w:p w14:paraId="402DFD38" w14:textId="05E45D23" w:rsidR="009C5C92" w:rsidRPr="00F01BC3" w:rsidRDefault="009C5C92" w:rsidP="003403DC">
      <w:pPr>
        <w:pStyle w:val="ListParagraph"/>
        <w:numPr>
          <w:ilvl w:val="5"/>
          <w:numId w:val="29"/>
        </w:numPr>
        <w:rPr>
          <w:rFonts w:asciiTheme="minorHAnsi" w:hAnsiTheme="minorHAnsi" w:cstheme="minorHAnsi"/>
          <w:b/>
          <w:bCs/>
          <w:color w:val="auto"/>
        </w:rPr>
      </w:pPr>
      <w:r w:rsidRPr="00F01BC3">
        <w:rPr>
          <w:rFonts w:asciiTheme="minorHAnsi" w:hAnsiTheme="minorHAnsi" w:cstheme="minorHAnsi"/>
          <w:color w:val="auto"/>
        </w:rPr>
        <w:t xml:space="preserve">In the </w:t>
      </w:r>
      <w:r w:rsidRPr="002F0ADF">
        <w:rPr>
          <w:rFonts w:asciiTheme="minorHAnsi" w:hAnsiTheme="minorHAnsi" w:cstheme="minorHAnsi"/>
          <w:b/>
          <w:bCs/>
          <w:color w:val="auto"/>
        </w:rPr>
        <w:t>Model Builder</w:t>
      </w:r>
      <w:r w:rsidRPr="00F01BC3">
        <w:rPr>
          <w:rFonts w:asciiTheme="minorHAnsi" w:hAnsiTheme="minorHAnsi" w:cstheme="minorHAnsi"/>
          <w:color w:val="auto"/>
        </w:rPr>
        <w:t xml:space="preserve">, right click </w:t>
      </w:r>
      <w:r w:rsidRPr="002F0ADF">
        <w:rPr>
          <w:rFonts w:asciiTheme="minorHAnsi" w:hAnsiTheme="minorHAnsi" w:cstheme="minorHAnsi"/>
          <w:b/>
          <w:bCs/>
          <w:color w:val="auto"/>
        </w:rPr>
        <w:t>Geometry</w:t>
      </w:r>
      <w:r w:rsidRPr="00F01BC3">
        <w:rPr>
          <w:rFonts w:asciiTheme="minorHAnsi" w:hAnsiTheme="minorHAnsi" w:cstheme="minorHAnsi"/>
          <w:color w:val="auto"/>
        </w:rPr>
        <w:t xml:space="preserve"> and select </w:t>
      </w:r>
      <w:r w:rsidRPr="00F01BC3">
        <w:rPr>
          <w:rFonts w:asciiTheme="minorHAnsi" w:hAnsiTheme="minorHAnsi" w:cstheme="minorHAnsi"/>
          <w:b/>
          <w:bCs/>
          <w:color w:val="auto"/>
        </w:rPr>
        <w:t>Delete Entities</w:t>
      </w:r>
      <w:r w:rsidR="002F0ADF">
        <w:rPr>
          <w:rFonts w:asciiTheme="minorHAnsi" w:hAnsiTheme="minorHAnsi" w:cstheme="minorHAnsi"/>
          <w:b/>
          <w:bCs/>
          <w:color w:val="auto"/>
        </w:rPr>
        <w:t>.</w:t>
      </w:r>
    </w:p>
    <w:p w14:paraId="19F74DC0" w14:textId="77777777" w:rsidR="00281E22" w:rsidRPr="00F01BC3" w:rsidRDefault="00281E22" w:rsidP="003403DC">
      <w:pPr>
        <w:contextualSpacing/>
        <w:rPr>
          <w:rFonts w:asciiTheme="minorHAnsi" w:hAnsiTheme="minorHAnsi" w:cstheme="minorHAnsi"/>
          <w:b/>
          <w:bCs/>
          <w:color w:val="auto"/>
        </w:rPr>
      </w:pPr>
    </w:p>
    <w:p w14:paraId="3F582E4D" w14:textId="7B3B1E57" w:rsidR="009C5C92" w:rsidRPr="00F01BC3" w:rsidRDefault="009C5C92"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2F0ADF">
        <w:rPr>
          <w:rFonts w:asciiTheme="minorHAnsi" w:hAnsiTheme="minorHAnsi" w:cstheme="minorHAnsi"/>
          <w:b/>
          <w:bCs/>
          <w:color w:val="auto"/>
        </w:rPr>
        <w:t>Settings</w:t>
      </w:r>
      <w:r w:rsidRPr="00F01BC3">
        <w:rPr>
          <w:rFonts w:asciiTheme="minorHAnsi" w:hAnsiTheme="minorHAnsi" w:cstheme="minorHAnsi"/>
          <w:color w:val="auto"/>
        </w:rPr>
        <w:t xml:space="preserve"> tab, change </w:t>
      </w:r>
      <w:r w:rsidRPr="002F0ADF">
        <w:rPr>
          <w:rFonts w:asciiTheme="minorHAnsi" w:hAnsiTheme="minorHAnsi" w:cstheme="minorHAnsi"/>
          <w:b/>
          <w:bCs/>
          <w:color w:val="auto"/>
        </w:rPr>
        <w:t>Geometric Entry Level</w:t>
      </w:r>
      <w:r w:rsidRPr="00F01BC3">
        <w:rPr>
          <w:rFonts w:asciiTheme="minorHAnsi" w:hAnsiTheme="minorHAnsi" w:cstheme="minorHAnsi"/>
          <w:color w:val="auto"/>
        </w:rPr>
        <w:t xml:space="preserve"> to </w:t>
      </w:r>
      <w:r w:rsidRPr="002F0ADF">
        <w:rPr>
          <w:rFonts w:asciiTheme="minorHAnsi" w:hAnsiTheme="minorHAnsi" w:cstheme="minorHAnsi"/>
          <w:b/>
          <w:bCs/>
          <w:color w:val="auto"/>
        </w:rPr>
        <w:t>Domain</w:t>
      </w:r>
      <w:r w:rsidRPr="00F01BC3">
        <w:rPr>
          <w:rFonts w:asciiTheme="minorHAnsi" w:hAnsiTheme="minorHAnsi" w:cstheme="minorHAnsi"/>
          <w:color w:val="auto"/>
        </w:rPr>
        <w:t xml:space="preserve"> and select cylinder 2 (cyl2) and cylinder 3 (cyl3) from the graphics window</w:t>
      </w:r>
      <w:r w:rsidR="002F0ADF">
        <w:rPr>
          <w:rFonts w:asciiTheme="minorHAnsi" w:hAnsiTheme="minorHAnsi" w:cstheme="minorHAnsi"/>
          <w:color w:val="auto"/>
        </w:rPr>
        <w:t>.</w:t>
      </w:r>
    </w:p>
    <w:p w14:paraId="29B71801" w14:textId="77777777" w:rsidR="00281E22" w:rsidRPr="00F01BC3" w:rsidRDefault="00281E22" w:rsidP="003403DC">
      <w:pPr>
        <w:pStyle w:val="ListParagraph"/>
        <w:ind w:left="1080"/>
        <w:rPr>
          <w:rFonts w:asciiTheme="minorHAnsi" w:hAnsiTheme="minorHAnsi" w:cstheme="minorHAnsi"/>
          <w:color w:val="auto"/>
        </w:rPr>
      </w:pPr>
    </w:p>
    <w:p w14:paraId="34F51B76" w14:textId="2B02C8EE" w:rsidR="009C5C92" w:rsidRPr="00F01BC3" w:rsidRDefault="009C5C92"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Remove all domains but domain 3 from the selection box (the core of the layered cylinders)</w:t>
      </w:r>
      <w:r w:rsidR="002F0ADF">
        <w:rPr>
          <w:rFonts w:asciiTheme="minorHAnsi" w:hAnsiTheme="minorHAnsi" w:cstheme="minorHAnsi"/>
          <w:color w:val="auto"/>
        </w:rPr>
        <w:t>.</w:t>
      </w:r>
    </w:p>
    <w:p w14:paraId="3B360104" w14:textId="62B30AEF" w:rsidR="00281E22" w:rsidRPr="00F01BC3" w:rsidRDefault="00281E22" w:rsidP="003403DC">
      <w:pPr>
        <w:contextualSpacing/>
        <w:rPr>
          <w:rFonts w:asciiTheme="minorHAnsi" w:hAnsiTheme="minorHAnsi" w:cstheme="minorHAnsi"/>
          <w:color w:val="auto"/>
        </w:rPr>
      </w:pPr>
    </w:p>
    <w:p w14:paraId="3A2B4F64" w14:textId="468FE45E" w:rsidR="009C5C92" w:rsidRPr="00F01BC3" w:rsidRDefault="009C5C92"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 xml:space="preserve">Expand </w:t>
      </w:r>
      <w:r w:rsidRPr="002F0ADF">
        <w:rPr>
          <w:rFonts w:asciiTheme="minorHAnsi" w:hAnsiTheme="minorHAnsi" w:cstheme="minorHAnsi"/>
          <w:b/>
          <w:bCs/>
          <w:color w:val="auto"/>
        </w:rPr>
        <w:t>Selections of Resulting Entities</w:t>
      </w:r>
      <w:r w:rsidRPr="00F01BC3">
        <w:rPr>
          <w:rFonts w:asciiTheme="minorHAnsi" w:hAnsiTheme="minorHAnsi" w:cstheme="minorHAnsi"/>
          <w:color w:val="auto"/>
        </w:rPr>
        <w:t xml:space="preserve"> and create </w:t>
      </w:r>
      <w:r w:rsidRPr="006C2DC6">
        <w:rPr>
          <w:rFonts w:asciiTheme="minorHAnsi" w:hAnsiTheme="minorHAnsi" w:cstheme="minorHAnsi"/>
          <w:b/>
          <w:bCs/>
          <w:color w:val="auto"/>
        </w:rPr>
        <w:t>Coat Selection</w:t>
      </w:r>
      <w:r w:rsidR="002F0ADF">
        <w:rPr>
          <w:rFonts w:asciiTheme="minorHAnsi" w:hAnsiTheme="minorHAnsi" w:cstheme="minorHAnsi"/>
          <w:color w:val="auto"/>
        </w:rPr>
        <w:t>.</w:t>
      </w:r>
    </w:p>
    <w:p w14:paraId="34750860" w14:textId="6648432C" w:rsidR="00281E22" w:rsidRPr="00F01BC3" w:rsidRDefault="00281E22" w:rsidP="003403DC">
      <w:pPr>
        <w:contextualSpacing/>
        <w:rPr>
          <w:rFonts w:asciiTheme="minorHAnsi" w:hAnsiTheme="minorHAnsi" w:cstheme="minorHAnsi"/>
          <w:color w:val="auto"/>
        </w:rPr>
      </w:pPr>
    </w:p>
    <w:p w14:paraId="34B85DD0" w14:textId="0E5A36A1" w:rsidR="00644DD8" w:rsidRPr="00F01BC3" w:rsidRDefault="009C5C92"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2F0ADF">
        <w:rPr>
          <w:rFonts w:asciiTheme="minorHAnsi" w:hAnsiTheme="minorHAnsi" w:cstheme="minorHAnsi"/>
          <w:b/>
          <w:bCs/>
          <w:color w:val="auto"/>
        </w:rPr>
        <w:t>Model Builder</w:t>
      </w:r>
      <w:r w:rsidRPr="00F01BC3">
        <w:rPr>
          <w:rFonts w:asciiTheme="minorHAnsi" w:hAnsiTheme="minorHAnsi" w:cstheme="minorHAnsi"/>
          <w:color w:val="auto"/>
        </w:rPr>
        <w:t xml:space="preserve">, right click </w:t>
      </w:r>
      <w:r w:rsidRPr="002F0ADF">
        <w:rPr>
          <w:rFonts w:asciiTheme="minorHAnsi" w:hAnsiTheme="minorHAnsi" w:cstheme="minorHAnsi"/>
          <w:b/>
          <w:bCs/>
          <w:color w:val="auto"/>
        </w:rPr>
        <w:t>Geometry</w:t>
      </w:r>
      <w:r w:rsidRPr="00F01BC3">
        <w:rPr>
          <w:rFonts w:asciiTheme="minorHAnsi" w:hAnsiTheme="minorHAnsi" w:cstheme="minorHAnsi"/>
          <w:color w:val="auto"/>
        </w:rPr>
        <w:t xml:space="preserve">, expand </w:t>
      </w:r>
      <w:proofErr w:type="gramStart"/>
      <w:r w:rsidRPr="002F0ADF">
        <w:rPr>
          <w:rFonts w:asciiTheme="minorHAnsi" w:hAnsiTheme="minorHAnsi" w:cstheme="minorHAnsi"/>
          <w:b/>
          <w:bCs/>
          <w:color w:val="auto"/>
        </w:rPr>
        <w:t>Transforms</w:t>
      </w:r>
      <w:proofErr w:type="gramEnd"/>
      <w:r w:rsidRPr="00F01BC3">
        <w:rPr>
          <w:rFonts w:asciiTheme="minorHAnsi" w:hAnsiTheme="minorHAnsi" w:cstheme="minorHAnsi"/>
          <w:color w:val="auto"/>
        </w:rPr>
        <w:t xml:space="preserve"> and select </w:t>
      </w:r>
      <w:r w:rsidRPr="00F01BC3">
        <w:rPr>
          <w:rFonts w:asciiTheme="minorHAnsi" w:hAnsiTheme="minorHAnsi" w:cstheme="minorHAnsi"/>
          <w:b/>
          <w:bCs/>
          <w:color w:val="auto"/>
        </w:rPr>
        <w:t>Array</w:t>
      </w:r>
      <w:r w:rsidRPr="00F01BC3">
        <w:rPr>
          <w:rFonts w:asciiTheme="minorHAnsi" w:hAnsiTheme="minorHAnsi" w:cstheme="minorHAnsi"/>
          <w:color w:val="auto"/>
        </w:rPr>
        <w:t xml:space="preserve">. Edit </w:t>
      </w:r>
      <w:r w:rsidRPr="002F0ADF">
        <w:rPr>
          <w:rFonts w:asciiTheme="minorHAnsi" w:hAnsiTheme="minorHAnsi" w:cstheme="minorHAnsi"/>
          <w:b/>
          <w:bCs/>
          <w:color w:val="auto"/>
        </w:rPr>
        <w:t>Settings</w:t>
      </w:r>
      <w:r w:rsidRPr="00F01BC3">
        <w:rPr>
          <w:rFonts w:asciiTheme="minorHAnsi" w:hAnsiTheme="minorHAnsi" w:cstheme="minorHAnsi"/>
          <w:color w:val="auto"/>
        </w:rPr>
        <w:t xml:space="preserve"> tab as follows</w:t>
      </w:r>
      <w:r w:rsidR="002F0ADF">
        <w:rPr>
          <w:rFonts w:asciiTheme="minorHAnsi" w:hAnsiTheme="minorHAnsi" w:cstheme="minorHAnsi"/>
          <w:color w:val="auto"/>
        </w:rPr>
        <w:t>.</w:t>
      </w:r>
    </w:p>
    <w:p w14:paraId="62CB527B" w14:textId="77777777" w:rsidR="00281E22" w:rsidRPr="00F01BC3" w:rsidRDefault="00281E22" w:rsidP="003403DC">
      <w:pPr>
        <w:pStyle w:val="ListParagraph"/>
        <w:ind w:left="936"/>
        <w:rPr>
          <w:rFonts w:asciiTheme="minorHAnsi" w:hAnsiTheme="minorHAnsi" w:cstheme="minorHAnsi"/>
          <w:color w:val="auto"/>
        </w:rPr>
      </w:pPr>
    </w:p>
    <w:p w14:paraId="5D0C82F3" w14:textId="45E70EDD" w:rsidR="009C5C92" w:rsidRPr="00F01BC3" w:rsidRDefault="004C5F68"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Select “Coat Selection” for Input objects</w:t>
      </w:r>
      <w:r w:rsidR="002F0ADF">
        <w:rPr>
          <w:rFonts w:asciiTheme="minorHAnsi" w:hAnsiTheme="minorHAnsi" w:cstheme="minorHAnsi"/>
          <w:color w:val="auto"/>
        </w:rPr>
        <w:t>.</w:t>
      </w:r>
    </w:p>
    <w:p w14:paraId="62017460" w14:textId="77777777" w:rsidR="00281E22" w:rsidRPr="00F01BC3" w:rsidRDefault="00281E22" w:rsidP="003403DC">
      <w:pPr>
        <w:pStyle w:val="ListParagraph"/>
        <w:ind w:left="1080"/>
        <w:rPr>
          <w:rFonts w:asciiTheme="minorHAnsi" w:hAnsiTheme="minorHAnsi" w:cstheme="minorHAnsi"/>
          <w:color w:val="auto"/>
        </w:rPr>
      </w:pPr>
    </w:p>
    <w:p w14:paraId="7023FD87" w14:textId="28C26D3B" w:rsidR="004C5F68" w:rsidRPr="00F01BC3" w:rsidRDefault="004C5F68"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 xml:space="preserve">Set </w:t>
      </w:r>
      <w:r w:rsidRPr="002F0ADF">
        <w:rPr>
          <w:rFonts w:asciiTheme="minorHAnsi" w:hAnsiTheme="minorHAnsi" w:cstheme="minorHAnsi"/>
          <w:b/>
          <w:bCs/>
          <w:color w:val="auto"/>
        </w:rPr>
        <w:t>Array</w:t>
      </w:r>
      <w:r w:rsidRPr="00F01BC3">
        <w:rPr>
          <w:rFonts w:asciiTheme="minorHAnsi" w:hAnsiTheme="minorHAnsi" w:cstheme="minorHAnsi"/>
          <w:color w:val="auto"/>
        </w:rPr>
        <w:t xml:space="preserve"> type to Linear</w:t>
      </w:r>
      <w:r w:rsidR="002F0ADF">
        <w:rPr>
          <w:rFonts w:asciiTheme="minorHAnsi" w:hAnsiTheme="minorHAnsi" w:cstheme="minorHAnsi"/>
          <w:color w:val="auto"/>
        </w:rPr>
        <w:t>.</w:t>
      </w:r>
    </w:p>
    <w:p w14:paraId="25A844D8" w14:textId="402D8AFE" w:rsidR="00281E22" w:rsidRPr="00F01BC3" w:rsidRDefault="00281E22" w:rsidP="003403DC">
      <w:pPr>
        <w:contextualSpacing/>
        <w:rPr>
          <w:rFonts w:asciiTheme="minorHAnsi" w:hAnsiTheme="minorHAnsi" w:cstheme="minorHAnsi"/>
          <w:color w:val="auto"/>
        </w:rPr>
      </w:pPr>
    </w:p>
    <w:p w14:paraId="38C4C4A0" w14:textId="6918AC88" w:rsidR="004C5F68" w:rsidRPr="00F01BC3" w:rsidRDefault="004C5F68"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Set Size to “</w:t>
      </w:r>
      <w:proofErr w:type="spellStart"/>
      <w:r w:rsidRPr="00F01BC3">
        <w:rPr>
          <w:rFonts w:asciiTheme="minorHAnsi" w:hAnsiTheme="minorHAnsi" w:cstheme="minorHAnsi"/>
          <w:color w:val="auto"/>
        </w:rPr>
        <w:t>Lf</w:t>
      </w:r>
      <w:proofErr w:type="spellEnd"/>
      <w:r w:rsidRPr="00F01BC3">
        <w:rPr>
          <w:rFonts w:asciiTheme="minorHAnsi" w:hAnsiTheme="minorHAnsi" w:cstheme="minorHAnsi"/>
          <w:color w:val="auto"/>
        </w:rPr>
        <w:t>/D”</w:t>
      </w:r>
      <w:r w:rsidR="009C5913">
        <w:rPr>
          <w:rFonts w:asciiTheme="minorHAnsi" w:hAnsiTheme="minorHAnsi" w:cstheme="minorHAnsi"/>
          <w:color w:val="auto"/>
        </w:rPr>
        <w:t>.</w:t>
      </w:r>
    </w:p>
    <w:p w14:paraId="73E7F17E" w14:textId="1C5D640C" w:rsidR="00281E22" w:rsidRPr="00F01BC3" w:rsidRDefault="00281E22" w:rsidP="003403DC">
      <w:pPr>
        <w:contextualSpacing/>
        <w:rPr>
          <w:rFonts w:asciiTheme="minorHAnsi" w:hAnsiTheme="minorHAnsi" w:cstheme="minorHAnsi"/>
          <w:color w:val="auto"/>
        </w:rPr>
      </w:pPr>
    </w:p>
    <w:p w14:paraId="68BE1CCD" w14:textId="6F2311AB" w:rsidR="004C5F68" w:rsidRPr="00F01BC3" w:rsidRDefault="004C5F68" w:rsidP="003403DC">
      <w:pPr>
        <w:pStyle w:val="ListParagraph"/>
        <w:numPr>
          <w:ilvl w:val="6"/>
          <w:numId w:val="29"/>
        </w:numPr>
        <w:rPr>
          <w:rFonts w:asciiTheme="minorHAnsi" w:hAnsiTheme="minorHAnsi" w:cstheme="minorHAnsi"/>
          <w:color w:val="auto"/>
        </w:rPr>
      </w:pPr>
      <w:r w:rsidRPr="00F01BC3">
        <w:rPr>
          <w:rFonts w:asciiTheme="minorHAnsi" w:hAnsiTheme="minorHAnsi" w:cstheme="minorHAnsi"/>
          <w:color w:val="auto"/>
        </w:rPr>
        <w:t xml:space="preserve">Set </w:t>
      </w:r>
      <w:r w:rsidRPr="006C2DC6">
        <w:rPr>
          <w:rFonts w:asciiTheme="minorHAnsi" w:hAnsiTheme="minorHAnsi" w:cstheme="minorHAnsi"/>
          <w:b/>
          <w:bCs/>
          <w:color w:val="auto"/>
        </w:rPr>
        <w:t>Displacement</w:t>
      </w:r>
      <w:r w:rsidRPr="00F01BC3">
        <w:rPr>
          <w:rFonts w:asciiTheme="minorHAnsi" w:hAnsiTheme="minorHAnsi" w:cstheme="minorHAnsi"/>
          <w:color w:val="auto"/>
        </w:rPr>
        <w:t xml:space="preserve"> on y axis to “D”</w:t>
      </w:r>
      <w:r w:rsidR="009C5913">
        <w:rPr>
          <w:rFonts w:asciiTheme="minorHAnsi" w:hAnsiTheme="minorHAnsi" w:cstheme="minorHAnsi"/>
          <w:color w:val="auto"/>
        </w:rPr>
        <w:t>.</w:t>
      </w:r>
    </w:p>
    <w:p w14:paraId="000E692C" w14:textId="176951C9" w:rsidR="00281E22" w:rsidRPr="00F01BC3" w:rsidRDefault="00281E22" w:rsidP="003403DC">
      <w:pPr>
        <w:contextualSpacing/>
        <w:rPr>
          <w:rFonts w:asciiTheme="minorHAnsi" w:hAnsiTheme="minorHAnsi" w:cstheme="minorHAnsi"/>
          <w:color w:val="auto"/>
        </w:rPr>
      </w:pPr>
    </w:p>
    <w:p w14:paraId="120982FC" w14:textId="2AB5BDEE" w:rsidR="00281E22" w:rsidRPr="009C5913" w:rsidRDefault="00D939D9" w:rsidP="003403DC">
      <w:pPr>
        <w:pStyle w:val="ListParagraph"/>
        <w:numPr>
          <w:ilvl w:val="2"/>
          <w:numId w:val="29"/>
        </w:numPr>
        <w:rPr>
          <w:rFonts w:asciiTheme="minorHAnsi" w:hAnsiTheme="minorHAnsi" w:cstheme="minorHAnsi"/>
          <w:color w:val="auto"/>
        </w:rPr>
      </w:pPr>
      <w:bookmarkStart w:id="13" w:name="_Ref47339439"/>
      <w:r w:rsidRPr="009C5913">
        <w:rPr>
          <w:rFonts w:asciiTheme="minorHAnsi" w:hAnsiTheme="minorHAnsi"/>
          <w:color w:val="auto"/>
        </w:rPr>
        <w:t>Geometry of a</w:t>
      </w:r>
      <w:r w:rsidR="00797E04" w:rsidRPr="009C5913">
        <w:rPr>
          <w:rFonts w:asciiTheme="minorHAnsi" w:hAnsiTheme="minorHAnsi"/>
          <w:color w:val="auto"/>
        </w:rPr>
        <w:t>n oriented</w:t>
      </w:r>
      <w:r w:rsidRPr="009C5913">
        <w:rPr>
          <w:rFonts w:asciiTheme="minorHAnsi" w:hAnsiTheme="minorHAnsi"/>
          <w:color w:val="auto"/>
        </w:rPr>
        <w:t xml:space="preserve"> fiber array</w:t>
      </w:r>
      <w:bookmarkEnd w:id="13"/>
    </w:p>
    <w:p w14:paraId="7A9AD509" w14:textId="77777777" w:rsidR="00281E22" w:rsidRPr="00F01BC3" w:rsidRDefault="00281E22" w:rsidP="003403DC">
      <w:pPr>
        <w:pStyle w:val="ListParagraph"/>
        <w:ind w:left="504"/>
        <w:rPr>
          <w:rFonts w:asciiTheme="minorHAnsi" w:hAnsiTheme="minorHAnsi" w:cstheme="minorHAnsi"/>
          <w:b/>
          <w:bCs/>
          <w:color w:val="auto"/>
        </w:rPr>
      </w:pPr>
    </w:p>
    <w:p w14:paraId="194421B0" w14:textId="4FFE3FAF" w:rsidR="00797E04" w:rsidRPr="008D5CC1" w:rsidRDefault="008D5CC1" w:rsidP="003403DC">
      <w:pPr>
        <w:pStyle w:val="ListParagraph"/>
        <w:numPr>
          <w:ilvl w:val="3"/>
          <w:numId w:val="29"/>
        </w:numPr>
        <w:rPr>
          <w:rFonts w:asciiTheme="minorHAnsi" w:hAnsiTheme="minorHAnsi" w:cstheme="minorHAnsi"/>
          <w:color w:val="auto"/>
        </w:rPr>
      </w:pPr>
      <w:r w:rsidRPr="009C5913">
        <w:rPr>
          <w:rFonts w:asciiTheme="minorHAnsi" w:hAnsiTheme="minorHAnsi"/>
          <w:color w:val="auto"/>
        </w:rPr>
        <w:t>Core Array</w:t>
      </w:r>
      <w:r w:rsidR="006B18A2" w:rsidRPr="008D03CF">
        <w:rPr>
          <w:rFonts w:asciiTheme="minorHAnsi" w:hAnsiTheme="minorHAnsi"/>
          <w:color w:val="auto"/>
        </w:rPr>
        <w:t xml:space="preserve"> (</w:t>
      </w:r>
      <w:r w:rsidRPr="008D03CF">
        <w:rPr>
          <w:rFonts w:asciiTheme="minorHAnsi" w:hAnsiTheme="minorHAnsi"/>
          <w:color w:val="auto"/>
        </w:rPr>
        <w:t xml:space="preserve">RC skip to </w:t>
      </w:r>
      <w:r w:rsidR="00951376">
        <w:rPr>
          <w:rFonts w:asciiTheme="minorHAnsi" w:hAnsiTheme="minorHAnsi"/>
          <w:color w:val="auto"/>
          <w:highlight w:val="red"/>
        </w:rPr>
        <w:fldChar w:fldCharType="begin"/>
      </w:r>
      <w:r w:rsidR="00951376">
        <w:rPr>
          <w:rFonts w:asciiTheme="minorHAnsi" w:hAnsiTheme="minorHAnsi"/>
          <w:color w:val="auto"/>
        </w:rPr>
        <w:instrText xml:space="preserve"> REF _Ref57208540 \r \h </w:instrText>
      </w:r>
      <w:r w:rsidR="00951376">
        <w:rPr>
          <w:rFonts w:asciiTheme="minorHAnsi" w:hAnsiTheme="minorHAnsi"/>
          <w:color w:val="auto"/>
          <w:highlight w:val="red"/>
        </w:rPr>
      </w:r>
      <w:r w:rsidR="00951376">
        <w:rPr>
          <w:rFonts w:asciiTheme="minorHAnsi" w:hAnsiTheme="minorHAnsi"/>
          <w:color w:val="auto"/>
          <w:highlight w:val="red"/>
        </w:rPr>
        <w:fldChar w:fldCharType="separate"/>
      </w:r>
      <w:r w:rsidR="00951376">
        <w:rPr>
          <w:rFonts w:asciiTheme="minorHAnsi" w:hAnsiTheme="minorHAnsi"/>
          <w:color w:val="auto"/>
        </w:rPr>
        <w:t>1.6.5.2</w:t>
      </w:r>
      <w:r w:rsidR="00951376">
        <w:rPr>
          <w:rFonts w:asciiTheme="minorHAnsi" w:hAnsiTheme="minorHAnsi"/>
          <w:color w:val="auto"/>
          <w:highlight w:val="red"/>
        </w:rPr>
        <w:fldChar w:fldCharType="end"/>
      </w:r>
      <w:r w:rsidR="006B18A2" w:rsidRPr="008D03CF">
        <w:rPr>
          <w:rFonts w:asciiTheme="minorHAnsi" w:hAnsiTheme="minorHAnsi"/>
          <w:color w:val="auto"/>
        </w:rPr>
        <w:t>)</w:t>
      </w:r>
    </w:p>
    <w:p w14:paraId="5FFC46CA" w14:textId="77777777" w:rsidR="00281E22" w:rsidRPr="00F01BC3" w:rsidRDefault="00281E22" w:rsidP="003403DC">
      <w:pPr>
        <w:pStyle w:val="ListParagraph"/>
        <w:ind w:left="648"/>
        <w:rPr>
          <w:rFonts w:asciiTheme="minorHAnsi" w:hAnsiTheme="minorHAnsi" w:cstheme="minorHAnsi"/>
          <w:color w:val="auto"/>
        </w:rPr>
      </w:pPr>
    </w:p>
    <w:p w14:paraId="190355D9" w14:textId="4A5796EE" w:rsidR="00FA6FD8" w:rsidRPr="00FA6FD8" w:rsidRDefault="00FA6FD8" w:rsidP="003403DC">
      <w:pPr>
        <w:pStyle w:val="ListParagraph"/>
        <w:numPr>
          <w:ilvl w:val="4"/>
          <w:numId w:val="29"/>
        </w:numPr>
        <w:rPr>
          <w:rFonts w:asciiTheme="minorHAnsi" w:hAnsiTheme="minorHAnsi" w:cstheme="minorHAnsi"/>
          <w:color w:val="auto"/>
        </w:rPr>
      </w:pPr>
      <w:r w:rsidRPr="008D03CF">
        <w:rPr>
          <w:rFonts w:asciiTheme="minorHAnsi" w:hAnsiTheme="minorHAnsi"/>
          <w:color w:val="auto"/>
        </w:rPr>
        <w:t xml:space="preserve">In the </w:t>
      </w:r>
      <w:r w:rsidRPr="009C5913">
        <w:rPr>
          <w:rFonts w:asciiTheme="minorHAnsi" w:hAnsiTheme="minorHAnsi"/>
          <w:b/>
          <w:bCs/>
          <w:color w:val="auto"/>
        </w:rPr>
        <w:t>Model Builder</w:t>
      </w:r>
      <w:r w:rsidR="009C5913">
        <w:rPr>
          <w:rFonts w:asciiTheme="minorHAnsi" w:hAnsiTheme="minorHAnsi"/>
          <w:b/>
          <w:bCs/>
          <w:color w:val="auto"/>
        </w:rPr>
        <w:t>,</w:t>
      </w:r>
      <w:r w:rsidRPr="008D03CF">
        <w:rPr>
          <w:rFonts w:asciiTheme="minorHAnsi" w:hAnsiTheme="minorHAnsi"/>
          <w:color w:val="auto"/>
        </w:rPr>
        <w:t xml:space="preserve"> right click </w:t>
      </w:r>
      <w:r w:rsidRPr="009C5913">
        <w:rPr>
          <w:rFonts w:asciiTheme="minorHAnsi" w:hAnsiTheme="minorHAnsi"/>
          <w:b/>
          <w:bCs/>
          <w:color w:val="auto"/>
        </w:rPr>
        <w:t>Geometry</w:t>
      </w:r>
      <w:r w:rsidR="00D00ECD" w:rsidRPr="008D03CF">
        <w:rPr>
          <w:rFonts w:asciiTheme="minorHAnsi" w:hAnsiTheme="minorHAnsi"/>
          <w:color w:val="auto"/>
        </w:rPr>
        <w:t xml:space="preserve">, </w:t>
      </w:r>
      <w:r w:rsidRPr="009C5913">
        <w:rPr>
          <w:rFonts w:asciiTheme="minorHAnsi" w:hAnsiTheme="minorHAnsi"/>
          <w:b/>
          <w:bCs/>
          <w:color w:val="auto"/>
        </w:rPr>
        <w:t>Expand Transforms</w:t>
      </w:r>
      <w:r w:rsidRPr="008D03CF">
        <w:rPr>
          <w:rFonts w:asciiTheme="minorHAnsi" w:hAnsiTheme="minorHAnsi"/>
          <w:color w:val="auto"/>
        </w:rPr>
        <w:t xml:space="preserve"> and select </w:t>
      </w:r>
      <w:r w:rsidRPr="008D03CF">
        <w:rPr>
          <w:rFonts w:asciiTheme="minorHAnsi" w:hAnsiTheme="minorHAnsi"/>
          <w:b/>
          <w:bCs/>
          <w:color w:val="auto"/>
        </w:rPr>
        <w:t>Rotate</w:t>
      </w:r>
      <w:r w:rsidR="009C5913">
        <w:rPr>
          <w:rFonts w:asciiTheme="minorHAnsi" w:hAnsiTheme="minorHAnsi"/>
          <w:b/>
          <w:bCs/>
          <w:color w:val="auto"/>
        </w:rPr>
        <w:t>.</w:t>
      </w:r>
    </w:p>
    <w:p w14:paraId="47AB696B" w14:textId="77777777" w:rsidR="00281E22" w:rsidRPr="00F01BC3" w:rsidRDefault="00281E22" w:rsidP="003403DC">
      <w:pPr>
        <w:pStyle w:val="ListParagraph"/>
        <w:ind w:left="792"/>
        <w:rPr>
          <w:rFonts w:asciiTheme="minorHAnsi" w:hAnsiTheme="minorHAnsi" w:cstheme="minorHAnsi"/>
          <w:color w:val="auto"/>
        </w:rPr>
      </w:pPr>
    </w:p>
    <w:p w14:paraId="4E2F203C" w14:textId="56BFCD1D" w:rsidR="00FA6FD8" w:rsidRPr="00FA6FD8" w:rsidRDefault="00FA6FD8"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In the </w:t>
      </w:r>
      <w:r w:rsidRPr="009C5913">
        <w:rPr>
          <w:rFonts w:asciiTheme="minorHAnsi" w:hAnsiTheme="minorHAnsi"/>
          <w:b/>
          <w:bCs/>
          <w:color w:val="auto"/>
        </w:rPr>
        <w:t>Settings</w:t>
      </w:r>
      <w:r w:rsidRPr="008D03CF">
        <w:rPr>
          <w:rFonts w:asciiTheme="minorHAnsi" w:hAnsiTheme="minorHAnsi"/>
          <w:color w:val="auto"/>
        </w:rPr>
        <w:t xml:space="preserve"> tab</w:t>
      </w:r>
      <w:r w:rsidR="009C5913">
        <w:rPr>
          <w:rFonts w:asciiTheme="minorHAnsi" w:hAnsiTheme="minorHAnsi"/>
          <w:color w:val="auto"/>
        </w:rPr>
        <w:t>,</w:t>
      </w:r>
      <w:r w:rsidRPr="008D03CF">
        <w:rPr>
          <w:rFonts w:asciiTheme="minorHAnsi" w:hAnsiTheme="minorHAnsi"/>
          <w:color w:val="auto"/>
        </w:rPr>
        <w:t xml:space="preserve"> turn on the </w:t>
      </w:r>
      <w:r w:rsidRPr="009C5913">
        <w:rPr>
          <w:rFonts w:asciiTheme="minorHAnsi" w:hAnsiTheme="minorHAnsi"/>
          <w:b/>
          <w:bCs/>
          <w:color w:val="auto"/>
        </w:rPr>
        <w:t>Input objects Switch</w:t>
      </w:r>
      <w:r w:rsidRPr="008D03CF">
        <w:rPr>
          <w:rFonts w:asciiTheme="minorHAnsi" w:hAnsiTheme="minorHAnsi"/>
          <w:color w:val="auto"/>
        </w:rPr>
        <w:t xml:space="preserve"> and select </w:t>
      </w:r>
      <w:r w:rsidRPr="009C5913">
        <w:rPr>
          <w:rFonts w:asciiTheme="minorHAnsi" w:hAnsiTheme="minorHAnsi"/>
          <w:b/>
          <w:bCs/>
          <w:color w:val="auto"/>
        </w:rPr>
        <w:t>Core Selectio</w:t>
      </w:r>
      <w:r w:rsidRPr="008D03CF">
        <w:rPr>
          <w:rFonts w:asciiTheme="minorHAnsi" w:hAnsiTheme="minorHAnsi"/>
          <w:color w:val="auto"/>
        </w:rPr>
        <w:t>n from the dropdown list</w:t>
      </w:r>
      <w:r w:rsidR="009C5913">
        <w:rPr>
          <w:rFonts w:asciiTheme="minorHAnsi" w:hAnsiTheme="minorHAnsi"/>
          <w:color w:val="auto"/>
        </w:rPr>
        <w:t>.</w:t>
      </w:r>
      <w:r w:rsidRPr="008D03CF">
        <w:rPr>
          <w:rFonts w:asciiTheme="minorHAnsi" w:hAnsiTheme="minorHAnsi"/>
          <w:color w:val="auto"/>
        </w:rPr>
        <w:t xml:space="preserve"> Make sure Keep input objects box is not checked</w:t>
      </w:r>
      <w:r w:rsidR="009C5913">
        <w:rPr>
          <w:rFonts w:asciiTheme="minorHAnsi" w:hAnsiTheme="minorHAnsi"/>
          <w:color w:val="auto"/>
        </w:rPr>
        <w:t>.</w:t>
      </w:r>
    </w:p>
    <w:p w14:paraId="2414E79D" w14:textId="77777777" w:rsidR="00281E22" w:rsidRPr="00F01BC3" w:rsidRDefault="00281E22" w:rsidP="003403DC">
      <w:pPr>
        <w:pStyle w:val="ListParagraph"/>
        <w:ind w:left="936"/>
        <w:rPr>
          <w:rFonts w:asciiTheme="minorHAnsi" w:hAnsiTheme="minorHAnsi" w:cstheme="minorHAnsi"/>
          <w:color w:val="auto"/>
        </w:rPr>
      </w:pPr>
    </w:p>
    <w:p w14:paraId="7AB39FBE" w14:textId="05492CD1" w:rsidR="00FA6FD8" w:rsidRPr="00113CD2" w:rsidRDefault="00FA6FD8"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9C5913">
        <w:rPr>
          <w:rFonts w:asciiTheme="minorHAnsi" w:hAnsiTheme="minorHAnsi"/>
          <w:b/>
          <w:bCs/>
          <w:color w:val="auto"/>
        </w:rPr>
        <w:t>Rotation Angle</w:t>
      </w:r>
      <w:r w:rsidRPr="008D03CF">
        <w:rPr>
          <w:rFonts w:asciiTheme="minorHAnsi" w:hAnsiTheme="minorHAnsi"/>
          <w:color w:val="auto"/>
        </w:rPr>
        <w:t xml:space="preserve"> and fill in “theta” for Rotation</w:t>
      </w:r>
      <w:r w:rsidR="009C5913">
        <w:rPr>
          <w:rFonts w:asciiTheme="minorHAnsi" w:hAnsiTheme="minorHAnsi"/>
          <w:color w:val="auto"/>
        </w:rPr>
        <w:t>.</w:t>
      </w:r>
    </w:p>
    <w:p w14:paraId="4324C22D" w14:textId="5E6C9CD2" w:rsidR="00281E22" w:rsidRPr="00F01BC3" w:rsidRDefault="00281E22" w:rsidP="003403DC">
      <w:pPr>
        <w:contextualSpacing/>
        <w:rPr>
          <w:rFonts w:asciiTheme="minorHAnsi" w:hAnsiTheme="minorHAnsi" w:cstheme="minorHAnsi"/>
          <w:color w:val="auto"/>
        </w:rPr>
      </w:pPr>
    </w:p>
    <w:p w14:paraId="690069BA" w14:textId="123D74C1" w:rsidR="00113CD2" w:rsidRPr="00FA6FD8" w:rsidRDefault="00113CD2"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9C5913">
        <w:rPr>
          <w:rFonts w:asciiTheme="minorHAnsi" w:hAnsiTheme="minorHAnsi"/>
          <w:b/>
          <w:bCs/>
          <w:color w:val="auto"/>
        </w:rPr>
        <w:t>Selections of Resulting Entities</w:t>
      </w:r>
      <w:r w:rsidRPr="008D03CF">
        <w:rPr>
          <w:rFonts w:asciiTheme="minorHAnsi" w:hAnsiTheme="minorHAnsi"/>
          <w:color w:val="auto"/>
        </w:rPr>
        <w:t xml:space="preserve"> and create “Fiber Selection”</w:t>
      </w:r>
      <w:r w:rsidR="009C5913">
        <w:rPr>
          <w:rFonts w:asciiTheme="minorHAnsi" w:hAnsiTheme="minorHAnsi"/>
          <w:color w:val="auto"/>
        </w:rPr>
        <w:t>.</w:t>
      </w:r>
    </w:p>
    <w:p w14:paraId="73AA1709" w14:textId="0BF3218B" w:rsidR="00281E22" w:rsidRPr="00F01BC3" w:rsidRDefault="00281E22" w:rsidP="003403DC">
      <w:pPr>
        <w:contextualSpacing/>
        <w:rPr>
          <w:rFonts w:asciiTheme="minorHAnsi" w:hAnsiTheme="minorHAnsi" w:cstheme="minorHAnsi"/>
          <w:color w:val="auto"/>
        </w:rPr>
      </w:pPr>
    </w:p>
    <w:p w14:paraId="35CE4CCB" w14:textId="1223314F" w:rsidR="008D5CC1" w:rsidRPr="008D5CC1" w:rsidRDefault="008D5CC1" w:rsidP="003403DC">
      <w:pPr>
        <w:pStyle w:val="ListParagraph"/>
        <w:numPr>
          <w:ilvl w:val="4"/>
          <w:numId w:val="29"/>
        </w:numPr>
        <w:rPr>
          <w:rFonts w:asciiTheme="minorHAnsi" w:hAnsiTheme="minorHAnsi" w:cstheme="minorHAnsi"/>
          <w:color w:val="auto"/>
        </w:rPr>
      </w:pPr>
      <w:r w:rsidRPr="008D03CF">
        <w:rPr>
          <w:rFonts w:asciiTheme="minorHAnsi" w:hAnsiTheme="minorHAnsi"/>
          <w:color w:val="auto"/>
        </w:rPr>
        <w:t xml:space="preserve">In the </w:t>
      </w:r>
      <w:r w:rsidRPr="009C5913">
        <w:rPr>
          <w:rFonts w:asciiTheme="minorHAnsi" w:hAnsiTheme="minorHAnsi"/>
          <w:b/>
          <w:bCs/>
          <w:color w:val="auto"/>
        </w:rPr>
        <w:t>Model Builder</w:t>
      </w:r>
      <w:r w:rsidRPr="008D03CF">
        <w:rPr>
          <w:rFonts w:asciiTheme="minorHAnsi" w:hAnsiTheme="minorHAnsi"/>
          <w:color w:val="auto"/>
        </w:rPr>
        <w:t xml:space="preserve"> right click </w:t>
      </w:r>
      <w:r w:rsidRPr="009C5913">
        <w:rPr>
          <w:rFonts w:asciiTheme="minorHAnsi" w:hAnsiTheme="minorHAnsi"/>
          <w:b/>
          <w:bCs/>
          <w:color w:val="auto"/>
        </w:rPr>
        <w:t>Geometry</w:t>
      </w:r>
      <w:r w:rsidR="00D00ECD" w:rsidRPr="008D03CF">
        <w:rPr>
          <w:rFonts w:asciiTheme="minorHAnsi" w:hAnsiTheme="minorHAnsi"/>
          <w:color w:val="auto"/>
        </w:rPr>
        <w:t xml:space="preserve">, </w:t>
      </w:r>
      <w:r w:rsidRPr="009C5913">
        <w:rPr>
          <w:rFonts w:asciiTheme="minorHAnsi" w:hAnsiTheme="minorHAnsi"/>
          <w:b/>
          <w:bCs/>
          <w:color w:val="auto"/>
        </w:rPr>
        <w:t>Expand Transforms</w:t>
      </w:r>
      <w:r w:rsidRPr="008D03CF">
        <w:rPr>
          <w:rFonts w:asciiTheme="minorHAnsi" w:hAnsiTheme="minorHAnsi"/>
          <w:color w:val="auto"/>
        </w:rPr>
        <w:t xml:space="preserve"> and select </w:t>
      </w:r>
      <w:r w:rsidRPr="008D03CF">
        <w:rPr>
          <w:rFonts w:asciiTheme="minorHAnsi" w:hAnsiTheme="minorHAnsi"/>
          <w:b/>
          <w:bCs/>
          <w:color w:val="auto"/>
        </w:rPr>
        <w:t>Array</w:t>
      </w:r>
      <w:r w:rsidR="009C5913">
        <w:rPr>
          <w:rFonts w:asciiTheme="minorHAnsi" w:hAnsiTheme="minorHAnsi"/>
          <w:b/>
          <w:bCs/>
          <w:color w:val="auto"/>
        </w:rPr>
        <w:t>.</w:t>
      </w:r>
    </w:p>
    <w:p w14:paraId="017C447D" w14:textId="77777777" w:rsidR="00281E22" w:rsidRPr="00F01BC3" w:rsidRDefault="00281E22" w:rsidP="003403DC">
      <w:pPr>
        <w:pStyle w:val="ListParagraph"/>
        <w:ind w:left="792"/>
        <w:rPr>
          <w:rFonts w:asciiTheme="minorHAnsi" w:hAnsiTheme="minorHAnsi" w:cstheme="minorHAnsi"/>
          <w:color w:val="auto"/>
        </w:rPr>
      </w:pPr>
    </w:p>
    <w:p w14:paraId="5C0D6D95" w14:textId="4C70FBE4" w:rsidR="008D5CC1" w:rsidRPr="008D5CC1" w:rsidRDefault="008D5CC1"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Change label to “Core Array”</w:t>
      </w:r>
      <w:r w:rsidR="009C5913">
        <w:rPr>
          <w:rFonts w:asciiTheme="minorHAnsi" w:hAnsiTheme="minorHAnsi"/>
          <w:color w:val="auto"/>
        </w:rPr>
        <w:t>.</w:t>
      </w:r>
    </w:p>
    <w:p w14:paraId="0846442B" w14:textId="77777777" w:rsidR="00281E22" w:rsidRPr="00F01BC3" w:rsidRDefault="00281E22" w:rsidP="003403DC">
      <w:pPr>
        <w:pStyle w:val="ListParagraph"/>
        <w:ind w:left="936"/>
        <w:rPr>
          <w:rFonts w:asciiTheme="minorHAnsi" w:hAnsiTheme="minorHAnsi" w:cstheme="minorHAnsi"/>
          <w:color w:val="auto"/>
        </w:rPr>
      </w:pPr>
    </w:p>
    <w:p w14:paraId="6987E655" w14:textId="686E597C" w:rsidR="008D5CC1" w:rsidRPr="00DC4FF6" w:rsidRDefault="008D5CC1"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Select </w:t>
      </w:r>
      <w:r w:rsidRPr="009C5913">
        <w:rPr>
          <w:rFonts w:asciiTheme="minorHAnsi" w:hAnsiTheme="minorHAnsi"/>
          <w:b/>
          <w:bCs/>
          <w:color w:val="auto"/>
        </w:rPr>
        <w:t>Core Selection</w:t>
      </w:r>
      <w:r w:rsidRPr="008D03CF">
        <w:rPr>
          <w:rFonts w:asciiTheme="minorHAnsi" w:hAnsiTheme="minorHAnsi"/>
          <w:color w:val="auto"/>
        </w:rPr>
        <w:t xml:space="preserve"> in the dropdown list for Input objects</w:t>
      </w:r>
      <w:r w:rsidR="009C5913">
        <w:rPr>
          <w:rFonts w:asciiTheme="minorHAnsi" w:hAnsiTheme="minorHAnsi"/>
          <w:color w:val="auto"/>
        </w:rPr>
        <w:t>.</w:t>
      </w:r>
    </w:p>
    <w:p w14:paraId="657DF101" w14:textId="584EBE4A" w:rsidR="00281E22" w:rsidRPr="00F01BC3" w:rsidRDefault="00281E22" w:rsidP="003403DC">
      <w:pPr>
        <w:contextualSpacing/>
        <w:rPr>
          <w:rFonts w:asciiTheme="minorHAnsi" w:hAnsiTheme="minorHAnsi" w:cstheme="minorHAnsi"/>
          <w:color w:val="auto"/>
        </w:rPr>
      </w:pPr>
    </w:p>
    <w:p w14:paraId="50C8724C" w14:textId="08260B87" w:rsidR="00DC4FF6" w:rsidRPr="00DC4FF6" w:rsidRDefault="00DC4FF6" w:rsidP="003403DC">
      <w:pPr>
        <w:pStyle w:val="ListParagraph"/>
        <w:numPr>
          <w:ilvl w:val="5"/>
          <w:numId w:val="29"/>
        </w:numPr>
        <w:rPr>
          <w:rFonts w:asciiTheme="minorHAnsi" w:hAnsiTheme="minorHAnsi" w:cstheme="minorHAnsi"/>
          <w:color w:val="auto"/>
        </w:rPr>
      </w:pPr>
      <w:bookmarkStart w:id="14" w:name="_Ref47685838"/>
      <w:r w:rsidRPr="008D03CF">
        <w:rPr>
          <w:rFonts w:asciiTheme="minorHAnsi" w:hAnsiTheme="minorHAnsi"/>
          <w:color w:val="auto"/>
        </w:rPr>
        <w:t xml:space="preserve">Expand </w:t>
      </w:r>
      <w:r w:rsidRPr="009C5913">
        <w:rPr>
          <w:rFonts w:asciiTheme="minorHAnsi" w:hAnsiTheme="minorHAnsi"/>
          <w:b/>
          <w:bCs/>
          <w:color w:val="auto"/>
        </w:rPr>
        <w:t>Size</w:t>
      </w:r>
      <w:r w:rsidRPr="008D03CF">
        <w:rPr>
          <w:rFonts w:asciiTheme="minorHAnsi" w:hAnsiTheme="minorHAnsi"/>
          <w:color w:val="auto"/>
        </w:rPr>
        <w:t xml:space="preserve">, change </w:t>
      </w:r>
      <w:r w:rsidRPr="009C5913">
        <w:rPr>
          <w:rFonts w:asciiTheme="minorHAnsi" w:hAnsiTheme="minorHAnsi"/>
          <w:b/>
          <w:bCs/>
          <w:color w:val="auto"/>
        </w:rPr>
        <w:t xml:space="preserve">Array type </w:t>
      </w:r>
      <w:r w:rsidRPr="008D03CF">
        <w:rPr>
          <w:rFonts w:asciiTheme="minorHAnsi" w:hAnsiTheme="minorHAnsi"/>
          <w:color w:val="auto"/>
        </w:rPr>
        <w:t>to Linear and fill in “n_1*(theta&lt;=45)</w:t>
      </w:r>
      <w:r w:rsidR="00FA6FD8" w:rsidRPr="008D03CF">
        <w:rPr>
          <w:rFonts w:asciiTheme="minorHAnsi" w:hAnsiTheme="minorHAnsi"/>
          <w:color w:val="auto"/>
        </w:rPr>
        <w:t xml:space="preserve"> </w:t>
      </w:r>
      <w:r w:rsidRPr="008D03CF">
        <w:rPr>
          <w:rFonts w:asciiTheme="minorHAnsi" w:hAnsiTheme="minorHAnsi"/>
          <w:color w:val="auto"/>
        </w:rPr>
        <w:t>+n_2*(theta</w:t>
      </w:r>
      <w:r w:rsidR="00FA6FD8" w:rsidRPr="008D03CF">
        <w:rPr>
          <w:rFonts w:asciiTheme="minorHAnsi" w:hAnsiTheme="minorHAnsi"/>
          <w:color w:val="auto"/>
        </w:rPr>
        <w:t>&gt;45)</w:t>
      </w:r>
      <w:r w:rsidRPr="008D03CF">
        <w:rPr>
          <w:rFonts w:asciiTheme="minorHAnsi" w:hAnsiTheme="minorHAnsi"/>
          <w:color w:val="auto"/>
        </w:rPr>
        <w:t>” for Size</w:t>
      </w:r>
      <w:bookmarkEnd w:id="14"/>
      <w:r w:rsidR="009C5913">
        <w:rPr>
          <w:rFonts w:asciiTheme="minorHAnsi" w:hAnsiTheme="minorHAnsi"/>
          <w:color w:val="auto"/>
        </w:rPr>
        <w:t>.</w:t>
      </w:r>
    </w:p>
    <w:p w14:paraId="514007AB" w14:textId="7D10D28F" w:rsidR="00281E22" w:rsidRPr="00F01BC3" w:rsidRDefault="00281E22" w:rsidP="003403DC">
      <w:pPr>
        <w:contextualSpacing/>
        <w:rPr>
          <w:rFonts w:asciiTheme="minorHAnsi" w:hAnsiTheme="minorHAnsi" w:cstheme="minorHAnsi"/>
          <w:color w:val="auto"/>
        </w:rPr>
      </w:pPr>
    </w:p>
    <w:p w14:paraId="0A3C9896" w14:textId="13145F69" w:rsidR="00DC4FF6" w:rsidRPr="00DC4FF6" w:rsidRDefault="00DC4FF6"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9C5913">
        <w:rPr>
          <w:rFonts w:asciiTheme="minorHAnsi" w:hAnsiTheme="minorHAnsi"/>
          <w:b/>
          <w:bCs/>
          <w:color w:val="auto"/>
        </w:rPr>
        <w:t>Displacement</w:t>
      </w:r>
      <w:r w:rsidRPr="008D03CF">
        <w:rPr>
          <w:rFonts w:asciiTheme="minorHAnsi" w:hAnsiTheme="minorHAnsi"/>
          <w:color w:val="auto"/>
        </w:rPr>
        <w:t xml:space="preserve"> and fill in “2*</w:t>
      </w:r>
      <w:proofErr w:type="spellStart"/>
      <w:r w:rsidRPr="008D03CF">
        <w:rPr>
          <w:rFonts w:asciiTheme="minorHAnsi" w:hAnsiTheme="minorHAnsi"/>
          <w:color w:val="auto"/>
        </w:rPr>
        <w:t>tes</w:t>
      </w:r>
      <w:proofErr w:type="spellEnd"/>
      <w:r w:rsidRPr="008D03CF">
        <w:rPr>
          <w:rFonts w:asciiTheme="minorHAnsi" w:hAnsiTheme="minorHAnsi"/>
          <w:color w:val="auto"/>
        </w:rPr>
        <w:t>*</w:t>
      </w:r>
      <w:proofErr w:type="spellStart"/>
      <w:r w:rsidRPr="008D03CF">
        <w:rPr>
          <w:rFonts w:asciiTheme="minorHAnsi" w:hAnsiTheme="minorHAnsi"/>
          <w:color w:val="auto"/>
        </w:rPr>
        <w:t>Rc</w:t>
      </w:r>
      <w:proofErr w:type="spellEnd"/>
      <w:r w:rsidRPr="008D03CF">
        <w:rPr>
          <w:rFonts w:asciiTheme="minorHAnsi" w:hAnsiTheme="minorHAnsi"/>
          <w:color w:val="auto"/>
        </w:rPr>
        <w:t>*cos(theta)”, “2*</w:t>
      </w:r>
      <w:proofErr w:type="spellStart"/>
      <w:r w:rsidRPr="008D03CF">
        <w:rPr>
          <w:rFonts w:asciiTheme="minorHAnsi" w:hAnsiTheme="minorHAnsi"/>
          <w:color w:val="auto"/>
        </w:rPr>
        <w:t>tes</w:t>
      </w:r>
      <w:proofErr w:type="spellEnd"/>
      <w:r w:rsidRPr="008D03CF">
        <w:rPr>
          <w:rFonts w:asciiTheme="minorHAnsi" w:hAnsiTheme="minorHAnsi"/>
          <w:color w:val="auto"/>
        </w:rPr>
        <w:t>*</w:t>
      </w:r>
      <w:proofErr w:type="spellStart"/>
      <w:r w:rsidRPr="008D03CF">
        <w:rPr>
          <w:rFonts w:asciiTheme="minorHAnsi" w:hAnsiTheme="minorHAnsi"/>
          <w:color w:val="auto"/>
        </w:rPr>
        <w:t>Rc</w:t>
      </w:r>
      <w:proofErr w:type="spellEnd"/>
      <w:r w:rsidRPr="008D03CF">
        <w:rPr>
          <w:rFonts w:asciiTheme="minorHAnsi" w:hAnsiTheme="minorHAnsi"/>
          <w:color w:val="auto"/>
        </w:rPr>
        <w:t>*sin(theta)” for x and y</w:t>
      </w:r>
      <w:r w:rsidR="009C5913">
        <w:rPr>
          <w:rFonts w:asciiTheme="minorHAnsi" w:hAnsiTheme="minorHAnsi"/>
          <w:color w:val="auto"/>
        </w:rPr>
        <w:t>.</w:t>
      </w:r>
    </w:p>
    <w:p w14:paraId="75814CD0" w14:textId="4DE37E2C" w:rsidR="00281E22" w:rsidRPr="00F01BC3" w:rsidRDefault="00281E22" w:rsidP="003403DC">
      <w:pPr>
        <w:contextualSpacing/>
        <w:rPr>
          <w:rFonts w:asciiTheme="minorHAnsi" w:hAnsiTheme="minorHAnsi" w:cstheme="minorHAnsi"/>
          <w:color w:val="auto"/>
        </w:rPr>
      </w:pPr>
    </w:p>
    <w:p w14:paraId="6A951D2C" w14:textId="5284FB50" w:rsidR="00A53A23" w:rsidRPr="00A8306D" w:rsidRDefault="00DC4FF6"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9C5913">
        <w:rPr>
          <w:rFonts w:asciiTheme="minorHAnsi" w:hAnsiTheme="minorHAnsi"/>
          <w:b/>
          <w:bCs/>
          <w:color w:val="auto"/>
        </w:rPr>
        <w:t>Selections of Resulting Entities</w:t>
      </w:r>
      <w:r w:rsidRPr="008D03CF">
        <w:rPr>
          <w:rFonts w:asciiTheme="minorHAnsi" w:hAnsiTheme="minorHAnsi"/>
          <w:color w:val="auto"/>
        </w:rPr>
        <w:t xml:space="preserve"> and </w:t>
      </w:r>
      <w:r w:rsidR="00476F5E" w:rsidRPr="008D03CF">
        <w:rPr>
          <w:rFonts w:asciiTheme="minorHAnsi" w:hAnsiTheme="minorHAnsi"/>
          <w:color w:val="auto"/>
        </w:rPr>
        <w:t>select</w:t>
      </w:r>
      <w:r w:rsidRPr="008D03CF">
        <w:rPr>
          <w:rFonts w:asciiTheme="minorHAnsi" w:hAnsiTheme="minorHAnsi"/>
          <w:color w:val="auto"/>
        </w:rPr>
        <w:t xml:space="preserve"> “Fiber Selection”</w:t>
      </w:r>
      <w:r w:rsidR="009C5913">
        <w:rPr>
          <w:rFonts w:asciiTheme="minorHAnsi" w:hAnsiTheme="minorHAnsi"/>
          <w:color w:val="auto"/>
        </w:rPr>
        <w:t>.</w:t>
      </w:r>
    </w:p>
    <w:p w14:paraId="512A82DC" w14:textId="77777777" w:rsidR="00281E22" w:rsidRPr="00F01BC3" w:rsidRDefault="00281E22" w:rsidP="003403DC">
      <w:pPr>
        <w:contextualSpacing/>
      </w:pPr>
    </w:p>
    <w:p w14:paraId="2CE87D35" w14:textId="62774224" w:rsidR="008D5CC1" w:rsidRPr="009C5913" w:rsidRDefault="008D5CC1" w:rsidP="003403DC">
      <w:pPr>
        <w:pStyle w:val="ListParagraph"/>
        <w:numPr>
          <w:ilvl w:val="3"/>
          <w:numId w:val="29"/>
        </w:numPr>
        <w:rPr>
          <w:rFonts w:asciiTheme="minorHAnsi" w:hAnsiTheme="minorHAnsi" w:cstheme="minorHAnsi"/>
          <w:color w:val="auto"/>
        </w:rPr>
      </w:pPr>
      <w:bookmarkStart w:id="15" w:name="_Ref47341345"/>
      <w:bookmarkStart w:id="16" w:name="_Ref57208540"/>
      <w:r w:rsidRPr="009C5913">
        <w:rPr>
          <w:rFonts w:asciiTheme="minorHAnsi" w:hAnsiTheme="minorHAnsi"/>
          <w:color w:val="auto"/>
        </w:rPr>
        <w:t>Coat Array</w:t>
      </w:r>
      <w:bookmarkEnd w:id="15"/>
      <w:r w:rsidR="006B18A2" w:rsidRPr="009C5913">
        <w:rPr>
          <w:rFonts w:asciiTheme="minorHAnsi" w:hAnsiTheme="minorHAnsi"/>
          <w:color w:val="auto"/>
        </w:rPr>
        <w:t xml:space="preserve"> (</w:t>
      </w:r>
      <w:r w:rsidR="001F6227" w:rsidRPr="009C5913">
        <w:rPr>
          <w:rFonts w:asciiTheme="minorHAnsi" w:hAnsiTheme="minorHAnsi"/>
          <w:color w:val="auto"/>
        </w:rPr>
        <w:t>SNC skip to</w:t>
      </w:r>
      <w:r w:rsidR="00951376" w:rsidRPr="009C5913">
        <w:rPr>
          <w:rFonts w:asciiTheme="minorHAnsi" w:hAnsiTheme="minorHAnsi"/>
          <w:color w:val="auto"/>
        </w:rPr>
        <w:t xml:space="preserve"> </w:t>
      </w:r>
      <w:r w:rsidR="00951376" w:rsidRPr="009C5913">
        <w:rPr>
          <w:rFonts w:asciiTheme="minorHAnsi" w:hAnsiTheme="minorHAnsi"/>
          <w:color w:val="auto"/>
          <w:highlight w:val="red"/>
        </w:rPr>
        <w:fldChar w:fldCharType="begin"/>
      </w:r>
      <w:r w:rsidR="00951376" w:rsidRPr="009C5913">
        <w:rPr>
          <w:rFonts w:asciiTheme="minorHAnsi" w:hAnsiTheme="minorHAnsi"/>
          <w:color w:val="auto"/>
        </w:rPr>
        <w:instrText xml:space="preserve"> REF _Ref47343914 \r \h </w:instrText>
      </w:r>
      <w:r w:rsidR="00951376" w:rsidRPr="009C5913">
        <w:rPr>
          <w:rFonts w:asciiTheme="minorHAnsi" w:hAnsiTheme="minorHAnsi"/>
          <w:color w:val="auto"/>
          <w:highlight w:val="red"/>
        </w:rPr>
      </w:r>
      <w:r w:rsidR="009C5913">
        <w:rPr>
          <w:rFonts w:asciiTheme="minorHAnsi" w:hAnsiTheme="minorHAnsi"/>
          <w:color w:val="auto"/>
          <w:highlight w:val="red"/>
        </w:rPr>
        <w:instrText xml:space="preserve"> \* MERGEFORMAT </w:instrText>
      </w:r>
      <w:r w:rsidR="00951376" w:rsidRPr="009C5913">
        <w:rPr>
          <w:rFonts w:asciiTheme="minorHAnsi" w:hAnsiTheme="minorHAnsi"/>
          <w:color w:val="auto"/>
          <w:highlight w:val="red"/>
        </w:rPr>
        <w:fldChar w:fldCharType="separate"/>
      </w:r>
      <w:r w:rsidR="00951376" w:rsidRPr="009C5913">
        <w:rPr>
          <w:rFonts w:asciiTheme="minorHAnsi" w:hAnsiTheme="minorHAnsi"/>
          <w:color w:val="auto"/>
        </w:rPr>
        <w:t>1.6.5.3</w:t>
      </w:r>
      <w:r w:rsidR="00951376" w:rsidRPr="009C5913">
        <w:rPr>
          <w:rFonts w:asciiTheme="minorHAnsi" w:hAnsiTheme="minorHAnsi"/>
          <w:color w:val="auto"/>
          <w:highlight w:val="red"/>
        </w:rPr>
        <w:fldChar w:fldCharType="end"/>
      </w:r>
      <w:r w:rsidR="006B18A2" w:rsidRPr="009C5913">
        <w:rPr>
          <w:rFonts w:asciiTheme="minorHAnsi" w:hAnsiTheme="minorHAnsi"/>
          <w:color w:val="auto"/>
        </w:rPr>
        <w:t>)</w:t>
      </w:r>
      <w:bookmarkEnd w:id="16"/>
    </w:p>
    <w:p w14:paraId="172970D0" w14:textId="77777777" w:rsidR="00281E22" w:rsidRPr="00F01BC3" w:rsidRDefault="00281E22" w:rsidP="003403DC">
      <w:pPr>
        <w:pStyle w:val="ListParagraph"/>
        <w:ind w:left="648"/>
        <w:rPr>
          <w:rFonts w:asciiTheme="minorHAnsi" w:hAnsiTheme="minorHAnsi" w:cstheme="minorHAnsi"/>
          <w:b/>
          <w:bCs/>
          <w:color w:val="auto"/>
        </w:rPr>
      </w:pPr>
    </w:p>
    <w:p w14:paraId="1D0BCC4C" w14:textId="720555F8" w:rsidR="00D00ECD" w:rsidRPr="00FA6FD8" w:rsidRDefault="00D00ECD" w:rsidP="003403DC">
      <w:pPr>
        <w:pStyle w:val="ListParagraph"/>
        <w:numPr>
          <w:ilvl w:val="4"/>
          <w:numId w:val="29"/>
        </w:numPr>
        <w:rPr>
          <w:rFonts w:asciiTheme="minorHAnsi" w:hAnsiTheme="minorHAnsi" w:cstheme="minorHAnsi"/>
          <w:color w:val="auto"/>
        </w:rPr>
      </w:pPr>
      <w:r w:rsidRPr="008D03CF">
        <w:rPr>
          <w:rFonts w:asciiTheme="minorHAnsi" w:hAnsiTheme="minorHAnsi"/>
          <w:color w:val="auto"/>
        </w:rPr>
        <w:t xml:space="preserve">In the </w:t>
      </w:r>
      <w:r w:rsidRPr="009C5913">
        <w:rPr>
          <w:rFonts w:asciiTheme="minorHAnsi" w:hAnsiTheme="minorHAnsi"/>
          <w:b/>
          <w:bCs/>
          <w:color w:val="auto"/>
        </w:rPr>
        <w:t>Model Builder</w:t>
      </w:r>
      <w:r w:rsidR="009C5913">
        <w:rPr>
          <w:rFonts w:asciiTheme="minorHAnsi" w:hAnsiTheme="minorHAnsi"/>
          <w:b/>
          <w:bCs/>
          <w:color w:val="auto"/>
        </w:rPr>
        <w:t>,</w:t>
      </w:r>
      <w:r w:rsidRPr="008D03CF">
        <w:rPr>
          <w:rFonts w:asciiTheme="minorHAnsi" w:hAnsiTheme="minorHAnsi"/>
          <w:color w:val="auto"/>
        </w:rPr>
        <w:t xml:space="preserve"> right click </w:t>
      </w:r>
      <w:r w:rsidRPr="009C5913">
        <w:rPr>
          <w:rFonts w:asciiTheme="minorHAnsi" w:hAnsiTheme="minorHAnsi"/>
          <w:b/>
          <w:bCs/>
          <w:color w:val="auto"/>
        </w:rPr>
        <w:t>Geometry</w:t>
      </w:r>
      <w:r w:rsidRPr="008D03CF">
        <w:rPr>
          <w:rFonts w:asciiTheme="minorHAnsi" w:hAnsiTheme="minorHAnsi"/>
          <w:color w:val="auto"/>
        </w:rPr>
        <w:t xml:space="preserve">, </w:t>
      </w:r>
      <w:r w:rsidRPr="009C5913">
        <w:rPr>
          <w:rFonts w:asciiTheme="minorHAnsi" w:hAnsiTheme="minorHAnsi"/>
          <w:b/>
          <w:bCs/>
          <w:color w:val="auto"/>
        </w:rPr>
        <w:t>Expand Transforms</w:t>
      </w:r>
      <w:r w:rsidRPr="008D03CF">
        <w:rPr>
          <w:rFonts w:asciiTheme="minorHAnsi" w:hAnsiTheme="minorHAnsi"/>
          <w:color w:val="auto"/>
        </w:rPr>
        <w:t xml:space="preserve"> and select </w:t>
      </w:r>
      <w:r w:rsidRPr="008D03CF">
        <w:rPr>
          <w:rFonts w:asciiTheme="minorHAnsi" w:hAnsiTheme="minorHAnsi"/>
          <w:b/>
          <w:bCs/>
          <w:color w:val="auto"/>
        </w:rPr>
        <w:t>Rotate</w:t>
      </w:r>
      <w:r w:rsidR="009C5913">
        <w:rPr>
          <w:rFonts w:asciiTheme="minorHAnsi" w:hAnsiTheme="minorHAnsi"/>
          <w:b/>
          <w:bCs/>
          <w:color w:val="auto"/>
        </w:rPr>
        <w:t>.</w:t>
      </w:r>
    </w:p>
    <w:p w14:paraId="7BF3EDD8" w14:textId="77777777" w:rsidR="00281E22" w:rsidRPr="00F01BC3" w:rsidRDefault="00281E22" w:rsidP="003403DC">
      <w:pPr>
        <w:pStyle w:val="ListParagraph"/>
        <w:ind w:left="792"/>
        <w:rPr>
          <w:rFonts w:asciiTheme="minorHAnsi" w:hAnsiTheme="minorHAnsi" w:cstheme="minorHAnsi"/>
          <w:color w:val="auto"/>
        </w:rPr>
      </w:pPr>
    </w:p>
    <w:p w14:paraId="68A94810" w14:textId="485E09F4" w:rsidR="00D00ECD" w:rsidRPr="00FA6FD8"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In the </w:t>
      </w:r>
      <w:r w:rsidRPr="009C5913">
        <w:rPr>
          <w:rFonts w:asciiTheme="minorHAnsi" w:hAnsiTheme="minorHAnsi"/>
          <w:b/>
          <w:bCs/>
          <w:color w:val="auto"/>
        </w:rPr>
        <w:t>Settings</w:t>
      </w:r>
      <w:r w:rsidRPr="008D03CF">
        <w:rPr>
          <w:rFonts w:asciiTheme="minorHAnsi" w:hAnsiTheme="minorHAnsi"/>
          <w:color w:val="auto"/>
        </w:rPr>
        <w:t xml:space="preserve"> tab turn on the </w:t>
      </w:r>
      <w:r w:rsidRPr="009C5913">
        <w:rPr>
          <w:rFonts w:asciiTheme="minorHAnsi" w:hAnsiTheme="minorHAnsi"/>
          <w:b/>
          <w:bCs/>
          <w:color w:val="auto"/>
        </w:rPr>
        <w:t>Input objects Switch</w:t>
      </w:r>
      <w:r w:rsidRPr="008D03CF">
        <w:rPr>
          <w:rFonts w:asciiTheme="minorHAnsi" w:hAnsiTheme="minorHAnsi"/>
          <w:color w:val="auto"/>
        </w:rPr>
        <w:t xml:space="preserve"> and select </w:t>
      </w:r>
      <w:r w:rsidRPr="009C5913">
        <w:rPr>
          <w:rFonts w:asciiTheme="minorHAnsi" w:hAnsiTheme="minorHAnsi"/>
          <w:b/>
          <w:bCs/>
          <w:color w:val="auto"/>
        </w:rPr>
        <w:t>Co</w:t>
      </w:r>
      <w:r w:rsidR="00113CD2" w:rsidRPr="009C5913">
        <w:rPr>
          <w:rFonts w:asciiTheme="minorHAnsi" w:hAnsiTheme="minorHAnsi"/>
          <w:b/>
          <w:bCs/>
          <w:color w:val="auto"/>
        </w:rPr>
        <w:t>at</w:t>
      </w:r>
      <w:r w:rsidRPr="009C5913">
        <w:rPr>
          <w:rFonts w:asciiTheme="minorHAnsi" w:hAnsiTheme="minorHAnsi"/>
          <w:b/>
          <w:bCs/>
          <w:color w:val="auto"/>
        </w:rPr>
        <w:t xml:space="preserve"> Selection</w:t>
      </w:r>
      <w:r w:rsidRPr="008D03CF">
        <w:rPr>
          <w:rFonts w:asciiTheme="minorHAnsi" w:hAnsiTheme="minorHAnsi"/>
          <w:color w:val="auto"/>
        </w:rPr>
        <w:t xml:space="preserve"> from the dropdown list</w:t>
      </w:r>
      <w:r w:rsidR="009C5913">
        <w:rPr>
          <w:rFonts w:asciiTheme="minorHAnsi" w:hAnsiTheme="minorHAnsi"/>
          <w:color w:val="auto"/>
        </w:rPr>
        <w:t>.</w:t>
      </w:r>
      <w:r w:rsidRPr="008D03CF">
        <w:rPr>
          <w:rFonts w:asciiTheme="minorHAnsi" w:hAnsiTheme="minorHAnsi"/>
          <w:color w:val="auto"/>
        </w:rPr>
        <w:t xml:space="preserve"> Make sure </w:t>
      </w:r>
      <w:r w:rsidR="00A12443" w:rsidRPr="008D03CF">
        <w:rPr>
          <w:rFonts w:asciiTheme="minorHAnsi" w:hAnsiTheme="minorHAnsi"/>
          <w:color w:val="auto"/>
        </w:rPr>
        <w:t>“</w:t>
      </w:r>
      <w:r w:rsidRPr="008D03CF">
        <w:rPr>
          <w:rFonts w:asciiTheme="minorHAnsi" w:hAnsiTheme="minorHAnsi"/>
          <w:color w:val="auto"/>
        </w:rPr>
        <w:t>Keep input objects box</w:t>
      </w:r>
      <w:r w:rsidR="00A12443" w:rsidRPr="008D03CF">
        <w:rPr>
          <w:rFonts w:asciiTheme="minorHAnsi" w:hAnsiTheme="minorHAnsi"/>
          <w:color w:val="auto"/>
        </w:rPr>
        <w:t>”</w:t>
      </w:r>
      <w:r w:rsidRPr="008D03CF">
        <w:rPr>
          <w:rFonts w:asciiTheme="minorHAnsi" w:hAnsiTheme="minorHAnsi"/>
          <w:color w:val="auto"/>
        </w:rPr>
        <w:t xml:space="preserve"> is not checked</w:t>
      </w:r>
      <w:r w:rsidR="009C5913">
        <w:rPr>
          <w:rFonts w:asciiTheme="minorHAnsi" w:hAnsiTheme="minorHAnsi"/>
          <w:color w:val="auto"/>
        </w:rPr>
        <w:t>.</w:t>
      </w:r>
    </w:p>
    <w:p w14:paraId="0BA8CAA9" w14:textId="77777777" w:rsidR="00281E22" w:rsidRPr="00F01BC3" w:rsidRDefault="00281E22" w:rsidP="003403DC">
      <w:pPr>
        <w:pStyle w:val="ListParagraph"/>
        <w:ind w:left="936"/>
        <w:rPr>
          <w:rFonts w:asciiTheme="minorHAnsi" w:hAnsiTheme="minorHAnsi" w:cstheme="minorHAnsi"/>
          <w:color w:val="auto"/>
        </w:rPr>
      </w:pPr>
    </w:p>
    <w:p w14:paraId="413E8074" w14:textId="616A6E9D" w:rsidR="00D00ECD" w:rsidRPr="00FB00E0"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9C5913">
        <w:rPr>
          <w:rFonts w:asciiTheme="minorHAnsi" w:hAnsiTheme="minorHAnsi"/>
          <w:b/>
          <w:bCs/>
          <w:color w:val="auto"/>
        </w:rPr>
        <w:t>Rotation Angle</w:t>
      </w:r>
      <w:r w:rsidRPr="008D03CF">
        <w:rPr>
          <w:rFonts w:asciiTheme="minorHAnsi" w:hAnsiTheme="minorHAnsi"/>
          <w:color w:val="auto"/>
        </w:rPr>
        <w:t xml:space="preserve"> and fill in “theta” for Rotation</w:t>
      </w:r>
      <w:r w:rsidR="004D11D9">
        <w:rPr>
          <w:rFonts w:asciiTheme="minorHAnsi" w:hAnsiTheme="minorHAnsi"/>
          <w:color w:val="auto"/>
        </w:rPr>
        <w:t>.</w:t>
      </w:r>
    </w:p>
    <w:p w14:paraId="33B6EB23" w14:textId="64406462" w:rsidR="00281E22" w:rsidRPr="00F01BC3" w:rsidRDefault="00281E22" w:rsidP="003403DC">
      <w:pPr>
        <w:contextualSpacing/>
        <w:rPr>
          <w:rFonts w:asciiTheme="minorHAnsi" w:hAnsiTheme="minorHAnsi" w:cstheme="minorHAnsi"/>
          <w:color w:val="auto"/>
        </w:rPr>
      </w:pPr>
    </w:p>
    <w:p w14:paraId="66D502E5" w14:textId="5EB1C1B2" w:rsidR="00FB00E0" w:rsidRPr="00FB00E0" w:rsidRDefault="00FB00E0"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9C5913">
        <w:rPr>
          <w:rFonts w:asciiTheme="minorHAnsi" w:hAnsiTheme="minorHAnsi"/>
          <w:b/>
          <w:bCs/>
          <w:color w:val="auto"/>
        </w:rPr>
        <w:t>Selections of Resulting Entities</w:t>
      </w:r>
      <w:r w:rsidRPr="008D03CF">
        <w:rPr>
          <w:rFonts w:asciiTheme="minorHAnsi" w:hAnsiTheme="minorHAnsi"/>
          <w:color w:val="auto"/>
        </w:rPr>
        <w:t xml:space="preserve"> and select “Fiber Selection</w:t>
      </w:r>
      <w:r w:rsidR="009C5913">
        <w:rPr>
          <w:rFonts w:asciiTheme="minorHAnsi" w:hAnsiTheme="minorHAnsi"/>
          <w:color w:val="auto"/>
        </w:rPr>
        <w:t>”.</w:t>
      </w:r>
    </w:p>
    <w:p w14:paraId="4EBBF31A" w14:textId="112B25DE" w:rsidR="00281E22" w:rsidRPr="00F01BC3" w:rsidRDefault="00281E22" w:rsidP="003403DC">
      <w:pPr>
        <w:contextualSpacing/>
        <w:rPr>
          <w:rFonts w:asciiTheme="minorHAnsi" w:hAnsiTheme="minorHAnsi" w:cstheme="minorHAnsi"/>
          <w:color w:val="auto"/>
        </w:rPr>
      </w:pPr>
    </w:p>
    <w:p w14:paraId="15D2B889" w14:textId="61F372AE" w:rsidR="00D00ECD" w:rsidRPr="008D5CC1" w:rsidRDefault="00D00ECD" w:rsidP="003403DC">
      <w:pPr>
        <w:pStyle w:val="ListParagraph"/>
        <w:numPr>
          <w:ilvl w:val="4"/>
          <w:numId w:val="29"/>
        </w:numPr>
        <w:rPr>
          <w:rFonts w:asciiTheme="minorHAnsi" w:hAnsiTheme="minorHAnsi" w:cstheme="minorHAnsi"/>
          <w:color w:val="auto"/>
        </w:rPr>
      </w:pPr>
      <w:r w:rsidRPr="008D03CF">
        <w:rPr>
          <w:rFonts w:asciiTheme="minorHAnsi" w:hAnsiTheme="minorHAnsi"/>
          <w:color w:val="auto"/>
        </w:rPr>
        <w:t xml:space="preserve">In the </w:t>
      </w:r>
      <w:r w:rsidRPr="004D11D9">
        <w:rPr>
          <w:rFonts w:asciiTheme="minorHAnsi" w:hAnsiTheme="minorHAnsi"/>
          <w:b/>
          <w:bCs/>
          <w:color w:val="auto"/>
        </w:rPr>
        <w:t>Model Builder</w:t>
      </w:r>
      <w:r w:rsidR="004D11D9">
        <w:rPr>
          <w:rFonts w:asciiTheme="minorHAnsi" w:hAnsiTheme="minorHAnsi"/>
          <w:b/>
          <w:bCs/>
          <w:color w:val="auto"/>
        </w:rPr>
        <w:t>,</w:t>
      </w:r>
      <w:r w:rsidRPr="008D03CF">
        <w:rPr>
          <w:rFonts w:asciiTheme="minorHAnsi" w:hAnsiTheme="minorHAnsi"/>
          <w:color w:val="auto"/>
        </w:rPr>
        <w:t xml:space="preserve"> right click </w:t>
      </w:r>
      <w:r w:rsidRPr="004D11D9">
        <w:rPr>
          <w:rFonts w:asciiTheme="minorHAnsi" w:hAnsiTheme="minorHAnsi"/>
          <w:b/>
          <w:bCs/>
          <w:color w:val="auto"/>
        </w:rPr>
        <w:t>Geometry</w:t>
      </w:r>
      <w:r w:rsidRPr="008D03CF">
        <w:rPr>
          <w:rFonts w:asciiTheme="minorHAnsi" w:hAnsiTheme="minorHAnsi"/>
          <w:color w:val="auto"/>
        </w:rPr>
        <w:t xml:space="preserve">, </w:t>
      </w:r>
      <w:r w:rsidRPr="004D11D9">
        <w:rPr>
          <w:rFonts w:asciiTheme="minorHAnsi" w:hAnsiTheme="minorHAnsi"/>
          <w:b/>
          <w:bCs/>
          <w:color w:val="auto"/>
        </w:rPr>
        <w:t>Expand Transforms</w:t>
      </w:r>
      <w:r w:rsidRPr="008D03CF">
        <w:rPr>
          <w:rFonts w:asciiTheme="minorHAnsi" w:hAnsiTheme="minorHAnsi"/>
          <w:color w:val="auto"/>
        </w:rPr>
        <w:t xml:space="preserve"> and select </w:t>
      </w:r>
      <w:r w:rsidRPr="008D03CF">
        <w:rPr>
          <w:rFonts w:asciiTheme="minorHAnsi" w:hAnsiTheme="minorHAnsi"/>
          <w:b/>
          <w:bCs/>
          <w:color w:val="auto"/>
        </w:rPr>
        <w:t>Array</w:t>
      </w:r>
      <w:r w:rsidR="004D11D9">
        <w:rPr>
          <w:rFonts w:asciiTheme="minorHAnsi" w:hAnsiTheme="minorHAnsi"/>
          <w:b/>
          <w:bCs/>
          <w:color w:val="auto"/>
        </w:rPr>
        <w:t>.</w:t>
      </w:r>
    </w:p>
    <w:p w14:paraId="7CADE2B2" w14:textId="77777777" w:rsidR="00281E22" w:rsidRPr="00F01BC3" w:rsidRDefault="00281E22" w:rsidP="003403DC">
      <w:pPr>
        <w:ind w:left="576"/>
        <w:contextualSpacing/>
        <w:rPr>
          <w:rFonts w:asciiTheme="minorHAnsi" w:hAnsiTheme="minorHAnsi" w:cstheme="minorHAnsi"/>
          <w:color w:val="auto"/>
        </w:rPr>
      </w:pPr>
    </w:p>
    <w:p w14:paraId="4FFE23CE" w14:textId="190DCF19" w:rsidR="00D00ECD" w:rsidRPr="008D5CC1"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Change label to “Co</w:t>
      </w:r>
      <w:r w:rsidR="00113CD2" w:rsidRPr="008D03CF">
        <w:rPr>
          <w:rFonts w:asciiTheme="minorHAnsi" w:hAnsiTheme="minorHAnsi"/>
          <w:color w:val="auto"/>
        </w:rPr>
        <w:t>at</w:t>
      </w:r>
      <w:r w:rsidRPr="008D03CF">
        <w:rPr>
          <w:rFonts w:asciiTheme="minorHAnsi" w:hAnsiTheme="minorHAnsi"/>
          <w:color w:val="auto"/>
        </w:rPr>
        <w:t xml:space="preserve"> Array”</w:t>
      </w:r>
      <w:r w:rsidR="004D11D9">
        <w:rPr>
          <w:rFonts w:asciiTheme="minorHAnsi" w:hAnsiTheme="minorHAnsi"/>
          <w:color w:val="auto"/>
        </w:rPr>
        <w:t>.</w:t>
      </w:r>
    </w:p>
    <w:p w14:paraId="6743135F" w14:textId="77777777" w:rsidR="00281E22" w:rsidRPr="00F01BC3" w:rsidRDefault="00281E22" w:rsidP="003403DC">
      <w:pPr>
        <w:pStyle w:val="ListParagraph"/>
        <w:ind w:left="936"/>
        <w:rPr>
          <w:rFonts w:asciiTheme="minorHAnsi" w:hAnsiTheme="minorHAnsi" w:cstheme="minorHAnsi"/>
          <w:color w:val="auto"/>
        </w:rPr>
      </w:pPr>
    </w:p>
    <w:p w14:paraId="63B06CFA" w14:textId="1A6997D9" w:rsidR="00D00ECD" w:rsidRPr="00DC4FF6"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Select </w:t>
      </w:r>
      <w:r w:rsidRPr="004D11D9">
        <w:rPr>
          <w:rFonts w:asciiTheme="minorHAnsi" w:hAnsiTheme="minorHAnsi"/>
          <w:b/>
          <w:bCs/>
          <w:color w:val="auto"/>
        </w:rPr>
        <w:t>Co</w:t>
      </w:r>
      <w:r w:rsidR="00113CD2" w:rsidRPr="004D11D9">
        <w:rPr>
          <w:rFonts w:asciiTheme="minorHAnsi" w:hAnsiTheme="minorHAnsi"/>
          <w:b/>
          <w:bCs/>
          <w:color w:val="auto"/>
        </w:rPr>
        <w:t>at</w:t>
      </w:r>
      <w:r w:rsidRPr="004D11D9">
        <w:rPr>
          <w:rFonts w:asciiTheme="minorHAnsi" w:hAnsiTheme="minorHAnsi"/>
          <w:b/>
          <w:bCs/>
          <w:color w:val="auto"/>
        </w:rPr>
        <w:t xml:space="preserve"> Selection</w:t>
      </w:r>
      <w:r w:rsidRPr="008D03CF">
        <w:rPr>
          <w:rFonts w:asciiTheme="minorHAnsi" w:hAnsiTheme="minorHAnsi"/>
          <w:color w:val="auto"/>
        </w:rPr>
        <w:t xml:space="preserve"> in the dropdown list for Input objects</w:t>
      </w:r>
      <w:r w:rsidR="004D11D9">
        <w:rPr>
          <w:rFonts w:asciiTheme="minorHAnsi" w:hAnsiTheme="minorHAnsi"/>
          <w:color w:val="auto"/>
        </w:rPr>
        <w:t>.</w:t>
      </w:r>
    </w:p>
    <w:p w14:paraId="16B1B4F6" w14:textId="68EF38A4" w:rsidR="00281E22" w:rsidRPr="00F01BC3" w:rsidRDefault="00281E22" w:rsidP="003403DC">
      <w:pPr>
        <w:contextualSpacing/>
        <w:rPr>
          <w:rFonts w:asciiTheme="minorHAnsi" w:hAnsiTheme="minorHAnsi" w:cstheme="minorHAnsi"/>
          <w:color w:val="auto"/>
        </w:rPr>
      </w:pPr>
    </w:p>
    <w:p w14:paraId="0251962E" w14:textId="09646391" w:rsidR="00D00ECD" w:rsidRPr="00DC4FF6"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4D11D9">
        <w:rPr>
          <w:rFonts w:asciiTheme="minorHAnsi" w:hAnsiTheme="minorHAnsi"/>
          <w:b/>
          <w:bCs/>
          <w:color w:val="auto"/>
        </w:rPr>
        <w:t>Size</w:t>
      </w:r>
      <w:r w:rsidRPr="008D03CF">
        <w:rPr>
          <w:rFonts w:asciiTheme="minorHAnsi" w:hAnsiTheme="minorHAnsi"/>
          <w:color w:val="auto"/>
        </w:rPr>
        <w:t xml:space="preserve">, change </w:t>
      </w:r>
      <w:r w:rsidRPr="004D11D9">
        <w:rPr>
          <w:rFonts w:asciiTheme="minorHAnsi" w:hAnsiTheme="minorHAnsi"/>
          <w:b/>
          <w:bCs/>
          <w:color w:val="auto"/>
        </w:rPr>
        <w:t>Array type</w:t>
      </w:r>
      <w:r w:rsidRPr="008D03CF">
        <w:rPr>
          <w:rFonts w:asciiTheme="minorHAnsi" w:hAnsiTheme="minorHAnsi"/>
          <w:color w:val="auto"/>
        </w:rPr>
        <w:t xml:space="preserve"> to Linear and fill in “n_1*(theta&lt;=45) +n_2*(theta&gt;45)” for Size</w:t>
      </w:r>
      <w:r w:rsidR="004D11D9">
        <w:rPr>
          <w:rFonts w:asciiTheme="minorHAnsi" w:hAnsiTheme="minorHAnsi"/>
          <w:color w:val="auto"/>
        </w:rPr>
        <w:t>.</w:t>
      </w:r>
    </w:p>
    <w:p w14:paraId="1A1C4C63" w14:textId="4FA9AB0B" w:rsidR="00281E22" w:rsidRPr="00F01BC3" w:rsidRDefault="00281E22" w:rsidP="003403DC">
      <w:pPr>
        <w:contextualSpacing/>
        <w:rPr>
          <w:rFonts w:asciiTheme="minorHAnsi" w:hAnsiTheme="minorHAnsi" w:cstheme="minorHAnsi"/>
          <w:color w:val="auto"/>
        </w:rPr>
      </w:pPr>
    </w:p>
    <w:p w14:paraId="0EFB10A5" w14:textId="0AF4A2AF" w:rsidR="00D00ECD" w:rsidRPr="00DC4FF6"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4D11D9">
        <w:rPr>
          <w:rFonts w:asciiTheme="minorHAnsi" w:hAnsiTheme="minorHAnsi"/>
          <w:b/>
          <w:bCs/>
          <w:color w:val="auto"/>
        </w:rPr>
        <w:t>Displacement</w:t>
      </w:r>
      <w:r w:rsidRPr="008D03CF">
        <w:rPr>
          <w:rFonts w:asciiTheme="minorHAnsi" w:hAnsiTheme="minorHAnsi"/>
          <w:color w:val="auto"/>
        </w:rPr>
        <w:t xml:space="preserve"> and fill in “2*</w:t>
      </w:r>
      <w:proofErr w:type="spellStart"/>
      <w:r w:rsidRPr="008D03CF">
        <w:rPr>
          <w:rFonts w:asciiTheme="minorHAnsi" w:hAnsiTheme="minorHAnsi"/>
          <w:color w:val="auto"/>
        </w:rPr>
        <w:t>tes</w:t>
      </w:r>
      <w:proofErr w:type="spellEnd"/>
      <w:r w:rsidRPr="008D03CF">
        <w:rPr>
          <w:rFonts w:asciiTheme="minorHAnsi" w:hAnsiTheme="minorHAnsi"/>
          <w:color w:val="auto"/>
        </w:rPr>
        <w:t>*</w:t>
      </w:r>
      <w:proofErr w:type="spellStart"/>
      <w:r w:rsidRPr="008D03CF">
        <w:rPr>
          <w:rFonts w:asciiTheme="minorHAnsi" w:hAnsiTheme="minorHAnsi"/>
          <w:color w:val="auto"/>
        </w:rPr>
        <w:t>Rc</w:t>
      </w:r>
      <w:proofErr w:type="spellEnd"/>
      <w:r w:rsidRPr="008D03CF">
        <w:rPr>
          <w:rFonts w:asciiTheme="minorHAnsi" w:hAnsiTheme="minorHAnsi"/>
          <w:color w:val="auto"/>
        </w:rPr>
        <w:t>*cos(theta)”, “2*</w:t>
      </w:r>
      <w:proofErr w:type="spellStart"/>
      <w:r w:rsidRPr="008D03CF">
        <w:rPr>
          <w:rFonts w:asciiTheme="minorHAnsi" w:hAnsiTheme="minorHAnsi"/>
          <w:color w:val="auto"/>
        </w:rPr>
        <w:t>tes</w:t>
      </w:r>
      <w:proofErr w:type="spellEnd"/>
      <w:r w:rsidRPr="008D03CF">
        <w:rPr>
          <w:rFonts w:asciiTheme="minorHAnsi" w:hAnsiTheme="minorHAnsi"/>
          <w:color w:val="auto"/>
        </w:rPr>
        <w:t>*</w:t>
      </w:r>
      <w:proofErr w:type="spellStart"/>
      <w:r w:rsidRPr="008D03CF">
        <w:rPr>
          <w:rFonts w:asciiTheme="minorHAnsi" w:hAnsiTheme="minorHAnsi"/>
          <w:color w:val="auto"/>
        </w:rPr>
        <w:t>Rc</w:t>
      </w:r>
      <w:proofErr w:type="spellEnd"/>
      <w:r w:rsidRPr="008D03CF">
        <w:rPr>
          <w:rFonts w:asciiTheme="minorHAnsi" w:hAnsiTheme="minorHAnsi"/>
          <w:color w:val="auto"/>
        </w:rPr>
        <w:t>*sin(theta)” for x and y</w:t>
      </w:r>
      <w:r w:rsidR="004D11D9">
        <w:rPr>
          <w:rFonts w:asciiTheme="minorHAnsi" w:hAnsiTheme="minorHAnsi"/>
          <w:color w:val="auto"/>
        </w:rPr>
        <w:t>.</w:t>
      </w:r>
    </w:p>
    <w:p w14:paraId="1CAA714C" w14:textId="6565C167" w:rsidR="00281E22" w:rsidRPr="00F01BC3" w:rsidRDefault="00281E22" w:rsidP="003403DC">
      <w:pPr>
        <w:contextualSpacing/>
        <w:rPr>
          <w:rFonts w:asciiTheme="minorHAnsi" w:hAnsiTheme="minorHAnsi" w:cstheme="minorHAnsi"/>
          <w:color w:val="auto"/>
        </w:rPr>
      </w:pPr>
    </w:p>
    <w:p w14:paraId="7A61772E" w14:textId="69C96DC8" w:rsidR="00D00ECD" w:rsidRPr="00FB00E0" w:rsidRDefault="00D00ECD" w:rsidP="003403DC">
      <w:pPr>
        <w:pStyle w:val="ListParagraph"/>
        <w:numPr>
          <w:ilvl w:val="5"/>
          <w:numId w:val="29"/>
        </w:numPr>
        <w:rPr>
          <w:rFonts w:asciiTheme="minorHAnsi" w:hAnsiTheme="minorHAnsi" w:cstheme="minorHAnsi"/>
          <w:color w:val="auto"/>
        </w:rPr>
      </w:pPr>
      <w:r w:rsidRPr="008D03CF">
        <w:rPr>
          <w:rFonts w:asciiTheme="minorHAnsi" w:hAnsiTheme="minorHAnsi"/>
          <w:color w:val="auto"/>
        </w:rPr>
        <w:t xml:space="preserve">Expand </w:t>
      </w:r>
      <w:r w:rsidRPr="004D11D9">
        <w:rPr>
          <w:rFonts w:asciiTheme="minorHAnsi" w:hAnsiTheme="minorHAnsi"/>
          <w:b/>
          <w:bCs/>
          <w:color w:val="auto"/>
        </w:rPr>
        <w:t>Selections of Resulting Entities</w:t>
      </w:r>
      <w:r w:rsidRPr="008D03CF">
        <w:rPr>
          <w:rFonts w:asciiTheme="minorHAnsi" w:hAnsiTheme="minorHAnsi"/>
          <w:color w:val="auto"/>
        </w:rPr>
        <w:t xml:space="preserve"> and select “Fiber Selection”</w:t>
      </w:r>
      <w:r w:rsidR="004D11D9">
        <w:rPr>
          <w:rFonts w:asciiTheme="minorHAnsi" w:hAnsiTheme="minorHAnsi"/>
          <w:color w:val="auto"/>
        </w:rPr>
        <w:t>.</w:t>
      </w:r>
    </w:p>
    <w:p w14:paraId="3B0F918F" w14:textId="758E0E62" w:rsidR="00281E22" w:rsidRPr="00F01BC3" w:rsidRDefault="00281E22" w:rsidP="003403DC">
      <w:pPr>
        <w:contextualSpacing/>
        <w:rPr>
          <w:rFonts w:asciiTheme="minorHAnsi" w:hAnsiTheme="minorHAnsi" w:cstheme="minorHAnsi"/>
          <w:color w:val="auto"/>
        </w:rPr>
      </w:pPr>
    </w:p>
    <w:p w14:paraId="7F38C9B1" w14:textId="78E66FF6" w:rsidR="00281E22" w:rsidRPr="004D11D9" w:rsidRDefault="00D00ECD" w:rsidP="003403DC">
      <w:pPr>
        <w:pStyle w:val="ListParagraph"/>
        <w:numPr>
          <w:ilvl w:val="3"/>
          <w:numId w:val="29"/>
        </w:numPr>
        <w:rPr>
          <w:rFonts w:asciiTheme="minorHAnsi" w:hAnsiTheme="minorHAnsi" w:cstheme="minorHAnsi"/>
          <w:color w:val="auto"/>
        </w:rPr>
      </w:pPr>
      <w:bookmarkStart w:id="17" w:name="_Ref47343914"/>
      <w:r w:rsidRPr="004D11D9">
        <w:rPr>
          <w:rFonts w:asciiTheme="minorHAnsi" w:hAnsiTheme="minorHAnsi"/>
          <w:color w:val="auto"/>
        </w:rPr>
        <w:t>Cut Scaffold</w:t>
      </w:r>
      <w:bookmarkEnd w:id="17"/>
    </w:p>
    <w:p w14:paraId="2FD4E49D" w14:textId="77777777" w:rsidR="00281E22" w:rsidRPr="00F01BC3" w:rsidRDefault="00281E22" w:rsidP="003403DC">
      <w:pPr>
        <w:pStyle w:val="ListParagraph"/>
        <w:ind w:left="648"/>
        <w:rPr>
          <w:rFonts w:asciiTheme="minorHAnsi" w:hAnsiTheme="minorHAnsi" w:cstheme="minorHAnsi"/>
          <w:b/>
          <w:bCs/>
          <w:color w:val="auto"/>
        </w:rPr>
      </w:pPr>
    </w:p>
    <w:p w14:paraId="6E1D11ED" w14:textId="430B9904" w:rsidR="00A8306D" w:rsidRPr="008D5CC1" w:rsidRDefault="00A8306D"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Unite Fibers:</w:t>
      </w:r>
      <w:r w:rsidRPr="008D03CF">
        <w:rPr>
          <w:rFonts w:asciiTheme="minorHAnsi" w:hAnsiTheme="minorHAnsi"/>
          <w:color w:val="auto"/>
        </w:rPr>
        <w:t xml:space="preserve"> In the </w:t>
      </w:r>
      <w:r w:rsidRPr="004D11D9">
        <w:rPr>
          <w:rFonts w:asciiTheme="minorHAnsi" w:hAnsiTheme="minorHAnsi"/>
          <w:b/>
          <w:bCs/>
          <w:color w:val="auto"/>
        </w:rPr>
        <w:t>Model Builder</w:t>
      </w:r>
      <w:r w:rsidRPr="008D03CF">
        <w:rPr>
          <w:rFonts w:asciiTheme="minorHAnsi" w:hAnsiTheme="minorHAnsi"/>
          <w:color w:val="auto"/>
        </w:rPr>
        <w:t xml:space="preserve"> right click </w:t>
      </w:r>
      <w:r w:rsidRPr="004D11D9">
        <w:rPr>
          <w:rFonts w:asciiTheme="minorHAnsi" w:hAnsiTheme="minorHAnsi"/>
          <w:b/>
          <w:bCs/>
          <w:color w:val="auto"/>
        </w:rPr>
        <w:t>Geometry</w:t>
      </w:r>
      <w:r w:rsidRPr="008D03CF">
        <w:rPr>
          <w:rFonts w:asciiTheme="minorHAnsi" w:hAnsiTheme="minorHAnsi"/>
          <w:color w:val="auto"/>
        </w:rPr>
        <w:t xml:space="preserve">, </w:t>
      </w:r>
      <w:r w:rsidRPr="004D11D9">
        <w:rPr>
          <w:rFonts w:asciiTheme="minorHAnsi" w:hAnsiTheme="minorHAnsi"/>
          <w:b/>
          <w:bCs/>
          <w:color w:val="auto"/>
        </w:rPr>
        <w:t>Expand Booleans</w:t>
      </w:r>
      <w:r w:rsidRPr="008D03CF">
        <w:rPr>
          <w:rFonts w:asciiTheme="minorHAnsi" w:hAnsiTheme="minorHAnsi"/>
          <w:color w:val="auto"/>
        </w:rPr>
        <w:t xml:space="preserve"> and </w:t>
      </w:r>
      <w:r w:rsidRPr="004D11D9">
        <w:rPr>
          <w:rFonts w:asciiTheme="minorHAnsi" w:hAnsiTheme="minorHAnsi"/>
          <w:b/>
          <w:bCs/>
          <w:color w:val="auto"/>
        </w:rPr>
        <w:t>Partitions</w:t>
      </w:r>
      <w:r w:rsidRPr="008D03CF">
        <w:rPr>
          <w:rFonts w:asciiTheme="minorHAnsi" w:hAnsiTheme="minorHAnsi"/>
          <w:color w:val="auto"/>
        </w:rPr>
        <w:t xml:space="preserve"> and select </w:t>
      </w:r>
      <w:r w:rsidRPr="008D03CF">
        <w:rPr>
          <w:rFonts w:asciiTheme="minorHAnsi" w:hAnsiTheme="minorHAnsi"/>
          <w:b/>
          <w:bCs/>
          <w:color w:val="auto"/>
        </w:rPr>
        <w:t>Union</w:t>
      </w:r>
      <w:r w:rsidR="004D11D9">
        <w:rPr>
          <w:rFonts w:asciiTheme="minorHAnsi" w:hAnsiTheme="minorHAnsi"/>
          <w:b/>
          <w:bCs/>
          <w:color w:val="auto"/>
        </w:rPr>
        <w:t>.</w:t>
      </w:r>
    </w:p>
    <w:p w14:paraId="6C34A473" w14:textId="77777777" w:rsidR="00281E22" w:rsidRPr="00F01BC3" w:rsidRDefault="00281E22" w:rsidP="003403DC">
      <w:pPr>
        <w:pStyle w:val="ListParagraph"/>
        <w:ind w:left="792"/>
        <w:rPr>
          <w:rFonts w:asciiTheme="minorHAnsi" w:hAnsiTheme="minorHAnsi" w:cstheme="minorHAnsi"/>
          <w:color w:val="auto"/>
        </w:rPr>
      </w:pPr>
    </w:p>
    <w:p w14:paraId="6C45A875" w14:textId="6FC7B6FE" w:rsidR="00A8306D" w:rsidRPr="00F01BC3" w:rsidRDefault="00A8306D"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Change label to “Fibers”</w:t>
      </w:r>
      <w:r w:rsidR="004D11D9">
        <w:rPr>
          <w:rFonts w:asciiTheme="minorHAnsi" w:hAnsiTheme="minorHAnsi" w:cstheme="minorHAnsi"/>
          <w:color w:val="auto"/>
        </w:rPr>
        <w:t>.</w:t>
      </w:r>
    </w:p>
    <w:p w14:paraId="22D2DCDF" w14:textId="77777777" w:rsidR="00281E22" w:rsidRPr="00F01BC3" w:rsidRDefault="00281E22" w:rsidP="003403DC">
      <w:pPr>
        <w:pStyle w:val="ListParagraph"/>
        <w:ind w:left="936"/>
        <w:rPr>
          <w:rFonts w:asciiTheme="minorHAnsi" w:hAnsiTheme="minorHAnsi" w:cstheme="minorHAnsi"/>
          <w:color w:val="auto"/>
        </w:rPr>
      </w:pPr>
    </w:p>
    <w:p w14:paraId="475C77FB" w14:textId="3ECC8ACB" w:rsidR="00A8306D" w:rsidRPr="00F01BC3" w:rsidRDefault="00A8306D"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Turn on </w:t>
      </w:r>
      <w:r w:rsidRPr="004D11D9">
        <w:rPr>
          <w:rFonts w:asciiTheme="minorHAnsi" w:hAnsiTheme="minorHAnsi" w:cstheme="minorHAnsi"/>
          <w:b/>
          <w:bCs/>
          <w:color w:val="auto"/>
        </w:rPr>
        <w:t>Input objects switch</w:t>
      </w:r>
      <w:r w:rsidRPr="00F01BC3">
        <w:rPr>
          <w:rFonts w:asciiTheme="minorHAnsi" w:hAnsiTheme="minorHAnsi" w:cstheme="minorHAnsi"/>
          <w:color w:val="auto"/>
        </w:rPr>
        <w:t xml:space="preserve"> and select </w:t>
      </w:r>
      <w:r w:rsidRPr="006C2DC6">
        <w:rPr>
          <w:rFonts w:asciiTheme="minorHAnsi" w:hAnsiTheme="minorHAnsi" w:cstheme="minorHAnsi"/>
          <w:b/>
          <w:bCs/>
          <w:color w:val="auto"/>
        </w:rPr>
        <w:t>Fiber Selection</w:t>
      </w:r>
      <w:r w:rsidRPr="00F01BC3">
        <w:rPr>
          <w:rFonts w:asciiTheme="minorHAnsi" w:hAnsiTheme="minorHAnsi" w:cstheme="minorHAnsi"/>
          <w:color w:val="auto"/>
        </w:rPr>
        <w:t xml:space="preserve"> from the dropdown list</w:t>
      </w:r>
      <w:r w:rsidR="004D11D9">
        <w:rPr>
          <w:rFonts w:asciiTheme="minorHAnsi" w:hAnsiTheme="minorHAnsi" w:cstheme="minorHAnsi"/>
          <w:color w:val="auto"/>
        </w:rPr>
        <w:t>.</w:t>
      </w:r>
    </w:p>
    <w:p w14:paraId="53B5F5C0" w14:textId="55AFEB71" w:rsidR="00281E22" w:rsidRPr="00F01BC3" w:rsidRDefault="00281E22" w:rsidP="003403DC">
      <w:pPr>
        <w:contextualSpacing/>
        <w:rPr>
          <w:rFonts w:asciiTheme="minorHAnsi" w:hAnsiTheme="minorHAnsi" w:cstheme="minorHAnsi"/>
          <w:color w:val="auto"/>
        </w:rPr>
      </w:pPr>
    </w:p>
    <w:p w14:paraId="4173AC2E" w14:textId="56FD91B1" w:rsidR="00A8306D" w:rsidRPr="00F01BC3" w:rsidRDefault="00A8306D"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Make sure “Keep input objects” box is not checked</w:t>
      </w:r>
      <w:r w:rsidR="004D11D9">
        <w:rPr>
          <w:rFonts w:asciiTheme="minorHAnsi" w:hAnsiTheme="minorHAnsi" w:cstheme="minorHAnsi"/>
          <w:color w:val="auto"/>
        </w:rPr>
        <w:t>.</w:t>
      </w:r>
    </w:p>
    <w:p w14:paraId="2DE2BE35" w14:textId="2A7E4D1A" w:rsidR="00281E22" w:rsidRPr="00F01BC3" w:rsidRDefault="00281E22" w:rsidP="003403DC">
      <w:pPr>
        <w:contextualSpacing/>
        <w:rPr>
          <w:rFonts w:asciiTheme="minorHAnsi" w:hAnsiTheme="minorHAnsi" w:cstheme="minorHAnsi"/>
          <w:color w:val="auto"/>
        </w:rPr>
      </w:pPr>
    </w:p>
    <w:p w14:paraId="3B621D50" w14:textId="38E6F341" w:rsidR="00A8306D" w:rsidRPr="00F01BC3" w:rsidRDefault="00A8306D"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Make sure “Keep interior boundaries” is </w:t>
      </w:r>
      <w:r w:rsidR="00E10488" w:rsidRPr="00F01BC3">
        <w:rPr>
          <w:rFonts w:asciiTheme="minorHAnsi" w:hAnsiTheme="minorHAnsi" w:cstheme="minorHAnsi"/>
          <w:color w:val="auto"/>
        </w:rPr>
        <w:t>checked</w:t>
      </w:r>
      <w:r w:rsidR="004D11D9">
        <w:rPr>
          <w:rFonts w:asciiTheme="minorHAnsi" w:hAnsiTheme="minorHAnsi" w:cstheme="minorHAnsi"/>
          <w:color w:val="auto"/>
        </w:rPr>
        <w:t>.</w:t>
      </w:r>
    </w:p>
    <w:p w14:paraId="1BE344C4" w14:textId="11FF470F" w:rsidR="00281E22" w:rsidRPr="00F01BC3" w:rsidRDefault="00281E22" w:rsidP="003403DC">
      <w:pPr>
        <w:contextualSpacing/>
        <w:rPr>
          <w:rFonts w:asciiTheme="minorHAnsi" w:hAnsiTheme="minorHAnsi" w:cstheme="minorHAnsi"/>
          <w:color w:val="auto"/>
        </w:rPr>
      </w:pPr>
    </w:p>
    <w:p w14:paraId="2A9F53A5" w14:textId="12655950" w:rsidR="00A8306D" w:rsidRPr="00F01BC3" w:rsidRDefault="00A8306D"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Expand Selections of Resulting Entities and select Scaffold Selection from the dropdown list</w:t>
      </w:r>
      <w:r w:rsidR="004D11D9">
        <w:rPr>
          <w:rFonts w:asciiTheme="minorHAnsi" w:hAnsiTheme="minorHAnsi" w:cstheme="minorHAnsi"/>
          <w:color w:val="auto"/>
        </w:rPr>
        <w:t>.</w:t>
      </w:r>
    </w:p>
    <w:p w14:paraId="19325AB9" w14:textId="642F3FBF" w:rsidR="00281E22" w:rsidRPr="00F01BC3" w:rsidRDefault="00281E22" w:rsidP="003403DC">
      <w:pPr>
        <w:contextualSpacing/>
        <w:rPr>
          <w:rFonts w:asciiTheme="minorHAnsi" w:hAnsiTheme="minorHAnsi" w:cstheme="minorHAnsi"/>
          <w:color w:val="auto"/>
        </w:rPr>
      </w:pPr>
    </w:p>
    <w:p w14:paraId="141DB9BB" w14:textId="59FC19B2" w:rsidR="00A8306D" w:rsidRDefault="00A8306D"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Perform cut: In the </w:t>
      </w:r>
      <w:r w:rsidRPr="004D11D9">
        <w:rPr>
          <w:rFonts w:asciiTheme="minorHAnsi" w:hAnsiTheme="minorHAnsi" w:cstheme="minorHAnsi"/>
          <w:b/>
          <w:bCs/>
          <w:color w:val="auto"/>
        </w:rPr>
        <w:t>Model Builder</w:t>
      </w:r>
      <w:r w:rsidRPr="00F01BC3">
        <w:rPr>
          <w:rFonts w:asciiTheme="minorHAnsi" w:hAnsiTheme="minorHAnsi" w:cstheme="minorHAnsi"/>
          <w:color w:val="auto"/>
        </w:rPr>
        <w:t xml:space="preserve"> right click </w:t>
      </w:r>
      <w:r w:rsidRPr="004D11D9">
        <w:rPr>
          <w:rFonts w:asciiTheme="minorHAnsi" w:hAnsiTheme="minorHAnsi" w:cstheme="minorHAnsi"/>
          <w:b/>
          <w:bCs/>
          <w:color w:val="auto"/>
        </w:rPr>
        <w:t>Geometry</w:t>
      </w:r>
      <w:r w:rsidRPr="00F01BC3">
        <w:rPr>
          <w:rFonts w:asciiTheme="minorHAnsi" w:hAnsiTheme="minorHAnsi" w:cstheme="minorHAnsi"/>
          <w:color w:val="auto"/>
        </w:rPr>
        <w:t xml:space="preserve">, expand </w:t>
      </w:r>
      <w:r w:rsidRPr="004D11D9">
        <w:rPr>
          <w:rFonts w:asciiTheme="minorHAnsi" w:hAnsiTheme="minorHAnsi" w:cstheme="minorHAnsi"/>
          <w:b/>
          <w:bCs/>
          <w:color w:val="auto"/>
        </w:rPr>
        <w:t>Booleans</w:t>
      </w:r>
      <w:r w:rsidRPr="00F01BC3">
        <w:rPr>
          <w:rFonts w:asciiTheme="minorHAnsi" w:hAnsiTheme="minorHAnsi" w:cstheme="minorHAnsi"/>
          <w:color w:val="auto"/>
        </w:rPr>
        <w:t xml:space="preserve"> </w:t>
      </w:r>
      <w:r w:rsidRPr="004D11D9">
        <w:rPr>
          <w:rFonts w:asciiTheme="minorHAnsi" w:hAnsiTheme="minorHAnsi" w:cstheme="minorHAnsi"/>
          <w:b/>
          <w:bCs/>
          <w:color w:val="auto"/>
        </w:rPr>
        <w:t>and</w:t>
      </w:r>
      <w:r w:rsidRPr="00F01BC3">
        <w:rPr>
          <w:rFonts w:asciiTheme="minorHAnsi" w:hAnsiTheme="minorHAnsi" w:cstheme="minorHAnsi"/>
          <w:color w:val="auto"/>
        </w:rPr>
        <w:t xml:space="preserve"> </w:t>
      </w:r>
      <w:proofErr w:type="gramStart"/>
      <w:r w:rsidRPr="004D11D9">
        <w:rPr>
          <w:rFonts w:asciiTheme="minorHAnsi" w:hAnsiTheme="minorHAnsi" w:cstheme="minorHAnsi"/>
          <w:b/>
          <w:bCs/>
          <w:color w:val="auto"/>
        </w:rPr>
        <w:t>Partitions</w:t>
      </w:r>
      <w:proofErr w:type="gramEnd"/>
      <w:r w:rsidRPr="00F01BC3">
        <w:rPr>
          <w:rFonts w:asciiTheme="minorHAnsi" w:hAnsiTheme="minorHAnsi" w:cstheme="minorHAnsi"/>
          <w:color w:val="auto"/>
        </w:rPr>
        <w:t xml:space="preserve"> and select </w:t>
      </w:r>
      <w:r w:rsidRPr="00F01BC3">
        <w:rPr>
          <w:rFonts w:asciiTheme="minorHAnsi" w:hAnsiTheme="minorHAnsi" w:cstheme="minorHAnsi"/>
          <w:b/>
          <w:bCs/>
          <w:color w:val="auto"/>
        </w:rPr>
        <w:t>Intersection</w:t>
      </w:r>
      <w:r w:rsidR="004D11D9">
        <w:rPr>
          <w:rFonts w:asciiTheme="minorHAnsi" w:hAnsiTheme="minorHAnsi" w:cstheme="minorHAnsi"/>
          <w:b/>
          <w:bCs/>
          <w:color w:val="auto"/>
        </w:rPr>
        <w:t>.</w:t>
      </w:r>
    </w:p>
    <w:p w14:paraId="708A71D2" w14:textId="77777777" w:rsidR="00281E22" w:rsidRPr="00F01BC3" w:rsidRDefault="00281E22" w:rsidP="003403DC">
      <w:pPr>
        <w:ind w:left="576"/>
        <w:contextualSpacing/>
        <w:rPr>
          <w:rFonts w:asciiTheme="minorHAnsi" w:hAnsiTheme="minorHAnsi" w:cstheme="minorHAnsi"/>
          <w:color w:val="auto"/>
        </w:rPr>
      </w:pPr>
    </w:p>
    <w:p w14:paraId="29CAEB73" w14:textId="27BC185F" w:rsidR="00A8306D" w:rsidRPr="00F01BC3" w:rsidRDefault="00A8306D"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Change label to “Scaffold”</w:t>
      </w:r>
      <w:r w:rsidR="004D11D9">
        <w:rPr>
          <w:rFonts w:asciiTheme="minorHAnsi" w:hAnsiTheme="minorHAnsi" w:cstheme="minorHAnsi"/>
          <w:color w:val="auto"/>
        </w:rPr>
        <w:t>.</w:t>
      </w:r>
    </w:p>
    <w:p w14:paraId="6F3E3E23" w14:textId="77777777" w:rsidR="00281E22" w:rsidRPr="00F01BC3" w:rsidRDefault="00281E22" w:rsidP="003403DC">
      <w:pPr>
        <w:pStyle w:val="ListParagraph"/>
        <w:ind w:left="936"/>
        <w:rPr>
          <w:rFonts w:asciiTheme="minorHAnsi" w:hAnsiTheme="minorHAnsi" w:cstheme="minorHAnsi"/>
          <w:color w:val="auto"/>
        </w:rPr>
      </w:pPr>
    </w:p>
    <w:p w14:paraId="2733A4C4" w14:textId="3A7BDCC2" w:rsidR="00A8306D" w:rsidRPr="00F01BC3" w:rsidRDefault="00E10488"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 xml:space="preserve">Turn on the </w:t>
      </w:r>
      <w:r w:rsidRPr="004D11D9">
        <w:rPr>
          <w:rFonts w:asciiTheme="minorHAnsi" w:hAnsiTheme="minorHAnsi" w:cstheme="minorHAnsi"/>
          <w:b/>
          <w:bCs/>
          <w:color w:val="auto"/>
        </w:rPr>
        <w:t>Input objects switch</w:t>
      </w:r>
      <w:r w:rsidRPr="00F01BC3">
        <w:rPr>
          <w:rFonts w:asciiTheme="minorHAnsi" w:hAnsiTheme="minorHAnsi" w:cstheme="minorHAnsi"/>
          <w:color w:val="auto"/>
        </w:rPr>
        <w:t xml:space="preserve"> and select </w:t>
      </w:r>
      <w:r w:rsidRPr="004D11D9">
        <w:rPr>
          <w:rFonts w:asciiTheme="minorHAnsi" w:hAnsiTheme="minorHAnsi" w:cstheme="minorHAnsi"/>
          <w:b/>
          <w:bCs/>
          <w:color w:val="auto"/>
        </w:rPr>
        <w:t>Scaffold Selection</w:t>
      </w:r>
      <w:r w:rsidRPr="00F01BC3">
        <w:rPr>
          <w:rFonts w:asciiTheme="minorHAnsi" w:hAnsiTheme="minorHAnsi" w:cstheme="minorHAnsi"/>
          <w:color w:val="auto"/>
        </w:rPr>
        <w:t xml:space="preserve"> from the dropdown list</w:t>
      </w:r>
      <w:r w:rsidR="004D11D9">
        <w:rPr>
          <w:rFonts w:asciiTheme="minorHAnsi" w:hAnsiTheme="minorHAnsi" w:cstheme="minorHAnsi"/>
          <w:color w:val="auto"/>
        </w:rPr>
        <w:t>.</w:t>
      </w:r>
    </w:p>
    <w:p w14:paraId="16965FCC" w14:textId="687C27C5" w:rsidR="00281E22" w:rsidRPr="00F01BC3" w:rsidRDefault="00281E22" w:rsidP="003403DC">
      <w:pPr>
        <w:contextualSpacing/>
        <w:rPr>
          <w:rFonts w:asciiTheme="minorHAnsi" w:hAnsiTheme="minorHAnsi" w:cstheme="minorHAnsi"/>
          <w:color w:val="auto"/>
        </w:rPr>
      </w:pPr>
    </w:p>
    <w:p w14:paraId="06918F68" w14:textId="659C64EE" w:rsidR="00E10488" w:rsidRPr="00F01BC3" w:rsidRDefault="00E10488" w:rsidP="003403DC">
      <w:pPr>
        <w:pStyle w:val="ListParagraph"/>
        <w:numPr>
          <w:ilvl w:val="5"/>
          <w:numId w:val="29"/>
        </w:numPr>
        <w:rPr>
          <w:rFonts w:asciiTheme="minorHAnsi" w:hAnsiTheme="minorHAnsi" w:cstheme="minorHAnsi"/>
          <w:color w:val="auto"/>
        </w:rPr>
      </w:pPr>
      <w:bookmarkStart w:id="18" w:name="_Ref47338210"/>
      <w:r w:rsidRPr="00F01BC3">
        <w:rPr>
          <w:rFonts w:asciiTheme="minorHAnsi" w:hAnsiTheme="minorHAnsi" w:cstheme="minorHAnsi"/>
          <w:color w:val="auto"/>
        </w:rPr>
        <w:t>Make sure “Keep input objects” box is not checked</w:t>
      </w:r>
      <w:r w:rsidR="004D11D9">
        <w:rPr>
          <w:rFonts w:asciiTheme="minorHAnsi" w:hAnsiTheme="minorHAnsi" w:cstheme="minorHAnsi"/>
          <w:color w:val="auto"/>
        </w:rPr>
        <w:t>.</w:t>
      </w:r>
    </w:p>
    <w:p w14:paraId="088FACF7" w14:textId="4AB79AB1" w:rsidR="00281E22" w:rsidRPr="00F01BC3" w:rsidRDefault="00281E22" w:rsidP="003403DC">
      <w:pPr>
        <w:contextualSpacing/>
        <w:rPr>
          <w:rFonts w:asciiTheme="minorHAnsi" w:hAnsiTheme="minorHAnsi" w:cstheme="minorHAnsi"/>
          <w:color w:val="auto"/>
        </w:rPr>
      </w:pPr>
    </w:p>
    <w:p w14:paraId="19373571" w14:textId="3E9D563A" w:rsidR="00E10488" w:rsidRPr="00F01BC3" w:rsidRDefault="00E10488" w:rsidP="003403DC">
      <w:pPr>
        <w:pStyle w:val="ListParagraph"/>
        <w:numPr>
          <w:ilvl w:val="5"/>
          <w:numId w:val="29"/>
        </w:numPr>
        <w:rPr>
          <w:rFonts w:asciiTheme="minorHAnsi" w:hAnsiTheme="minorHAnsi" w:cstheme="minorHAnsi"/>
          <w:color w:val="auto"/>
        </w:rPr>
      </w:pPr>
      <w:r w:rsidRPr="00F01BC3">
        <w:rPr>
          <w:rFonts w:asciiTheme="minorHAnsi" w:hAnsiTheme="minorHAnsi" w:cstheme="minorHAnsi"/>
          <w:color w:val="auto"/>
        </w:rPr>
        <w:t>Make sure “Keep interior boundaries” is checked</w:t>
      </w:r>
      <w:r w:rsidR="004D11D9">
        <w:rPr>
          <w:rFonts w:asciiTheme="minorHAnsi" w:hAnsiTheme="minorHAnsi" w:cstheme="minorHAnsi"/>
          <w:color w:val="auto"/>
        </w:rPr>
        <w:t>.</w:t>
      </w:r>
    </w:p>
    <w:p w14:paraId="62123623" w14:textId="188D9DAC" w:rsidR="00281E22" w:rsidRPr="00F01BC3" w:rsidRDefault="00281E22" w:rsidP="003403DC">
      <w:pPr>
        <w:contextualSpacing/>
        <w:rPr>
          <w:rFonts w:asciiTheme="minorHAnsi" w:hAnsiTheme="minorHAnsi" w:cstheme="minorHAnsi"/>
          <w:color w:val="auto"/>
        </w:rPr>
      </w:pPr>
    </w:p>
    <w:p w14:paraId="3E64E0E3" w14:textId="79F3E0CF" w:rsidR="0040046B" w:rsidRPr="004D11D9" w:rsidRDefault="0040046B" w:rsidP="003403DC">
      <w:pPr>
        <w:pStyle w:val="ListParagraph"/>
        <w:numPr>
          <w:ilvl w:val="2"/>
          <w:numId w:val="29"/>
        </w:numPr>
        <w:rPr>
          <w:rFonts w:asciiTheme="minorHAnsi" w:hAnsiTheme="minorHAnsi" w:cstheme="minorHAnsi"/>
          <w:color w:val="auto"/>
        </w:rPr>
      </w:pPr>
      <w:bookmarkStart w:id="19" w:name="_Ref47357043"/>
      <w:r w:rsidRPr="004D11D9">
        <w:rPr>
          <w:rFonts w:asciiTheme="minorHAnsi" w:hAnsiTheme="minorHAnsi" w:cstheme="minorHAnsi"/>
          <w:color w:val="auto"/>
        </w:rPr>
        <w:t>Ensemble Geometry</w:t>
      </w:r>
      <w:bookmarkEnd w:id="19"/>
    </w:p>
    <w:p w14:paraId="37D84A5E" w14:textId="77777777" w:rsidR="00281E22" w:rsidRPr="004D11D9" w:rsidRDefault="00281E22" w:rsidP="003403DC">
      <w:pPr>
        <w:pStyle w:val="ListParagraph"/>
        <w:ind w:left="504"/>
        <w:rPr>
          <w:rFonts w:asciiTheme="minorHAnsi" w:hAnsiTheme="minorHAnsi" w:cstheme="minorHAnsi"/>
          <w:color w:val="auto"/>
        </w:rPr>
      </w:pPr>
    </w:p>
    <w:p w14:paraId="1C04596A" w14:textId="65606D1C" w:rsidR="0040046B" w:rsidRPr="004D11D9" w:rsidRDefault="00010315" w:rsidP="003403DC">
      <w:pPr>
        <w:pStyle w:val="ListParagraph"/>
        <w:numPr>
          <w:ilvl w:val="3"/>
          <w:numId w:val="29"/>
        </w:numPr>
        <w:rPr>
          <w:rFonts w:asciiTheme="minorHAnsi" w:hAnsiTheme="minorHAnsi" w:cstheme="minorHAnsi"/>
          <w:color w:val="auto"/>
        </w:rPr>
      </w:pPr>
      <w:r w:rsidRPr="004D11D9">
        <w:rPr>
          <w:rFonts w:asciiTheme="minorHAnsi" w:hAnsiTheme="minorHAnsi" w:cstheme="minorHAnsi"/>
          <w:color w:val="auto"/>
        </w:rPr>
        <w:t>Define surrounding substance geometry</w:t>
      </w:r>
      <w:r w:rsidR="004D11D9">
        <w:rPr>
          <w:rFonts w:asciiTheme="minorHAnsi" w:hAnsiTheme="minorHAnsi" w:cstheme="minorHAnsi"/>
          <w:color w:val="auto"/>
        </w:rPr>
        <w:t>.</w:t>
      </w:r>
    </w:p>
    <w:p w14:paraId="49249E7B" w14:textId="77777777" w:rsidR="00281E22" w:rsidRPr="00F01BC3" w:rsidRDefault="00281E22" w:rsidP="003403DC">
      <w:pPr>
        <w:pStyle w:val="ListParagraph"/>
        <w:ind w:left="648"/>
        <w:rPr>
          <w:rFonts w:asciiTheme="minorHAnsi" w:hAnsiTheme="minorHAnsi" w:cstheme="minorHAnsi"/>
          <w:b/>
          <w:bCs/>
          <w:color w:val="auto"/>
        </w:rPr>
      </w:pPr>
    </w:p>
    <w:p w14:paraId="780709DC" w14:textId="4F84428D" w:rsidR="0040046B" w:rsidRPr="00F01BC3" w:rsidRDefault="0040046B"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4D11D9">
        <w:rPr>
          <w:rFonts w:asciiTheme="minorHAnsi" w:hAnsiTheme="minorHAnsi" w:cstheme="minorHAnsi"/>
          <w:b/>
          <w:bCs/>
          <w:color w:val="auto"/>
        </w:rPr>
        <w:t>Model Builder</w:t>
      </w:r>
      <w:r w:rsidRPr="00F01BC3">
        <w:rPr>
          <w:rFonts w:asciiTheme="minorHAnsi" w:hAnsiTheme="minorHAnsi" w:cstheme="minorHAnsi"/>
          <w:color w:val="auto"/>
        </w:rPr>
        <w:t xml:space="preserve">, right click </w:t>
      </w:r>
      <w:r w:rsidRPr="004D11D9">
        <w:rPr>
          <w:rFonts w:asciiTheme="minorHAnsi" w:hAnsiTheme="minorHAnsi" w:cstheme="minorHAnsi"/>
          <w:b/>
          <w:bCs/>
          <w:color w:val="auto"/>
        </w:rPr>
        <w:t>Geometry</w:t>
      </w:r>
      <w:r w:rsidRPr="00F01BC3">
        <w:rPr>
          <w:rFonts w:asciiTheme="minorHAnsi" w:hAnsiTheme="minorHAnsi" w:cstheme="minorHAnsi"/>
          <w:color w:val="auto"/>
        </w:rPr>
        <w:t xml:space="preserve">, expand </w:t>
      </w:r>
      <w:r w:rsidRPr="004D11D9">
        <w:rPr>
          <w:rFonts w:asciiTheme="minorHAnsi" w:hAnsiTheme="minorHAnsi" w:cstheme="minorHAnsi"/>
          <w:b/>
          <w:bCs/>
          <w:color w:val="auto"/>
        </w:rPr>
        <w:t xml:space="preserve">Booleans and </w:t>
      </w:r>
      <w:proofErr w:type="gramStart"/>
      <w:r w:rsidRPr="004D11D9">
        <w:rPr>
          <w:rFonts w:asciiTheme="minorHAnsi" w:hAnsiTheme="minorHAnsi" w:cstheme="minorHAnsi"/>
          <w:b/>
          <w:bCs/>
          <w:color w:val="auto"/>
        </w:rPr>
        <w:t>Partitions</w:t>
      </w:r>
      <w:proofErr w:type="gramEnd"/>
      <w:r w:rsidRPr="00F01BC3">
        <w:rPr>
          <w:rFonts w:asciiTheme="minorHAnsi" w:hAnsiTheme="minorHAnsi" w:cstheme="minorHAnsi"/>
          <w:color w:val="auto"/>
        </w:rPr>
        <w:t xml:space="preserve"> and select </w:t>
      </w:r>
      <w:r w:rsidRPr="004D11D9">
        <w:rPr>
          <w:rFonts w:asciiTheme="minorHAnsi" w:hAnsiTheme="minorHAnsi" w:cstheme="minorHAnsi"/>
          <w:b/>
          <w:bCs/>
          <w:color w:val="auto"/>
        </w:rPr>
        <w:t>Difference</w:t>
      </w:r>
      <w:r w:rsidR="004D11D9">
        <w:rPr>
          <w:rFonts w:asciiTheme="minorHAnsi" w:hAnsiTheme="minorHAnsi" w:cstheme="minorHAnsi"/>
          <w:color w:val="auto"/>
        </w:rPr>
        <w:t>. C</w:t>
      </w:r>
      <w:r w:rsidR="00010315" w:rsidRPr="00F01BC3">
        <w:rPr>
          <w:rFonts w:asciiTheme="minorHAnsi" w:hAnsiTheme="minorHAnsi" w:cstheme="minorHAnsi"/>
          <w:color w:val="auto"/>
        </w:rPr>
        <w:t xml:space="preserve">ontinue to the </w:t>
      </w:r>
      <w:r w:rsidR="00010315" w:rsidRPr="004D11D9">
        <w:rPr>
          <w:rFonts w:asciiTheme="minorHAnsi" w:hAnsiTheme="minorHAnsi" w:cstheme="minorHAnsi"/>
          <w:b/>
          <w:bCs/>
          <w:color w:val="auto"/>
        </w:rPr>
        <w:t>Settings</w:t>
      </w:r>
      <w:r w:rsidR="00010315" w:rsidRPr="00F01BC3">
        <w:rPr>
          <w:rFonts w:asciiTheme="minorHAnsi" w:hAnsiTheme="minorHAnsi" w:cstheme="minorHAnsi"/>
          <w:color w:val="auto"/>
        </w:rPr>
        <w:t xml:space="preserve"> tab</w:t>
      </w:r>
      <w:r w:rsidR="004D11D9">
        <w:rPr>
          <w:rFonts w:asciiTheme="minorHAnsi" w:hAnsiTheme="minorHAnsi" w:cstheme="minorHAnsi"/>
          <w:color w:val="auto"/>
        </w:rPr>
        <w:t>.</w:t>
      </w:r>
    </w:p>
    <w:p w14:paraId="47637DFB" w14:textId="77777777" w:rsidR="00281E22" w:rsidRPr="00F01BC3" w:rsidRDefault="00281E22" w:rsidP="003403DC">
      <w:pPr>
        <w:pStyle w:val="ListParagraph"/>
        <w:ind w:left="792"/>
        <w:rPr>
          <w:rFonts w:asciiTheme="minorHAnsi" w:hAnsiTheme="minorHAnsi" w:cstheme="minorHAnsi"/>
          <w:color w:val="auto"/>
        </w:rPr>
      </w:pPr>
    </w:p>
    <w:p w14:paraId="3719242C" w14:textId="0758408C" w:rsidR="00010315" w:rsidRPr="00F01BC3" w:rsidRDefault="00010315"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4D11D9">
        <w:rPr>
          <w:rFonts w:asciiTheme="minorHAnsi" w:hAnsiTheme="minorHAnsi" w:cstheme="minorHAnsi"/>
          <w:b/>
          <w:bCs/>
          <w:color w:val="auto"/>
        </w:rPr>
        <w:t>Objects</w:t>
      </w:r>
      <w:r w:rsidRPr="00F01BC3">
        <w:rPr>
          <w:rFonts w:asciiTheme="minorHAnsi" w:hAnsiTheme="minorHAnsi" w:cstheme="minorHAnsi"/>
          <w:color w:val="auto"/>
        </w:rPr>
        <w:t xml:space="preserve"> to add dropdown list</w:t>
      </w:r>
      <w:r w:rsidR="004D11D9">
        <w:rPr>
          <w:rFonts w:asciiTheme="minorHAnsi" w:hAnsiTheme="minorHAnsi" w:cstheme="minorHAnsi"/>
          <w:color w:val="auto"/>
        </w:rPr>
        <w:t>,</w:t>
      </w:r>
      <w:r w:rsidRPr="00F01BC3">
        <w:rPr>
          <w:rFonts w:asciiTheme="minorHAnsi" w:hAnsiTheme="minorHAnsi" w:cstheme="minorHAnsi"/>
          <w:color w:val="auto"/>
        </w:rPr>
        <w:t xml:space="preserve"> select </w:t>
      </w:r>
      <w:r w:rsidRPr="004D11D9">
        <w:rPr>
          <w:rFonts w:asciiTheme="minorHAnsi" w:hAnsiTheme="minorHAnsi" w:cstheme="minorHAnsi"/>
          <w:b/>
          <w:bCs/>
          <w:color w:val="auto"/>
        </w:rPr>
        <w:t>Media Selection</w:t>
      </w:r>
      <w:r w:rsidR="004D11D9">
        <w:rPr>
          <w:rFonts w:asciiTheme="minorHAnsi" w:hAnsiTheme="minorHAnsi" w:cstheme="minorHAnsi"/>
          <w:b/>
          <w:bCs/>
          <w:color w:val="auto"/>
        </w:rPr>
        <w:t>.</w:t>
      </w:r>
    </w:p>
    <w:p w14:paraId="38604B86" w14:textId="1B4A8376" w:rsidR="00281E22" w:rsidRPr="00F01BC3" w:rsidRDefault="00281E22" w:rsidP="003403DC">
      <w:pPr>
        <w:contextualSpacing/>
        <w:rPr>
          <w:rFonts w:asciiTheme="minorHAnsi" w:hAnsiTheme="minorHAnsi" w:cstheme="minorHAnsi"/>
          <w:color w:val="auto"/>
        </w:rPr>
      </w:pPr>
    </w:p>
    <w:p w14:paraId="7407D08A" w14:textId="60CC81BD" w:rsidR="00010315" w:rsidRPr="00F01BC3" w:rsidRDefault="00010315"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4D11D9">
        <w:rPr>
          <w:rFonts w:asciiTheme="minorHAnsi" w:hAnsiTheme="minorHAnsi" w:cstheme="minorHAnsi"/>
          <w:b/>
          <w:bCs/>
          <w:color w:val="auto"/>
        </w:rPr>
        <w:t>Objects to subtract</w:t>
      </w:r>
      <w:r w:rsidRPr="00F01BC3">
        <w:rPr>
          <w:rFonts w:asciiTheme="minorHAnsi" w:hAnsiTheme="minorHAnsi" w:cstheme="minorHAnsi"/>
          <w:color w:val="auto"/>
        </w:rPr>
        <w:t xml:space="preserve"> dropdown list</w:t>
      </w:r>
      <w:r w:rsidR="004D11D9">
        <w:rPr>
          <w:rFonts w:asciiTheme="minorHAnsi" w:hAnsiTheme="minorHAnsi" w:cstheme="minorHAnsi"/>
          <w:color w:val="auto"/>
        </w:rPr>
        <w:t>,</w:t>
      </w:r>
      <w:r w:rsidRPr="00F01BC3">
        <w:rPr>
          <w:rFonts w:asciiTheme="minorHAnsi" w:hAnsiTheme="minorHAnsi" w:cstheme="minorHAnsi"/>
          <w:color w:val="auto"/>
        </w:rPr>
        <w:t xml:space="preserve"> select </w:t>
      </w:r>
      <w:r w:rsidRPr="004D11D9">
        <w:rPr>
          <w:rFonts w:asciiTheme="minorHAnsi" w:hAnsiTheme="minorHAnsi" w:cstheme="minorHAnsi"/>
          <w:b/>
          <w:bCs/>
          <w:color w:val="auto"/>
        </w:rPr>
        <w:t>Scaffold Selection</w:t>
      </w:r>
      <w:r w:rsidR="004D11D9">
        <w:rPr>
          <w:rFonts w:asciiTheme="minorHAnsi" w:hAnsiTheme="minorHAnsi" w:cstheme="minorHAnsi"/>
          <w:color w:val="auto"/>
        </w:rPr>
        <w:t>.</w:t>
      </w:r>
    </w:p>
    <w:p w14:paraId="025B21B2" w14:textId="6E6BBD00" w:rsidR="00281E22" w:rsidRPr="00F01BC3" w:rsidRDefault="00281E22" w:rsidP="003403DC">
      <w:pPr>
        <w:contextualSpacing/>
        <w:rPr>
          <w:rFonts w:asciiTheme="minorHAnsi" w:hAnsiTheme="minorHAnsi" w:cstheme="minorHAnsi"/>
          <w:color w:val="auto"/>
        </w:rPr>
      </w:pPr>
    </w:p>
    <w:p w14:paraId="711FBE29" w14:textId="3818F7BF" w:rsidR="00010315" w:rsidRPr="00F01BC3" w:rsidRDefault="00010315"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Make sure “Keep input objects” and “Keep interior boundaries” boxes are both checked</w:t>
      </w:r>
      <w:r w:rsidR="004D11D9">
        <w:rPr>
          <w:rFonts w:asciiTheme="minorHAnsi" w:hAnsiTheme="minorHAnsi" w:cstheme="minorHAnsi"/>
          <w:color w:val="auto"/>
        </w:rPr>
        <w:t>.</w:t>
      </w:r>
    </w:p>
    <w:p w14:paraId="6E81ACD1" w14:textId="2891DD36" w:rsidR="00281E22" w:rsidRPr="00F01BC3" w:rsidRDefault="00281E22" w:rsidP="003403DC">
      <w:pPr>
        <w:contextualSpacing/>
        <w:rPr>
          <w:rFonts w:asciiTheme="minorHAnsi" w:hAnsiTheme="minorHAnsi" w:cstheme="minorHAnsi"/>
          <w:color w:val="auto"/>
        </w:rPr>
      </w:pPr>
    </w:p>
    <w:p w14:paraId="437E8E26" w14:textId="3FEBB6AE" w:rsidR="00010315" w:rsidRPr="00F01BC3" w:rsidRDefault="00010315" w:rsidP="003403DC">
      <w:pPr>
        <w:pStyle w:val="ListParagraph"/>
        <w:numPr>
          <w:ilvl w:val="3"/>
          <w:numId w:val="29"/>
        </w:numPr>
        <w:rPr>
          <w:rFonts w:asciiTheme="minorHAnsi" w:hAnsiTheme="minorHAnsi" w:cstheme="minorHAnsi"/>
          <w:color w:val="auto"/>
        </w:rPr>
      </w:pPr>
      <w:r w:rsidRPr="00F01BC3">
        <w:rPr>
          <w:rFonts w:asciiTheme="minorHAnsi" w:hAnsiTheme="minorHAnsi" w:cstheme="minorHAnsi"/>
          <w:color w:val="auto"/>
        </w:rPr>
        <w:t>Delete Media extents box</w:t>
      </w:r>
      <w:r w:rsidR="004D11D9">
        <w:rPr>
          <w:rFonts w:asciiTheme="minorHAnsi" w:hAnsiTheme="minorHAnsi" w:cstheme="minorHAnsi"/>
          <w:color w:val="auto"/>
        </w:rPr>
        <w:t>.</w:t>
      </w:r>
    </w:p>
    <w:p w14:paraId="55051440" w14:textId="77777777" w:rsidR="00281E22" w:rsidRPr="00F01BC3" w:rsidRDefault="00281E22" w:rsidP="003403DC">
      <w:pPr>
        <w:ind w:left="432"/>
        <w:contextualSpacing/>
        <w:rPr>
          <w:rFonts w:asciiTheme="minorHAnsi" w:hAnsiTheme="minorHAnsi" w:cstheme="minorHAnsi"/>
          <w:color w:val="auto"/>
        </w:rPr>
      </w:pPr>
    </w:p>
    <w:p w14:paraId="10E24727" w14:textId="121D721F" w:rsidR="00010315" w:rsidRPr="00F01BC3" w:rsidRDefault="00010315"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In the </w:t>
      </w:r>
      <w:r w:rsidRPr="004D11D9">
        <w:rPr>
          <w:rFonts w:asciiTheme="minorHAnsi" w:hAnsiTheme="minorHAnsi" w:cstheme="minorHAnsi"/>
          <w:b/>
          <w:bCs/>
          <w:color w:val="auto"/>
        </w:rPr>
        <w:t>Model Builder</w:t>
      </w:r>
      <w:r w:rsidRPr="00F01BC3">
        <w:rPr>
          <w:rFonts w:asciiTheme="minorHAnsi" w:hAnsiTheme="minorHAnsi" w:cstheme="minorHAnsi"/>
          <w:color w:val="auto"/>
        </w:rPr>
        <w:t xml:space="preserve">, right click </w:t>
      </w:r>
      <w:r w:rsidRPr="004D11D9">
        <w:rPr>
          <w:rFonts w:asciiTheme="minorHAnsi" w:hAnsiTheme="minorHAnsi" w:cstheme="minorHAnsi"/>
          <w:b/>
          <w:bCs/>
          <w:color w:val="auto"/>
        </w:rPr>
        <w:t>Geometry</w:t>
      </w:r>
      <w:r w:rsidRPr="00F01BC3">
        <w:rPr>
          <w:rFonts w:asciiTheme="minorHAnsi" w:hAnsiTheme="minorHAnsi" w:cstheme="minorHAnsi"/>
          <w:color w:val="auto"/>
        </w:rPr>
        <w:t xml:space="preserve"> and select </w:t>
      </w:r>
      <w:r w:rsidRPr="004D11D9">
        <w:rPr>
          <w:rFonts w:asciiTheme="minorHAnsi" w:hAnsiTheme="minorHAnsi" w:cstheme="minorHAnsi"/>
          <w:b/>
          <w:bCs/>
          <w:color w:val="auto"/>
        </w:rPr>
        <w:t>Delete entities</w:t>
      </w:r>
      <w:r w:rsidR="004D11D9">
        <w:rPr>
          <w:rFonts w:asciiTheme="minorHAnsi" w:hAnsiTheme="minorHAnsi" w:cstheme="minorHAnsi"/>
          <w:color w:val="auto"/>
        </w:rPr>
        <w:t>. C</w:t>
      </w:r>
      <w:r w:rsidRPr="00F01BC3">
        <w:rPr>
          <w:rFonts w:asciiTheme="minorHAnsi" w:hAnsiTheme="minorHAnsi" w:cstheme="minorHAnsi"/>
          <w:color w:val="auto"/>
        </w:rPr>
        <w:t xml:space="preserve">ontinue to the </w:t>
      </w:r>
      <w:r w:rsidRPr="004D11D9">
        <w:rPr>
          <w:rFonts w:asciiTheme="minorHAnsi" w:hAnsiTheme="minorHAnsi" w:cstheme="minorHAnsi"/>
          <w:b/>
          <w:bCs/>
          <w:color w:val="auto"/>
        </w:rPr>
        <w:t>Settings</w:t>
      </w:r>
      <w:r w:rsidRPr="00F01BC3">
        <w:rPr>
          <w:rFonts w:asciiTheme="minorHAnsi" w:hAnsiTheme="minorHAnsi" w:cstheme="minorHAnsi"/>
          <w:color w:val="auto"/>
        </w:rPr>
        <w:t xml:space="preserve"> tab</w:t>
      </w:r>
      <w:r w:rsidR="004D11D9">
        <w:rPr>
          <w:rFonts w:asciiTheme="minorHAnsi" w:hAnsiTheme="minorHAnsi" w:cstheme="minorHAnsi"/>
          <w:color w:val="auto"/>
        </w:rPr>
        <w:t>.</w:t>
      </w:r>
    </w:p>
    <w:p w14:paraId="26CCBFF9" w14:textId="77777777" w:rsidR="00281E22" w:rsidRPr="00F01BC3" w:rsidRDefault="00281E22" w:rsidP="003403DC">
      <w:pPr>
        <w:pStyle w:val="ListParagraph"/>
        <w:ind w:left="792"/>
        <w:rPr>
          <w:rFonts w:asciiTheme="minorHAnsi" w:hAnsiTheme="minorHAnsi" w:cstheme="minorHAnsi"/>
          <w:color w:val="auto"/>
        </w:rPr>
      </w:pPr>
    </w:p>
    <w:p w14:paraId="7BB5DC72" w14:textId="302A5B8A" w:rsidR="00010315" w:rsidRPr="00F01BC3" w:rsidRDefault="00010315"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Select </w:t>
      </w:r>
      <w:r w:rsidRPr="004D11D9">
        <w:rPr>
          <w:rFonts w:asciiTheme="minorHAnsi" w:hAnsiTheme="minorHAnsi" w:cstheme="minorHAnsi"/>
          <w:b/>
          <w:bCs/>
          <w:color w:val="auto"/>
        </w:rPr>
        <w:t>Domain</w:t>
      </w:r>
      <w:r w:rsidRPr="00F01BC3">
        <w:rPr>
          <w:rFonts w:asciiTheme="minorHAnsi" w:hAnsiTheme="minorHAnsi" w:cstheme="minorHAnsi"/>
          <w:color w:val="auto"/>
        </w:rPr>
        <w:t xml:space="preserve"> from the </w:t>
      </w:r>
      <w:r w:rsidRPr="004D11D9">
        <w:rPr>
          <w:rFonts w:asciiTheme="minorHAnsi" w:hAnsiTheme="minorHAnsi" w:cstheme="minorHAnsi"/>
          <w:b/>
          <w:bCs/>
          <w:color w:val="auto"/>
        </w:rPr>
        <w:t>Geometric</w:t>
      </w:r>
      <w:r w:rsidRPr="00F01BC3">
        <w:rPr>
          <w:rFonts w:asciiTheme="minorHAnsi" w:hAnsiTheme="minorHAnsi" w:cstheme="minorHAnsi"/>
          <w:color w:val="auto"/>
        </w:rPr>
        <w:t xml:space="preserve"> entry level dropdown list</w:t>
      </w:r>
      <w:r w:rsidR="004D11D9">
        <w:rPr>
          <w:rFonts w:asciiTheme="minorHAnsi" w:hAnsiTheme="minorHAnsi" w:cstheme="minorHAnsi"/>
          <w:color w:val="auto"/>
        </w:rPr>
        <w:t>.</w:t>
      </w:r>
    </w:p>
    <w:p w14:paraId="1E0F63E9" w14:textId="6F7D2163" w:rsidR="00281E22" w:rsidRPr="00F01BC3" w:rsidRDefault="00281E22" w:rsidP="003403DC">
      <w:pPr>
        <w:contextualSpacing/>
        <w:rPr>
          <w:rFonts w:asciiTheme="minorHAnsi" w:hAnsiTheme="minorHAnsi" w:cstheme="minorHAnsi"/>
          <w:color w:val="auto"/>
        </w:rPr>
      </w:pPr>
    </w:p>
    <w:p w14:paraId="1A840624" w14:textId="70800407" w:rsidR="00010315" w:rsidRPr="00F01BC3" w:rsidRDefault="00010315"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 xml:space="preserve">Select </w:t>
      </w:r>
      <w:r w:rsidRPr="006C2DC6">
        <w:rPr>
          <w:rFonts w:asciiTheme="minorHAnsi" w:hAnsiTheme="minorHAnsi" w:cstheme="minorHAnsi"/>
          <w:b/>
          <w:bCs/>
          <w:color w:val="auto"/>
        </w:rPr>
        <w:t>Media Selection</w:t>
      </w:r>
      <w:r w:rsidRPr="00F01BC3">
        <w:rPr>
          <w:rFonts w:asciiTheme="minorHAnsi" w:hAnsiTheme="minorHAnsi" w:cstheme="minorHAnsi"/>
          <w:color w:val="auto"/>
        </w:rPr>
        <w:t xml:space="preserve"> from the </w:t>
      </w:r>
      <w:r w:rsidRPr="006C2DC6">
        <w:rPr>
          <w:rFonts w:asciiTheme="minorHAnsi" w:hAnsiTheme="minorHAnsi" w:cstheme="minorHAnsi"/>
          <w:b/>
          <w:bCs/>
          <w:color w:val="auto"/>
        </w:rPr>
        <w:t>Selection</w:t>
      </w:r>
      <w:r w:rsidRPr="00F01BC3">
        <w:rPr>
          <w:rFonts w:asciiTheme="minorHAnsi" w:hAnsiTheme="minorHAnsi" w:cstheme="minorHAnsi"/>
          <w:color w:val="auto"/>
        </w:rPr>
        <w:t xml:space="preserve"> dropdown list</w:t>
      </w:r>
      <w:r w:rsidR="004D11D9">
        <w:rPr>
          <w:rFonts w:asciiTheme="minorHAnsi" w:hAnsiTheme="minorHAnsi" w:cstheme="minorHAnsi"/>
          <w:color w:val="auto"/>
        </w:rPr>
        <w:t>.</w:t>
      </w:r>
    </w:p>
    <w:p w14:paraId="05B36462" w14:textId="3C84BA64" w:rsidR="00281E22" w:rsidRPr="00F01BC3" w:rsidRDefault="00281E22" w:rsidP="003403DC">
      <w:pPr>
        <w:contextualSpacing/>
        <w:rPr>
          <w:rFonts w:asciiTheme="minorHAnsi" w:hAnsiTheme="minorHAnsi" w:cstheme="minorHAnsi"/>
          <w:color w:val="auto"/>
        </w:rPr>
      </w:pPr>
    </w:p>
    <w:p w14:paraId="1C3EDDE3" w14:textId="1702C8C1" w:rsidR="005B4E98" w:rsidRPr="00F01BC3" w:rsidRDefault="005B4E98" w:rsidP="003403DC">
      <w:pPr>
        <w:pStyle w:val="ListParagraph"/>
        <w:numPr>
          <w:ilvl w:val="4"/>
          <w:numId w:val="29"/>
        </w:numPr>
        <w:rPr>
          <w:rFonts w:asciiTheme="minorHAnsi" w:hAnsiTheme="minorHAnsi" w:cstheme="minorHAnsi"/>
          <w:color w:val="auto"/>
        </w:rPr>
      </w:pPr>
      <w:r w:rsidRPr="00F01BC3">
        <w:rPr>
          <w:rFonts w:asciiTheme="minorHAnsi" w:hAnsiTheme="minorHAnsi" w:cstheme="minorHAnsi"/>
          <w:color w:val="auto"/>
        </w:rPr>
        <w:t>Remove “dif1” from the selection box</w:t>
      </w:r>
      <w:r w:rsidR="004D11D9">
        <w:rPr>
          <w:rFonts w:asciiTheme="minorHAnsi" w:hAnsiTheme="minorHAnsi" w:cstheme="minorHAnsi"/>
          <w:color w:val="auto"/>
        </w:rPr>
        <w:t>.</w:t>
      </w:r>
    </w:p>
    <w:p w14:paraId="0EE8DA8D" w14:textId="6F53152E" w:rsidR="00281E22" w:rsidRPr="00F01BC3" w:rsidRDefault="00281E22" w:rsidP="003403DC">
      <w:pPr>
        <w:contextualSpacing/>
        <w:rPr>
          <w:rFonts w:asciiTheme="minorHAnsi" w:hAnsiTheme="minorHAnsi" w:cstheme="minorHAnsi"/>
          <w:color w:val="auto"/>
        </w:rPr>
      </w:pPr>
    </w:p>
    <w:p w14:paraId="0D9B0176" w14:textId="6F2F3C30" w:rsidR="00177C36" w:rsidRPr="004D11D9" w:rsidRDefault="005B4E98" w:rsidP="003403DC">
      <w:pPr>
        <w:pStyle w:val="ListParagraph"/>
        <w:numPr>
          <w:ilvl w:val="2"/>
          <w:numId w:val="29"/>
        </w:numPr>
        <w:rPr>
          <w:rFonts w:asciiTheme="minorHAnsi" w:hAnsiTheme="minorHAnsi" w:cstheme="minorHAnsi"/>
          <w:color w:val="auto"/>
        </w:rPr>
      </w:pPr>
      <w:r w:rsidRPr="004D11D9">
        <w:rPr>
          <w:rFonts w:asciiTheme="minorHAnsi" w:hAnsiTheme="minorHAnsi" w:cstheme="minorHAnsi"/>
          <w:color w:val="auto"/>
        </w:rPr>
        <w:t xml:space="preserve">Build </w:t>
      </w:r>
      <w:proofErr w:type="gramStart"/>
      <w:r w:rsidRPr="004D11D9">
        <w:rPr>
          <w:rFonts w:asciiTheme="minorHAnsi" w:hAnsiTheme="minorHAnsi" w:cstheme="minorHAnsi"/>
          <w:color w:val="auto"/>
        </w:rPr>
        <w:t>geometry</w:t>
      </w:r>
      <w:proofErr w:type="gramEnd"/>
      <w:r w:rsidRPr="004D11D9">
        <w:rPr>
          <w:rFonts w:asciiTheme="minorHAnsi" w:hAnsiTheme="minorHAnsi" w:cstheme="minorHAnsi"/>
          <w:color w:val="auto"/>
        </w:rPr>
        <w:t xml:space="preserve"> </w:t>
      </w:r>
    </w:p>
    <w:p w14:paraId="1DE71B7E" w14:textId="77777777" w:rsidR="00281E22" w:rsidRPr="00F01BC3" w:rsidRDefault="00281E22" w:rsidP="003403DC">
      <w:pPr>
        <w:pStyle w:val="ListParagraph"/>
        <w:ind w:left="504"/>
        <w:rPr>
          <w:rFonts w:asciiTheme="minorHAnsi" w:hAnsiTheme="minorHAnsi" w:cstheme="minorHAnsi"/>
          <w:color w:val="auto"/>
        </w:rPr>
      </w:pPr>
    </w:p>
    <w:p w14:paraId="0D5C06F3" w14:textId="42318D8E" w:rsidR="00177C36" w:rsidRPr="00F01BC3" w:rsidRDefault="00177C36" w:rsidP="003403DC">
      <w:pPr>
        <w:pStyle w:val="ListParagraph"/>
        <w:numPr>
          <w:ilvl w:val="3"/>
          <w:numId w:val="29"/>
        </w:numPr>
        <w:rPr>
          <w:rFonts w:asciiTheme="minorHAnsi" w:hAnsiTheme="minorHAnsi" w:cstheme="minorHAnsi"/>
          <w:color w:val="auto"/>
        </w:rPr>
      </w:pPr>
      <w:r w:rsidRPr="00F01BC3">
        <w:rPr>
          <w:rFonts w:asciiTheme="minorHAnsi" w:hAnsiTheme="minorHAnsi" w:cstheme="minorHAnsi"/>
          <w:color w:val="auto"/>
        </w:rPr>
        <w:t xml:space="preserve">Under the </w:t>
      </w:r>
      <w:r w:rsidRPr="004D11D9">
        <w:rPr>
          <w:rFonts w:asciiTheme="minorHAnsi" w:hAnsiTheme="minorHAnsi" w:cstheme="minorHAnsi"/>
          <w:b/>
          <w:bCs/>
          <w:color w:val="auto"/>
        </w:rPr>
        <w:t>Geometry</w:t>
      </w:r>
      <w:r w:rsidRPr="00F01BC3">
        <w:rPr>
          <w:rFonts w:asciiTheme="minorHAnsi" w:hAnsiTheme="minorHAnsi" w:cstheme="minorHAnsi"/>
          <w:color w:val="auto"/>
        </w:rPr>
        <w:t xml:space="preserve"> node, make sure the </w:t>
      </w:r>
      <w:r w:rsidR="009B427E" w:rsidRPr="00F01BC3">
        <w:rPr>
          <w:rFonts w:asciiTheme="minorHAnsi" w:hAnsiTheme="minorHAnsi" w:cstheme="minorHAnsi"/>
          <w:color w:val="auto"/>
        </w:rPr>
        <w:t>last</w:t>
      </w:r>
      <w:r w:rsidRPr="00F01BC3">
        <w:rPr>
          <w:rFonts w:asciiTheme="minorHAnsi" w:hAnsiTheme="minorHAnsi" w:cstheme="minorHAnsi"/>
          <w:color w:val="auto"/>
        </w:rPr>
        <w:t xml:space="preserve"> element before </w:t>
      </w:r>
      <w:r w:rsidR="009B427E" w:rsidRPr="00F01BC3">
        <w:rPr>
          <w:rFonts w:asciiTheme="minorHAnsi" w:hAnsiTheme="minorHAnsi" w:cstheme="minorHAnsi"/>
          <w:color w:val="auto"/>
        </w:rPr>
        <w:t xml:space="preserve">the Cumulative Selections node is </w:t>
      </w:r>
      <w:r w:rsidRPr="00F01BC3">
        <w:rPr>
          <w:rFonts w:asciiTheme="minorHAnsi" w:hAnsiTheme="minorHAnsi" w:cstheme="minorHAnsi"/>
          <w:b/>
          <w:bCs/>
          <w:color w:val="auto"/>
        </w:rPr>
        <w:t xml:space="preserve">Form Union and </w:t>
      </w:r>
      <w:r w:rsidR="009B427E" w:rsidRPr="00F01BC3">
        <w:rPr>
          <w:rFonts w:asciiTheme="minorHAnsi" w:hAnsiTheme="minorHAnsi" w:cstheme="minorHAnsi"/>
          <w:b/>
          <w:bCs/>
          <w:color w:val="auto"/>
        </w:rPr>
        <w:t>not Form Assembly</w:t>
      </w:r>
      <w:r w:rsidR="009B427E" w:rsidRPr="00F01BC3">
        <w:rPr>
          <w:rFonts w:asciiTheme="minorHAnsi" w:hAnsiTheme="minorHAnsi" w:cstheme="minorHAnsi"/>
          <w:color w:val="auto"/>
        </w:rPr>
        <w:t xml:space="preserve">. If necessary, right click </w:t>
      </w:r>
      <w:r w:rsidR="009B427E" w:rsidRPr="004D11D9">
        <w:rPr>
          <w:rFonts w:asciiTheme="minorHAnsi" w:hAnsiTheme="minorHAnsi" w:cstheme="minorHAnsi"/>
          <w:b/>
          <w:bCs/>
          <w:color w:val="auto"/>
        </w:rPr>
        <w:t>Form Assembly</w:t>
      </w:r>
      <w:r w:rsidR="009B427E" w:rsidRPr="00F01BC3">
        <w:rPr>
          <w:rFonts w:asciiTheme="minorHAnsi" w:hAnsiTheme="minorHAnsi" w:cstheme="minorHAnsi"/>
          <w:color w:val="auto"/>
        </w:rPr>
        <w:t xml:space="preserve"> and change Action to “Form a union” in the Settings tab.</w:t>
      </w:r>
    </w:p>
    <w:p w14:paraId="783A43B9" w14:textId="77777777" w:rsidR="00281E22" w:rsidRPr="00F01BC3" w:rsidRDefault="00281E22" w:rsidP="003403DC">
      <w:pPr>
        <w:pStyle w:val="ListParagraph"/>
        <w:ind w:left="648"/>
        <w:rPr>
          <w:rFonts w:asciiTheme="minorHAnsi" w:hAnsiTheme="minorHAnsi" w:cstheme="minorHAnsi"/>
          <w:color w:val="auto"/>
        </w:rPr>
      </w:pPr>
    </w:p>
    <w:p w14:paraId="6A99E582" w14:textId="5E38D1E7" w:rsidR="0040046B" w:rsidRPr="004D11D9" w:rsidRDefault="005B4E98" w:rsidP="003403DC">
      <w:pPr>
        <w:pStyle w:val="ListParagraph"/>
        <w:numPr>
          <w:ilvl w:val="3"/>
          <w:numId w:val="29"/>
        </w:numPr>
        <w:rPr>
          <w:rFonts w:asciiTheme="minorHAnsi" w:hAnsiTheme="minorHAnsi" w:cstheme="minorHAnsi"/>
          <w:b/>
          <w:bCs/>
          <w:color w:val="auto"/>
        </w:rPr>
      </w:pPr>
      <w:r w:rsidRPr="00F01BC3">
        <w:rPr>
          <w:rFonts w:asciiTheme="minorHAnsi" w:hAnsiTheme="minorHAnsi" w:cstheme="minorHAnsi"/>
          <w:color w:val="auto"/>
        </w:rPr>
        <w:t xml:space="preserve">In the </w:t>
      </w:r>
      <w:r w:rsidRPr="004D11D9">
        <w:rPr>
          <w:rFonts w:asciiTheme="minorHAnsi" w:hAnsiTheme="minorHAnsi" w:cstheme="minorHAnsi"/>
          <w:b/>
          <w:bCs/>
          <w:color w:val="auto"/>
        </w:rPr>
        <w:t>Model Builder</w:t>
      </w:r>
      <w:r w:rsidRPr="00F01BC3">
        <w:rPr>
          <w:rFonts w:asciiTheme="minorHAnsi" w:hAnsiTheme="minorHAnsi" w:cstheme="minorHAnsi"/>
          <w:color w:val="auto"/>
        </w:rPr>
        <w:t xml:space="preserve">, left click </w:t>
      </w:r>
      <w:r w:rsidRPr="004D11D9">
        <w:rPr>
          <w:rFonts w:asciiTheme="minorHAnsi" w:hAnsiTheme="minorHAnsi" w:cstheme="minorHAnsi"/>
          <w:b/>
          <w:bCs/>
          <w:color w:val="auto"/>
        </w:rPr>
        <w:t>Geometry</w:t>
      </w:r>
      <w:r w:rsidRPr="00F01BC3">
        <w:rPr>
          <w:rFonts w:asciiTheme="minorHAnsi" w:hAnsiTheme="minorHAnsi" w:cstheme="minorHAnsi"/>
          <w:color w:val="auto"/>
        </w:rPr>
        <w:t xml:space="preserve"> and select </w:t>
      </w:r>
      <w:r w:rsidRPr="004D11D9">
        <w:rPr>
          <w:rFonts w:asciiTheme="minorHAnsi" w:hAnsiTheme="minorHAnsi" w:cstheme="minorHAnsi"/>
          <w:b/>
          <w:bCs/>
          <w:color w:val="auto"/>
        </w:rPr>
        <w:t>Build All</w:t>
      </w:r>
      <w:r w:rsidR="004D11D9">
        <w:rPr>
          <w:rFonts w:asciiTheme="minorHAnsi" w:hAnsiTheme="minorHAnsi" w:cstheme="minorHAnsi"/>
          <w:b/>
          <w:bCs/>
          <w:color w:val="auto"/>
        </w:rPr>
        <w:t>.</w:t>
      </w:r>
    </w:p>
    <w:p w14:paraId="5F9C260B" w14:textId="0610A348" w:rsidR="00281E22" w:rsidRPr="00F01BC3" w:rsidRDefault="00281E22" w:rsidP="003403DC">
      <w:pPr>
        <w:contextualSpacing/>
        <w:rPr>
          <w:rFonts w:asciiTheme="minorHAnsi" w:hAnsiTheme="minorHAnsi" w:cstheme="minorHAnsi"/>
          <w:color w:val="auto"/>
        </w:rPr>
      </w:pPr>
    </w:p>
    <w:p w14:paraId="7BE17CC0" w14:textId="19A4CFF7" w:rsidR="003507AD" w:rsidRPr="004D11D9" w:rsidRDefault="003507AD" w:rsidP="003403DC">
      <w:pPr>
        <w:pStyle w:val="ListParagraph"/>
        <w:numPr>
          <w:ilvl w:val="1"/>
          <w:numId w:val="29"/>
        </w:numPr>
        <w:rPr>
          <w:rFonts w:asciiTheme="minorHAnsi" w:hAnsiTheme="minorHAnsi" w:cstheme="minorHAnsi"/>
          <w:color w:val="auto"/>
          <w:highlight w:val="yellow"/>
        </w:rPr>
      </w:pPr>
      <w:r w:rsidRPr="004D11D9">
        <w:rPr>
          <w:rFonts w:asciiTheme="minorHAnsi" w:hAnsiTheme="minorHAnsi"/>
          <w:color w:val="auto"/>
          <w:highlight w:val="yellow"/>
        </w:rPr>
        <w:t>Materials</w:t>
      </w:r>
      <w:bookmarkEnd w:id="18"/>
    </w:p>
    <w:p w14:paraId="5826F568" w14:textId="77777777" w:rsidR="00281E22" w:rsidRPr="00F01BC3" w:rsidRDefault="00281E22" w:rsidP="003403DC">
      <w:pPr>
        <w:ind w:left="144"/>
        <w:contextualSpacing/>
        <w:rPr>
          <w:rFonts w:asciiTheme="minorHAnsi" w:hAnsiTheme="minorHAnsi" w:cstheme="minorHAnsi"/>
          <w:b/>
          <w:bCs/>
          <w:color w:val="auto"/>
          <w:highlight w:val="yellow"/>
        </w:rPr>
      </w:pPr>
    </w:p>
    <w:p w14:paraId="0D393B20" w14:textId="2E94FD4B" w:rsidR="003A75F1" w:rsidRPr="00F376E1" w:rsidRDefault="003A75F1" w:rsidP="003403DC">
      <w:pPr>
        <w:pStyle w:val="ListParagraph"/>
        <w:numPr>
          <w:ilvl w:val="2"/>
          <w:numId w:val="29"/>
        </w:numPr>
        <w:rPr>
          <w:rFonts w:asciiTheme="minorHAnsi" w:hAnsiTheme="minorHAnsi" w:cstheme="minorHAnsi"/>
          <w:color w:val="auto"/>
          <w:highlight w:val="yellow"/>
        </w:rPr>
      </w:pPr>
      <w:r w:rsidRPr="008D03CF">
        <w:rPr>
          <w:rFonts w:asciiTheme="minorHAnsi" w:hAnsiTheme="minorHAnsi"/>
          <w:color w:val="auto"/>
          <w:highlight w:val="yellow"/>
        </w:rPr>
        <w:t xml:space="preserve">In the </w:t>
      </w:r>
      <w:r w:rsidRPr="004D11D9">
        <w:rPr>
          <w:rFonts w:asciiTheme="minorHAnsi" w:hAnsiTheme="minorHAnsi"/>
          <w:b/>
          <w:bCs/>
          <w:color w:val="auto"/>
          <w:highlight w:val="yellow"/>
        </w:rPr>
        <w:t>Model Builder</w:t>
      </w:r>
      <w:r w:rsidRPr="008D03CF">
        <w:rPr>
          <w:rFonts w:asciiTheme="minorHAnsi" w:hAnsiTheme="minorHAnsi"/>
          <w:color w:val="auto"/>
          <w:highlight w:val="yellow"/>
        </w:rPr>
        <w:t xml:space="preserve"> under the </w:t>
      </w:r>
      <w:r w:rsidRPr="004D11D9">
        <w:rPr>
          <w:rFonts w:asciiTheme="minorHAnsi" w:hAnsiTheme="minorHAnsi"/>
          <w:b/>
          <w:bCs/>
          <w:color w:val="auto"/>
          <w:highlight w:val="yellow"/>
        </w:rPr>
        <w:t>Current</w:t>
      </w:r>
      <w:r w:rsidRPr="008D03CF">
        <w:rPr>
          <w:rFonts w:asciiTheme="minorHAnsi" w:hAnsiTheme="minorHAnsi"/>
          <w:color w:val="auto"/>
          <w:highlight w:val="yellow"/>
        </w:rPr>
        <w:t xml:space="preserve"> component node, right click </w:t>
      </w:r>
      <w:r w:rsidRPr="004D11D9">
        <w:rPr>
          <w:rFonts w:asciiTheme="minorHAnsi" w:hAnsiTheme="minorHAnsi"/>
          <w:b/>
          <w:bCs/>
          <w:color w:val="auto"/>
          <w:highlight w:val="yellow"/>
        </w:rPr>
        <w:t>Materials</w:t>
      </w:r>
      <w:r w:rsidRPr="008D03CF">
        <w:rPr>
          <w:rFonts w:asciiTheme="minorHAnsi" w:hAnsiTheme="minorHAnsi"/>
          <w:color w:val="auto"/>
          <w:highlight w:val="yellow"/>
        </w:rPr>
        <w:t xml:space="preserve"> and select </w:t>
      </w:r>
      <w:r w:rsidRPr="004D11D9">
        <w:rPr>
          <w:rFonts w:asciiTheme="minorHAnsi" w:hAnsiTheme="minorHAnsi"/>
          <w:b/>
          <w:bCs/>
          <w:color w:val="auto"/>
          <w:highlight w:val="yellow"/>
        </w:rPr>
        <w:t>Material Link</w:t>
      </w:r>
      <w:r w:rsidR="004D11D9">
        <w:rPr>
          <w:rFonts w:asciiTheme="minorHAnsi" w:hAnsiTheme="minorHAnsi"/>
          <w:b/>
          <w:bCs/>
          <w:color w:val="auto"/>
          <w:highlight w:val="yellow"/>
        </w:rPr>
        <w:t>.</w:t>
      </w:r>
    </w:p>
    <w:p w14:paraId="08A9A2B4" w14:textId="77777777" w:rsidR="00281E22" w:rsidRPr="00F01BC3" w:rsidRDefault="00281E22" w:rsidP="003403DC">
      <w:pPr>
        <w:pStyle w:val="ListParagraph"/>
        <w:ind w:left="504"/>
        <w:rPr>
          <w:rFonts w:asciiTheme="minorHAnsi" w:hAnsiTheme="minorHAnsi" w:cstheme="minorHAnsi"/>
          <w:color w:val="auto"/>
          <w:highlight w:val="yellow"/>
        </w:rPr>
      </w:pPr>
    </w:p>
    <w:p w14:paraId="5B04138F" w14:textId="02E46E13" w:rsidR="003A75F1" w:rsidRPr="00F376E1" w:rsidRDefault="003A75F1" w:rsidP="003403DC">
      <w:pPr>
        <w:pStyle w:val="ListParagraph"/>
        <w:numPr>
          <w:ilvl w:val="2"/>
          <w:numId w:val="29"/>
        </w:numPr>
        <w:rPr>
          <w:rFonts w:asciiTheme="minorHAnsi" w:hAnsiTheme="minorHAnsi" w:cstheme="minorHAnsi"/>
          <w:color w:val="auto"/>
          <w:highlight w:val="yellow"/>
        </w:rPr>
      </w:pPr>
      <w:r w:rsidRPr="008D03CF">
        <w:rPr>
          <w:rFonts w:asciiTheme="minorHAnsi" w:hAnsiTheme="minorHAnsi"/>
          <w:color w:val="auto"/>
          <w:highlight w:val="yellow"/>
        </w:rPr>
        <w:t>Repeat section five times for as many times as many materials are considered according to the complexity level</w:t>
      </w:r>
      <w:r w:rsidR="004D11D9">
        <w:rPr>
          <w:rFonts w:asciiTheme="minorHAnsi" w:hAnsiTheme="minorHAnsi"/>
          <w:color w:val="auto"/>
          <w:highlight w:val="yellow"/>
        </w:rPr>
        <w:t>.</w:t>
      </w:r>
    </w:p>
    <w:p w14:paraId="1C1AB89E" w14:textId="13B25DE9" w:rsidR="00281E22" w:rsidRPr="00F01BC3" w:rsidRDefault="00281E22" w:rsidP="003403DC">
      <w:pPr>
        <w:contextualSpacing/>
        <w:rPr>
          <w:rFonts w:asciiTheme="minorHAnsi" w:hAnsiTheme="minorHAnsi" w:cstheme="minorHAnsi"/>
          <w:color w:val="auto"/>
          <w:highlight w:val="yellow"/>
        </w:rPr>
      </w:pPr>
    </w:p>
    <w:p w14:paraId="7595A44C" w14:textId="1BA66C13" w:rsidR="003A75F1" w:rsidRPr="00F376E1" w:rsidRDefault="00BD6369" w:rsidP="003403DC">
      <w:pPr>
        <w:pStyle w:val="ListParagraph"/>
        <w:numPr>
          <w:ilvl w:val="2"/>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Associate </w:t>
      </w:r>
      <w:r w:rsidR="003A75F1" w:rsidRPr="00F01BC3">
        <w:rPr>
          <w:rFonts w:asciiTheme="minorHAnsi" w:hAnsiTheme="minorHAnsi" w:cstheme="minorHAnsi"/>
          <w:color w:val="auto"/>
          <w:highlight w:val="yellow"/>
        </w:rPr>
        <w:t xml:space="preserve">materials for each component in the following order: </w:t>
      </w:r>
      <w:r w:rsidR="00873494" w:rsidRPr="00F01BC3">
        <w:rPr>
          <w:rFonts w:asciiTheme="minorHAnsi" w:hAnsiTheme="minorHAnsi" w:cstheme="minorHAnsi"/>
          <w:color w:val="auto"/>
          <w:highlight w:val="yellow"/>
        </w:rPr>
        <w:t>surrounding substance, c</w:t>
      </w:r>
      <w:r w:rsidR="003A75F1" w:rsidRPr="00F01BC3">
        <w:rPr>
          <w:rFonts w:asciiTheme="minorHAnsi" w:hAnsiTheme="minorHAnsi" w:cstheme="minorHAnsi"/>
          <w:color w:val="auto"/>
          <w:highlight w:val="yellow"/>
        </w:rPr>
        <w:t>oats</w:t>
      </w:r>
      <w:r w:rsidR="00873494" w:rsidRPr="00F01BC3">
        <w:rPr>
          <w:rFonts w:asciiTheme="minorHAnsi" w:hAnsiTheme="minorHAnsi" w:cstheme="minorHAnsi"/>
          <w:color w:val="auto"/>
          <w:highlight w:val="yellow"/>
        </w:rPr>
        <w:t>,</w:t>
      </w:r>
      <w:r w:rsidR="003A75F1" w:rsidRPr="00F01BC3">
        <w:rPr>
          <w:rFonts w:asciiTheme="minorHAnsi" w:hAnsiTheme="minorHAnsi" w:cstheme="minorHAnsi"/>
          <w:color w:val="auto"/>
          <w:highlight w:val="yellow"/>
        </w:rPr>
        <w:t xml:space="preserve"> </w:t>
      </w:r>
      <w:r w:rsidR="00873494" w:rsidRPr="00F01BC3">
        <w:rPr>
          <w:rFonts w:asciiTheme="minorHAnsi" w:hAnsiTheme="minorHAnsi" w:cstheme="minorHAnsi"/>
          <w:color w:val="auto"/>
          <w:highlight w:val="yellow"/>
        </w:rPr>
        <w:t>c</w:t>
      </w:r>
      <w:r w:rsidR="003A75F1" w:rsidRPr="00F01BC3">
        <w:rPr>
          <w:rFonts w:asciiTheme="minorHAnsi" w:hAnsiTheme="minorHAnsi" w:cstheme="minorHAnsi"/>
          <w:color w:val="auto"/>
          <w:highlight w:val="yellow"/>
        </w:rPr>
        <w:t>ores</w:t>
      </w:r>
      <w:r w:rsidR="004D11D9">
        <w:rPr>
          <w:rFonts w:asciiTheme="minorHAnsi" w:hAnsiTheme="minorHAnsi" w:cstheme="minorHAnsi"/>
          <w:color w:val="auto"/>
          <w:highlight w:val="yellow"/>
        </w:rPr>
        <w:t>.</w:t>
      </w:r>
    </w:p>
    <w:p w14:paraId="16C19E68" w14:textId="23A49AD8" w:rsidR="00281E22" w:rsidRPr="00F01BC3" w:rsidRDefault="00281E22" w:rsidP="003403DC">
      <w:pPr>
        <w:contextualSpacing/>
        <w:rPr>
          <w:rFonts w:asciiTheme="minorHAnsi" w:hAnsiTheme="minorHAnsi" w:cstheme="minorHAnsi"/>
          <w:color w:val="auto"/>
          <w:highlight w:val="yellow"/>
        </w:rPr>
      </w:pPr>
    </w:p>
    <w:p w14:paraId="79B9EC58" w14:textId="7F961CDE" w:rsidR="00D21B74" w:rsidRPr="00F376E1" w:rsidRDefault="00873494" w:rsidP="003403DC">
      <w:pPr>
        <w:pStyle w:val="ListParagraph"/>
        <w:numPr>
          <w:ilvl w:val="2"/>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In the </w:t>
      </w:r>
      <w:r w:rsidRPr="004D11D9">
        <w:rPr>
          <w:rFonts w:asciiTheme="minorHAnsi" w:hAnsiTheme="minorHAnsi" w:cstheme="minorHAnsi"/>
          <w:b/>
          <w:bCs/>
          <w:color w:val="auto"/>
          <w:highlight w:val="yellow"/>
        </w:rPr>
        <w:t>Settings</w:t>
      </w:r>
      <w:r w:rsidRPr="00F01BC3">
        <w:rPr>
          <w:rFonts w:asciiTheme="minorHAnsi" w:hAnsiTheme="minorHAnsi" w:cstheme="minorHAnsi"/>
          <w:color w:val="auto"/>
          <w:highlight w:val="yellow"/>
        </w:rPr>
        <w:t xml:space="preserve"> tab, choose </w:t>
      </w:r>
      <w:r w:rsidRPr="004D11D9">
        <w:rPr>
          <w:rFonts w:asciiTheme="minorHAnsi" w:hAnsiTheme="minorHAnsi" w:cstheme="minorHAnsi"/>
          <w:b/>
          <w:bCs/>
          <w:color w:val="auto"/>
          <w:highlight w:val="yellow"/>
        </w:rPr>
        <w:t>Media/Scaffold</w:t>
      </w:r>
      <w:r w:rsidRPr="00F01BC3">
        <w:rPr>
          <w:rFonts w:asciiTheme="minorHAnsi" w:hAnsiTheme="minorHAnsi" w:cstheme="minorHAnsi"/>
          <w:color w:val="auto"/>
          <w:highlight w:val="yellow"/>
        </w:rPr>
        <w:t xml:space="preserve"> (for</w:t>
      </w:r>
      <w:r w:rsidR="00FE5F1D" w:rsidRPr="00F01BC3">
        <w:rPr>
          <w:rFonts w:asciiTheme="minorHAnsi" w:hAnsiTheme="minorHAnsi" w:cstheme="minorHAnsi"/>
          <w:color w:val="auto"/>
          <w:highlight w:val="yellow"/>
        </w:rPr>
        <w:t xml:space="preserve"> </w:t>
      </w:r>
      <w:r w:rsidRPr="00F01BC3">
        <w:rPr>
          <w:rFonts w:asciiTheme="minorHAnsi" w:hAnsiTheme="minorHAnsi" w:cstheme="minorHAnsi"/>
          <w:color w:val="auto"/>
          <w:highlight w:val="yellow"/>
        </w:rPr>
        <w:t>SC</w:t>
      </w:r>
      <w:r w:rsidR="00804F0B" w:rsidRPr="00F01BC3">
        <w:rPr>
          <w:rFonts w:asciiTheme="minorHAnsi" w:hAnsiTheme="minorHAnsi" w:cstheme="minorHAnsi"/>
          <w:color w:val="auto"/>
          <w:highlight w:val="yellow"/>
        </w:rPr>
        <w:t>,</w:t>
      </w:r>
      <w:r w:rsidR="00FE5F1D" w:rsidRPr="00F01BC3">
        <w:rPr>
          <w:rFonts w:asciiTheme="minorHAnsi" w:hAnsiTheme="minorHAnsi" w:cstheme="minorHAnsi"/>
          <w:color w:val="auto"/>
          <w:highlight w:val="yellow"/>
        </w:rPr>
        <w:t xml:space="preserve"> SNC</w:t>
      </w:r>
      <w:r w:rsidR="00804F0B" w:rsidRPr="00F01BC3">
        <w:rPr>
          <w:rFonts w:asciiTheme="minorHAnsi" w:hAnsiTheme="minorHAnsi" w:cstheme="minorHAnsi"/>
          <w:color w:val="auto"/>
          <w:highlight w:val="yellow"/>
        </w:rPr>
        <w:t>,</w:t>
      </w:r>
      <w:r w:rsidR="00884188" w:rsidRPr="00F01BC3">
        <w:rPr>
          <w:rFonts w:asciiTheme="minorHAnsi" w:hAnsiTheme="minorHAnsi" w:cstheme="minorHAnsi"/>
          <w:color w:val="auto"/>
          <w:highlight w:val="yellow"/>
        </w:rPr>
        <w:t xml:space="preserve"> </w:t>
      </w:r>
      <w:r w:rsidR="00804F0B" w:rsidRPr="00F01BC3">
        <w:rPr>
          <w:rFonts w:asciiTheme="minorHAnsi" w:hAnsiTheme="minorHAnsi" w:cstheme="minorHAnsi"/>
          <w:color w:val="auto"/>
          <w:highlight w:val="yellow"/>
        </w:rPr>
        <w:t>RC</w:t>
      </w:r>
      <w:r w:rsidRPr="00F01BC3">
        <w:rPr>
          <w:rFonts w:asciiTheme="minorHAnsi" w:hAnsiTheme="minorHAnsi" w:cstheme="minorHAnsi"/>
          <w:color w:val="auto"/>
          <w:highlight w:val="yellow"/>
        </w:rPr>
        <w:t xml:space="preserve">)/Coat/Core Selection from the </w:t>
      </w:r>
      <w:r w:rsidRPr="004D11D9">
        <w:rPr>
          <w:rFonts w:asciiTheme="minorHAnsi" w:hAnsiTheme="minorHAnsi" w:cstheme="minorHAnsi"/>
          <w:b/>
          <w:bCs/>
          <w:color w:val="auto"/>
          <w:highlight w:val="yellow"/>
        </w:rPr>
        <w:t>Selection</w:t>
      </w:r>
      <w:r w:rsidRPr="00F01BC3">
        <w:rPr>
          <w:rFonts w:asciiTheme="minorHAnsi" w:hAnsiTheme="minorHAnsi" w:cstheme="minorHAnsi"/>
          <w:color w:val="auto"/>
          <w:highlight w:val="yellow"/>
        </w:rPr>
        <w:t xml:space="preserve"> dropdown list</w:t>
      </w:r>
      <w:r w:rsidR="004D11D9">
        <w:rPr>
          <w:rFonts w:asciiTheme="minorHAnsi" w:hAnsiTheme="minorHAnsi" w:cstheme="minorHAnsi"/>
          <w:color w:val="auto"/>
          <w:highlight w:val="yellow"/>
        </w:rPr>
        <w:t>.</w:t>
      </w:r>
    </w:p>
    <w:p w14:paraId="0C9E0101" w14:textId="39D0E08A" w:rsidR="00281E22" w:rsidRPr="00F01BC3" w:rsidRDefault="00281E22" w:rsidP="003403DC">
      <w:pPr>
        <w:contextualSpacing/>
        <w:rPr>
          <w:rFonts w:asciiTheme="minorHAnsi" w:hAnsiTheme="minorHAnsi" w:cstheme="minorHAnsi"/>
          <w:color w:val="auto"/>
          <w:highlight w:val="yellow"/>
        </w:rPr>
      </w:pPr>
    </w:p>
    <w:p w14:paraId="52D7794C" w14:textId="7EA06BD1" w:rsidR="00873494" w:rsidRPr="00F376E1" w:rsidRDefault="00873494" w:rsidP="003403DC">
      <w:pPr>
        <w:pStyle w:val="ListParagraph"/>
        <w:numPr>
          <w:ilvl w:val="2"/>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Expand the </w:t>
      </w:r>
      <w:r w:rsidRPr="006C2DC6">
        <w:rPr>
          <w:rFonts w:asciiTheme="minorHAnsi" w:hAnsiTheme="minorHAnsi" w:cstheme="minorHAnsi"/>
          <w:b/>
          <w:bCs/>
          <w:color w:val="auto"/>
          <w:highlight w:val="yellow"/>
        </w:rPr>
        <w:t>Link</w:t>
      </w:r>
      <w:r w:rsidRPr="00F01BC3">
        <w:rPr>
          <w:rFonts w:asciiTheme="minorHAnsi" w:hAnsiTheme="minorHAnsi" w:cstheme="minorHAnsi"/>
          <w:color w:val="auto"/>
          <w:highlight w:val="yellow"/>
        </w:rPr>
        <w:t xml:space="preserve"> settings and choose appropriate material from the dropdown list</w:t>
      </w:r>
      <w:r w:rsidR="004D11D9">
        <w:rPr>
          <w:rFonts w:asciiTheme="minorHAnsi" w:hAnsiTheme="minorHAnsi" w:cstheme="minorHAnsi"/>
          <w:color w:val="auto"/>
          <w:highlight w:val="yellow"/>
        </w:rPr>
        <w:t>.</w:t>
      </w:r>
    </w:p>
    <w:p w14:paraId="4C271603" w14:textId="2EA52AFE" w:rsidR="00281E22" w:rsidRPr="008D03CF" w:rsidRDefault="00281E22" w:rsidP="003403DC">
      <w:pPr>
        <w:contextualSpacing/>
        <w:rPr>
          <w:rFonts w:asciiTheme="minorHAnsi" w:hAnsiTheme="minorHAnsi" w:cstheme="minorHAnsi"/>
          <w:color w:val="auto"/>
        </w:rPr>
      </w:pPr>
    </w:p>
    <w:p w14:paraId="71C1BFF3" w14:textId="5A20A926" w:rsidR="00873494" w:rsidRPr="004D11D9" w:rsidRDefault="003507AD" w:rsidP="003403DC">
      <w:pPr>
        <w:pStyle w:val="ListParagraph"/>
        <w:numPr>
          <w:ilvl w:val="1"/>
          <w:numId w:val="29"/>
        </w:numPr>
        <w:rPr>
          <w:rFonts w:asciiTheme="minorHAnsi" w:hAnsiTheme="minorHAnsi" w:cstheme="minorHAnsi"/>
          <w:color w:val="auto"/>
        </w:rPr>
      </w:pPr>
      <w:r w:rsidRPr="004D11D9">
        <w:rPr>
          <w:rFonts w:asciiTheme="minorHAnsi" w:hAnsiTheme="minorHAnsi"/>
          <w:color w:val="auto"/>
        </w:rPr>
        <w:t>Meshing</w:t>
      </w:r>
    </w:p>
    <w:p w14:paraId="0550DC58" w14:textId="77777777" w:rsidR="00281E22" w:rsidRPr="008D03CF" w:rsidRDefault="00281E22" w:rsidP="003403DC">
      <w:pPr>
        <w:pStyle w:val="ListParagraph"/>
        <w:ind w:left="360"/>
        <w:rPr>
          <w:rFonts w:asciiTheme="minorHAnsi" w:hAnsiTheme="minorHAnsi" w:cstheme="minorHAnsi"/>
          <w:b/>
          <w:bCs/>
          <w:color w:val="auto"/>
        </w:rPr>
      </w:pPr>
    </w:p>
    <w:p w14:paraId="3205FC09" w14:textId="7E81FC81" w:rsidR="00873494" w:rsidRPr="008D03CF" w:rsidRDefault="00873494"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 xml:space="preserve">In the </w:t>
      </w:r>
      <w:r w:rsidRPr="004D11D9">
        <w:rPr>
          <w:rFonts w:asciiTheme="minorHAnsi" w:hAnsiTheme="minorHAnsi"/>
          <w:b/>
          <w:bCs/>
          <w:color w:val="auto"/>
        </w:rPr>
        <w:t>Model Builder</w:t>
      </w:r>
      <w:r w:rsidRPr="008D03CF">
        <w:rPr>
          <w:rFonts w:asciiTheme="minorHAnsi" w:hAnsiTheme="minorHAnsi"/>
          <w:color w:val="auto"/>
        </w:rPr>
        <w:t xml:space="preserve">, left click the </w:t>
      </w:r>
      <w:r w:rsidRPr="004D11D9">
        <w:rPr>
          <w:rFonts w:asciiTheme="minorHAnsi" w:hAnsiTheme="minorHAnsi"/>
          <w:b/>
          <w:bCs/>
          <w:color w:val="auto"/>
        </w:rPr>
        <w:t>Mesh</w:t>
      </w:r>
      <w:r w:rsidRPr="008D03CF">
        <w:rPr>
          <w:rFonts w:asciiTheme="minorHAnsi" w:hAnsiTheme="minorHAnsi"/>
          <w:color w:val="auto"/>
        </w:rPr>
        <w:t xml:space="preserve"> node under the current component</w:t>
      </w:r>
      <w:r w:rsidR="004D11D9">
        <w:rPr>
          <w:rFonts w:asciiTheme="minorHAnsi" w:hAnsiTheme="minorHAnsi"/>
          <w:color w:val="auto"/>
        </w:rPr>
        <w:t>.</w:t>
      </w:r>
    </w:p>
    <w:p w14:paraId="1BB51CAD" w14:textId="77777777" w:rsidR="00281E22" w:rsidRPr="008D03CF" w:rsidRDefault="00281E22" w:rsidP="003403DC">
      <w:pPr>
        <w:pStyle w:val="ListParagraph"/>
        <w:ind w:left="504"/>
        <w:rPr>
          <w:rFonts w:asciiTheme="minorHAnsi" w:hAnsiTheme="minorHAnsi" w:cstheme="minorHAnsi"/>
          <w:color w:val="auto"/>
        </w:rPr>
      </w:pPr>
    </w:p>
    <w:p w14:paraId="6384CBA2" w14:textId="2069AD15" w:rsidR="00F745D2" w:rsidRPr="008D03CF" w:rsidRDefault="00873494"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 xml:space="preserve">In the </w:t>
      </w:r>
      <w:r w:rsidRPr="004D11D9">
        <w:rPr>
          <w:rFonts w:asciiTheme="minorHAnsi" w:hAnsiTheme="minorHAnsi"/>
          <w:b/>
          <w:bCs/>
          <w:color w:val="auto"/>
        </w:rPr>
        <w:t>Settings</w:t>
      </w:r>
      <w:r w:rsidRPr="008D03CF">
        <w:rPr>
          <w:rFonts w:asciiTheme="minorHAnsi" w:hAnsiTheme="minorHAnsi"/>
          <w:color w:val="auto"/>
        </w:rPr>
        <w:t xml:space="preserve"> tab, </w:t>
      </w:r>
      <w:r w:rsidR="005B4E98" w:rsidRPr="008D03CF">
        <w:rPr>
          <w:rFonts w:asciiTheme="minorHAnsi" w:hAnsiTheme="minorHAnsi"/>
          <w:color w:val="auto"/>
        </w:rPr>
        <w:t xml:space="preserve">select </w:t>
      </w:r>
      <w:r w:rsidR="005B4E98" w:rsidRPr="004D11D9">
        <w:rPr>
          <w:rFonts w:asciiTheme="minorHAnsi" w:hAnsiTheme="minorHAnsi"/>
          <w:b/>
          <w:bCs/>
          <w:color w:val="auto"/>
        </w:rPr>
        <w:t>Normal</w:t>
      </w:r>
      <w:r w:rsidR="005B4E98" w:rsidRPr="008D03CF">
        <w:rPr>
          <w:rFonts w:asciiTheme="minorHAnsi" w:hAnsiTheme="minorHAnsi"/>
          <w:color w:val="auto"/>
        </w:rPr>
        <w:t xml:space="preserve"> from the </w:t>
      </w:r>
      <w:r w:rsidR="005B4E98" w:rsidRPr="004D11D9">
        <w:rPr>
          <w:rFonts w:asciiTheme="minorHAnsi" w:hAnsiTheme="minorHAnsi"/>
          <w:b/>
          <w:bCs/>
          <w:color w:val="auto"/>
        </w:rPr>
        <w:t>Element</w:t>
      </w:r>
      <w:r w:rsidR="005B4E98" w:rsidRPr="008D03CF">
        <w:rPr>
          <w:rFonts w:asciiTheme="minorHAnsi" w:hAnsiTheme="minorHAnsi"/>
          <w:color w:val="auto"/>
        </w:rPr>
        <w:t xml:space="preserve"> size dropdown list </w:t>
      </w:r>
      <w:r w:rsidR="00F745D2" w:rsidRPr="008D03CF">
        <w:rPr>
          <w:rFonts w:asciiTheme="minorHAnsi" w:hAnsiTheme="minorHAnsi"/>
          <w:color w:val="auto"/>
        </w:rPr>
        <w:t xml:space="preserve">and left click </w:t>
      </w:r>
      <w:r w:rsidR="00F745D2" w:rsidRPr="004D11D9">
        <w:rPr>
          <w:rFonts w:asciiTheme="minorHAnsi" w:hAnsiTheme="minorHAnsi"/>
          <w:b/>
          <w:bCs/>
          <w:color w:val="auto"/>
        </w:rPr>
        <w:t>Build</w:t>
      </w:r>
      <w:r w:rsidR="00F745D2" w:rsidRPr="008D03CF">
        <w:rPr>
          <w:rFonts w:asciiTheme="minorHAnsi" w:hAnsiTheme="minorHAnsi"/>
          <w:color w:val="auto"/>
        </w:rPr>
        <w:t xml:space="preserve"> </w:t>
      </w:r>
      <w:r w:rsidR="00F745D2" w:rsidRPr="004D11D9">
        <w:rPr>
          <w:rFonts w:asciiTheme="minorHAnsi" w:hAnsiTheme="minorHAnsi"/>
          <w:b/>
          <w:bCs/>
          <w:color w:val="auto"/>
        </w:rPr>
        <w:t>All</w:t>
      </w:r>
      <w:r w:rsidR="004D11D9">
        <w:rPr>
          <w:rFonts w:asciiTheme="minorHAnsi" w:hAnsiTheme="minorHAnsi"/>
          <w:color w:val="auto"/>
        </w:rPr>
        <w:t>.</w:t>
      </w:r>
    </w:p>
    <w:p w14:paraId="7C2286C7" w14:textId="2395D226" w:rsidR="00281E22" w:rsidRPr="008D03CF" w:rsidRDefault="00281E22" w:rsidP="003403DC">
      <w:pPr>
        <w:contextualSpacing/>
        <w:rPr>
          <w:rFonts w:asciiTheme="minorHAnsi" w:hAnsiTheme="minorHAnsi" w:cstheme="minorHAnsi"/>
          <w:color w:val="auto"/>
        </w:rPr>
      </w:pPr>
    </w:p>
    <w:p w14:paraId="23F6D310" w14:textId="61ED4D1F" w:rsidR="003507AD" w:rsidRPr="00F376E1" w:rsidRDefault="003507AD" w:rsidP="003403DC">
      <w:pPr>
        <w:pStyle w:val="ListParagraph"/>
        <w:numPr>
          <w:ilvl w:val="1"/>
          <w:numId w:val="29"/>
        </w:numPr>
        <w:rPr>
          <w:rFonts w:asciiTheme="minorHAnsi" w:hAnsiTheme="minorHAnsi" w:cstheme="minorHAnsi"/>
          <w:color w:val="auto"/>
          <w:highlight w:val="yellow"/>
        </w:rPr>
      </w:pPr>
      <w:r w:rsidRPr="006C2DC6">
        <w:rPr>
          <w:rFonts w:asciiTheme="minorHAnsi" w:hAnsiTheme="minorHAnsi"/>
          <w:color w:val="auto"/>
          <w:highlight w:val="yellow"/>
        </w:rPr>
        <w:t>Physics</w:t>
      </w:r>
      <w:r w:rsidR="00B242C6" w:rsidRPr="006C2DC6">
        <w:rPr>
          <w:rFonts w:asciiTheme="minorHAnsi" w:hAnsiTheme="minorHAnsi"/>
          <w:color w:val="auto"/>
          <w:highlight w:val="yellow"/>
        </w:rPr>
        <w:t xml:space="preserve">: </w:t>
      </w:r>
      <w:r w:rsidR="006A65C6" w:rsidRPr="006C2DC6">
        <w:rPr>
          <w:rFonts w:asciiTheme="minorHAnsi" w:hAnsiTheme="minorHAnsi"/>
          <w:color w:val="auto"/>
          <w:highlight w:val="yellow"/>
        </w:rPr>
        <w:t>In</w:t>
      </w:r>
      <w:r w:rsidR="006A65C6" w:rsidRPr="008D03CF">
        <w:rPr>
          <w:rFonts w:asciiTheme="minorHAnsi" w:hAnsiTheme="minorHAnsi"/>
          <w:color w:val="auto"/>
          <w:highlight w:val="yellow"/>
        </w:rPr>
        <w:t xml:space="preserve"> the </w:t>
      </w:r>
      <w:r w:rsidR="006A65C6" w:rsidRPr="004D11D9">
        <w:rPr>
          <w:rFonts w:asciiTheme="minorHAnsi" w:hAnsiTheme="minorHAnsi"/>
          <w:b/>
          <w:bCs/>
          <w:color w:val="auto"/>
          <w:highlight w:val="yellow"/>
        </w:rPr>
        <w:t>Model Builder</w:t>
      </w:r>
      <w:r w:rsidR="006A65C6" w:rsidRPr="008D03CF">
        <w:rPr>
          <w:rFonts w:asciiTheme="minorHAnsi" w:hAnsiTheme="minorHAnsi"/>
          <w:color w:val="auto"/>
          <w:highlight w:val="yellow"/>
        </w:rPr>
        <w:t>, left click current component</w:t>
      </w:r>
      <w:r w:rsidR="00064871" w:rsidRPr="008D03CF">
        <w:rPr>
          <w:rFonts w:asciiTheme="minorHAnsi" w:hAnsiTheme="minorHAnsi"/>
          <w:color w:val="auto"/>
          <w:highlight w:val="yellow"/>
        </w:rPr>
        <w:t xml:space="preserve">, select </w:t>
      </w:r>
      <w:r w:rsidR="00064871" w:rsidRPr="004D11D9">
        <w:rPr>
          <w:rFonts w:asciiTheme="minorHAnsi" w:hAnsiTheme="minorHAnsi"/>
          <w:b/>
          <w:bCs/>
          <w:color w:val="auto"/>
          <w:highlight w:val="yellow"/>
        </w:rPr>
        <w:t>Add Physics</w:t>
      </w:r>
      <w:r w:rsidR="00064871" w:rsidRPr="008D03CF">
        <w:rPr>
          <w:rFonts w:asciiTheme="minorHAnsi" w:hAnsiTheme="minorHAnsi"/>
          <w:color w:val="auto"/>
          <w:highlight w:val="yellow"/>
        </w:rPr>
        <w:t xml:space="preserve">, expand the AC/DC module in the </w:t>
      </w:r>
      <w:r w:rsidR="00064871" w:rsidRPr="004D11D9">
        <w:rPr>
          <w:rFonts w:asciiTheme="minorHAnsi" w:hAnsiTheme="minorHAnsi"/>
          <w:b/>
          <w:bCs/>
          <w:color w:val="auto"/>
          <w:highlight w:val="yellow"/>
        </w:rPr>
        <w:t>Add Physics</w:t>
      </w:r>
      <w:r w:rsidR="00064871" w:rsidRPr="008D03CF">
        <w:rPr>
          <w:rFonts w:asciiTheme="minorHAnsi" w:hAnsiTheme="minorHAnsi"/>
          <w:color w:val="auto"/>
          <w:highlight w:val="yellow"/>
        </w:rPr>
        <w:t xml:space="preserve"> tab, select the </w:t>
      </w:r>
      <w:r w:rsidR="00064871" w:rsidRPr="004D11D9">
        <w:rPr>
          <w:rFonts w:asciiTheme="minorHAnsi" w:hAnsiTheme="minorHAnsi"/>
          <w:b/>
          <w:bCs/>
          <w:color w:val="auto"/>
          <w:highlight w:val="yellow"/>
        </w:rPr>
        <w:t>Electric Currents (</w:t>
      </w:r>
      <w:proofErr w:type="spellStart"/>
      <w:r w:rsidR="00064871" w:rsidRPr="004D11D9">
        <w:rPr>
          <w:rFonts w:asciiTheme="minorHAnsi" w:hAnsiTheme="minorHAnsi"/>
          <w:b/>
          <w:bCs/>
          <w:color w:val="auto"/>
          <w:highlight w:val="yellow"/>
        </w:rPr>
        <w:t>ec</w:t>
      </w:r>
      <w:proofErr w:type="spellEnd"/>
      <w:r w:rsidR="00064871" w:rsidRPr="004D11D9">
        <w:rPr>
          <w:rFonts w:asciiTheme="minorHAnsi" w:hAnsiTheme="minorHAnsi"/>
          <w:b/>
          <w:bCs/>
          <w:color w:val="auto"/>
          <w:highlight w:val="yellow"/>
        </w:rPr>
        <w:t>) module</w:t>
      </w:r>
      <w:r w:rsidR="00064871" w:rsidRPr="008D03CF">
        <w:rPr>
          <w:rFonts w:asciiTheme="minorHAnsi" w:hAnsiTheme="minorHAnsi"/>
          <w:color w:val="auto"/>
          <w:highlight w:val="yellow"/>
        </w:rPr>
        <w:t xml:space="preserve"> and click </w:t>
      </w:r>
      <w:r w:rsidR="00064871" w:rsidRPr="004D11D9">
        <w:rPr>
          <w:rFonts w:asciiTheme="minorHAnsi" w:hAnsiTheme="minorHAnsi"/>
          <w:b/>
          <w:bCs/>
          <w:color w:val="auto"/>
          <w:highlight w:val="yellow"/>
        </w:rPr>
        <w:t>Add</w:t>
      </w:r>
      <w:r w:rsidR="00064871" w:rsidRPr="008D03CF">
        <w:rPr>
          <w:rFonts w:asciiTheme="minorHAnsi" w:hAnsiTheme="minorHAnsi"/>
          <w:color w:val="auto"/>
          <w:highlight w:val="yellow"/>
        </w:rPr>
        <w:t xml:space="preserve"> </w:t>
      </w:r>
      <w:r w:rsidR="00064871" w:rsidRPr="004D11D9">
        <w:rPr>
          <w:rFonts w:asciiTheme="minorHAnsi" w:hAnsiTheme="minorHAnsi"/>
          <w:b/>
          <w:bCs/>
          <w:color w:val="auto"/>
          <w:highlight w:val="yellow"/>
        </w:rPr>
        <w:t>to</w:t>
      </w:r>
      <w:r w:rsidR="00064871" w:rsidRPr="008D03CF">
        <w:rPr>
          <w:rFonts w:asciiTheme="minorHAnsi" w:hAnsiTheme="minorHAnsi"/>
          <w:color w:val="auto"/>
          <w:highlight w:val="yellow"/>
        </w:rPr>
        <w:t xml:space="preserve"> </w:t>
      </w:r>
      <w:r w:rsidR="00064871" w:rsidRPr="004D11D9">
        <w:rPr>
          <w:rFonts w:asciiTheme="minorHAnsi" w:hAnsiTheme="minorHAnsi"/>
          <w:b/>
          <w:bCs/>
          <w:color w:val="auto"/>
          <w:highlight w:val="yellow"/>
        </w:rPr>
        <w:t>Component</w:t>
      </w:r>
      <w:r w:rsidR="006C2DC6">
        <w:rPr>
          <w:rFonts w:asciiTheme="minorHAnsi" w:hAnsiTheme="minorHAnsi"/>
          <w:b/>
          <w:bCs/>
          <w:color w:val="auto"/>
          <w:highlight w:val="yellow"/>
        </w:rPr>
        <w:t>.</w:t>
      </w:r>
    </w:p>
    <w:p w14:paraId="6D7247A2" w14:textId="77777777" w:rsidR="00281E22" w:rsidRPr="00F01BC3" w:rsidRDefault="00281E22" w:rsidP="003403DC">
      <w:pPr>
        <w:pStyle w:val="ListParagraph"/>
        <w:ind w:left="360"/>
        <w:rPr>
          <w:rFonts w:asciiTheme="minorHAnsi" w:hAnsiTheme="minorHAnsi" w:cstheme="minorHAnsi"/>
          <w:color w:val="auto"/>
          <w:highlight w:val="yellow"/>
        </w:rPr>
      </w:pPr>
    </w:p>
    <w:p w14:paraId="6836A41E" w14:textId="669EE3D5" w:rsidR="00281E22" w:rsidRPr="00F376E1" w:rsidRDefault="00B242C6" w:rsidP="003403DC">
      <w:pPr>
        <w:pStyle w:val="ListParagraph"/>
        <w:numPr>
          <w:ilvl w:val="2"/>
          <w:numId w:val="29"/>
        </w:numPr>
        <w:rPr>
          <w:rFonts w:asciiTheme="minorHAnsi" w:hAnsiTheme="minorHAnsi" w:cstheme="minorHAnsi"/>
          <w:color w:val="auto"/>
          <w:highlight w:val="yellow"/>
        </w:rPr>
      </w:pPr>
      <w:r w:rsidRPr="006C2DC6">
        <w:rPr>
          <w:rFonts w:asciiTheme="minorHAnsi" w:hAnsiTheme="minorHAnsi"/>
          <w:bCs/>
          <w:color w:val="auto"/>
          <w:highlight w:val="yellow"/>
        </w:rPr>
        <w:t>Boundary conditions</w:t>
      </w:r>
      <w:r w:rsidR="00880C89" w:rsidRPr="006C2DC6">
        <w:rPr>
          <w:rFonts w:asciiTheme="minorHAnsi" w:hAnsiTheme="minorHAnsi"/>
          <w:bCs/>
          <w:color w:val="auto"/>
          <w:highlight w:val="yellow"/>
        </w:rPr>
        <w:t>:</w:t>
      </w:r>
      <w:r w:rsidR="00880C89" w:rsidRPr="008D03CF">
        <w:rPr>
          <w:rFonts w:asciiTheme="minorHAnsi" w:hAnsiTheme="minorHAnsi"/>
          <w:color w:val="auto"/>
          <w:highlight w:val="yellow"/>
        </w:rPr>
        <w:t xml:space="preserve"> In the </w:t>
      </w:r>
      <w:r w:rsidR="00880C89" w:rsidRPr="006C2DC6">
        <w:rPr>
          <w:rFonts w:asciiTheme="minorHAnsi" w:hAnsiTheme="minorHAnsi"/>
          <w:b/>
          <w:bCs/>
          <w:color w:val="auto"/>
          <w:highlight w:val="yellow"/>
        </w:rPr>
        <w:t>Graphics</w:t>
      </w:r>
      <w:r w:rsidR="00880C89" w:rsidRPr="008D03CF">
        <w:rPr>
          <w:rFonts w:asciiTheme="minorHAnsi" w:hAnsiTheme="minorHAnsi"/>
          <w:color w:val="auto"/>
          <w:highlight w:val="yellow"/>
        </w:rPr>
        <w:t xml:space="preserve"> tab, select the </w:t>
      </w:r>
      <w:proofErr w:type="spellStart"/>
      <w:r w:rsidR="00880C89" w:rsidRPr="006C2DC6">
        <w:rPr>
          <w:rFonts w:asciiTheme="minorHAnsi" w:hAnsiTheme="minorHAnsi"/>
          <w:b/>
          <w:bCs/>
          <w:color w:val="auto"/>
          <w:highlight w:val="yellow"/>
        </w:rPr>
        <w:t>xy</w:t>
      </w:r>
      <w:proofErr w:type="spellEnd"/>
      <w:r w:rsidR="00880C89" w:rsidRPr="006C2DC6">
        <w:rPr>
          <w:rFonts w:asciiTheme="minorHAnsi" w:hAnsiTheme="minorHAnsi"/>
          <w:b/>
          <w:bCs/>
          <w:color w:val="auto"/>
          <w:highlight w:val="yellow"/>
        </w:rPr>
        <w:t xml:space="preserve"> view</w:t>
      </w:r>
      <w:r w:rsidR="006C2DC6">
        <w:rPr>
          <w:rFonts w:asciiTheme="minorHAnsi" w:hAnsiTheme="minorHAnsi"/>
          <w:color w:val="auto"/>
          <w:highlight w:val="yellow"/>
        </w:rPr>
        <w:t>.</w:t>
      </w:r>
    </w:p>
    <w:p w14:paraId="10739C1D" w14:textId="77777777" w:rsidR="00281E22" w:rsidRPr="00F01BC3" w:rsidRDefault="00281E22" w:rsidP="003403DC">
      <w:pPr>
        <w:pStyle w:val="ListParagraph"/>
        <w:ind w:left="504"/>
        <w:rPr>
          <w:rFonts w:asciiTheme="minorHAnsi" w:hAnsiTheme="minorHAnsi" w:cstheme="minorHAnsi"/>
          <w:color w:val="auto"/>
          <w:highlight w:val="yellow"/>
        </w:rPr>
      </w:pPr>
    </w:p>
    <w:p w14:paraId="30101A74" w14:textId="78D0F6A7" w:rsidR="00B242C6" w:rsidRPr="00F376E1" w:rsidRDefault="00281E22" w:rsidP="003403DC">
      <w:pPr>
        <w:pStyle w:val="ListParagraph"/>
        <w:numPr>
          <w:ilvl w:val="3"/>
          <w:numId w:val="29"/>
        </w:numPr>
        <w:rPr>
          <w:rFonts w:asciiTheme="minorHAnsi" w:hAnsiTheme="minorHAnsi" w:cstheme="minorHAnsi"/>
          <w:color w:val="auto"/>
          <w:highlight w:val="yellow"/>
        </w:rPr>
      </w:pPr>
      <w:r w:rsidRPr="006C2DC6">
        <w:rPr>
          <w:rFonts w:asciiTheme="minorHAnsi" w:hAnsiTheme="minorHAnsi"/>
          <w:color w:val="auto"/>
          <w:highlight w:val="yellow"/>
        </w:rPr>
        <w:t>Ground:</w:t>
      </w:r>
      <w:r w:rsidRPr="008D03CF">
        <w:rPr>
          <w:rFonts w:asciiTheme="minorHAnsi" w:hAnsiTheme="minorHAnsi"/>
          <w:color w:val="auto"/>
          <w:highlight w:val="yellow"/>
        </w:rPr>
        <w:t xml:space="preserve"> </w:t>
      </w:r>
      <w:r w:rsidR="00064871" w:rsidRPr="008D03CF">
        <w:rPr>
          <w:rFonts w:asciiTheme="minorHAnsi" w:hAnsiTheme="minorHAnsi"/>
          <w:color w:val="auto"/>
          <w:highlight w:val="yellow"/>
        </w:rPr>
        <w:t xml:space="preserve">In the </w:t>
      </w:r>
      <w:r w:rsidR="00064871" w:rsidRPr="004D11D9">
        <w:rPr>
          <w:rFonts w:asciiTheme="minorHAnsi" w:hAnsiTheme="minorHAnsi"/>
          <w:b/>
          <w:bCs/>
          <w:color w:val="auto"/>
          <w:highlight w:val="yellow"/>
        </w:rPr>
        <w:t>Model Builder</w:t>
      </w:r>
      <w:r w:rsidR="00064871" w:rsidRPr="008D03CF">
        <w:rPr>
          <w:rFonts w:asciiTheme="minorHAnsi" w:hAnsiTheme="minorHAnsi"/>
          <w:color w:val="auto"/>
          <w:highlight w:val="yellow"/>
        </w:rPr>
        <w:t xml:space="preserve">, right click on the </w:t>
      </w:r>
      <w:r w:rsidR="00064871" w:rsidRPr="004D11D9">
        <w:rPr>
          <w:rFonts w:asciiTheme="minorHAnsi" w:hAnsiTheme="minorHAnsi"/>
          <w:b/>
          <w:bCs/>
          <w:color w:val="auto"/>
          <w:highlight w:val="yellow"/>
        </w:rPr>
        <w:t>Electric Currents</w:t>
      </w:r>
      <w:r w:rsidR="00064871" w:rsidRPr="008D03CF">
        <w:rPr>
          <w:rFonts w:asciiTheme="minorHAnsi" w:hAnsiTheme="minorHAnsi"/>
          <w:color w:val="auto"/>
          <w:highlight w:val="yellow"/>
        </w:rPr>
        <w:t xml:space="preserve"> node and select </w:t>
      </w:r>
      <w:r w:rsidR="00064871" w:rsidRPr="004D11D9">
        <w:rPr>
          <w:rFonts w:asciiTheme="minorHAnsi" w:hAnsiTheme="minorHAnsi"/>
          <w:b/>
          <w:bCs/>
          <w:color w:val="auto"/>
          <w:highlight w:val="yellow"/>
        </w:rPr>
        <w:t>Ground</w:t>
      </w:r>
      <w:r w:rsidR="004D11D9">
        <w:rPr>
          <w:rFonts w:asciiTheme="minorHAnsi" w:hAnsiTheme="minorHAnsi"/>
          <w:color w:val="auto"/>
          <w:highlight w:val="yellow"/>
        </w:rPr>
        <w:t>.</w:t>
      </w:r>
    </w:p>
    <w:p w14:paraId="64405958" w14:textId="77777777" w:rsidR="00281E22" w:rsidRPr="00F01BC3" w:rsidRDefault="00281E22" w:rsidP="003403DC">
      <w:pPr>
        <w:ind w:left="432"/>
        <w:contextualSpacing/>
        <w:rPr>
          <w:rFonts w:asciiTheme="minorHAnsi" w:hAnsiTheme="minorHAnsi" w:cstheme="minorHAnsi"/>
          <w:color w:val="auto"/>
          <w:highlight w:val="yellow"/>
        </w:rPr>
      </w:pPr>
    </w:p>
    <w:p w14:paraId="49D1093B" w14:textId="71164301" w:rsidR="00064871" w:rsidRPr="00F376E1" w:rsidRDefault="00880C89" w:rsidP="003403DC">
      <w:pPr>
        <w:pStyle w:val="ListParagraph"/>
        <w:numPr>
          <w:ilvl w:val="3"/>
          <w:numId w:val="29"/>
        </w:numPr>
        <w:rPr>
          <w:rFonts w:asciiTheme="minorHAnsi" w:hAnsiTheme="minorHAnsi" w:cstheme="minorHAnsi"/>
          <w:color w:val="auto"/>
          <w:highlight w:val="yellow"/>
        </w:rPr>
      </w:pPr>
      <w:r w:rsidRPr="008D03CF">
        <w:rPr>
          <w:rFonts w:asciiTheme="minorHAnsi" w:hAnsiTheme="minorHAnsi"/>
          <w:color w:val="auto"/>
          <w:highlight w:val="yellow"/>
        </w:rPr>
        <w:t xml:space="preserve">Make sure the selection switch for the </w:t>
      </w:r>
      <w:r w:rsidRPr="006C2DC6">
        <w:rPr>
          <w:rFonts w:asciiTheme="minorHAnsi" w:hAnsiTheme="minorHAnsi"/>
          <w:b/>
          <w:bCs/>
          <w:color w:val="auto"/>
          <w:highlight w:val="yellow"/>
        </w:rPr>
        <w:t>Boundary Selection</w:t>
      </w:r>
      <w:r w:rsidRPr="008D03CF">
        <w:rPr>
          <w:rFonts w:asciiTheme="minorHAnsi" w:hAnsiTheme="minorHAnsi"/>
          <w:color w:val="auto"/>
          <w:highlight w:val="yellow"/>
        </w:rPr>
        <w:t xml:space="preserve"> is Active and left click on the </w:t>
      </w:r>
      <w:r w:rsidR="00BB6AD9" w:rsidRPr="008D03CF">
        <w:rPr>
          <w:rFonts w:asciiTheme="minorHAnsi" w:hAnsiTheme="minorHAnsi"/>
          <w:color w:val="auto"/>
          <w:highlight w:val="yellow"/>
        </w:rPr>
        <w:t>high</w:t>
      </w:r>
      <w:r w:rsidRPr="008D03CF">
        <w:rPr>
          <w:rFonts w:asciiTheme="minorHAnsi" w:hAnsiTheme="minorHAnsi"/>
          <w:color w:val="auto"/>
          <w:highlight w:val="yellow"/>
        </w:rPr>
        <w:t xml:space="preserve">est surrounding substance face parallel to the </w:t>
      </w:r>
      <w:proofErr w:type="spellStart"/>
      <w:r w:rsidRPr="008D03CF">
        <w:rPr>
          <w:rFonts w:asciiTheme="minorHAnsi" w:hAnsiTheme="minorHAnsi"/>
          <w:color w:val="auto"/>
          <w:highlight w:val="yellow"/>
        </w:rPr>
        <w:t>xz</w:t>
      </w:r>
      <w:proofErr w:type="spellEnd"/>
      <w:r w:rsidRPr="008D03CF">
        <w:rPr>
          <w:rFonts w:asciiTheme="minorHAnsi" w:hAnsiTheme="minorHAnsi"/>
          <w:color w:val="auto"/>
          <w:highlight w:val="yellow"/>
        </w:rPr>
        <w:t xml:space="preserve"> plane to add </w:t>
      </w:r>
      <w:r w:rsidRPr="008D03CF">
        <w:rPr>
          <w:rFonts w:asciiTheme="minorHAnsi" w:hAnsiTheme="minorHAnsi"/>
          <w:b/>
          <w:bCs/>
          <w:color w:val="auto"/>
          <w:highlight w:val="yellow"/>
        </w:rPr>
        <w:t xml:space="preserve">boundary </w:t>
      </w:r>
      <w:r w:rsidR="00576BAB" w:rsidRPr="008D03CF">
        <w:rPr>
          <w:rFonts w:asciiTheme="minorHAnsi" w:hAnsiTheme="minorHAnsi"/>
          <w:b/>
          <w:bCs/>
          <w:color w:val="auto"/>
          <w:highlight w:val="yellow"/>
        </w:rPr>
        <w:t>5</w:t>
      </w:r>
      <w:r w:rsidRPr="008D03CF">
        <w:rPr>
          <w:rFonts w:asciiTheme="minorHAnsi" w:hAnsiTheme="minorHAnsi"/>
          <w:color w:val="auto"/>
          <w:highlight w:val="yellow"/>
        </w:rPr>
        <w:t xml:space="preserve"> in the </w:t>
      </w:r>
      <w:r w:rsidRPr="006C2DC6">
        <w:rPr>
          <w:rFonts w:asciiTheme="minorHAnsi" w:hAnsiTheme="minorHAnsi"/>
          <w:b/>
          <w:bCs/>
          <w:color w:val="auto"/>
          <w:highlight w:val="yellow"/>
        </w:rPr>
        <w:t>Boundary Selection Box</w:t>
      </w:r>
      <w:r w:rsidR="004D11D9">
        <w:rPr>
          <w:rFonts w:asciiTheme="minorHAnsi" w:hAnsiTheme="minorHAnsi"/>
          <w:color w:val="auto"/>
          <w:highlight w:val="yellow"/>
        </w:rPr>
        <w:t>.</w:t>
      </w:r>
    </w:p>
    <w:p w14:paraId="4F80FB44" w14:textId="00496826" w:rsidR="00281E22" w:rsidRPr="00F01BC3" w:rsidRDefault="00281E22" w:rsidP="003403DC">
      <w:pPr>
        <w:contextualSpacing/>
        <w:rPr>
          <w:rFonts w:asciiTheme="minorHAnsi" w:hAnsiTheme="minorHAnsi" w:cstheme="minorHAnsi"/>
          <w:color w:val="auto"/>
          <w:highlight w:val="yellow"/>
        </w:rPr>
      </w:pPr>
    </w:p>
    <w:p w14:paraId="58B0B039" w14:textId="2FD12CA6" w:rsidR="00880C89" w:rsidRPr="00F376E1" w:rsidRDefault="00B242C6" w:rsidP="003403DC">
      <w:pPr>
        <w:pStyle w:val="ListParagraph"/>
        <w:numPr>
          <w:ilvl w:val="3"/>
          <w:numId w:val="29"/>
        </w:numPr>
        <w:rPr>
          <w:rFonts w:asciiTheme="minorHAnsi" w:hAnsiTheme="minorHAnsi" w:cstheme="minorHAnsi"/>
          <w:color w:val="auto"/>
          <w:highlight w:val="yellow"/>
        </w:rPr>
      </w:pPr>
      <w:r w:rsidRPr="006C2DC6">
        <w:rPr>
          <w:rFonts w:asciiTheme="minorHAnsi" w:hAnsiTheme="minorHAnsi"/>
          <w:color w:val="auto"/>
          <w:highlight w:val="yellow"/>
        </w:rPr>
        <w:t>Terminal</w:t>
      </w:r>
      <w:r w:rsidR="00281E22" w:rsidRPr="006C2DC6">
        <w:rPr>
          <w:rFonts w:asciiTheme="minorHAnsi" w:hAnsiTheme="minorHAnsi"/>
          <w:color w:val="auto"/>
          <w:highlight w:val="yellow"/>
        </w:rPr>
        <w:t>:</w:t>
      </w:r>
      <w:r w:rsidR="00281E22" w:rsidRPr="008D03CF">
        <w:rPr>
          <w:rFonts w:asciiTheme="minorHAnsi" w:hAnsiTheme="minorHAnsi"/>
          <w:color w:val="auto"/>
          <w:highlight w:val="yellow"/>
        </w:rPr>
        <w:t xml:space="preserve"> </w:t>
      </w:r>
      <w:r w:rsidR="00880C89" w:rsidRPr="008D03CF">
        <w:rPr>
          <w:rFonts w:asciiTheme="minorHAnsi" w:hAnsiTheme="minorHAnsi"/>
          <w:color w:val="auto"/>
          <w:highlight w:val="yellow"/>
        </w:rPr>
        <w:t xml:space="preserve">In the </w:t>
      </w:r>
      <w:r w:rsidR="00880C89" w:rsidRPr="004D11D9">
        <w:rPr>
          <w:rFonts w:asciiTheme="minorHAnsi" w:hAnsiTheme="minorHAnsi"/>
          <w:b/>
          <w:bCs/>
          <w:color w:val="auto"/>
          <w:highlight w:val="yellow"/>
        </w:rPr>
        <w:t>Model Builder</w:t>
      </w:r>
      <w:r w:rsidR="00880C89" w:rsidRPr="008D03CF">
        <w:rPr>
          <w:rFonts w:asciiTheme="minorHAnsi" w:hAnsiTheme="minorHAnsi"/>
          <w:color w:val="auto"/>
          <w:highlight w:val="yellow"/>
        </w:rPr>
        <w:t xml:space="preserve">, right click on the </w:t>
      </w:r>
      <w:r w:rsidR="00880C89" w:rsidRPr="004D11D9">
        <w:rPr>
          <w:rFonts w:asciiTheme="minorHAnsi" w:hAnsiTheme="minorHAnsi"/>
          <w:b/>
          <w:bCs/>
          <w:color w:val="auto"/>
          <w:highlight w:val="yellow"/>
        </w:rPr>
        <w:t>Electric Currents</w:t>
      </w:r>
      <w:r w:rsidR="00880C89" w:rsidRPr="008D03CF">
        <w:rPr>
          <w:rFonts w:asciiTheme="minorHAnsi" w:hAnsiTheme="minorHAnsi"/>
          <w:color w:val="auto"/>
          <w:highlight w:val="yellow"/>
        </w:rPr>
        <w:t xml:space="preserve"> node and select </w:t>
      </w:r>
      <w:r w:rsidR="00880C89" w:rsidRPr="004D11D9">
        <w:rPr>
          <w:rFonts w:asciiTheme="minorHAnsi" w:hAnsiTheme="minorHAnsi"/>
          <w:b/>
          <w:bCs/>
          <w:color w:val="auto"/>
          <w:highlight w:val="yellow"/>
        </w:rPr>
        <w:t>Terminal</w:t>
      </w:r>
      <w:r w:rsidR="004D11D9">
        <w:rPr>
          <w:rFonts w:asciiTheme="minorHAnsi" w:hAnsiTheme="minorHAnsi"/>
          <w:color w:val="auto"/>
          <w:highlight w:val="yellow"/>
        </w:rPr>
        <w:t>.</w:t>
      </w:r>
    </w:p>
    <w:p w14:paraId="49BAFCC4" w14:textId="77777777" w:rsidR="00281E22" w:rsidRPr="00F01BC3" w:rsidRDefault="00281E22" w:rsidP="003403DC">
      <w:pPr>
        <w:contextualSpacing/>
        <w:rPr>
          <w:rFonts w:asciiTheme="minorHAnsi" w:hAnsiTheme="minorHAnsi" w:cstheme="minorHAnsi"/>
          <w:color w:val="auto"/>
          <w:highlight w:val="yellow"/>
        </w:rPr>
      </w:pPr>
    </w:p>
    <w:p w14:paraId="0D656A0E" w14:textId="1E0FD1DD" w:rsidR="00880C89" w:rsidRPr="00F376E1" w:rsidRDefault="00880C89" w:rsidP="003403DC">
      <w:pPr>
        <w:pStyle w:val="ListParagraph"/>
        <w:numPr>
          <w:ilvl w:val="3"/>
          <w:numId w:val="29"/>
        </w:numPr>
        <w:rPr>
          <w:rFonts w:asciiTheme="minorHAnsi" w:hAnsiTheme="minorHAnsi" w:cstheme="minorHAnsi"/>
          <w:color w:val="auto"/>
          <w:highlight w:val="yellow"/>
        </w:rPr>
      </w:pPr>
      <w:r w:rsidRPr="008D03CF">
        <w:rPr>
          <w:rFonts w:asciiTheme="minorHAnsi" w:hAnsiTheme="minorHAnsi"/>
          <w:color w:val="auto"/>
          <w:highlight w:val="yellow"/>
        </w:rPr>
        <w:t xml:space="preserve">Make sure the selection switch for the </w:t>
      </w:r>
      <w:r w:rsidRPr="006C2DC6">
        <w:rPr>
          <w:rFonts w:asciiTheme="minorHAnsi" w:hAnsiTheme="minorHAnsi"/>
          <w:b/>
          <w:bCs/>
          <w:color w:val="auto"/>
          <w:highlight w:val="yellow"/>
        </w:rPr>
        <w:t>Boundary Selection is Active</w:t>
      </w:r>
      <w:r w:rsidRPr="008D03CF">
        <w:rPr>
          <w:rFonts w:asciiTheme="minorHAnsi" w:hAnsiTheme="minorHAnsi"/>
          <w:color w:val="auto"/>
          <w:highlight w:val="yellow"/>
        </w:rPr>
        <w:t xml:space="preserve"> and left click on the </w:t>
      </w:r>
      <w:r w:rsidR="00BB6AD9" w:rsidRPr="008D03CF">
        <w:rPr>
          <w:rFonts w:asciiTheme="minorHAnsi" w:hAnsiTheme="minorHAnsi"/>
          <w:color w:val="auto"/>
          <w:highlight w:val="yellow"/>
        </w:rPr>
        <w:t>low</w:t>
      </w:r>
      <w:r w:rsidRPr="008D03CF">
        <w:rPr>
          <w:rFonts w:asciiTheme="minorHAnsi" w:hAnsiTheme="minorHAnsi"/>
          <w:color w:val="auto"/>
          <w:highlight w:val="yellow"/>
        </w:rPr>
        <w:t xml:space="preserve">est surrounding substance face parallel to the </w:t>
      </w:r>
      <w:proofErr w:type="spellStart"/>
      <w:r w:rsidRPr="008D03CF">
        <w:rPr>
          <w:rFonts w:asciiTheme="minorHAnsi" w:hAnsiTheme="minorHAnsi"/>
          <w:color w:val="auto"/>
          <w:highlight w:val="yellow"/>
        </w:rPr>
        <w:t>xz</w:t>
      </w:r>
      <w:proofErr w:type="spellEnd"/>
      <w:r w:rsidRPr="008D03CF">
        <w:rPr>
          <w:rFonts w:asciiTheme="minorHAnsi" w:hAnsiTheme="minorHAnsi"/>
          <w:color w:val="auto"/>
          <w:highlight w:val="yellow"/>
        </w:rPr>
        <w:t xml:space="preserve"> plane to add </w:t>
      </w:r>
      <w:r w:rsidRPr="008D03CF">
        <w:rPr>
          <w:rFonts w:asciiTheme="minorHAnsi" w:hAnsiTheme="minorHAnsi"/>
          <w:b/>
          <w:bCs/>
          <w:color w:val="auto"/>
          <w:highlight w:val="yellow"/>
        </w:rPr>
        <w:t xml:space="preserve">boundary </w:t>
      </w:r>
      <w:r w:rsidR="00BB6AD9" w:rsidRPr="008D03CF">
        <w:rPr>
          <w:rFonts w:asciiTheme="minorHAnsi" w:hAnsiTheme="minorHAnsi"/>
          <w:b/>
          <w:bCs/>
          <w:color w:val="auto"/>
          <w:highlight w:val="yellow"/>
        </w:rPr>
        <w:t>2</w:t>
      </w:r>
      <w:r w:rsidRPr="008D03CF">
        <w:rPr>
          <w:rFonts w:asciiTheme="minorHAnsi" w:hAnsiTheme="minorHAnsi"/>
          <w:color w:val="auto"/>
          <w:highlight w:val="yellow"/>
        </w:rPr>
        <w:t xml:space="preserve"> in the </w:t>
      </w:r>
      <w:r w:rsidRPr="006C2DC6">
        <w:rPr>
          <w:rFonts w:asciiTheme="minorHAnsi" w:hAnsiTheme="minorHAnsi"/>
          <w:b/>
          <w:bCs/>
          <w:color w:val="auto"/>
          <w:highlight w:val="yellow"/>
        </w:rPr>
        <w:t xml:space="preserve">Boundary Selection </w:t>
      </w:r>
      <w:r w:rsidRPr="008D03CF">
        <w:rPr>
          <w:rFonts w:asciiTheme="minorHAnsi" w:hAnsiTheme="minorHAnsi"/>
          <w:color w:val="auto"/>
          <w:highlight w:val="yellow"/>
        </w:rPr>
        <w:t>Box</w:t>
      </w:r>
      <w:r w:rsidR="004D11D9">
        <w:rPr>
          <w:rFonts w:asciiTheme="minorHAnsi" w:hAnsiTheme="minorHAnsi"/>
          <w:color w:val="auto"/>
          <w:highlight w:val="yellow"/>
        </w:rPr>
        <w:t>.</w:t>
      </w:r>
    </w:p>
    <w:p w14:paraId="151BA535" w14:textId="3CF2BDE2" w:rsidR="00281E22" w:rsidRPr="00F01BC3" w:rsidRDefault="00281E22" w:rsidP="003403DC">
      <w:pPr>
        <w:contextualSpacing/>
        <w:rPr>
          <w:rFonts w:asciiTheme="minorHAnsi" w:hAnsiTheme="minorHAnsi" w:cstheme="minorHAnsi"/>
          <w:color w:val="auto"/>
          <w:highlight w:val="yellow"/>
        </w:rPr>
      </w:pPr>
    </w:p>
    <w:p w14:paraId="1FB44B1C" w14:textId="38391704" w:rsidR="00281E22" w:rsidRPr="008D03CF" w:rsidRDefault="00EC017F" w:rsidP="003403DC">
      <w:pPr>
        <w:pStyle w:val="ListParagraph"/>
        <w:numPr>
          <w:ilvl w:val="3"/>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Expand the </w:t>
      </w:r>
      <w:r w:rsidRPr="004D11D9">
        <w:rPr>
          <w:rFonts w:asciiTheme="minorHAnsi" w:hAnsiTheme="minorHAnsi" w:cstheme="minorHAnsi"/>
          <w:b/>
          <w:bCs/>
          <w:color w:val="auto"/>
          <w:highlight w:val="yellow"/>
        </w:rPr>
        <w:t>Terminal</w:t>
      </w:r>
      <w:r w:rsidRPr="00F01BC3">
        <w:rPr>
          <w:rFonts w:asciiTheme="minorHAnsi" w:hAnsiTheme="minorHAnsi" w:cstheme="minorHAnsi"/>
          <w:color w:val="auto"/>
          <w:highlight w:val="yellow"/>
        </w:rPr>
        <w:t xml:space="preserve"> section and select </w:t>
      </w:r>
      <w:r w:rsidRPr="004D11D9">
        <w:rPr>
          <w:rFonts w:asciiTheme="minorHAnsi" w:hAnsiTheme="minorHAnsi" w:cstheme="minorHAnsi"/>
          <w:b/>
          <w:bCs/>
          <w:color w:val="auto"/>
          <w:highlight w:val="yellow"/>
        </w:rPr>
        <w:t>Voltage in the Terminal</w:t>
      </w:r>
      <w:r w:rsidRPr="00F01BC3">
        <w:rPr>
          <w:rFonts w:asciiTheme="minorHAnsi" w:hAnsiTheme="minorHAnsi" w:cstheme="minorHAnsi"/>
          <w:color w:val="auto"/>
          <w:highlight w:val="yellow"/>
        </w:rPr>
        <w:t xml:space="preserve"> type dropdown list</w:t>
      </w:r>
      <w:r w:rsidR="00281E22" w:rsidRPr="008D03CF">
        <w:rPr>
          <w:rFonts w:asciiTheme="minorHAnsi" w:hAnsiTheme="minorHAnsi" w:cstheme="minorHAnsi"/>
          <w:color w:val="auto"/>
          <w:highlight w:val="yellow"/>
        </w:rPr>
        <w:t xml:space="preserve">; fill in V0 for </w:t>
      </w:r>
      <w:r w:rsidR="00281E22" w:rsidRPr="006C2DC6">
        <w:rPr>
          <w:rFonts w:asciiTheme="minorHAnsi" w:hAnsiTheme="minorHAnsi" w:cstheme="minorHAnsi"/>
          <w:b/>
          <w:bCs/>
          <w:color w:val="auto"/>
          <w:highlight w:val="yellow"/>
        </w:rPr>
        <w:t>Voltage</w:t>
      </w:r>
      <w:r w:rsidR="004D11D9">
        <w:rPr>
          <w:rFonts w:asciiTheme="minorHAnsi" w:hAnsiTheme="minorHAnsi" w:cstheme="minorHAnsi"/>
          <w:color w:val="auto"/>
          <w:highlight w:val="yellow"/>
        </w:rPr>
        <w:t>.</w:t>
      </w:r>
    </w:p>
    <w:p w14:paraId="1992CAAB" w14:textId="01E3D474" w:rsidR="00281E22" w:rsidRPr="008D03CF" w:rsidRDefault="00281E22" w:rsidP="003403DC">
      <w:pPr>
        <w:contextualSpacing/>
        <w:rPr>
          <w:rFonts w:asciiTheme="minorHAnsi" w:hAnsiTheme="minorHAnsi" w:cstheme="minorHAnsi"/>
          <w:color w:val="auto"/>
        </w:rPr>
      </w:pPr>
    </w:p>
    <w:p w14:paraId="609D7653" w14:textId="25CBAABE" w:rsidR="00237A22" w:rsidRPr="008D03CF" w:rsidRDefault="008D604A" w:rsidP="003403DC">
      <w:pPr>
        <w:pStyle w:val="ListParagraph"/>
        <w:numPr>
          <w:ilvl w:val="1"/>
          <w:numId w:val="29"/>
        </w:numPr>
        <w:rPr>
          <w:rFonts w:asciiTheme="minorHAnsi" w:hAnsiTheme="minorHAnsi" w:cstheme="minorHAnsi"/>
          <w:b/>
          <w:bCs/>
          <w:color w:val="auto"/>
        </w:rPr>
      </w:pPr>
      <w:r w:rsidRPr="008D03CF">
        <w:rPr>
          <w:rFonts w:asciiTheme="minorHAnsi" w:hAnsiTheme="minorHAnsi" w:cstheme="minorHAnsi"/>
          <w:color w:val="auto"/>
        </w:rPr>
        <w:t>Add complexity if needed:</w:t>
      </w:r>
      <w:r w:rsidRPr="008D03CF">
        <w:rPr>
          <w:rFonts w:asciiTheme="minorHAnsi" w:hAnsiTheme="minorHAnsi" w:cstheme="minorHAnsi"/>
          <w:b/>
          <w:bCs/>
          <w:color w:val="auto"/>
        </w:rPr>
        <w:t xml:space="preserve"> </w:t>
      </w:r>
      <w:r w:rsidRPr="008D03CF">
        <w:rPr>
          <w:rFonts w:asciiTheme="minorHAnsi" w:hAnsiTheme="minorHAnsi" w:cstheme="minorHAnsi"/>
          <w:color w:val="auto"/>
        </w:rPr>
        <w:t>Save current component and go back to Step</w:t>
      </w:r>
      <w:r w:rsidR="00951376">
        <w:rPr>
          <w:rFonts w:asciiTheme="minorHAnsi" w:hAnsiTheme="minorHAnsi" w:cstheme="minorHAnsi"/>
          <w:color w:val="auto"/>
        </w:rPr>
        <w:t xml:space="preserve"> </w:t>
      </w:r>
      <w:r w:rsidR="00951376">
        <w:rPr>
          <w:rFonts w:asciiTheme="minorHAnsi" w:hAnsiTheme="minorHAnsi" w:cstheme="minorHAnsi"/>
          <w:color w:val="auto"/>
          <w:highlight w:val="red"/>
        </w:rPr>
        <w:fldChar w:fldCharType="begin"/>
      </w:r>
      <w:r w:rsidR="00951376">
        <w:rPr>
          <w:rFonts w:asciiTheme="minorHAnsi" w:hAnsiTheme="minorHAnsi" w:cstheme="minorHAnsi"/>
          <w:color w:val="auto"/>
        </w:rPr>
        <w:instrText xml:space="preserve"> REF _Ref57208646 \r \h </w:instrText>
      </w:r>
      <w:r w:rsidR="00951376">
        <w:rPr>
          <w:rFonts w:asciiTheme="minorHAnsi" w:hAnsiTheme="minorHAnsi" w:cstheme="minorHAnsi"/>
          <w:color w:val="auto"/>
          <w:highlight w:val="red"/>
        </w:rPr>
      </w:r>
      <w:r w:rsidR="00951376">
        <w:rPr>
          <w:rFonts w:asciiTheme="minorHAnsi" w:hAnsiTheme="minorHAnsi" w:cstheme="minorHAnsi"/>
          <w:color w:val="auto"/>
          <w:highlight w:val="red"/>
        </w:rPr>
        <w:fldChar w:fldCharType="separate"/>
      </w:r>
      <w:r w:rsidR="00951376">
        <w:rPr>
          <w:rFonts w:asciiTheme="minorHAnsi" w:hAnsiTheme="minorHAnsi" w:cstheme="minorHAnsi"/>
          <w:color w:val="auto"/>
        </w:rPr>
        <w:t>1.4</w:t>
      </w:r>
      <w:r w:rsidR="00951376">
        <w:rPr>
          <w:rFonts w:asciiTheme="minorHAnsi" w:hAnsiTheme="minorHAnsi" w:cstheme="minorHAnsi"/>
          <w:color w:val="auto"/>
          <w:highlight w:val="red"/>
        </w:rPr>
        <w:fldChar w:fldCharType="end"/>
      </w:r>
      <w:r w:rsidR="00237A22" w:rsidRPr="008D03CF">
        <w:rPr>
          <w:rFonts w:asciiTheme="minorHAnsi" w:hAnsiTheme="minorHAnsi" w:cstheme="minorHAnsi"/>
          <w:color w:val="auto"/>
        </w:rPr>
        <w:t xml:space="preserve"> to follow another complexity path (SC/SNC/RC/RNC/</w:t>
      </w:r>
      <w:proofErr w:type="spellStart"/>
      <w:r w:rsidR="00237A22" w:rsidRPr="008D03CF">
        <w:rPr>
          <w:rFonts w:asciiTheme="minorHAnsi" w:hAnsiTheme="minorHAnsi" w:cstheme="minorHAnsi"/>
          <w:color w:val="auto"/>
        </w:rPr>
        <w:t>RNCd</w:t>
      </w:r>
      <w:proofErr w:type="spellEnd"/>
      <w:r w:rsidR="00237A22" w:rsidRPr="008D03CF">
        <w:rPr>
          <w:rFonts w:asciiTheme="minorHAnsi" w:hAnsiTheme="minorHAnsi" w:cstheme="minorHAnsi"/>
          <w:color w:val="auto"/>
        </w:rPr>
        <w:t>)</w:t>
      </w:r>
      <w:r w:rsidR="004D11D9">
        <w:rPr>
          <w:rFonts w:asciiTheme="minorHAnsi" w:hAnsiTheme="minorHAnsi" w:cstheme="minorHAnsi"/>
          <w:color w:val="auto"/>
        </w:rPr>
        <w:t>.</w:t>
      </w:r>
    </w:p>
    <w:p w14:paraId="1E52C248" w14:textId="77777777" w:rsidR="00281E22" w:rsidRPr="008D03CF" w:rsidRDefault="00281E22" w:rsidP="003403DC">
      <w:pPr>
        <w:pStyle w:val="ListParagraph"/>
        <w:ind w:left="360"/>
        <w:rPr>
          <w:rFonts w:asciiTheme="minorHAnsi" w:hAnsiTheme="minorHAnsi" w:cstheme="minorHAnsi"/>
          <w:b/>
          <w:bCs/>
          <w:color w:val="auto"/>
        </w:rPr>
      </w:pPr>
    </w:p>
    <w:p w14:paraId="6C971550" w14:textId="7BAC47BF" w:rsidR="003507AD" w:rsidRPr="008D03CF" w:rsidRDefault="007E0673" w:rsidP="003403DC">
      <w:pPr>
        <w:pStyle w:val="ListParagraph"/>
        <w:numPr>
          <w:ilvl w:val="0"/>
          <w:numId w:val="29"/>
        </w:numPr>
        <w:rPr>
          <w:rFonts w:asciiTheme="minorHAnsi" w:hAnsiTheme="minorHAnsi" w:cstheme="minorHAnsi"/>
          <w:color w:val="auto"/>
        </w:rPr>
      </w:pPr>
      <w:r w:rsidRPr="008D03CF">
        <w:rPr>
          <w:rFonts w:asciiTheme="minorHAnsi" w:hAnsiTheme="minorHAnsi"/>
          <w:b/>
          <w:bCs/>
          <w:color w:val="auto"/>
        </w:rPr>
        <w:t xml:space="preserve">Perform </w:t>
      </w:r>
      <w:proofErr w:type="gramStart"/>
      <w:r w:rsidRPr="008D03CF">
        <w:rPr>
          <w:rFonts w:asciiTheme="minorHAnsi" w:hAnsiTheme="minorHAnsi"/>
          <w:b/>
          <w:bCs/>
          <w:color w:val="auto"/>
        </w:rPr>
        <w:t>simulation</w:t>
      </w:r>
      <w:proofErr w:type="gramEnd"/>
    </w:p>
    <w:p w14:paraId="356E67F9" w14:textId="77777777" w:rsidR="00281E22" w:rsidRPr="008D03CF" w:rsidRDefault="00281E22" w:rsidP="003403DC">
      <w:pPr>
        <w:pStyle w:val="ListParagraph"/>
        <w:ind w:left="216"/>
        <w:rPr>
          <w:rFonts w:asciiTheme="minorHAnsi" w:hAnsiTheme="minorHAnsi" w:cstheme="minorHAnsi"/>
          <w:color w:val="auto"/>
        </w:rPr>
      </w:pPr>
    </w:p>
    <w:p w14:paraId="194C1587" w14:textId="1FB2D0F4" w:rsidR="009E78AA" w:rsidRPr="004D11D9" w:rsidRDefault="00BB40BB" w:rsidP="003403DC">
      <w:pPr>
        <w:pStyle w:val="ListParagraph"/>
        <w:numPr>
          <w:ilvl w:val="1"/>
          <w:numId w:val="29"/>
        </w:numPr>
        <w:rPr>
          <w:rFonts w:asciiTheme="minorHAnsi" w:hAnsiTheme="minorHAnsi" w:cstheme="minorHAnsi"/>
          <w:color w:val="auto"/>
        </w:rPr>
      </w:pPr>
      <w:r w:rsidRPr="004D11D9">
        <w:rPr>
          <w:rFonts w:asciiTheme="minorHAnsi" w:hAnsiTheme="minorHAnsi"/>
          <w:color w:val="auto"/>
        </w:rPr>
        <w:t>Adaptive m</w:t>
      </w:r>
      <w:r w:rsidR="009E78AA" w:rsidRPr="004D11D9">
        <w:rPr>
          <w:rFonts w:asciiTheme="minorHAnsi" w:hAnsiTheme="minorHAnsi"/>
          <w:color w:val="auto"/>
        </w:rPr>
        <w:t>esh refinement</w:t>
      </w:r>
    </w:p>
    <w:p w14:paraId="78EA1FE1" w14:textId="77777777" w:rsidR="00281E22" w:rsidRPr="004D11D9" w:rsidRDefault="00281E22" w:rsidP="003403DC">
      <w:pPr>
        <w:pStyle w:val="ListParagraph"/>
        <w:ind w:left="360"/>
        <w:rPr>
          <w:rFonts w:asciiTheme="minorHAnsi" w:hAnsiTheme="minorHAnsi" w:cstheme="minorHAnsi"/>
          <w:color w:val="auto"/>
        </w:rPr>
      </w:pPr>
    </w:p>
    <w:p w14:paraId="1BBA850D" w14:textId="18E06C8D" w:rsidR="00350CF3" w:rsidRPr="008D03CF" w:rsidRDefault="00237A22" w:rsidP="003403DC">
      <w:pPr>
        <w:pStyle w:val="ListParagraph"/>
        <w:numPr>
          <w:ilvl w:val="2"/>
          <w:numId w:val="29"/>
        </w:numPr>
        <w:rPr>
          <w:rFonts w:asciiTheme="minorHAnsi" w:hAnsiTheme="minorHAnsi" w:cstheme="minorHAnsi"/>
          <w:color w:val="auto"/>
        </w:rPr>
      </w:pPr>
      <w:r w:rsidRPr="004D11D9">
        <w:rPr>
          <w:rFonts w:asciiTheme="minorHAnsi" w:hAnsiTheme="minorHAnsi"/>
          <w:color w:val="auto"/>
        </w:rPr>
        <w:t>In</w:t>
      </w:r>
      <w:r w:rsidR="00281E22" w:rsidRPr="004D11D9">
        <w:rPr>
          <w:rFonts w:asciiTheme="minorHAnsi" w:hAnsiTheme="minorHAnsi"/>
          <w:color w:val="auto"/>
        </w:rPr>
        <w:t xml:space="preserve"> </w:t>
      </w:r>
      <w:r w:rsidRPr="004D11D9">
        <w:rPr>
          <w:rFonts w:asciiTheme="minorHAnsi" w:hAnsiTheme="minorHAnsi"/>
          <w:b/>
          <w:bCs/>
          <w:color w:val="auto"/>
        </w:rPr>
        <w:t>Model Builder</w:t>
      </w:r>
      <w:r w:rsidR="008D6233">
        <w:rPr>
          <w:rFonts w:asciiTheme="minorHAnsi" w:hAnsiTheme="minorHAnsi"/>
          <w:b/>
          <w:bCs/>
          <w:color w:val="auto"/>
        </w:rPr>
        <w:t>,</w:t>
      </w:r>
      <w:r w:rsidRPr="004D11D9">
        <w:rPr>
          <w:rFonts w:asciiTheme="minorHAnsi" w:hAnsiTheme="minorHAnsi"/>
          <w:color w:val="auto"/>
        </w:rPr>
        <w:t xml:space="preserve"> left click the model </w:t>
      </w:r>
      <w:r w:rsidRPr="008D03CF">
        <w:rPr>
          <w:rFonts w:asciiTheme="minorHAnsi" w:hAnsiTheme="minorHAnsi"/>
          <w:color w:val="auto"/>
        </w:rPr>
        <w:t xml:space="preserve">root node and select </w:t>
      </w:r>
      <w:r w:rsidRPr="004D11D9">
        <w:rPr>
          <w:rFonts w:asciiTheme="minorHAnsi" w:hAnsiTheme="minorHAnsi"/>
          <w:b/>
          <w:bCs/>
          <w:color w:val="auto"/>
        </w:rPr>
        <w:t>Add Study</w:t>
      </w:r>
      <w:r w:rsidRPr="008D03CF">
        <w:rPr>
          <w:rFonts w:asciiTheme="minorHAnsi" w:hAnsiTheme="minorHAnsi"/>
          <w:color w:val="auto"/>
        </w:rPr>
        <w:t xml:space="preserve"> to open the </w:t>
      </w:r>
      <w:r w:rsidRPr="004D11D9">
        <w:rPr>
          <w:rFonts w:asciiTheme="minorHAnsi" w:hAnsiTheme="minorHAnsi"/>
          <w:b/>
          <w:bCs/>
          <w:color w:val="auto"/>
        </w:rPr>
        <w:t>Add</w:t>
      </w:r>
      <w:r w:rsidRPr="008D03CF">
        <w:rPr>
          <w:rFonts w:asciiTheme="minorHAnsi" w:hAnsiTheme="minorHAnsi"/>
          <w:color w:val="auto"/>
        </w:rPr>
        <w:t xml:space="preserve"> </w:t>
      </w:r>
      <w:r w:rsidRPr="004D11D9">
        <w:rPr>
          <w:rFonts w:asciiTheme="minorHAnsi" w:hAnsiTheme="minorHAnsi"/>
          <w:b/>
          <w:bCs/>
          <w:color w:val="auto"/>
        </w:rPr>
        <w:t>Study</w:t>
      </w:r>
      <w:r w:rsidRPr="008D03CF">
        <w:rPr>
          <w:rFonts w:asciiTheme="minorHAnsi" w:hAnsiTheme="minorHAnsi"/>
          <w:color w:val="auto"/>
        </w:rPr>
        <w:t xml:space="preserve"> tab</w:t>
      </w:r>
      <w:r w:rsidR="00281E22" w:rsidRPr="008D03CF">
        <w:rPr>
          <w:rFonts w:asciiTheme="minorHAnsi" w:hAnsiTheme="minorHAnsi"/>
          <w:color w:val="auto"/>
        </w:rPr>
        <w:t>,</w:t>
      </w:r>
      <w:r w:rsidR="00350CF3" w:rsidRPr="008D03CF">
        <w:rPr>
          <w:rFonts w:asciiTheme="minorHAnsi" w:hAnsiTheme="minorHAnsi"/>
          <w:color w:val="auto"/>
        </w:rPr>
        <w:t xml:space="preserve"> select </w:t>
      </w:r>
      <w:r w:rsidR="00350CF3" w:rsidRPr="004D11D9">
        <w:rPr>
          <w:rFonts w:asciiTheme="minorHAnsi" w:hAnsiTheme="minorHAnsi"/>
          <w:b/>
          <w:bCs/>
          <w:color w:val="auto"/>
        </w:rPr>
        <w:t>Stationary Study</w:t>
      </w:r>
      <w:r w:rsidR="00350CF3" w:rsidRPr="008D03CF">
        <w:rPr>
          <w:rFonts w:asciiTheme="minorHAnsi" w:hAnsiTheme="minorHAnsi"/>
          <w:color w:val="auto"/>
        </w:rPr>
        <w:t xml:space="preserve"> and right click </w:t>
      </w:r>
      <w:r w:rsidR="00350CF3" w:rsidRPr="004D11D9">
        <w:rPr>
          <w:rFonts w:asciiTheme="minorHAnsi" w:hAnsiTheme="minorHAnsi"/>
          <w:b/>
          <w:bCs/>
          <w:color w:val="auto"/>
        </w:rPr>
        <w:t>Add Study</w:t>
      </w:r>
      <w:r w:rsidR="00350CF3" w:rsidRPr="008D03CF">
        <w:rPr>
          <w:rFonts w:asciiTheme="minorHAnsi" w:hAnsiTheme="minorHAnsi"/>
          <w:color w:val="auto"/>
        </w:rPr>
        <w:t xml:space="preserve"> button</w:t>
      </w:r>
      <w:r w:rsidR="004D11D9">
        <w:rPr>
          <w:rFonts w:asciiTheme="minorHAnsi" w:hAnsiTheme="minorHAnsi"/>
          <w:color w:val="auto"/>
        </w:rPr>
        <w:t>.</w:t>
      </w:r>
    </w:p>
    <w:p w14:paraId="77C0424C" w14:textId="77777777" w:rsidR="00281E22" w:rsidRPr="008D03CF" w:rsidRDefault="00281E22" w:rsidP="003403DC">
      <w:pPr>
        <w:pStyle w:val="ListParagraph"/>
        <w:ind w:left="504"/>
        <w:rPr>
          <w:rFonts w:asciiTheme="minorHAnsi" w:hAnsiTheme="minorHAnsi" w:cstheme="minorHAnsi"/>
          <w:color w:val="auto"/>
        </w:rPr>
      </w:pPr>
    </w:p>
    <w:p w14:paraId="5A61248D" w14:textId="532DB49A" w:rsidR="004E087E" w:rsidRPr="008D03CF" w:rsidRDefault="00281E22"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Create a study step for each created component: u</w:t>
      </w:r>
      <w:r w:rsidR="004E087E" w:rsidRPr="008D03CF">
        <w:rPr>
          <w:rFonts w:asciiTheme="minorHAnsi" w:hAnsiTheme="minorHAnsi"/>
          <w:color w:val="auto"/>
        </w:rPr>
        <w:t xml:space="preserve">nder </w:t>
      </w:r>
      <w:r w:rsidR="004E087E" w:rsidRPr="004D11D9">
        <w:rPr>
          <w:rFonts w:asciiTheme="minorHAnsi" w:hAnsiTheme="minorHAnsi"/>
          <w:b/>
          <w:bCs/>
          <w:color w:val="auto"/>
        </w:rPr>
        <w:t>Study</w:t>
      </w:r>
      <w:r w:rsidR="004E087E" w:rsidRPr="008D03CF">
        <w:rPr>
          <w:rFonts w:asciiTheme="minorHAnsi" w:hAnsiTheme="minorHAnsi"/>
          <w:color w:val="auto"/>
        </w:rPr>
        <w:t xml:space="preserve"> node </w:t>
      </w:r>
      <w:r w:rsidRPr="008D03CF">
        <w:rPr>
          <w:rFonts w:asciiTheme="minorHAnsi" w:hAnsiTheme="minorHAnsi"/>
          <w:color w:val="auto"/>
        </w:rPr>
        <w:t>right click</w:t>
      </w:r>
      <w:r w:rsidR="004E087E" w:rsidRPr="008D03CF">
        <w:rPr>
          <w:rFonts w:asciiTheme="minorHAnsi" w:hAnsiTheme="minorHAnsi"/>
          <w:color w:val="auto"/>
        </w:rPr>
        <w:t xml:space="preserve"> </w:t>
      </w:r>
      <w:r w:rsidR="004E087E" w:rsidRPr="004D11D9">
        <w:rPr>
          <w:rFonts w:asciiTheme="minorHAnsi" w:hAnsiTheme="minorHAnsi"/>
          <w:b/>
          <w:bCs/>
          <w:color w:val="auto"/>
        </w:rPr>
        <w:t>Step1:</w:t>
      </w:r>
      <w:r w:rsidR="004E087E" w:rsidRPr="008D03CF">
        <w:rPr>
          <w:rFonts w:asciiTheme="minorHAnsi" w:hAnsiTheme="minorHAnsi"/>
          <w:color w:val="auto"/>
        </w:rPr>
        <w:t xml:space="preserve"> </w:t>
      </w:r>
      <w:r w:rsidR="004E087E" w:rsidRPr="004D11D9">
        <w:rPr>
          <w:rFonts w:asciiTheme="minorHAnsi" w:hAnsiTheme="minorHAnsi"/>
          <w:b/>
          <w:bCs/>
          <w:color w:val="auto"/>
        </w:rPr>
        <w:t>Stationary Study</w:t>
      </w:r>
      <w:r w:rsidR="004E087E" w:rsidRPr="008D03CF">
        <w:rPr>
          <w:rFonts w:asciiTheme="minorHAnsi" w:hAnsiTheme="minorHAnsi"/>
          <w:color w:val="auto"/>
        </w:rPr>
        <w:t xml:space="preserve"> and </w:t>
      </w:r>
      <w:r w:rsidRPr="008D03CF">
        <w:rPr>
          <w:rFonts w:asciiTheme="minorHAnsi" w:hAnsiTheme="minorHAnsi"/>
          <w:color w:val="auto"/>
        </w:rPr>
        <w:t xml:space="preserve">select </w:t>
      </w:r>
      <w:r w:rsidRPr="004D11D9">
        <w:rPr>
          <w:rFonts w:asciiTheme="minorHAnsi" w:hAnsiTheme="minorHAnsi"/>
          <w:b/>
          <w:bCs/>
          <w:color w:val="auto"/>
        </w:rPr>
        <w:t>Duplicate</w:t>
      </w:r>
      <w:r w:rsidR="004D11D9">
        <w:rPr>
          <w:rFonts w:asciiTheme="minorHAnsi" w:hAnsiTheme="minorHAnsi"/>
          <w:b/>
          <w:bCs/>
          <w:color w:val="auto"/>
        </w:rPr>
        <w:t>.</w:t>
      </w:r>
    </w:p>
    <w:p w14:paraId="2A5A4FA7" w14:textId="2FEB67DF" w:rsidR="00281E22" w:rsidRPr="008D03CF" w:rsidRDefault="00281E22" w:rsidP="003403DC">
      <w:pPr>
        <w:contextualSpacing/>
        <w:rPr>
          <w:rFonts w:asciiTheme="minorHAnsi" w:hAnsiTheme="minorHAnsi" w:cstheme="minorHAnsi"/>
          <w:color w:val="auto"/>
        </w:rPr>
      </w:pPr>
    </w:p>
    <w:p w14:paraId="6CD368DD" w14:textId="128960C3" w:rsidR="00281E22" w:rsidRPr="008D03CF" w:rsidRDefault="00281E22"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For each study step modify the settings tab with the details of the corresponding component</w:t>
      </w:r>
      <w:r w:rsidR="004D11D9">
        <w:rPr>
          <w:rFonts w:asciiTheme="minorHAnsi" w:hAnsiTheme="minorHAnsi"/>
          <w:color w:val="auto"/>
        </w:rPr>
        <w:t>.</w:t>
      </w:r>
    </w:p>
    <w:p w14:paraId="2A094412" w14:textId="769909EA" w:rsidR="00281E22" w:rsidRPr="008D03CF" w:rsidRDefault="00281E22" w:rsidP="003403DC">
      <w:pPr>
        <w:contextualSpacing/>
        <w:rPr>
          <w:rFonts w:asciiTheme="minorHAnsi" w:hAnsiTheme="minorHAnsi" w:cstheme="minorHAnsi"/>
          <w:color w:val="auto"/>
        </w:rPr>
      </w:pPr>
    </w:p>
    <w:p w14:paraId="34FE64A0" w14:textId="21B888A1" w:rsidR="00281E22" w:rsidRPr="00F01BC3" w:rsidRDefault="00281E22"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4D11D9">
        <w:rPr>
          <w:rFonts w:asciiTheme="minorHAnsi" w:hAnsiTheme="minorHAnsi" w:cstheme="minorBidi"/>
          <w:b/>
          <w:bCs/>
          <w:color w:val="auto"/>
        </w:rPr>
        <w:t>Physics and Variables Selection</w:t>
      </w:r>
      <w:r w:rsidRPr="008D03CF">
        <w:rPr>
          <w:rFonts w:asciiTheme="minorHAnsi" w:hAnsiTheme="minorHAnsi" w:cstheme="minorBidi"/>
          <w:color w:val="auto"/>
        </w:rPr>
        <w:t xml:space="preserve">; in the </w:t>
      </w:r>
      <w:r w:rsidRPr="004D11D9">
        <w:rPr>
          <w:rFonts w:asciiTheme="minorHAnsi" w:hAnsiTheme="minorHAnsi" w:cstheme="minorBidi"/>
          <w:b/>
          <w:bCs/>
          <w:color w:val="auto"/>
        </w:rPr>
        <w:t>Solve</w:t>
      </w:r>
      <w:r w:rsidRPr="008D03CF">
        <w:rPr>
          <w:rFonts w:asciiTheme="minorHAnsi" w:hAnsiTheme="minorHAnsi" w:cstheme="minorBidi"/>
          <w:color w:val="auto"/>
        </w:rPr>
        <w:t xml:space="preserve"> for column leave only the current component checked</w:t>
      </w:r>
      <w:r w:rsidR="004D11D9">
        <w:rPr>
          <w:rFonts w:asciiTheme="minorHAnsi" w:hAnsiTheme="minorHAnsi" w:cstheme="minorBidi"/>
          <w:color w:val="auto"/>
        </w:rPr>
        <w:t>.</w:t>
      </w:r>
    </w:p>
    <w:p w14:paraId="39B6FA82" w14:textId="77777777" w:rsidR="00281E22" w:rsidRPr="008D03CF" w:rsidRDefault="00281E22" w:rsidP="003403DC">
      <w:pPr>
        <w:pStyle w:val="ListParagraph"/>
        <w:ind w:left="648"/>
        <w:rPr>
          <w:rFonts w:asciiTheme="minorHAnsi" w:hAnsiTheme="minorHAnsi" w:cstheme="minorHAnsi"/>
          <w:color w:val="auto"/>
        </w:rPr>
      </w:pPr>
    </w:p>
    <w:p w14:paraId="2FA8D54E" w14:textId="459C6BA3" w:rsidR="009E78AA" w:rsidRPr="008D03CF" w:rsidRDefault="009E78AA" w:rsidP="003403DC">
      <w:pPr>
        <w:pStyle w:val="ListParagraph"/>
        <w:numPr>
          <w:ilvl w:val="3"/>
          <w:numId w:val="29"/>
        </w:numPr>
        <w:rPr>
          <w:rFonts w:asciiTheme="minorHAnsi" w:hAnsiTheme="minorHAnsi" w:cstheme="minorBidi"/>
          <w:color w:val="auto"/>
        </w:rPr>
      </w:pPr>
      <w:r w:rsidRPr="008D03CF">
        <w:rPr>
          <w:rFonts w:asciiTheme="minorHAnsi" w:hAnsiTheme="minorHAnsi"/>
          <w:color w:val="auto"/>
        </w:rPr>
        <w:t xml:space="preserve">Expand </w:t>
      </w:r>
      <w:r w:rsidRPr="004D11D9">
        <w:rPr>
          <w:rFonts w:asciiTheme="minorHAnsi" w:hAnsiTheme="minorHAnsi"/>
          <w:b/>
          <w:bCs/>
          <w:color w:val="auto"/>
        </w:rPr>
        <w:t>Study Extensions</w:t>
      </w:r>
      <w:r w:rsidRPr="008D03CF">
        <w:rPr>
          <w:rFonts w:asciiTheme="minorHAnsi" w:hAnsiTheme="minorHAnsi"/>
          <w:color w:val="auto"/>
        </w:rPr>
        <w:t xml:space="preserve"> and check </w:t>
      </w:r>
      <w:r w:rsidRPr="004D11D9">
        <w:rPr>
          <w:rFonts w:asciiTheme="minorHAnsi" w:hAnsiTheme="minorHAnsi"/>
          <w:b/>
          <w:bCs/>
          <w:color w:val="auto"/>
        </w:rPr>
        <w:t>Adaptive</w:t>
      </w:r>
      <w:r w:rsidRPr="008D03CF">
        <w:rPr>
          <w:rFonts w:asciiTheme="minorHAnsi" w:hAnsiTheme="minorHAnsi"/>
          <w:color w:val="auto"/>
        </w:rPr>
        <w:t xml:space="preserve"> mesh refinement box</w:t>
      </w:r>
      <w:r w:rsidR="004D11D9">
        <w:rPr>
          <w:rFonts w:asciiTheme="minorHAnsi" w:hAnsiTheme="minorHAnsi"/>
          <w:color w:val="auto"/>
        </w:rPr>
        <w:t>.</w:t>
      </w:r>
    </w:p>
    <w:p w14:paraId="6DE66AFD" w14:textId="784F076E" w:rsidR="00281E22" w:rsidRPr="008D03CF" w:rsidRDefault="00281E22" w:rsidP="003403DC">
      <w:pPr>
        <w:contextualSpacing/>
        <w:rPr>
          <w:rFonts w:asciiTheme="minorHAnsi" w:hAnsiTheme="minorHAnsi" w:cstheme="minorHAnsi"/>
          <w:color w:val="auto"/>
        </w:rPr>
      </w:pPr>
    </w:p>
    <w:p w14:paraId="04C79FB3" w14:textId="42DE8CAB" w:rsidR="00281E22" w:rsidRPr="008D03CF" w:rsidRDefault="00281E22" w:rsidP="003403DC">
      <w:pPr>
        <w:pStyle w:val="ListParagraph"/>
        <w:numPr>
          <w:ilvl w:val="3"/>
          <w:numId w:val="29"/>
        </w:numPr>
        <w:rPr>
          <w:rFonts w:asciiTheme="minorHAnsi" w:hAnsiTheme="minorHAnsi" w:cstheme="minorBidi"/>
          <w:color w:val="auto"/>
        </w:rPr>
      </w:pPr>
      <w:r w:rsidRPr="008D03CF">
        <w:rPr>
          <w:rFonts w:asciiTheme="minorHAnsi" w:hAnsiTheme="minorHAnsi"/>
          <w:color w:val="auto"/>
        </w:rPr>
        <w:t xml:space="preserve">Select current component’s geometry from the dropdown list next to </w:t>
      </w:r>
      <w:r w:rsidRPr="004D11D9">
        <w:rPr>
          <w:rFonts w:asciiTheme="minorHAnsi" w:hAnsiTheme="minorHAnsi"/>
          <w:b/>
          <w:bCs/>
          <w:color w:val="auto"/>
        </w:rPr>
        <w:t>Adaptation</w:t>
      </w:r>
      <w:r w:rsidRPr="008D03CF">
        <w:rPr>
          <w:rFonts w:asciiTheme="minorHAnsi" w:hAnsiTheme="minorHAnsi"/>
          <w:color w:val="auto"/>
        </w:rPr>
        <w:t xml:space="preserve"> in geometry</w:t>
      </w:r>
      <w:r w:rsidR="004D11D9">
        <w:rPr>
          <w:rFonts w:asciiTheme="minorHAnsi" w:hAnsiTheme="minorHAnsi"/>
          <w:color w:val="auto"/>
        </w:rPr>
        <w:t>.</w:t>
      </w:r>
    </w:p>
    <w:p w14:paraId="1BB52CE7" w14:textId="4B96DA49" w:rsidR="00281E22" w:rsidRPr="008D03CF" w:rsidRDefault="00281E22" w:rsidP="003403DC">
      <w:pPr>
        <w:contextualSpacing/>
        <w:rPr>
          <w:rFonts w:asciiTheme="minorHAnsi" w:hAnsiTheme="minorHAnsi" w:cstheme="minorHAnsi"/>
          <w:color w:val="auto"/>
        </w:rPr>
      </w:pPr>
    </w:p>
    <w:p w14:paraId="57017D38" w14:textId="6ABE1603" w:rsidR="00281E22" w:rsidRPr="008D03CF" w:rsidRDefault="00281E22"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 xml:space="preserve">In </w:t>
      </w:r>
      <w:r w:rsidRPr="004D11D9">
        <w:rPr>
          <w:rFonts w:asciiTheme="minorHAnsi" w:hAnsiTheme="minorHAnsi"/>
          <w:b/>
          <w:bCs/>
          <w:color w:val="auto"/>
        </w:rPr>
        <w:t>Model Builder</w:t>
      </w:r>
      <w:r w:rsidRPr="008D03CF">
        <w:rPr>
          <w:rFonts w:asciiTheme="minorHAnsi" w:hAnsiTheme="minorHAnsi"/>
          <w:color w:val="auto"/>
        </w:rPr>
        <w:t xml:space="preserve"> right click </w:t>
      </w:r>
      <w:r w:rsidRPr="004D11D9">
        <w:rPr>
          <w:rFonts w:asciiTheme="minorHAnsi" w:hAnsiTheme="minorHAnsi"/>
          <w:b/>
          <w:bCs/>
          <w:color w:val="auto"/>
        </w:rPr>
        <w:t>Study 1</w:t>
      </w:r>
      <w:r w:rsidRPr="008D03CF">
        <w:rPr>
          <w:rFonts w:asciiTheme="minorHAnsi" w:hAnsiTheme="minorHAnsi"/>
          <w:color w:val="auto"/>
        </w:rPr>
        <w:t xml:space="preserve"> and select </w:t>
      </w:r>
      <w:r w:rsidRPr="004D11D9">
        <w:rPr>
          <w:rFonts w:asciiTheme="minorHAnsi" w:hAnsiTheme="minorHAnsi"/>
          <w:b/>
          <w:bCs/>
          <w:color w:val="auto"/>
        </w:rPr>
        <w:t>Compute</w:t>
      </w:r>
      <w:r w:rsidR="004D11D9">
        <w:rPr>
          <w:rFonts w:asciiTheme="minorHAnsi" w:hAnsiTheme="minorHAnsi"/>
          <w:color w:val="auto"/>
        </w:rPr>
        <w:t>.</w:t>
      </w:r>
      <w:r w:rsidRPr="008D03CF">
        <w:rPr>
          <w:rFonts w:asciiTheme="minorHAnsi" w:hAnsiTheme="minorHAnsi"/>
          <w:color w:val="auto"/>
        </w:rPr>
        <w:t xml:space="preserve"> This will generate adapted meshes for all the components’ geometries with their current orientation angle</w:t>
      </w:r>
      <w:r w:rsidR="004D11D9">
        <w:rPr>
          <w:rFonts w:asciiTheme="minorHAnsi" w:hAnsiTheme="minorHAnsi"/>
          <w:color w:val="auto"/>
        </w:rPr>
        <w:t>.</w:t>
      </w:r>
    </w:p>
    <w:p w14:paraId="0D277259" w14:textId="77777777" w:rsidR="00281E22" w:rsidRPr="008D03CF" w:rsidRDefault="00281E22" w:rsidP="003403DC">
      <w:pPr>
        <w:pStyle w:val="ListParagraph"/>
        <w:ind w:left="504"/>
        <w:rPr>
          <w:rFonts w:asciiTheme="minorHAnsi" w:hAnsiTheme="minorHAnsi" w:cstheme="minorHAnsi"/>
          <w:color w:val="auto"/>
        </w:rPr>
      </w:pPr>
    </w:p>
    <w:p w14:paraId="533A9C00" w14:textId="36DC3D83" w:rsidR="00124DA3" w:rsidRPr="004D11D9" w:rsidRDefault="00281E22" w:rsidP="003403DC">
      <w:pPr>
        <w:pStyle w:val="ListParagraph"/>
        <w:numPr>
          <w:ilvl w:val="1"/>
          <w:numId w:val="29"/>
        </w:numPr>
        <w:rPr>
          <w:rFonts w:asciiTheme="minorHAnsi" w:hAnsiTheme="minorHAnsi" w:cstheme="minorHAnsi"/>
          <w:color w:val="auto"/>
          <w:highlight w:val="yellow"/>
        </w:rPr>
      </w:pPr>
      <w:r w:rsidRPr="004D11D9">
        <w:rPr>
          <w:rFonts w:asciiTheme="minorHAnsi" w:hAnsiTheme="minorHAnsi"/>
          <w:color w:val="auto"/>
          <w:highlight w:val="yellow"/>
        </w:rPr>
        <w:t xml:space="preserve">Set orientation </w:t>
      </w:r>
      <w:r w:rsidR="009E78AA" w:rsidRPr="004D11D9">
        <w:rPr>
          <w:rFonts w:asciiTheme="minorHAnsi" w:hAnsiTheme="minorHAnsi"/>
          <w:color w:val="auto"/>
          <w:highlight w:val="yellow"/>
        </w:rPr>
        <w:t>angle</w:t>
      </w:r>
      <w:r w:rsidRPr="004D11D9">
        <w:rPr>
          <w:rFonts w:asciiTheme="minorHAnsi" w:hAnsiTheme="minorHAnsi"/>
          <w:color w:val="auto"/>
          <w:highlight w:val="yellow"/>
        </w:rPr>
        <w:t xml:space="preserve"> and perform a</w:t>
      </w:r>
      <w:r w:rsidR="009E78AA" w:rsidRPr="004D11D9">
        <w:rPr>
          <w:rFonts w:asciiTheme="minorHAnsi" w:hAnsiTheme="minorHAnsi"/>
          <w:color w:val="auto"/>
          <w:highlight w:val="yellow"/>
        </w:rPr>
        <w:t xml:space="preserve"> stationary study</w:t>
      </w:r>
      <w:r w:rsidR="004D11D9" w:rsidRPr="004D11D9">
        <w:rPr>
          <w:rFonts w:asciiTheme="minorHAnsi" w:hAnsiTheme="minorHAnsi"/>
          <w:color w:val="auto"/>
          <w:highlight w:val="yellow"/>
        </w:rPr>
        <w:t>.</w:t>
      </w:r>
    </w:p>
    <w:p w14:paraId="5C83CA93" w14:textId="77777777" w:rsidR="00281E22" w:rsidRPr="008D03CF" w:rsidRDefault="00281E22" w:rsidP="003403DC">
      <w:pPr>
        <w:pStyle w:val="ListParagraph"/>
        <w:ind w:left="360"/>
        <w:rPr>
          <w:rFonts w:asciiTheme="minorHAnsi" w:hAnsiTheme="minorHAnsi" w:cstheme="minorHAnsi"/>
          <w:b/>
          <w:bCs/>
          <w:color w:val="auto"/>
          <w:highlight w:val="yellow"/>
        </w:rPr>
      </w:pPr>
    </w:p>
    <w:p w14:paraId="3EB435FA" w14:textId="16576B1F" w:rsidR="00281E22" w:rsidRPr="008D03CF" w:rsidRDefault="00281E22" w:rsidP="003403DC">
      <w:pPr>
        <w:pStyle w:val="ListParagraph"/>
        <w:numPr>
          <w:ilvl w:val="2"/>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In </w:t>
      </w:r>
      <w:r w:rsidRPr="004D11D9">
        <w:rPr>
          <w:rFonts w:asciiTheme="minorHAnsi" w:hAnsiTheme="minorHAnsi" w:cstheme="minorHAnsi"/>
          <w:b/>
          <w:bCs/>
          <w:color w:val="auto"/>
          <w:highlight w:val="yellow"/>
        </w:rPr>
        <w:t>Model Builder</w:t>
      </w:r>
      <w:r w:rsidRPr="00F01BC3">
        <w:rPr>
          <w:rFonts w:asciiTheme="minorHAnsi" w:hAnsiTheme="minorHAnsi" w:cstheme="minorHAnsi"/>
          <w:color w:val="auto"/>
          <w:highlight w:val="yellow"/>
        </w:rPr>
        <w:t xml:space="preserve">, under </w:t>
      </w:r>
      <w:r w:rsidRPr="004D11D9">
        <w:rPr>
          <w:rFonts w:asciiTheme="minorHAnsi" w:hAnsiTheme="minorHAnsi" w:cstheme="minorHAnsi"/>
          <w:b/>
          <w:bCs/>
          <w:color w:val="auto"/>
          <w:highlight w:val="yellow"/>
        </w:rPr>
        <w:t>Global definitions</w:t>
      </w:r>
      <w:r w:rsidRPr="00F01BC3">
        <w:rPr>
          <w:rFonts w:asciiTheme="minorHAnsi" w:hAnsiTheme="minorHAnsi" w:cstheme="minorHAnsi"/>
          <w:color w:val="auto"/>
          <w:highlight w:val="yellow"/>
        </w:rPr>
        <w:t xml:space="preserve">, left click </w:t>
      </w:r>
      <w:r w:rsidRPr="004D11D9">
        <w:rPr>
          <w:rFonts w:asciiTheme="minorHAnsi" w:hAnsiTheme="minorHAnsi" w:cstheme="minorHAnsi"/>
          <w:b/>
          <w:bCs/>
          <w:color w:val="auto"/>
          <w:highlight w:val="yellow"/>
        </w:rPr>
        <w:t>Parameters</w:t>
      </w:r>
      <w:r w:rsidRPr="00F01BC3">
        <w:rPr>
          <w:rFonts w:asciiTheme="minorHAnsi" w:hAnsiTheme="minorHAnsi" w:cstheme="minorHAnsi"/>
          <w:color w:val="auto"/>
          <w:highlight w:val="yellow"/>
        </w:rPr>
        <w:t xml:space="preserve"> and change parameter </w:t>
      </w:r>
      <w:r w:rsidRPr="008D03CF">
        <w:rPr>
          <w:rFonts w:asciiTheme="minorHAnsi" w:hAnsiTheme="minorHAnsi" w:cstheme="minorHAnsi"/>
          <w:b/>
          <w:color w:val="auto"/>
          <w:highlight w:val="yellow"/>
        </w:rPr>
        <w:t>theta</w:t>
      </w:r>
      <w:r w:rsidRPr="00F01BC3">
        <w:rPr>
          <w:rFonts w:asciiTheme="minorHAnsi" w:hAnsiTheme="minorHAnsi" w:cstheme="minorHAnsi"/>
          <w:b/>
          <w:color w:val="auto"/>
          <w:highlight w:val="yellow"/>
        </w:rPr>
        <w:t xml:space="preserve"> </w:t>
      </w:r>
      <w:r w:rsidRPr="00F01BC3">
        <w:rPr>
          <w:rFonts w:asciiTheme="minorHAnsi" w:hAnsiTheme="minorHAnsi" w:cstheme="minorHAnsi"/>
          <w:color w:val="auto"/>
          <w:highlight w:val="yellow"/>
        </w:rPr>
        <w:t>to the fiber orientation angle desired for simulation</w:t>
      </w:r>
      <w:r w:rsidR="004D11D9">
        <w:rPr>
          <w:rFonts w:asciiTheme="minorHAnsi" w:hAnsiTheme="minorHAnsi" w:cstheme="minorHAnsi"/>
          <w:color w:val="auto"/>
          <w:highlight w:val="yellow"/>
        </w:rPr>
        <w:t>.</w:t>
      </w:r>
    </w:p>
    <w:p w14:paraId="67FEDB70" w14:textId="77777777" w:rsidR="00281E22" w:rsidRPr="00F01BC3" w:rsidRDefault="00281E22" w:rsidP="003403DC">
      <w:pPr>
        <w:pStyle w:val="ListParagraph"/>
        <w:ind w:left="504"/>
        <w:rPr>
          <w:rFonts w:asciiTheme="minorHAnsi" w:hAnsiTheme="minorHAnsi" w:cstheme="minorHAnsi"/>
          <w:color w:val="auto"/>
          <w:highlight w:val="yellow"/>
        </w:rPr>
      </w:pPr>
    </w:p>
    <w:p w14:paraId="3D8A3DE8" w14:textId="328864A8" w:rsidR="00281E22" w:rsidRPr="008D03CF" w:rsidRDefault="00281E22" w:rsidP="003403DC">
      <w:pPr>
        <w:pStyle w:val="ListParagraph"/>
        <w:numPr>
          <w:ilvl w:val="2"/>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For each component, in the </w:t>
      </w:r>
      <w:r w:rsidRPr="004D11D9">
        <w:rPr>
          <w:rFonts w:asciiTheme="minorHAnsi" w:hAnsiTheme="minorHAnsi" w:cstheme="minorHAnsi"/>
          <w:b/>
          <w:bCs/>
          <w:color w:val="auto"/>
          <w:highlight w:val="yellow"/>
        </w:rPr>
        <w:t>Model Builder</w:t>
      </w:r>
      <w:r w:rsidRPr="00F01BC3">
        <w:rPr>
          <w:rFonts w:asciiTheme="minorHAnsi" w:hAnsiTheme="minorHAnsi" w:cstheme="minorHAnsi"/>
          <w:color w:val="auto"/>
          <w:highlight w:val="yellow"/>
        </w:rPr>
        <w:t xml:space="preserve"> expand the component’s node, right click </w:t>
      </w:r>
      <w:proofErr w:type="gramStart"/>
      <w:r w:rsidRPr="004D11D9">
        <w:rPr>
          <w:rFonts w:asciiTheme="minorHAnsi" w:hAnsiTheme="minorHAnsi" w:cstheme="minorHAnsi"/>
          <w:b/>
          <w:bCs/>
          <w:color w:val="auto"/>
          <w:highlight w:val="yellow"/>
        </w:rPr>
        <w:lastRenderedPageBreak/>
        <w:t>Geometry</w:t>
      </w:r>
      <w:proofErr w:type="gramEnd"/>
      <w:r w:rsidRPr="00F01BC3">
        <w:rPr>
          <w:rFonts w:asciiTheme="minorHAnsi" w:hAnsiTheme="minorHAnsi" w:cstheme="minorHAnsi"/>
          <w:color w:val="auto"/>
          <w:highlight w:val="yellow"/>
        </w:rPr>
        <w:t xml:space="preserve"> and select </w:t>
      </w:r>
      <w:r w:rsidRPr="004D11D9">
        <w:rPr>
          <w:rFonts w:asciiTheme="minorHAnsi" w:hAnsiTheme="minorHAnsi" w:cstheme="minorHAnsi"/>
          <w:b/>
          <w:bCs/>
          <w:color w:val="auto"/>
          <w:highlight w:val="yellow"/>
        </w:rPr>
        <w:t>Build all</w:t>
      </w:r>
      <w:r w:rsidR="004D11D9">
        <w:rPr>
          <w:rFonts w:asciiTheme="minorHAnsi" w:hAnsiTheme="minorHAnsi" w:cstheme="minorHAnsi"/>
          <w:color w:val="auto"/>
          <w:highlight w:val="yellow"/>
        </w:rPr>
        <w:t>.</w:t>
      </w:r>
    </w:p>
    <w:p w14:paraId="257B6B21" w14:textId="42411BB1" w:rsidR="00281E22" w:rsidRPr="00F01BC3" w:rsidRDefault="00281E22" w:rsidP="003403DC">
      <w:pPr>
        <w:contextualSpacing/>
        <w:rPr>
          <w:rFonts w:asciiTheme="minorHAnsi" w:hAnsiTheme="minorHAnsi" w:cstheme="minorHAnsi"/>
          <w:color w:val="auto"/>
          <w:highlight w:val="yellow"/>
        </w:rPr>
      </w:pPr>
    </w:p>
    <w:p w14:paraId="00821B9C" w14:textId="088E35CE" w:rsidR="00281E22" w:rsidRPr="008D03CF" w:rsidRDefault="00281E22" w:rsidP="003403DC">
      <w:pPr>
        <w:pStyle w:val="ListParagraph"/>
        <w:numPr>
          <w:ilvl w:val="2"/>
          <w:numId w:val="29"/>
        </w:numPr>
        <w:rPr>
          <w:rFonts w:asciiTheme="minorHAnsi" w:hAnsiTheme="minorHAnsi" w:cstheme="minorHAnsi"/>
          <w:color w:val="auto"/>
          <w:highlight w:val="yellow"/>
        </w:rPr>
      </w:pPr>
      <w:r w:rsidRPr="00F01BC3">
        <w:rPr>
          <w:rFonts w:asciiTheme="minorHAnsi" w:hAnsiTheme="minorHAnsi" w:cstheme="minorHAnsi"/>
          <w:color w:val="auto"/>
          <w:highlight w:val="yellow"/>
        </w:rPr>
        <w:t xml:space="preserve">In </w:t>
      </w:r>
      <w:r w:rsidRPr="004D11D9">
        <w:rPr>
          <w:rFonts w:asciiTheme="minorHAnsi" w:hAnsiTheme="minorHAnsi" w:cstheme="minorHAnsi"/>
          <w:b/>
          <w:bCs/>
          <w:color w:val="auto"/>
          <w:highlight w:val="yellow"/>
        </w:rPr>
        <w:t>Model Builder</w:t>
      </w:r>
      <w:r w:rsidRPr="00F01BC3">
        <w:rPr>
          <w:rFonts w:asciiTheme="minorHAnsi" w:hAnsiTheme="minorHAnsi" w:cstheme="minorHAnsi"/>
          <w:color w:val="auto"/>
          <w:highlight w:val="yellow"/>
        </w:rPr>
        <w:t xml:space="preserve">, right click the adaptive mesh refinement study and select </w:t>
      </w:r>
      <w:r w:rsidRPr="004D11D9">
        <w:rPr>
          <w:rFonts w:asciiTheme="minorHAnsi" w:hAnsiTheme="minorHAnsi" w:cstheme="minorHAnsi"/>
          <w:b/>
          <w:bCs/>
          <w:color w:val="auto"/>
          <w:highlight w:val="yellow"/>
        </w:rPr>
        <w:t>compute</w:t>
      </w:r>
      <w:r w:rsidR="004D11D9">
        <w:rPr>
          <w:rFonts w:asciiTheme="minorHAnsi" w:hAnsiTheme="minorHAnsi" w:cstheme="minorHAnsi"/>
          <w:color w:val="auto"/>
          <w:highlight w:val="yellow"/>
        </w:rPr>
        <w:t>.</w:t>
      </w:r>
    </w:p>
    <w:p w14:paraId="1E019A84" w14:textId="2F32CFE1" w:rsidR="00281E22" w:rsidRPr="008D03CF" w:rsidRDefault="00281E22" w:rsidP="003403DC">
      <w:pPr>
        <w:contextualSpacing/>
        <w:rPr>
          <w:rFonts w:asciiTheme="minorHAnsi" w:hAnsiTheme="minorHAnsi" w:cstheme="minorHAnsi"/>
          <w:color w:val="auto"/>
          <w:highlight w:val="yellow"/>
        </w:rPr>
      </w:pPr>
    </w:p>
    <w:p w14:paraId="119D4D0E" w14:textId="65C2DA1D" w:rsidR="00281E22" w:rsidRPr="008D03CF" w:rsidRDefault="00281E22" w:rsidP="003403DC">
      <w:pPr>
        <w:pStyle w:val="ListParagraph"/>
        <w:numPr>
          <w:ilvl w:val="2"/>
          <w:numId w:val="29"/>
        </w:numPr>
        <w:rPr>
          <w:rFonts w:asciiTheme="minorHAnsi" w:hAnsiTheme="minorHAnsi" w:cstheme="minorHAnsi"/>
          <w:color w:val="auto"/>
          <w:highlight w:val="yellow"/>
        </w:rPr>
      </w:pPr>
      <w:r w:rsidRPr="008D03CF">
        <w:rPr>
          <w:rFonts w:asciiTheme="minorHAnsi" w:hAnsiTheme="minorHAnsi"/>
          <w:color w:val="auto"/>
          <w:highlight w:val="yellow"/>
        </w:rPr>
        <w:t xml:space="preserve">In </w:t>
      </w:r>
      <w:r w:rsidRPr="004D11D9">
        <w:rPr>
          <w:rFonts w:asciiTheme="minorHAnsi" w:hAnsiTheme="minorHAnsi"/>
          <w:b/>
          <w:bCs/>
          <w:color w:val="auto"/>
          <w:highlight w:val="yellow"/>
        </w:rPr>
        <w:t>Model Builder</w:t>
      </w:r>
      <w:r w:rsidRPr="008D03CF">
        <w:rPr>
          <w:rFonts w:asciiTheme="minorHAnsi" w:hAnsiTheme="minorHAnsi"/>
          <w:color w:val="auto"/>
          <w:highlight w:val="yellow"/>
        </w:rPr>
        <w:t xml:space="preserve"> left click the model root node and select </w:t>
      </w:r>
      <w:r w:rsidRPr="004D11D9">
        <w:rPr>
          <w:rFonts w:asciiTheme="minorHAnsi" w:hAnsiTheme="minorHAnsi"/>
          <w:b/>
          <w:bCs/>
          <w:color w:val="auto"/>
          <w:highlight w:val="yellow"/>
        </w:rPr>
        <w:t>Add Study</w:t>
      </w:r>
      <w:r w:rsidRPr="008D03CF">
        <w:rPr>
          <w:rFonts w:asciiTheme="minorHAnsi" w:hAnsiTheme="minorHAnsi"/>
          <w:color w:val="auto"/>
          <w:highlight w:val="yellow"/>
        </w:rPr>
        <w:t xml:space="preserve"> to open the </w:t>
      </w:r>
      <w:r w:rsidRPr="004D11D9">
        <w:rPr>
          <w:rFonts w:asciiTheme="minorHAnsi" w:hAnsiTheme="minorHAnsi"/>
          <w:b/>
          <w:bCs/>
          <w:color w:val="auto"/>
          <w:highlight w:val="yellow"/>
        </w:rPr>
        <w:t>Add Study</w:t>
      </w:r>
      <w:r w:rsidRPr="008D03CF">
        <w:rPr>
          <w:rFonts w:asciiTheme="minorHAnsi" w:hAnsiTheme="minorHAnsi"/>
          <w:color w:val="auto"/>
          <w:highlight w:val="yellow"/>
        </w:rPr>
        <w:t xml:space="preserve"> tab, select </w:t>
      </w:r>
      <w:r w:rsidRPr="004D11D9">
        <w:rPr>
          <w:rFonts w:asciiTheme="minorHAnsi" w:hAnsiTheme="minorHAnsi"/>
          <w:b/>
          <w:bCs/>
          <w:color w:val="auto"/>
          <w:highlight w:val="yellow"/>
        </w:rPr>
        <w:t>Stationary Study</w:t>
      </w:r>
      <w:r w:rsidRPr="008D03CF">
        <w:rPr>
          <w:rFonts w:asciiTheme="minorHAnsi" w:hAnsiTheme="minorHAnsi"/>
          <w:color w:val="auto"/>
          <w:highlight w:val="yellow"/>
        </w:rPr>
        <w:t xml:space="preserve"> and right click </w:t>
      </w:r>
      <w:r w:rsidRPr="004D11D9">
        <w:rPr>
          <w:rFonts w:asciiTheme="minorHAnsi" w:hAnsiTheme="minorHAnsi"/>
          <w:b/>
          <w:bCs/>
          <w:color w:val="auto"/>
          <w:highlight w:val="yellow"/>
        </w:rPr>
        <w:t>Add Study</w:t>
      </w:r>
      <w:r w:rsidRPr="008D03CF">
        <w:rPr>
          <w:rFonts w:asciiTheme="minorHAnsi" w:hAnsiTheme="minorHAnsi"/>
          <w:color w:val="auto"/>
          <w:highlight w:val="yellow"/>
        </w:rPr>
        <w:t xml:space="preserve"> button</w:t>
      </w:r>
      <w:r w:rsidR="004D11D9">
        <w:rPr>
          <w:rFonts w:asciiTheme="minorHAnsi" w:hAnsiTheme="minorHAnsi"/>
          <w:color w:val="auto"/>
          <w:highlight w:val="yellow"/>
        </w:rPr>
        <w:t>.</w:t>
      </w:r>
    </w:p>
    <w:p w14:paraId="6A78917F" w14:textId="550C234B" w:rsidR="00281E22" w:rsidRPr="008D03CF" w:rsidRDefault="00281E22" w:rsidP="003403DC">
      <w:pPr>
        <w:contextualSpacing/>
        <w:rPr>
          <w:rFonts w:asciiTheme="minorHAnsi" w:hAnsiTheme="minorHAnsi" w:cstheme="minorHAnsi"/>
          <w:color w:val="auto"/>
          <w:highlight w:val="yellow"/>
        </w:rPr>
      </w:pPr>
    </w:p>
    <w:p w14:paraId="1ACD6230" w14:textId="786D46BB" w:rsidR="00281E22" w:rsidRPr="008D03CF" w:rsidRDefault="00281E22" w:rsidP="003403DC">
      <w:pPr>
        <w:pStyle w:val="ListParagraph"/>
        <w:numPr>
          <w:ilvl w:val="2"/>
          <w:numId w:val="29"/>
        </w:numPr>
        <w:rPr>
          <w:rFonts w:asciiTheme="minorHAnsi" w:hAnsiTheme="minorHAnsi" w:cstheme="minorHAnsi"/>
          <w:color w:val="auto"/>
          <w:highlight w:val="yellow"/>
        </w:rPr>
      </w:pPr>
      <w:r w:rsidRPr="008D03CF">
        <w:rPr>
          <w:rFonts w:asciiTheme="minorHAnsi" w:hAnsiTheme="minorHAnsi"/>
          <w:color w:val="auto"/>
          <w:highlight w:val="yellow"/>
        </w:rPr>
        <w:t xml:space="preserve">In </w:t>
      </w:r>
      <w:r w:rsidRPr="004D11D9">
        <w:rPr>
          <w:rFonts w:asciiTheme="minorHAnsi" w:hAnsiTheme="minorHAnsi"/>
          <w:b/>
          <w:bCs/>
          <w:color w:val="auto"/>
          <w:highlight w:val="yellow"/>
        </w:rPr>
        <w:t>Model Builder</w:t>
      </w:r>
      <w:r w:rsidRPr="008D03CF">
        <w:rPr>
          <w:rFonts w:asciiTheme="minorHAnsi" w:hAnsiTheme="minorHAnsi"/>
          <w:color w:val="auto"/>
          <w:highlight w:val="yellow"/>
        </w:rPr>
        <w:t xml:space="preserve">, under the newly added study, left click </w:t>
      </w:r>
      <w:r w:rsidRPr="004D11D9">
        <w:rPr>
          <w:rFonts w:asciiTheme="minorHAnsi" w:hAnsiTheme="minorHAnsi"/>
          <w:b/>
          <w:bCs/>
          <w:color w:val="auto"/>
          <w:highlight w:val="yellow"/>
        </w:rPr>
        <w:t>Step 1</w:t>
      </w:r>
      <w:r w:rsidRPr="008D03CF">
        <w:rPr>
          <w:rFonts w:asciiTheme="minorHAnsi" w:hAnsiTheme="minorHAnsi"/>
          <w:color w:val="auto"/>
          <w:highlight w:val="yellow"/>
        </w:rPr>
        <w:t>, expand mesh selection and, for each component, select the meshes generated in the adaptive mesh refinement study.</w:t>
      </w:r>
    </w:p>
    <w:p w14:paraId="133F7BEE" w14:textId="235DAA8A" w:rsidR="00281E22" w:rsidRPr="00F01BC3" w:rsidRDefault="00281E22" w:rsidP="003403DC">
      <w:pPr>
        <w:contextualSpacing/>
        <w:rPr>
          <w:rFonts w:asciiTheme="minorHAnsi" w:hAnsiTheme="minorHAnsi" w:cstheme="minorHAnsi"/>
          <w:color w:val="auto"/>
          <w:highlight w:val="yellow"/>
        </w:rPr>
      </w:pPr>
    </w:p>
    <w:p w14:paraId="215E6DA8" w14:textId="6F2747B3" w:rsidR="00EC109F" w:rsidRPr="00F376E1" w:rsidRDefault="00EC109F" w:rsidP="003403DC">
      <w:pPr>
        <w:pStyle w:val="ListParagraph"/>
        <w:numPr>
          <w:ilvl w:val="2"/>
          <w:numId w:val="29"/>
        </w:numPr>
        <w:rPr>
          <w:rFonts w:asciiTheme="minorHAnsi" w:hAnsiTheme="minorHAnsi" w:cstheme="minorHAnsi"/>
          <w:color w:val="auto"/>
          <w:highlight w:val="yellow"/>
        </w:rPr>
      </w:pPr>
      <w:r w:rsidRPr="008D03CF">
        <w:rPr>
          <w:rFonts w:asciiTheme="minorHAnsi" w:hAnsiTheme="minorHAnsi"/>
          <w:color w:val="auto"/>
          <w:highlight w:val="yellow"/>
        </w:rPr>
        <w:t xml:space="preserve">Right click </w:t>
      </w:r>
      <w:r w:rsidRPr="004D11D9">
        <w:rPr>
          <w:rFonts w:asciiTheme="minorHAnsi" w:hAnsiTheme="minorHAnsi"/>
          <w:b/>
          <w:bCs/>
          <w:color w:val="auto"/>
          <w:highlight w:val="yellow"/>
        </w:rPr>
        <w:t>Compute</w:t>
      </w:r>
      <w:r w:rsidRPr="008D03CF">
        <w:rPr>
          <w:rFonts w:asciiTheme="minorHAnsi" w:hAnsiTheme="minorHAnsi"/>
          <w:color w:val="auto"/>
          <w:highlight w:val="yellow"/>
        </w:rPr>
        <w:t xml:space="preserve"> button</w:t>
      </w:r>
      <w:r w:rsidR="004D11D9">
        <w:rPr>
          <w:rFonts w:asciiTheme="minorHAnsi" w:hAnsiTheme="minorHAnsi"/>
          <w:color w:val="auto"/>
          <w:highlight w:val="yellow"/>
        </w:rPr>
        <w:t>.</w:t>
      </w:r>
    </w:p>
    <w:p w14:paraId="251A78AF" w14:textId="77777777" w:rsidR="00281E22" w:rsidRPr="008D03CF" w:rsidRDefault="00281E22" w:rsidP="003403DC">
      <w:pPr>
        <w:ind w:left="288"/>
        <w:contextualSpacing/>
        <w:rPr>
          <w:rFonts w:asciiTheme="minorHAnsi" w:hAnsiTheme="minorHAnsi" w:cstheme="minorHAnsi"/>
          <w:color w:val="auto"/>
        </w:rPr>
      </w:pPr>
    </w:p>
    <w:p w14:paraId="0A869372" w14:textId="3B420A43" w:rsidR="009E78AA" w:rsidRPr="008D03CF" w:rsidRDefault="008C5459" w:rsidP="003403DC">
      <w:pPr>
        <w:pStyle w:val="ListParagraph"/>
        <w:numPr>
          <w:ilvl w:val="1"/>
          <w:numId w:val="29"/>
        </w:numPr>
        <w:rPr>
          <w:rFonts w:asciiTheme="minorHAnsi" w:hAnsiTheme="minorHAnsi" w:cstheme="minorHAnsi"/>
          <w:b/>
          <w:bCs/>
          <w:color w:val="auto"/>
        </w:rPr>
      </w:pPr>
      <w:r w:rsidRPr="008D6233">
        <w:rPr>
          <w:rFonts w:asciiTheme="minorHAnsi" w:hAnsiTheme="minorHAnsi"/>
          <w:color w:val="auto"/>
        </w:rPr>
        <w:t>Set</w:t>
      </w:r>
      <w:r>
        <w:rPr>
          <w:rFonts w:asciiTheme="minorHAnsi" w:hAnsiTheme="minorHAnsi"/>
          <w:b/>
          <w:bCs/>
          <w:color w:val="auto"/>
        </w:rPr>
        <w:t xml:space="preserve"> </w:t>
      </w:r>
      <w:r w:rsidRPr="004D11D9">
        <w:rPr>
          <w:rFonts w:asciiTheme="minorHAnsi" w:hAnsiTheme="minorHAnsi"/>
          <w:color w:val="auto"/>
        </w:rPr>
        <w:t xml:space="preserve">orientation angle, input </w:t>
      </w:r>
      <w:proofErr w:type="gramStart"/>
      <w:r w:rsidRPr="004D11D9">
        <w:rPr>
          <w:rFonts w:asciiTheme="minorHAnsi" w:hAnsiTheme="minorHAnsi"/>
          <w:color w:val="auto"/>
        </w:rPr>
        <w:t>signal</w:t>
      </w:r>
      <w:proofErr w:type="gramEnd"/>
      <w:r w:rsidRPr="004D11D9">
        <w:rPr>
          <w:rFonts w:asciiTheme="minorHAnsi" w:hAnsiTheme="minorHAnsi"/>
          <w:color w:val="auto"/>
        </w:rPr>
        <w:t xml:space="preserve"> and perform time dependent study</w:t>
      </w:r>
      <w:r w:rsidR="004D11D9" w:rsidRPr="004D11D9">
        <w:rPr>
          <w:rFonts w:asciiTheme="minorHAnsi" w:hAnsiTheme="minorHAnsi"/>
          <w:color w:val="auto"/>
        </w:rPr>
        <w:t>.</w:t>
      </w:r>
    </w:p>
    <w:p w14:paraId="3958F38D" w14:textId="77777777" w:rsidR="00281E22" w:rsidRPr="008D03CF" w:rsidRDefault="00281E22" w:rsidP="003403DC">
      <w:pPr>
        <w:pStyle w:val="ListParagraph"/>
        <w:ind w:left="360"/>
        <w:rPr>
          <w:rFonts w:asciiTheme="minorHAnsi" w:hAnsiTheme="minorHAnsi" w:cstheme="minorHAnsi"/>
          <w:b/>
          <w:bCs/>
          <w:color w:val="auto"/>
        </w:rPr>
      </w:pPr>
    </w:p>
    <w:p w14:paraId="40CC4E78" w14:textId="2E98FAA9" w:rsidR="008C5459" w:rsidRPr="00141647" w:rsidRDefault="008C5459" w:rsidP="003403DC">
      <w:pPr>
        <w:pStyle w:val="ListParagraph"/>
        <w:numPr>
          <w:ilvl w:val="2"/>
          <w:numId w:val="29"/>
        </w:numPr>
        <w:rPr>
          <w:rFonts w:asciiTheme="minorHAnsi" w:hAnsiTheme="minorHAnsi" w:cstheme="minorHAnsi"/>
          <w:color w:val="auto"/>
        </w:rPr>
      </w:pPr>
      <w:r w:rsidRPr="008D03CF">
        <w:rPr>
          <w:rFonts w:asciiTheme="minorHAnsi" w:hAnsiTheme="minorHAnsi" w:cstheme="minorHAnsi"/>
          <w:color w:val="auto"/>
        </w:rPr>
        <w:t xml:space="preserve">In </w:t>
      </w:r>
      <w:r w:rsidRPr="004D11D9">
        <w:rPr>
          <w:rFonts w:asciiTheme="minorHAnsi" w:hAnsiTheme="minorHAnsi" w:cstheme="minorHAnsi"/>
          <w:b/>
          <w:bCs/>
          <w:color w:val="auto"/>
        </w:rPr>
        <w:t>Model Builder</w:t>
      </w:r>
      <w:r w:rsidRPr="008D03CF">
        <w:rPr>
          <w:rFonts w:asciiTheme="minorHAnsi" w:hAnsiTheme="minorHAnsi" w:cstheme="minorHAnsi"/>
          <w:color w:val="auto"/>
        </w:rPr>
        <w:t xml:space="preserve">, under </w:t>
      </w:r>
      <w:r w:rsidRPr="004D11D9">
        <w:rPr>
          <w:rFonts w:asciiTheme="minorHAnsi" w:hAnsiTheme="minorHAnsi" w:cstheme="minorHAnsi"/>
          <w:b/>
          <w:bCs/>
          <w:color w:val="auto"/>
        </w:rPr>
        <w:t>Global definitions</w:t>
      </w:r>
      <w:r w:rsidRPr="008D03CF">
        <w:rPr>
          <w:rFonts w:asciiTheme="minorHAnsi" w:hAnsiTheme="minorHAnsi" w:cstheme="minorHAnsi"/>
          <w:color w:val="auto"/>
        </w:rPr>
        <w:t xml:space="preserve">, left click </w:t>
      </w:r>
      <w:r w:rsidRPr="004D11D9">
        <w:rPr>
          <w:rFonts w:asciiTheme="minorHAnsi" w:hAnsiTheme="minorHAnsi" w:cstheme="minorHAnsi"/>
          <w:b/>
          <w:bCs/>
          <w:color w:val="auto"/>
        </w:rPr>
        <w:t>Parameters</w:t>
      </w:r>
      <w:r w:rsidRPr="008D03CF">
        <w:rPr>
          <w:rFonts w:asciiTheme="minorHAnsi" w:hAnsiTheme="minorHAnsi" w:cstheme="minorHAnsi"/>
          <w:color w:val="auto"/>
        </w:rPr>
        <w:t xml:space="preserve"> and change parameter </w:t>
      </w:r>
      <w:r w:rsidRPr="008D03CF">
        <w:rPr>
          <w:rFonts w:asciiTheme="minorHAnsi" w:hAnsiTheme="minorHAnsi" w:cstheme="minorHAnsi"/>
          <w:b/>
          <w:color w:val="auto"/>
        </w:rPr>
        <w:t xml:space="preserve">theta </w:t>
      </w:r>
      <w:r w:rsidRPr="008D03CF">
        <w:rPr>
          <w:rFonts w:asciiTheme="minorHAnsi" w:hAnsiTheme="minorHAnsi" w:cstheme="minorHAnsi"/>
          <w:color w:val="auto"/>
        </w:rPr>
        <w:t>to the fiber orientation angle desired for simulation</w:t>
      </w:r>
      <w:r w:rsidR="004D11D9">
        <w:rPr>
          <w:rFonts w:asciiTheme="minorHAnsi" w:hAnsiTheme="minorHAnsi" w:cstheme="minorHAnsi"/>
          <w:color w:val="auto"/>
        </w:rPr>
        <w:t>.</w:t>
      </w:r>
    </w:p>
    <w:p w14:paraId="59902F36" w14:textId="77777777" w:rsidR="008C5459" w:rsidRPr="008D03CF" w:rsidRDefault="008C5459" w:rsidP="003403DC">
      <w:pPr>
        <w:pStyle w:val="ListParagraph"/>
        <w:ind w:left="0"/>
        <w:rPr>
          <w:rFonts w:asciiTheme="minorHAnsi" w:hAnsiTheme="minorHAnsi" w:cstheme="minorHAnsi"/>
          <w:color w:val="auto"/>
          <w:highlight w:val="yellow"/>
        </w:rPr>
      </w:pPr>
    </w:p>
    <w:p w14:paraId="1AA11A60" w14:textId="1520EC37" w:rsidR="00EC109F" w:rsidRPr="008D03CF" w:rsidRDefault="00EC109F"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 xml:space="preserve">In the </w:t>
      </w:r>
      <w:r w:rsidRPr="004D11D9">
        <w:rPr>
          <w:rFonts w:asciiTheme="minorHAnsi" w:hAnsiTheme="minorHAnsi"/>
          <w:b/>
          <w:bCs/>
          <w:color w:val="auto"/>
        </w:rPr>
        <w:t>Model Builder</w:t>
      </w:r>
      <w:r w:rsidR="008D6233">
        <w:rPr>
          <w:rFonts w:asciiTheme="minorHAnsi" w:hAnsiTheme="minorHAnsi"/>
          <w:b/>
          <w:bCs/>
          <w:color w:val="auto"/>
        </w:rPr>
        <w:t>,</w:t>
      </w:r>
      <w:r w:rsidRPr="008D03CF">
        <w:rPr>
          <w:rFonts w:asciiTheme="minorHAnsi" w:hAnsiTheme="minorHAnsi"/>
          <w:color w:val="auto"/>
        </w:rPr>
        <w:t xml:space="preserve"> left click the model root node and select </w:t>
      </w:r>
      <w:r w:rsidRPr="004D11D9">
        <w:rPr>
          <w:rFonts w:asciiTheme="minorHAnsi" w:hAnsiTheme="minorHAnsi"/>
          <w:b/>
          <w:bCs/>
          <w:color w:val="auto"/>
        </w:rPr>
        <w:t>Add Study</w:t>
      </w:r>
      <w:r w:rsidRPr="008D03CF">
        <w:rPr>
          <w:rFonts w:asciiTheme="minorHAnsi" w:hAnsiTheme="minorHAnsi"/>
          <w:color w:val="auto"/>
        </w:rPr>
        <w:t xml:space="preserve"> to open the </w:t>
      </w:r>
      <w:r w:rsidRPr="004D11D9">
        <w:rPr>
          <w:rFonts w:asciiTheme="minorHAnsi" w:hAnsiTheme="minorHAnsi"/>
          <w:b/>
          <w:bCs/>
          <w:color w:val="auto"/>
        </w:rPr>
        <w:t>Add</w:t>
      </w:r>
      <w:r w:rsidRPr="008D03CF">
        <w:rPr>
          <w:rFonts w:asciiTheme="minorHAnsi" w:hAnsiTheme="minorHAnsi"/>
          <w:color w:val="auto"/>
        </w:rPr>
        <w:t xml:space="preserve"> </w:t>
      </w:r>
      <w:r w:rsidRPr="004D11D9">
        <w:rPr>
          <w:rFonts w:asciiTheme="minorHAnsi" w:hAnsiTheme="minorHAnsi"/>
          <w:b/>
          <w:bCs/>
          <w:color w:val="auto"/>
        </w:rPr>
        <w:t>Study</w:t>
      </w:r>
      <w:r w:rsidRPr="008D03CF">
        <w:rPr>
          <w:rFonts w:asciiTheme="minorHAnsi" w:hAnsiTheme="minorHAnsi"/>
          <w:color w:val="auto"/>
        </w:rPr>
        <w:t xml:space="preserve"> tab</w:t>
      </w:r>
      <w:r w:rsidR="008D6233">
        <w:rPr>
          <w:rFonts w:asciiTheme="minorHAnsi" w:hAnsiTheme="minorHAnsi"/>
          <w:color w:val="auto"/>
        </w:rPr>
        <w:t>. S</w:t>
      </w:r>
      <w:r w:rsidRPr="008D03CF">
        <w:rPr>
          <w:rFonts w:asciiTheme="minorHAnsi" w:hAnsiTheme="minorHAnsi"/>
          <w:color w:val="auto"/>
        </w:rPr>
        <w:t xml:space="preserve">elect </w:t>
      </w:r>
      <w:r w:rsidRPr="004D11D9">
        <w:rPr>
          <w:rFonts w:asciiTheme="minorHAnsi" w:hAnsiTheme="minorHAnsi"/>
          <w:b/>
          <w:bCs/>
          <w:color w:val="auto"/>
        </w:rPr>
        <w:t>Time Dependent Study</w:t>
      </w:r>
      <w:r w:rsidR="008D6233">
        <w:rPr>
          <w:rFonts w:asciiTheme="minorHAnsi" w:hAnsiTheme="minorHAnsi"/>
          <w:color w:val="auto"/>
        </w:rPr>
        <w:t xml:space="preserve">, </w:t>
      </w:r>
      <w:r w:rsidRPr="008D03CF">
        <w:rPr>
          <w:rFonts w:asciiTheme="minorHAnsi" w:hAnsiTheme="minorHAnsi"/>
          <w:color w:val="auto"/>
        </w:rPr>
        <w:t xml:space="preserve">left click </w:t>
      </w:r>
      <w:r w:rsidRPr="004D11D9">
        <w:rPr>
          <w:rFonts w:asciiTheme="minorHAnsi" w:hAnsiTheme="minorHAnsi"/>
          <w:b/>
          <w:bCs/>
          <w:color w:val="auto"/>
        </w:rPr>
        <w:t>Add Study</w:t>
      </w:r>
      <w:r w:rsidRPr="008D03CF">
        <w:rPr>
          <w:rFonts w:asciiTheme="minorHAnsi" w:hAnsiTheme="minorHAnsi"/>
          <w:color w:val="auto"/>
        </w:rPr>
        <w:t xml:space="preserve"> button and edit </w:t>
      </w:r>
      <w:r w:rsidRPr="004D11D9">
        <w:rPr>
          <w:rFonts w:asciiTheme="minorHAnsi" w:hAnsiTheme="minorHAnsi"/>
          <w:b/>
          <w:bCs/>
          <w:color w:val="auto"/>
        </w:rPr>
        <w:t>Settings</w:t>
      </w:r>
      <w:r w:rsidRPr="008D03CF">
        <w:rPr>
          <w:rFonts w:asciiTheme="minorHAnsi" w:hAnsiTheme="minorHAnsi"/>
          <w:color w:val="auto"/>
        </w:rPr>
        <w:t xml:space="preserve"> tab as follows</w:t>
      </w:r>
      <w:r w:rsidR="004D11D9">
        <w:rPr>
          <w:rFonts w:asciiTheme="minorHAnsi" w:hAnsiTheme="minorHAnsi"/>
          <w:color w:val="auto"/>
        </w:rPr>
        <w:t>.</w:t>
      </w:r>
    </w:p>
    <w:p w14:paraId="38B22A67" w14:textId="77777777" w:rsidR="00281E22" w:rsidRPr="008D03CF" w:rsidRDefault="00281E22" w:rsidP="003403DC">
      <w:pPr>
        <w:pStyle w:val="ListParagraph"/>
        <w:ind w:left="504"/>
        <w:rPr>
          <w:rFonts w:asciiTheme="minorHAnsi" w:hAnsiTheme="minorHAnsi" w:cstheme="minorHAnsi"/>
          <w:color w:val="auto"/>
        </w:rPr>
      </w:pPr>
    </w:p>
    <w:p w14:paraId="317D868E" w14:textId="63C3BC36" w:rsidR="00EC109F" w:rsidRDefault="00EC109F" w:rsidP="003403DC">
      <w:pPr>
        <w:pStyle w:val="ListParagraph"/>
        <w:numPr>
          <w:ilvl w:val="3"/>
          <w:numId w:val="29"/>
        </w:numPr>
        <w:rPr>
          <w:rFonts w:asciiTheme="minorHAnsi" w:hAnsiTheme="minorHAnsi" w:cstheme="minorHAnsi"/>
          <w:color w:val="auto"/>
        </w:rPr>
      </w:pPr>
      <w:r w:rsidRPr="008D03CF">
        <w:rPr>
          <w:rFonts w:asciiTheme="minorHAnsi" w:hAnsiTheme="minorHAnsi" w:cstheme="minorHAnsi"/>
          <w:color w:val="auto"/>
        </w:rPr>
        <w:t>Set Times to “</w:t>
      </w:r>
      <w:proofErr w:type="gramStart"/>
      <w:r w:rsidRPr="008D03CF">
        <w:rPr>
          <w:rFonts w:asciiTheme="minorHAnsi" w:hAnsiTheme="minorHAnsi" w:cstheme="minorHAnsi"/>
          <w:color w:val="auto"/>
        </w:rPr>
        <w:t>range(</w:t>
      </w:r>
      <w:proofErr w:type="gramEnd"/>
      <w:r w:rsidRPr="008D03CF">
        <w:rPr>
          <w:rFonts w:asciiTheme="minorHAnsi" w:hAnsiTheme="minorHAnsi" w:cstheme="minorHAnsi"/>
          <w:color w:val="auto"/>
        </w:rPr>
        <w:t>0, (2*pi/omega)/39,2*pi/omega)”</w:t>
      </w:r>
      <w:r w:rsidR="004D11D9">
        <w:rPr>
          <w:rFonts w:asciiTheme="minorHAnsi" w:hAnsiTheme="minorHAnsi" w:cstheme="minorHAnsi"/>
          <w:color w:val="auto"/>
        </w:rPr>
        <w:t>.</w:t>
      </w:r>
    </w:p>
    <w:p w14:paraId="7AF036B8" w14:textId="77777777" w:rsidR="008C5459" w:rsidRDefault="008C5459" w:rsidP="003403DC">
      <w:pPr>
        <w:pStyle w:val="ListParagraph"/>
        <w:ind w:left="0"/>
        <w:rPr>
          <w:rFonts w:asciiTheme="minorHAnsi" w:hAnsiTheme="minorHAnsi" w:cstheme="minorHAnsi"/>
          <w:color w:val="auto"/>
        </w:rPr>
      </w:pPr>
    </w:p>
    <w:p w14:paraId="42CD68FA" w14:textId="7A61E992" w:rsidR="008C5459" w:rsidRPr="00F01BC3" w:rsidRDefault="008C5459" w:rsidP="003403DC">
      <w:pPr>
        <w:pStyle w:val="ListParagraph"/>
        <w:numPr>
          <w:ilvl w:val="3"/>
          <w:numId w:val="29"/>
        </w:numPr>
        <w:rPr>
          <w:rFonts w:asciiTheme="minorHAnsi" w:hAnsiTheme="minorHAnsi" w:cstheme="minorHAnsi"/>
          <w:color w:val="auto"/>
        </w:rPr>
      </w:pPr>
      <w:r>
        <w:rPr>
          <w:rFonts w:asciiTheme="minorHAnsi" w:hAnsiTheme="minorHAnsi" w:cstheme="minorHAnsi"/>
          <w:color w:val="auto"/>
        </w:rPr>
        <w:t xml:space="preserve">Expand </w:t>
      </w:r>
      <w:r w:rsidRPr="004D11D9">
        <w:rPr>
          <w:rFonts w:asciiTheme="minorHAnsi" w:hAnsiTheme="minorHAnsi"/>
          <w:b/>
          <w:bCs/>
          <w:color w:val="auto"/>
        </w:rPr>
        <w:t>Physics and Variables Selection</w:t>
      </w:r>
      <w:r>
        <w:rPr>
          <w:rFonts w:asciiTheme="minorHAnsi" w:hAnsiTheme="minorHAnsi" w:cstheme="minorHAnsi"/>
          <w:color w:val="auto"/>
        </w:rPr>
        <w:t>; leave only the simulation component “Solve for” check box checked</w:t>
      </w:r>
      <w:r w:rsidR="004D11D9">
        <w:rPr>
          <w:rFonts w:asciiTheme="minorHAnsi" w:hAnsiTheme="minorHAnsi" w:cstheme="minorHAnsi"/>
          <w:color w:val="auto"/>
        </w:rPr>
        <w:t>.</w:t>
      </w:r>
    </w:p>
    <w:p w14:paraId="41746E00" w14:textId="77777777" w:rsidR="00281E22" w:rsidRPr="008D03CF" w:rsidRDefault="00281E22" w:rsidP="003403DC">
      <w:pPr>
        <w:pStyle w:val="ListParagraph"/>
        <w:ind w:left="648"/>
        <w:rPr>
          <w:rFonts w:asciiTheme="minorHAnsi" w:hAnsiTheme="minorHAnsi" w:cstheme="minorHAnsi"/>
          <w:color w:val="auto"/>
        </w:rPr>
      </w:pPr>
    </w:p>
    <w:p w14:paraId="379FB979" w14:textId="272BA16A" w:rsidR="00EC109F" w:rsidRDefault="00EC109F" w:rsidP="003403DC">
      <w:pPr>
        <w:pStyle w:val="ListParagraph"/>
        <w:numPr>
          <w:ilvl w:val="3"/>
          <w:numId w:val="29"/>
        </w:numPr>
        <w:rPr>
          <w:rFonts w:asciiTheme="minorHAnsi" w:hAnsiTheme="minorHAnsi" w:cstheme="minorHAnsi"/>
          <w:color w:val="auto"/>
        </w:rPr>
      </w:pPr>
      <w:r w:rsidRPr="008D03CF">
        <w:rPr>
          <w:rFonts w:asciiTheme="minorHAnsi" w:hAnsiTheme="minorHAnsi" w:cstheme="minorHAnsi"/>
          <w:color w:val="auto"/>
        </w:rPr>
        <w:t xml:space="preserve">Expand </w:t>
      </w:r>
      <w:r w:rsidRPr="004D11D9">
        <w:rPr>
          <w:rFonts w:asciiTheme="minorHAnsi" w:hAnsiTheme="minorHAnsi"/>
          <w:b/>
          <w:bCs/>
          <w:color w:val="auto"/>
        </w:rPr>
        <w:t>Mesh</w:t>
      </w:r>
      <w:r w:rsidRPr="008D03CF">
        <w:rPr>
          <w:rFonts w:asciiTheme="minorHAnsi" w:hAnsiTheme="minorHAnsi" w:cstheme="minorHAnsi"/>
          <w:color w:val="auto"/>
        </w:rPr>
        <w:t xml:space="preserve"> selection and select </w:t>
      </w:r>
      <w:r w:rsidR="008C5459">
        <w:rPr>
          <w:rFonts w:asciiTheme="minorHAnsi" w:hAnsiTheme="minorHAnsi" w:cstheme="minorHAnsi"/>
          <w:color w:val="auto"/>
        </w:rPr>
        <w:t>a mesh for the simulation component</w:t>
      </w:r>
      <w:r w:rsidR="008D6233">
        <w:rPr>
          <w:rFonts w:asciiTheme="minorHAnsi" w:hAnsiTheme="minorHAnsi" w:cstheme="minorHAnsi"/>
          <w:color w:val="auto"/>
        </w:rPr>
        <w:t>.</w:t>
      </w:r>
      <w:r w:rsidR="008C5459">
        <w:rPr>
          <w:rFonts w:asciiTheme="minorHAnsi" w:hAnsiTheme="minorHAnsi" w:cstheme="minorHAnsi"/>
          <w:color w:val="auto"/>
        </w:rPr>
        <w:t xml:space="preserve"> Change the other</w:t>
      </w:r>
      <w:r w:rsidR="00141647">
        <w:rPr>
          <w:rFonts w:asciiTheme="minorHAnsi" w:hAnsiTheme="minorHAnsi" w:cstheme="minorHAnsi"/>
          <w:color w:val="auto"/>
        </w:rPr>
        <w:t xml:space="preserve"> </w:t>
      </w:r>
      <w:proofErr w:type="gramStart"/>
      <w:r w:rsidR="00141647">
        <w:rPr>
          <w:rFonts w:asciiTheme="minorHAnsi" w:hAnsiTheme="minorHAnsi" w:cstheme="minorHAnsi"/>
          <w:color w:val="auto"/>
        </w:rPr>
        <w:t>components’</w:t>
      </w:r>
      <w:proofErr w:type="gramEnd"/>
      <w:r w:rsidR="00141647">
        <w:rPr>
          <w:rFonts w:asciiTheme="minorHAnsi" w:hAnsiTheme="minorHAnsi" w:cstheme="minorHAnsi"/>
          <w:color w:val="auto"/>
        </w:rPr>
        <w:t xml:space="preserve"> meshes to </w:t>
      </w:r>
      <w:r w:rsidR="00141647" w:rsidRPr="004D11D9">
        <w:rPr>
          <w:rFonts w:asciiTheme="minorHAnsi" w:hAnsiTheme="minorHAnsi"/>
          <w:b/>
          <w:bCs/>
          <w:color w:val="auto"/>
        </w:rPr>
        <w:t>No mesh</w:t>
      </w:r>
      <w:r w:rsidR="004D11D9">
        <w:rPr>
          <w:rFonts w:asciiTheme="minorHAnsi" w:hAnsiTheme="minorHAnsi" w:cstheme="minorHAnsi"/>
          <w:color w:val="auto"/>
        </w:rPr>
        <w:t>.</w:t>
      </w:r>
    </w:p>
    <w:p w14:paraId="4EA9F7BC" w14:textId="77777777" w:rsidR="00141647" w:rsidRPr="008D03CF" w:rsidRDefault="00141647" w:rsidP="003403DC">
      <w:pPr>
        <w:pStyle w:val="ListParagraph"/>
        <w:rPr>
          <w:rFonts w:asciiTheme="minorHAnsi" w:hAnsiTheme="minorHAnsi" w:cstheme="minorHAnsi"/>
          <w:color w:val="auto"/>
        </w:rPr>
      </w:pPr>
    </w:p>
    <w:p w14:paraId="6D307097" w14:textId="0280D3A5" w:rsidR="00141647" w:rsidRPr="00F01BC3" w:rsidRDefault="00141647" w:rsidP="003403DC">
      <w:pPr>
        <w:pStyle w:val="ListParagraph"/>
        <w:numPr>
          <w:ilvl w:val="3"/>
          <w:numId w:val="29"/>
        </w:numPr>
        <w:rPr>
          <w:rFonts w:asciiTheme="minorHAnsi" w:hAnsiTheme="minorHAnsi" w:cstheme="minorHAnsi"/>
          <w:color w:val="auto"/>
        </w:rPr>
      </w:pPr>
      <w:r>
        <w:rPr>
          <w:rFonts w:asciiTheme="minorHAnsi" w:hAnsiTheme="minorHAnsi" w:cstheme="minorHAnsi"/>
          <w:color w:val="auto"/>
        </w:rPr>
        <w:t xml:space="preserve">Expand </w:t>
      </w:r>
      <w:r w:rsidRPr="004D11D9">
        <w:rPr>
          <w:rFonts w:asciiTheme="minorHAnsi" w:hAnsiTheme="minorHAnsi"/>
          <w:b/>
          <w:bCs/>
          <w:color w:val="auto"/>
        </w:rPr>
        <w:t>Study Extensions</w:t>
      </w:r>
      <w:r>
        <w:rPr>
          <w:rFonts w:asciiTheme="minorHAnsi" w:hAnsiTheme="minorHAnsi" w:cstheme="minorHAnsi"/>
          <w:color w:val="auto"/>
        </w:rPr>
        <w:t xml:space="preserve"> and check the </w:t>
      </w:r>
      <w:r w:rsidRPr="004D11D9">
        <w:rPr>
          <w:rFonts w:asciiTheme="minorHAnsi" w:hAnsiTheme="minorHAnsi"/>
          <w:b/>
          <w:bCs/>
          <w:color w:val="auto"/>
        </w:rPr>
        <w:t>Adaptive</w:t>
      </w:r>
      <w:r>
        <w:rPr>
          <w:rFonts w:asciiTheme="minorHAnsi" w:hAnsiTheme="minorHAnsi" w:cstheme="minorHAnsi"/>
          <w:color w:val="auto"/>
        </w:rPr>
        <w:t xml:space="preserve"> mesh refinement box; select the simulation component’s geometry from the dropdown list</w:t>
      </w:r>
      <w:r w:rsidR="004D11D9">
        <w:rPr>
          <w:rFonts w:asciiTheme="minorHAnsi" w:hAnsiTheme="minorHAnsi" w:cstheme="minorHAnsi"/>
          <w:color w:val="auto"/>
        </w:rPr>
        <w:t>.</w:t>
      </w:r>
    </w:p>
    <w:p w14:paraId="21B2CE25" w14:textId="00204EDC" w:rsidR="00281E22" w:rsidRPr="008D03CF" w:rsidRDefault="00281E22" w:rsidP="003403DC">
      <w:pPr>
        <w:contextualSpacing/>
        <w:rPr>
          <w:rFonts w:asciiTheme="minorHAnsi" w:hAnsiTheme="minorHAnsi" w:cstheme="minorHAnsi"/>
          <w:color w:val="auto"/>
        </w:rPr>
      </w:pPr>
    </w:p>
    <w:p w14:paraId="059B202A" w14:textId="68927D7C" w:rsidR="00EC109F" w:rsidRPr="00F01BC3" w:rsidRDefault="00EC109F" w:rsidP="003403DC">
      <w:pPr>
        <w:pStyle w:val="ListParagraph"/>
        <w:numPr>
          <w:ilvl w:val="2"/>
          <w:numId w:val="29"/>
        </w:numPr>
        <w:rPr>
          <w:rFonts w:asciiTheme="minorHAnsi" w:hAnsiTheme="minorHAnsi" w:cstheme="minorHAnsi"/>
          <w:color w:val="auto"/>
        </w:rPr>
      </w:pPr>
      <w:r w:rsidRPr="008D03CF">
        <w:rPr>
          <w:rFonts w:asciiTheme="minorHAnsi" w:hAnsiTheme="minorHAnsi" w:cstheme="minorHAnsi"/>
          <w:color w:val="auto"/>
        </w:rPr>
        <w:t>Define time dependent boundary condition</w:t>
      </w:r>
      <w:r w:rsidR="004D11D9">
        <w:rPr>
          <w:rFonts w:asciiTheme="minorHAnsi" w:hAnsiTheme="minorHAnsi" w:cstheme="minorHAnsi"/>
          <w:color w:val="auto"/>
        </w:rPr>
        <w:t>.</w:t>
      </w:r>
    </w:p>
    <w:p w14:paraId="42E43CD9" w14:textId="77777777" w:rsidR="00281E22" w:rsidRPr="008D03CF" w:rsidRDefault="00281E22" w:rsidP="003403DC">
      <w:pPr>
        <w:pStyle w:val="ListParagraph"/>
        <w:ind w:left="504"/>
        <w:rPr>
          <w:rFonts w:asciiTheme="minorHAnsi" w:hAnsiTheme="minorHAnsi" w:cstheme="minorHAnsi"/>
          <w:color w:val="auto"/>
        </w:rPr>
      </w:pPr>
    </w:p>
    <w:p w14:paraId="2B2DB07E" w14:textId="45F1FF63" w:rsidR="00EC109F" w:rsidRPr="00F01BC3" w:rsidRDefault="00EC109F" w:rsidP="003403DC">
      <w:pPr>
        <w:pStyle w:val="ListParagraph"/>
        <w:numPr>
          <w:ilvl w:val="3"/>
          <w:numId w:val="29"/>
        </w:numPr>
        <w:rPr>
          <w:rFonts w:asciiTheme="minorHAnsi" w:hAnsiTheme="minorHAnsi" w:cstheme="minorHAnsi"/>
          <w:color w:val="auto"/>
        </w:rPr>
      </w:pPr>
      <w:r w:rsidRPr="008D03CF">
        <w:rPr>
          <w:rFonts w:asciiTheme="minorHAnsi" w:hAnsiTheme="minorHAnsi" w:cstheme="minorHAnsi"/>
          <w:color w:val="auto"/>
        </w:rPr>
        <w:t xml:space="preserve">Under the current component node right click </w:t>
      </w:r>
      <w:r w:rsidRPr="004D11D9">
        <w:rPr>
          <w:rFonts w:asciiTheme="minorHAnsi" w:hAnsiTheme="minorHAnsi"/>
          <w:b/>
          <w:bCs/>
          <w:color w:val="auto"/>
        </w:rPr>
        <w:t>Definitions</w:t>
      </w:r>
      <w:r w:rsidRPr="008D03CF">
        <w:rPr>
          <w:rFonts w:asciiTheme="minorHAnsi" w:hAnsiTheme="minorHAnsi" w:cstheme="minorHAnsi"/>
          <w:color w:val="auto"/>
        </w:rPr>
        <w:t xml:space="preserve"> and </w:t>
      </w:r>
      <w:r w:rsidR="0085648B">
        <w:rPr>
          <w:rFonts w:asciiTheme="minorHAnsi" w:hAnsiTheme="minorHAnsi" w:cstheme="minorHAnsi"/>
          <w:color w:val="auto"/>
        </w:rPr>
        <w:t xml:space="preserve">under </w:t>
      </w:r>
      <w:r w:rsidR="0085648B" w:rsidRPr="004D11D9">
        <w:rPr>
          <w:rFonts w:asciiTheme="minorHAnsi" w:hAnsiTheme="minorHAnsi"/>
          <w:b/>
          <w:bCs/>
          <w:color w:val="auto"/>
        </w:rPr>
        <w:t>Functions</w:t>
      </w:r>
      <w:r w:rsidR="0085648B">
        <w:rPr>
          <w:rFonts w:asciiTheme="minorHAnsi" w:hAnsiTheme="minorHAnsi" w:cstheme="minorHAnsi"/>
          <w:color w:val="auto"/>
        </w:rPr>
        <w:t xml:space="preserve"> </w:t>
      </w:r>
      <w:r w:rsidRPr="008D03CF">
        <w:rPr>
          <w:rFonts w:asciiTheme="minorHAnsi" w:hAnsiTheme="minorHAnsi" w:cstheme="minorHAnsi"/>
          <w:color w:val="auto"/>
        </w:rPr>
        <w:t xml:space="preserve">select </w:t>
      </w:r>
      <w:r w:rsidRPr="004D11D9">
        <w:rPr>
          <w:rFonts w:asciiTheme="minorHAnsi" w:hAnsiTheme="minorHAnsi"/>
          <w:b/>
          <w:bCs/>
          <w:color w:val="auto"/>
        </w:rPr>
        <w:t>Waveform</w:t>
      </w:r>
      <w:r w:rsidR="004D11D9">
        <w:rPr>
          <w:rFonts w:asciiTheme="minorHAnsi" w:hAnsiTheme="minorHAnsi" w:cstheme="minorHAnsi"/>
          <w:color w:val="auto"/>
        </w:rPr>
        <w:t>.</w:t>
      </w:r>
    </w:p>
    <w:p w14:paraId="65734489" w14:textId="77777777" w:rsidR="00281E22" w:rsidRPr="008D03CF" w:rsidRDefault="00281E22" w:rsidP="003403DC">
      <w:pPr>
        <w:pStyle w:val="ListParagraph"/>
        <w:ind w:left="648"/>
        <w:rPr>
          <w:rFonts w:asciiTheme="minorHAnsi" w:hAnsiTheme="minorHAnsi" w:cstheme="minorHAnsi"/>
          <w:color w:val="auto"/>
        </w:rPr>
      </w:pPr>
    </w:p>
    <w:p w14:paraId="12D8A552" w14:textId="6951004F" w:rsidR="00EC109F" w:rsidRPr="00F01BC3" w:rsidRDefault="00EC109F" w:rsidP="003403DC">
      <w:pPr>
        <w:pStyle w:val="ListParagraph"/>
        <w:numPr>
          <w:ilvl w:val="3"/>
          <w:numId w:val="29"/>
        </w:numPr>
        <w:rPr>
          <w:rFonts w:asciiTheme="minorHAnsi" w:hAnsiTheme="minorHAnsi" w:cstheme="minorHAnsi"/>
          <w:color w:val="auto"/>
        </w:rPr>
      </w:pPr>
      <w:r w:rsidRPr="008D03CF">
        <w:rPr>
          <w:rFonts w:asciiTheme="minorHAnsi" w:hAnsiTheme="minorHAnsi" w:cstheme="minorHAnsi"/>
          <w:color w:val="auto"/>
        </w:rPr>
        <w:t xml:space="preserve">In the </w:t>
      </w:r>
      <w:r w:rsidRPr="004D11D9">
        <w:rPr>
          <w:rFonts w:asciiTheme="minorHAnsi" w:hAnsiTheme="minorHAnsi"/>
          <w:b/>
          <w:bCs/>
          <w:color w:val="auto"/>
        </w:rPr>
        <w:t>Settings</w:t>
      </w:r>
      <w:r w:rsidRPr="008D03CF">
        <w:rPr>
          <w:rFonts w:asciiTheme="minorHAnsi" w:hAnsiTheme="minorHAnsi" w:cstheme="minorHAnsi"/>
          <w:color w:val="auto"/>
        </w:rPr>
        <w:t xml:space="preserve"> tab change </w:t>
      </w:r>
      <w:r w:rsidRPr="004D11D9">
        <w:rPr>
          <w:rFonts w:asciiTheme="minorHAnsi" w:hAnsiTheme="minorHAnsi"/>
          <w:b/>
          <w:bCs/>
          <w:color w:val="auto"/>
        </w:rPr>
        <w:t>Function</w:t>
      </w:r>
      <w:r w:rsidRPr="008D03CF">
        <w:rPr>
          <w:rFonts w:asciiTheme="minorHAnsi" w:hAnsiTheme="minorHAnsi" w:cstheme="minorHAnsi"/>
          <w:color w:val="auto"/>
        </w:rPr>
        <w:t xml:space="preserve"> name to “Input”</w:t>
      </w:r>
      <w:r w:rsidR="004D11D9">
        <w:rPr>
          <w:rFonts w:asciiTheme="minorHAnsi" w:hAnsiTheme="minorHAnsi" w:cstheme="minorHAnsi"/>
          <w:color w:val="auto"/>
        </w:rPr>
        <w:t>.</w:t>
      </w:r>
    </w:p>
    <w:p w14:paraId="6F285949" w14:textId="5183BE04" w:rsidR="00281E22" w:rsidRPr="008D03CF" w:rsidRDefault="00281E22" w:rsidP="003403DC">
      <w:pPr>
        <w:contextualSpacing/>
        <w:rPr>
          <w:rFonts w:asciiTheme="minorHAnsi" w:hAnsiTheme="minorHAnsi" w:cstheme="minorHAnsi"/>
          <w:color w:val="auto"/>
        </w:rPr>
      </w:pPr>
    </w:p>
    <w:p w14:paraId="7D9DE9E0" w14:textId="146D7119" w:rsidR="00EC109F" w:rsidRPr="00F01BC3" w:rsidRDefault="00EC109F" w:rsidP="003403DC">
      <w:pPr>
        <w:pStyle w:val="ListParagraph"/>
        <w:numPr>
          <w:ilvl w:val="3"/>
          <w:numId w:val="29"/>
        </w:numPr>
        <w:rPr>
          <w:rFonts w:asciiTheme="minorHAnsi" w:hAnsiTheme="minorHAnsi" w:cstheme="minorHAnsi"/>
          <w:color w:val="auto"/>
        </w:rPr>
      </w:pPr>
      <w:r w:rsidRPr="008D03CF">
        <w:rPr>
          <w:rFonts w:asciiTheme="minorHAnsi" w:hAnsiTheme="minorHAnsi" w:cstheme="minorBidi"/>
          <w:color w:val="auto"/>
        </w:rPr>
        <w:t xml:space="preserve">Expand </w:t>
      </w:r>
      <w:r w:rsidRPr="004D11D9">
        <w:rPr>
          <w:rFonts w:asciiTheme="minorHAnsi" w:hAnsiTheme="minorHAnsi"/>
          <w:b/>
          <w:bCs/>
          <w:color w:val="auto"/>
        </w:rPr>
        <w:t>Parameters</w:t>
      </w:r>
      <w:r w:rsidR="00281E22" w:rsidRPr="0395B436">
        <w:rPr>
          <w:rFonts w:asciiTheme="minorHAnsi" w:hAnsiTheme="minorHAnsi" w:cstheme="minorBidi"/>
          <w:color w:val="auto"/>
        </w:rPr>
        <w:t xml:space="preserve">, </w:t>
      </w:r>
      <w:r w:rsidR="00281E22">
        <w:rPr>
          <w:rFonts w:asciiTheme="minorHAnsi" w:hAnsiTheme="minorHAnsi" w:cstheme="minorHAnsi"/>
          <w:color w:val="auto"/>
        </w:rPr>
        <w:t>s</w:t>
      </w:r>
      <w:r w:rsidRPr="008D03CF">
        <w:rPr>
          <w:rFonts w:asciiTheme="minorHAnsi" w:hAnsiTheme="minorHAnsi" w:cstheme="minorHAnsi"/>
          <w:color w:val="auto"/>
        </w:rPr>
        <w:t xml:space="preserve">et </w:t>
      </w:r>
      <w:r w:rsidRPr="004D11D9">
        <w:rPr>
          <w:rFonts w:asciiTheme="minorHAnsi" w:hAnsiTheme="minorHAnsi"/>
          <w:b/>
          <w:bCs/>
          <w:color w:val="auto"/>
        </w:rPr>
        <w:t>Type to Sine</w:t>
      </w:r>
      <w:r w:rsidR="00281E22">
        <w:rPr>
          <w:rFonts w:asciiTheme="minorHAnsi" w:hAnsiTheme="minorHAnsi" w:cstheme="minorHAnsi"/>
          <w:color w:val="auto"/>
        </w:rPr>
        <w:t>,</w:t>
      </w:r>
      <w:r w:rsidR="00281E22" w:rsidRPr="00F01BC3">
        <w:rPr>
          <w:rFonts w:asciiTheme="minorHAnsi" w:hAnsiTheme="minorHAnsi" w:cstheme="minorHAnsi"/>
          <w:color w:val="auto"/>
        </w:rPr>
        <w:t xml:space="preserve"> </w:t>
      </w:r>
      <w:r w:rsidRPr="004D11D9">
        <w:rPr>
          <w:rFonts w:asciiTheme="minorHAnsi" w:hAnsiTheme="minorHAnsi"/>
          <w:b/>
          <w:bCs/>
          <w:color w:val="auto"/>
        </w:rPr>
        <w:t>Angular</w:t>
      </w:r>
      <w:r w:rsidRPr="008D03CF">
        <w:rPr>
          <w:rFonts w:asciiTheme="minorHAnsi" w:hAnsiTheme="minorHAnsi" w:cstheme="minorHAnsi"/>
          <w:color w:val="auto"/>
        </w:rPr>
        <w:t xml:space="preserve"> </w:t>
      </w:r>
      <w:r w:rsidRPr="004D11D9">
        <w:rPr>
          <w:rFonts w:asciiTheme="minorHAnsi" w:hAnsiTheme="minorHAnsi"/>
          <w:b/>
          <w:bCs/>
          <w:color w:val="auto"/>
        </w:rPr>
        <w:t>frequency</w:t>
      </w:r>
      <w:r w:rsidRPr="008D03CF">
        <w:rPr>
          <w:rFonts w:asciiTheme="minorHAnsi" w:hAnsiTheme="minorHAnsi" w:cstheme="minorHAnsi"/>
          <w:color w:val="auto"/>
        </w:rPr>
        <w:t xml:space="preserve"> to “omega”</w:t>
      </w:r>
      <w:r w:rsidR="00281E22">
        <w:rPr>
          <w:rFonts w:asciiTheme="minorHAnsi" w:hAnsiTheme="minorHAnsi" w:cstheme="minorHAnsi"/>
          <w:color w:val="auto"/>
        </w:rPr>
        <w:t>,</w:t>
      </w:r>
      <w:r w:rsidRPr="008D03CF">
        <w:rPr>
          <w:rFonts w:asciiTheme="minorHAnsi" w:hAnsiTheme="minorHAnsi" w:cstheme="minorHAnsi"/>
          <w:color w:val="auto"/>
        </w:rPr>
        <w:t xml:space="preserve"> </w:t>
      </w:r>
      <w:r w:rsidRPr="004D11D9">
        <w:rPr>
          <w:rFonts w:asciiTheme="minorHAnsi" w:hAnsiTheme="minorHAnsi"/>
          <w:b/>
          <w:bCs/>
          <w:color w:val="auto"/>
        </w:rPr>
        <w:t>Amplitude</w:t>
      </w:r>
      <w:r w:rsidRPr="008D03CF">
        <w:rPr>
          <w:rFonts w:asciiTheme="minorHAnsi" w:hAnsiTheme="minorHAnsi" w:cstheme="minorHAnsi"/>
          <w:color w:val="auto"/>
        </w:rPr>
        <w:t xml:space="preserve"> to V0</w:t>
      </w:r>
      <w:r w:rsidR="004D11D9">
        <w:rPr>
          <w:rFonts w:asciiTheme="minorHAnsi" w:hAnsiTheme="minorHAnsi" w:cstheme="minorHAnsi"/>
          <w:color w:val="auto"/>
        </w:rPr>
        <w:t>.</w:t>
      </w:r>
    </w:p>
    <w:p w14:paraId="23DE9A9B" w14:textId="5D81DAB4" w:rsidR="00281E22" w:rsidRPr="008D03CF" w:rsidRDefault="00281E22" w:rsidP="003403DC">
      <w:pPr>
        <w:contextualSpacing/>
        <w:rPr>
          <w:rFonts w:asciiTheme="minorHAnsi" w:hAnsiTheme="minorHAnsi" w:cstheme="minorHAnsi"/>
          <w:color w:val="auto"/>
        </w:rPr>
      </w:pPr>
    </w:p>
    <w:p w14:paraId="2E222D36" w14:textId="1843572D" w:rsidR="00EC109F" w:rsidRPr="00F01BC3" w:rsidRDefault="00141647" w:rsidP="003403DC">
      <w:pPr>
        <w:pStyle w:val="ListParagraph"/>
        <w:numPr>
          <w:ilvl w:val="3"/>
          <w:numId w:val="29"/>
        </w:numPr>
        <w:rPr>
          <w:rFonts w:asciiTheme="minorHAnsi" w:hAnsiTheme="minorHAnsi" w:cstheme="minorHAnsi"/>
          <w:color w:val="auto"/>
        </w:rPr>
      </w:pPr>
      <w:r>
        <w:rPr>
          <w:rFonts w:asciiTheme="minorHAnsi" w:hAnsiTheme="minorHAnsi" w:cstheme="minorHAnsi"/>
          <w:color w:val="auto"/>
        </w:rPr>
        <w:t>For the simulation component, u</w:t>
      </w:r>
      <w:r w:rsidR="00EC109F" w:rsidRPr="008D03CF">
        <w:rPr>
          <w:rFonts w:asciiTheme="minorHAnsi" w:hAnsiTheme="minorHAnsi" w:cstheme="minorHAnsi"/>
          <w:color w:val="auto"/>
        </w:rPr>
        <w:t xml:space="preserve">nder </w:t>
      </w:r>
      <w:r>
        <w:rPr>
          <w:rFonts w:asciiTheme="minorHAnsi" w:hAnsiTheme="minorHAnsi" w:cstheme="minorHAnsi"/>
          <w:color w:val="auto"/>
        </w:rPr>
        <w:t>its</w:t>
      </w:r>
      <w:r w:rsidR="00EC109F" w:rsidRPr="008D03CF">
        <w:rPr>
          <w:rFonts w:asciiTheme="minorHAnsi" w:hAnsiTheme="minorHAnsi" w:cstheme="minorHAnsi"/>
          <w:color w:val="auto"/>
        </w:rPr>
        <w:t xml:space="preserve"> </w:t>
      </w:r>
      <w:r w:rsidR="00EC109F" w:rsidRPr="004D11D9">
        <w:rPr>
          <w:rFonts w:asciiTheme="minorHAnsi" w:hAnsiTheme="minorHAnsi"/>
          <w:b/>
          <w:bCs/>
          <w:color w:val="auto"/>
        </w:rPr>
        <w:t>Electric Currents</w:t>
      </w:r>
      <w:r w:rsidR="00EC109F" w:rsidRPr="008D03CF">
        <w:rPr>
          <w:rFonts w:asciiTheme="minorHAnsi" w:hAnsiTheme="minorHAnsi" w:cstheme="minorHAnsi"/>
          <w:color w:val="auto"/>
        </w:rPr>
        <w:t xml:space="preserve"> node</w:t>
      </w:r>
      <w:r w:rsidR="008D6233">
        <w:rPr>
          <w:rFonts w:asciiTheme="minorHAnsi" w:hAnsiTheme="minorHAnsi" w:cstheme="minorHAnsi"/>
          <w:color w:val="auto"/>
        </w:rPr>
        <w:t>,</w:t>
      </w:r>
      <w:r w:rsidR="00EC109F" w:rsidRPr="008D03CF">
        <w:rPr>
          <w:rFonts w:asciiTheme="minorHAnsi" w:hAnsiTheme="minorHAnsi" w:cstheme="minorHAnsi"/>
          <w:color w:val="auto"/>
        </w:rPr>
        <w:t xml:space="preserve"> select </w:t>
      </w:r>
      <w:r w:rsidR="00EC109F" w:rsidRPr="004D11D9">
        <w:rPr>
          <w:rFonts w:asciiTheme="minorHAnsi" w:hAnsiTheme="minorHAnsi"/>
          <w:b/>
          <w:bCs/>
          <w:color w:val="auto"/>
        </w:rPr>
        <w:t>Terminal</w:t>
      </w:r>
      <w:r w:rsidR="00EC109F" w:rsidRPr="008D03CF">
        <w:rPr>
          <w:rFonts w:asciiTheme="minorHAnsi" w:hAnsiTheme="minorHAnsi" w:cstheme="minorHAnsi"/>
          <w:color w:val="auto"/>
        </w:rPr>
        <w:t xml:space="preserve"> and change Voltage to “Input</w:t>
      </w:r>
      <w:r w:rsidR="00D24BCD">
        <w:rPr>
          <w:rFonts w:asciiTheme="minorHAnsi" w:hAnsiTheme="minorHAnsi" w:cstheme="minorHAnsi"/>
          <w:color w:val="auto"/>
        </w:rPr>
        <w:t>(t[1/s])</w:t>
      </w:r>
      <w:r w:rsidR="00EC109F" w:rsidRPr="008D03CF">
        <w:rPr>
          <w:rFonts w:asciiTheme="minorHAnsi" w:hAnsiTheme="minorHAnsi" w:cstheme="minorHAnsi"/>
          <w:color w:val="auto"/>
        </w:rPr>
        <w:t>”</w:t>
      </w:r>
      <w:r w:rsidR="004D11D9">
        <w:rPr>
          <w:rFonts w:asciiTheme="minorHAnsi" w:hAnsiTheme="minorHAnsi" w:cstheme="minorHAnsi"/>
          <w:color w:val="auto"/>
        </w:rPr>
        <w:t>.</w:t>
      </w:r>
    </w:p>
    <w:p w14:paraId="7DB3080A" w14:textId="0D7C590B" w:rsidR="00281E22" w:rsidRPr="008D03CF" w:rsidRDefault="00281E22" w:rsidP="003403DC">
      <w:pPr>
        <w:contextualSpacing/>
        <w:rPr>
          <w:rFonts w:asciiTheme="minorHAnsi" w:hAnsiTheme="minorHAnsi" w:cstheme="minorHAnsi"/>
          <w:color w:val="auto"/>
        </w:rPr>
      </w:pPr>
    </w:p>
    <w:p w14:paraId="29A4B75C" w14:textId="04C435A3" w:rsidR="00EC109F" w:rsidRPr="008D03CF" w:rsidRDefault="00EC109F"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lastRenderedPageBreak/>
        <w:t xml:space="preserve">Right click </w:t>
      </w:r>
      <w:r w:rsidRPr="004D11D9">
        <w:rPr>
          <w:rFonts w:asciiTheme="minorHAnsi" w:hAnsiTheme="minorHAnsi"/>
          <w:b/>
          <w:bCs/>
          <w:color w:val="auto"/>
        </w:rPr>
        <w:t>Compute</w:t>
      </w:r>
      <w:r w:rsidRPr="008D03CF">
        <w:rPr>
          <w:rFonts w:asciiTheme="minorHAnsi" w:hAnsiTheme="minorHAnsi"/>
          <w:color w:val="auto"/>
        </w:rPr>
        <w:t xml:space="preserve"> button</w:t>
      </w:r>
      <w:r w:rsidR="004D11D9">
        <w:rPr>
          <w:rFonts w:asciiTheme="minorHAnsi" w:hAnsiTheme="minorHAnsi"/>
          <w:color w:val="auto"/>
        </w:rPr>
        <w:t>.</w:t>
      </w:r>
    </w:p>
    <w:p w14:paraId="7CAE809F" w14:textId="77777777" w:rsidR="00281E22" w:rsidRPr="008D03CF" w:rsidRDefault="00281E22" w:rsidP="003403DC">
      <w:pPr>
        <w:pStyle w:val="ListParagraph"/>
        <w:ind w:left="504"/>
        <w:rPr>
          <w:rFonts w:asciiTheme="minorHAnsi" w:hAnsiTheme="minorHAnsi" w:cstheme="minorHAnsi"/>
          <w:color w:val="auto"/>
        </w:rPr>
      </w:pPr>
    </w:p>
    <w:p w14:paraId="40FA3638" w14:textId="630D23FD" w:rsidR="003507AD" w:rsidRPr="008D03CF" w:rsidRDefault="003507AD" w:rsidP="003403DC">
      <w:pPr>
        <w:pStyle w:val="ListParagraph"/>
        <w:numPr>
          <w:ilvl w:val="0"/>
          <w:numId w:val="29"/>
        </w:numPr>
        <w:rPr>
          <w:rFonts w:asciiTheme="minorHAnsi" w:hAnsiTheme="minorHAnsi" w:cstheme="minorHAnsi"/>
          <w:b/>
          <w:bCs/>
          <w:color w:val="auto"/>
        </w:rPr>
      </w:pPr>
      <w:r w:rsidRPr="008D03CF">
        <w:rPr>
          <w:rFonts w:asciiTheme="minorHAnsi" w:hAnsiTheme="minorHAnsi"/>
          <w:b/>
          <w:bCs/>
          <w:color w:val="auto"/>
        </w:rPr>
        <w:t>Analysis</w:t>
      </w:r>
    </w:p>
    <w:p w14:paraId="7057200F" w14:textId="77777777" w:rsidR="00281E22" w:rsidRPr="008D03CF" w:rsidRDefault="00281E22" w:rsidP="003403DC">
      <w:pPr>
        <w:pStyle w:val="ListParagraph"/>
        <w:ind w:left="216"/>
        <w:rPr>
          <w:rFonts w:asciiTheme="minorHAnsi" w:hAnsiTheme="minorHAnsi" w:cstheme="minorHAnsi"/>
          <w:b/>
          <w:bCs/>
          <w:color w:val="auto"/>
        </w:rPr>
      </w:pPr>
    </w:p>
    <w:p w14:paraId="380AD22C" w14:textId="6790C0E0" w:rsidR="00B242C6" w:rsidRPr="008D6233" w:rsidRDefault="00B242C6" w:rsidP="003403DC">
      <w:pPr>
        <w:pStyle w:val="ListParagraph"/>
        <w:numPr>
          <w:ilvl w:val="1"/>
          <w:numId w:val="29"/>
        </w:numPr>
        <w:rPr>
          <w:rFonts w:asciiTheme="minorHAnsi" w:hAnsiTheme="minorHAnsi" w:cstheme="minorBidi"/>
          <w:color w:val="auto"/>
          <w:highlight w:val="yellow"/>
        </w:rPr>
      </w:pPr>
      <w:r w:rsidRPr="008D6233">
        <w:rPr>
          <w:rFonts w:asciiTheme="minorHAnsi" w:hAnsiTheme="minorHAnsi"/>
          <w:color w:val="auto"/>
          <w:highlight w:val="yellow"/>
        </w:rPr>
        <w:t>Charge density</w:t>
      </w:r>
    </w:p>
    <w:p w14:paraId="4F4B3DB6" w14:textId="77777777" w:rsidR="00281E22" w:rsidRPr="006C2DC6" w:rsidRDefault="00281E22" w:rsidP="003403DC">
      <w:pPr>
        <w:pStyle w:val="ListParagraph"/>
        <w:ind w:left="360"/>
        <w:rPr>
          <w:rFonts w:asciiTheme="minorHAnsi" w:hAnsiTheme="minorHAnsi" w:cstheme="minorBidi"/>
          <w:b/>
          <w:bCs/>
          <w:color w:val="auto"/>
          <w:highlight w:val="yellow"/>
        </w:rPr>
      </w:pPr>
    </w:p>
    <w:p w14:paraId="561D2104" w14:textId="47DA0598" w:rsidR="002910A9" w:rsidRPr="006C2DC6" w:rsidRDefault="002910A9" w:rsidP="003403DC">
      <w:pPr>
        <w:pStyle w:val="ListParagraph"/>
        <w:numPr>
          <w:ilvl w:val="2"/>
          <w:numId w:val="29"/>
        </w:numPr>
        <w:rPr>
          <w:rFonts w:asciiTheme="minorHAnsi" w:hAnsiTheme="minorHAnsi" w:cstheme="minorHAnsi"/>
          <w:color w:val="auto"/>
          <w:highlight w:val="yellow"/>
        </w:rPr>
      </w:pPr>
      <w:r w:rsidRPr="006C2DC6">
        <w:rPr>
          <w:rFonts w:asciiTheme="minorHAnsi" w:hAnsiTheme="minorHAnsi"/>
          <w:color w:val="auto"/>
          <w:highlight w:val="yellow"/>
        </w:rPr>
        <w:t xml:space="preserve">In the </w:t>
      </w:r>
      <w:r w:rsidRPr="006C2DC6">
        <w:rPr>
          <w:rFonts w:asciiTheme="minorHAnsi" w:hAnsiTheme="minorHAnsi"/>
          <w:b/>
          <w:bCs/>
          <w:color w:val="auto"/>
          <w:highlight w:val="yellow"/>
        </w:rPr>
        <w:t>Model Builder</w:t>
      </w:r>
      <w:r w:rsidRPr="006C2DC6">
        <w:rPr>
          <w:rFonts w:asciiTheme="minorHAnsi" w:hAnsiTheme="minorHAnsi"/>
          <w:color w:val="auto"/>
          <w:highlight w:val="yellow"/>
        </w:rPr>
        <w:t xml:space="preserve"> right click </w:t>
      </w:r>
      <w:r w:rsidRPr="006C2DC6">
        <w:rPr>
          <w:rFonts w:asciiTheme="minorHAnsi" w:hAnsiTheme="minorHAnsi"/>
          <w:b/>
          <w:bCs/>
          <w:color w:val="auto"/>
          <w:highlight w:val="yellow"/>
        </w:rPr>
        <w:t>Results</w:t>
      </w:r>
      <w:r w:rsidRPr="006C2DC6">
        <w:rPr>
          <w:rFonts w:asciiTheme="minorHAnsi" w:hAnsiTheme="minorHAnsi"/>
          <w:color w:val="auto"/>
          <w:highlight w:val="yellow"/>
        </w:rPr>
        <w:t xml:space="preserve"> node, select </w:t>
      </w:r>
      <w:r w:rsidRPr="006C2DC6">
        <w:rPr>
          <w:rFonts w:asciiTheme="minorHAnsi" w:hAnsiTheme="minorHAnsi"/>
          <w:b/>
          <w:bCs/>
          <w:color w:val="auto"/>
          <w:highlight w:val="yellow"/>
        </w:rPr>
        <w:t xml:space="preserve">3D Plot </w:t>
      </w:r>
      <w:proofErr w:type="gramStart"/>
      <w:r w:rsidRPr="006C2DC6">
        <w:rPr>
          <w:rFonts w:asciiTheme="minorHAnsi" w:hAnsiTheme="minorHAnsi"/>
          <w:b/>
          <w:bCs/>
          <w:color w:val="auto"/>
          <w:highlight w:val="yellow"/>
        </w:rPr>
        <w:t>Group</w:t>
      </w:r>
      <w:proofErr w:type="gramEnd"/>
      <w:r w:rsidRPr="006C2DC6">
        <w:rPr>
          <w:rFonts w:asciiTheme="minorHAnsi" w:hAnsiTheme="minorHAnsi"/>
          <w:color w:val="auto"/>
          <w:highlight w:val="yellow"/>
        </w:rPr>
        <w:t xml:space="preserve"> and </w:t>
      </w:r>
      <w:r w:rsidR="001417B1" w:rsidRPr="006C2DC6">
        <w:rPr>
          <w:rFonts w:asciiTheme="minorHAnsi" w:hAnsiTheme="minorHAnsi"/>
          <w:color w:val="auto"/>
          <w:highlight w:val="yellow"/>
        </w:rPr>
        <w:t xml:space="preserve">edit </w:t>
      </w:r>
      <w:r w:rsidR="001417B1" w:rsidRPr="006C2DC6">
        <w:rPr>
          <w:rFonts w:asciiTheme="minorHAnsi" w:hAnsiTheme="minorHAnsi"/>
          <w:b/>
          <w:bCs/>
          <w:color w:val="auto"/>
          <w:highlight w:val="yellow"/>
        </w:rPr>
        <w:t>Settings</w:t>
      </w:r>
      <w:r w:rsidR="004D11D9" w:rsidRPr="006C2DC6">
        <w:rPr>
          <w:rFonts w:asciiTheme="minorHAnsi" w:hAnsiTheme="minorHAnsi"/>
          <w:color w:val="auto"/>
          <w:highlight w:val="yellow"/>
        </w:rPr>
        <w:t>.</w:t>
      </w:r>
    </w:p>
    <w:p w14:paraId="1757382E" w14:textId="77777777" w:rsidR="00281E22" w:rsidRPr="006C2DC6" w:rsidRDefault="00281E22" w:rsidP="003403DC">
      <w:pPr>
        <w:pStyle w:val="ListParagraph"/>
        <w:ind w:left="504"/>
        <w:rPr>
          <w:rFonts w:asciiTheme="minorHAnsi" w:hAnsiTheme="minorHAnsi" w:cstheme="minorHAnsi"/>
          <w:color w:val="auto"/>
          <w:highlight w:val="yellow"/>
        </w:rPr>
      </w:pPr>
    </w:p>
    <w:p w14:paraId="1837BD48" w14:textId="6D2C1F0E" w:rsidR="002910A9" w:rsidRPr="006C2DC6" w:rsidRDefault="002910A9"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Change label to “Charge density”</w:t>
      </w:r>
      <w:r w:rsidR="004D11D9" w:rsidRPr="006C2DC6">
        <w:rPr>
          <w:rFonts w:asciiTheme="minorHAnsi" w:hAnsiTheme="minorHAnsi" w:cstheme="minorBidi"/>
          <w:color w:val="auto"/>
          <w:highlight w:val="yellow"/>
        </w:rPr>
        <w:t>.</w:t>
      </w:r>
    </w:p>
    <w:p w14:paraId="6F6D854F" w14:textId="77777777" w:rsidR="00281E22" w:rsidRPr="006C2DC6" w:rsidRDefault="00281E22" w:rsidP="003403DC">
      <w:pPr>
        <w:pStyle w:val="ListParagraph"/>
        <w:ind w:left="648"/>
        <w:rPr>
          <w:rFonts w:asciiTheme="minorHAnsi" w:hAnsiTheme="minorHAnsi" w:cstheme="minorBidi"/>
          <w:color w:val="auto"/>
          <w:highlight w:val="yellow"/>
        </w:rPr>
      </w:pPr>
    </w:p>
    <w:p w14:paraId="7002693F" w14:textId="337FBCF3" w:rsidR="003101FF" w:rsidRPr="006C2DC6" w:rsidRDefault="003101FF"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Expand </w:t>
      </w:r>
      <w:r w:rsidRPr="006C2DC6">
        <w:rPr>
          <w:rFonts w:asciiTheme="minorHAnsi" w:hAnsiTheme="minorHAnsi"/>
          <w:b/>
          <w:bCs/>
          <w:color w:val="auto"/>
          <w:highlight w:val="yellow"/>
        </w:rPr>
        <w:t>Data</w:t>
      </w:r>
      <w:r w:rsidRPr="006C2DC6">
        <w:rPr>
          <w:rFonts w:asciiTheme="minorHAnsi" w:hAnsiTheme="minorHAnsi" w:cstheme="minorBidi"/>
          <w:color w:val="auto"/>
          <w:highlight w:val="yellow"/>
        </w:rPr>
        <w:t xml:space="preserve"> and select the </w:t>
      </w:r>
      <w:r w:rsidRPr="006C2DC6">
        <w:rPr>
          <w:rFonts w:asciiTheme="minorHAnsi" w:hAnsiTheme="minorHAnsi"/>
          <w:b/>
          <w:bCs/>
          <w:color w:val="auto"/>
          <w:highlight w:val="yellow"/>
        </w:rPr>
        <w:t>Parametric</w:t>
      </w:r>
      <w:r w:rsidRPr="006C2DC6">
        <w:rPr>
          <w:rFonts w:asciiTheme="minorHAnsi" w:hAnsiTheme="minorHAnsi" w:cstheme="minorBidi"/>
          <w:color w:val="auto"/>
          <w:highlight w:val="yellow"/>
        </w:rPr>
        <w:t xml:space="preserve"> study dataset in the </w:t>
      </w:r>
      <w:r w:rsidRPr="006C2DC6">
        <w:rPr>
          <w:rFonts w:asciiTheme="minorHAnsi" w:hAnsiTheme="minorHAnsi"/>
          <w:b/>
          <w:bCs/>
          <w:color w:val="auto"/>
          <w:highlight w:val="yellow"/>
        </w:rPr>
        <w:t>Data</w:t>
      </w:r>
      <w:r w:rsidRPr="006C2DC6">
        <w:rPr>
          <w:rFonts w:asciiTheme="minorHAnsi" w:hAnsiTheme="minorHAnsi" w:cstheme="minorBidi"/>
          <w:color w:val="auto"/>
          <w:highlight w:val="yellow"/>
        </w:rPr>
        <w:t xml:space="preserve"> set dropdown list</w:t>
      </w:r>
      <w:r w:rsidR="004D11D9" w:rsidRPr="006C2DC6">
        <w:rPr>
          <w:rFonts w:asciiTheme="minorHAnsi" w:hAnsiTheme="minorHAnsi" w:cstheme="minorBidi"/>
          <w:color w:val="auto"/>
          <w:highlight w:val="yellow"/>
        </w:rPr>
        <w:t>.</w:t>
      </w:r>
    </w:p>
    <w:p w14:paraId="59F2B9A0" w14:textId="648BF057" w:rsidR="00281E22" w:rsidRPr="006C2DC6" w:rsidRDefault="00281E22" w:rsidP="003403DC">
      <w:pPr>
        <w:contextualSpacing/>
        <w:rPr>
          <w:rFonts w:asciiTheme="minorHAnsi" w:hAnsiTheme="minorHAnsi" w:cstheme="minorBidi"/>
          <w:color w:val="auto"/>
          <w:highlight w:val="yellow"/>
        </w:rPr>
      </w:pPr>
    </w:p>
    <w:p w14:paraId="3DD8FF8D" w14:textId="2EFCC117" w:rsidR="002910A9" w:rsidRPr="006C2DC6" w:rsidRDefault="002910A9"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Expand </w:t>
      </w:r>
      <w:r w:rsidRPr="006C2DC6">
        <w:rPr>
          <w:rFonts w:asciiTheme="minorHAnsi" w:hAnsiTheme="minorHAnsi"/>
          <w:b/>
          <w:bCs/>
          <w:color w:val="auto"/>
          <w:highlight w:val="yellow"/>
        </w:rPr>
        <w:t>Color Legend</w:t>
      </w:r>
      <w:r w:rsidRPr="006C2DC6">
        <w:rPr>
          <w:rFonts w:asciiTheme="minorHAnsi" w:hAnsiTheme="minorHAnsi" w:cstheme="minorBidi"/>
          <w:color w:val="auto"/>
          <w:highlight w:val="yellow"/>
        </w:rPr>
        <w:t xml:space="preserve"> and </w:t>
      </w:r>
      <w:r w:rsidR="003101FF" w:rsidRPr="006C2DC6">
        <w:rPr>
          <w:rFonts w:asciiTheme="minorHAnsi" w:hAnsiTheme="minorHAnsi" w:cstheme="minorBidi"/>
          <w:color w:val="auto"/>
          <w:highlight w:val="yellow"/>
        </w:rPr>
        <w:t>check “Show legends” and “Show maximum and minimum values”</w:t>
      </w:r>
      <w:r w:rsidR="004D11D9" w:rsidRPr="006C2DC6">
        <w:rPr>
          <w:rFonts w:asciiTheme="minorHAnsi" w:hAnsiTheme="minorHAnsi" w:cstheme="minorBidi"/>
          <w:color w:val="auto"/>
          <w:highlight w:val="yellow"/>
        </w:rPr>
        <w:t>.</w:t>
      </w:r>
    </w:p>
    <w:p w14:paraId="3A3F0868" w14:textId="3BE94DDF" w:rsidR="00281E22" w:rsidRPr="006C2DC6" w:rsidRDefault="00281E22" w:rsidP="003403DC">
      <w:pPr>
        <w:contextualSpacing/>
        <w:rPr>
          <w:rFonts w:asciiTheme="minorHAnsi" w:hAnsiTheme="minorHAnsi" w:cstheme="minorBidi"/>
          <w:color w:val="auto"/>
          <w:highlight w:val="yellow"/>
        </w:rPr>
      </w:pPr>
    </w:p>
    <w:p w14:paraId="798F2195" w14:textId="4B5EBD36" w:rsidR="003101FF" w:rsidRPr="006C2DC6" w:rsidRDefault="003101FF" w:rsidP="003403DC">
      <w:pPr>
        <w:pStyle w:val="ListParagraph"/>
        <w:numPr>
          <w:ilvl w:val="2"/>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Right click </w:t>
      </w:r>
      <w:r w:rsidRPr="006C2DC6">
        <w:rPr>
          <w:rFonts w:asciiTheme="minorHAnsi" w:hAnsiTheme="minorHAnsi"/>
          <w:b/>
          <w:bCs/>
          <w:color w:val="auto"/>
          <w:highlight w:val="yellow"/>
        </w:rPr>
        <w:t>Charge density</w:t>
      </w:r>
      <w:r w:rsidRPr="006C2DC6">
        <w:rPr>
          <w:rFonts w:asciiTheme="minorHAnsi" w:hAnsiTheme="minorHAnsi" w:cstheme="minorBidi"/>
          <w:color w:val="auto"/>
          <w:highlight w:val="yellow"/>
        </w:rPr>
        <w:t xml:space="preserve"> under the </w:t>
      </w:r>
      <w:r w:rsidRPr="006C2DC6">
        <w:rPr>
          <w:rFonts w:asciiTheme="minorHAnsi" w:hAnsiTheme="minorHAnsi"/>
          <w:b/>
          <w:bCs/>
          <w:color w:val="auto"/>
          <w:highlight w:val="yellow"/>
        </w:rPr>
        <w:t>Results</w:t>
      </w:r>
      <w:r w:rsidRPr="006C2DC6">
        <w:rPr>
          <w:rFonts w:asciiTheme="minorHAnsi" w:hAnsiTheme="minorHAnsi" w:cstheme="minorBidi"/>
          <w:color w:val="auto"/>
          <w:highlight w:val="yellow"/>
        </w:rPr>
        <w:t xml:space="preserve"> node in the </w:t>
      </w:r>
      <w:r w:rsidRPr="006C2DC6">
        <w:rPr>
          <w:rFonts w:asciiTheme="minorHAnsi" w:hAnsiTheme="minorHAnsi"/>
          <w:b/>
          <w:bCs/>
          <w:color w:val="auto"/>
          <w:highlight w:val="yellow"/>
        </w:rPr>
        <w:t>Model Builder</w:t>
      </w:r>
      <w:r w:rsidRPr="006C2DC6">
        <w:rPr>
          <w:rFonts w:asciiTheme="minorHAnsi" w:hAnsiTheme="minorHAnsi" w:cstheme="minorBidi"/>
          <w:color w:val="auto"/>
          <w:highlight w:val="yellow"/>
        </w:rPr>
        <w:t xml:space="preserve"> and select </w:t>
      </w:r>
      <w:r w:rsidRPr="006C2DC6">
        <w:rPr>
          <w:rFonts w:asciiTheme="minorHAnsi" w:hAnsiTheme="minorHAnsi"/>
          <w:b/>
          <w:bCs/>
          <w:color w:val="auto"/>
          <w:highlight w:val="yellow"/>
        </w:rPr>
        <w:t>Volume</w:t>
      </w:r>
      <w:r w:rsidRPr="006C2DC6">
        <w:rPr>
          <w:rFonts w:asciiTheme="minorHAnsi" w:hAnsiTheme="minorHAnsi" w:cstheme="minorBidi"/>
          <w:color w:val="auto"/>
          <w:highlight w:val="yellow"/>
        </w:rPr>
        <w:t xml:space="preserve">; proceed to edit </w:t>
      </w:r>
      <w:r w:rsidRPr="006C2DC6">
        <w:rPr>
          <w:rFonts w:asciiTheme="minorHAnsi" w:hAnsiTheme="minorHAnsi"/>
          <w:b/>
          <w:bCs/>
          <w:color w:val="auto"/>
          <w:highlight w:val="yellow"/>
        </w:rPr>
        <w:t>Settings</w:t>
      </w:r>
      <w:r w:rsidRPr="006C2DC6">
        <w:rPr>
          <w:rFonts w:asciiTheme="minorHAnsi" w:hAnsiTheme="minorHAnsi" w:cstheme="minorBidi"/>
          <w:color w:val="auto"/>
          <w:highlight w:val="yellow"/>
        </w:rPr>
        <w:t xml:space="preserve"> tab</w:t>
      </w:r>
      <w:r w:rsidR="004D11D9" w:rsidRPr="006C2DC6">
        <w:rPr>
          <w:rFonts w:asciiTheme="minorHAnsi" w:hAnsiTheme="minorHAnsi" w:cstheme="minorBidi"/>
          <w:color w:val="auto"/>
          <w:highlight w:val="yellow"/>
        </w:rPr>
        <w:t>.</w:t>
      </w:r>
    </w:p>
    <w:p w14:paraId="4B6FF77E" w14:textId="77777777" w:rsidR="00281E22" w:rsidRPr="006C2DC6" w:rsidRDefault="00281E22" w:rsidP="003403DC">
      <w:pPr>
        <w:pStyle w:val="ListParagraph"/>
        <w:ind w:left="504"/>
        <w:rPr>
          <w:rFonts w:asciiTheme="minorHAnsi" w:hAnsiTheme="minorHAnsi" w:cstheme="minorBidi"/>
          <w:color w:val="auto"/>
          <w:highlight w:val="yellow"/>
        </w:rPr>
      </w:pPr>
    </w:p>
    <w:p w14:paraId="68876C6D" w14:textId="5B940517" w:rsidR="003101FF" w:rsidRPr="006C2DC6" w:rsidRDefault="003101FF"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Expand </w:t>
      </w:r>
      <w:r w:rsidRPr="006C2DC6">
        <w:rPr>
          <w:rFonts w:asciiTheme="minorHAnsi" w:hAnsiTheme="minorHAnsi"/>
          <w:b/>
          <w:bCs/>
          <w:color w:val="auto"/>
          <w:highlight w:val="yellow"/>
        </w:rPr>
        <w:t>Data</w:t>
      </w:r>
      <w:r w:rsidRPr="006C2DC6">
        <w:rPr>
          <w:rFonts w:asciiTheme="minorHAnsi" w:hAnsiTheme="minorHAnsi" w:cstheme="minorBidi"/>
          <w:color w:val="auto"/>
          <w:highlight w:val="yellow"/>
        </w:rPr>
        <w:t xml:space="preserve"> and select</w:t>
      </w:r>
      <w:r w:rsidR="003209DE" w:rsidRPr="006C2DC6">
        <w:rPr>
          <w:rFonts w:asciiTheme="minorHAnsi" w:hAnsiTheme="minorHAnsi" w:cstheme="minorBidi"/>
          <w:color w:val="auto"/>
          <w:highlight w:val="yellow"/>
        </w:rPr>
        <w:t xml:space="preserve"> “</w:t>
      </w:r>
      <w:r w:rsidRPr="006C2DC6">
        <w:rPr>
          <w:rFonts w:asciiTheme="minorHAnsi" w:hAnsiTheme="minorHAnsi" w:cstheme="minorBidi"/>
          <w:color w:val="auto"/>
          <w:highlight w:val="yellow"/>
        </w:rPr>
        <w:t>From parent</w:t>
      </w:r>
      <w:r w:rsidR="003209DE" w:rsidRPr="006C2DC6">
        <w:rPr>
          <w:rFonts w:asciiTheme="minorHAnsi" w:hAnsiTheme="minorHAnsi" w:cstheme="minorBidi"/>
          <w:color w:val="auto"/>
          <w:highlight w:val="yellow"/>
        </w:rPr>
        <w:t>”</w:t>
      </w:r>
      <w:r w:rsidRPr="006C2DC6">
        <w:rPr>
          <w:rFonts w:asciiTheme="minorHAnsi" w:hAnsiTheme="minorHAnsi" w:cstheme="minorBidi"/>
          <w:color w:val="auto"/>
          <w:highlight w:val="yellow"/>
        </w:rPr>
        <w:t xml:space="preserve"> from Data set dropdown list</w:t>
      </w:r>
      <w:r w:rsidR="004D11D9" w:rsidRPr="006C2DC6">
        <w:rPr>
          <w:rFonts w:asciiTheme="minorHAnsi" w:hAnsiTheme="minorHAnsi" w:cstheme="minorBidi"/>
          <w:color w:val="auto"/>
          <w:highlight w:val="yellow"/>
        </w:rPr>
        <w:t>.</w:t>
      </w:r>
    </w:p>
    <w:p w14:paraId="3A3CCE3D" w14:textId="77777777" w:rsidR="00281E22" w:rsidRPr="006C2DC6" w:rsidRDefault="00281E22" w:rsidP="003403DC">
      <w:pPr>
        <w:pStyle w:val="ListParagraph"/>
        <w:ind w:left="648"/>
        <w:rPr>
          <w:rFonts w:asciiTheme="minorHAnsi" w:hAnsiTheme="minorHAnsi" w:cstheme="minorBidi"/>
          <w:color w:val="auto"/>
          <w:highlight w:val="yellow"/>
        </w:rPr>
      </w:pPr>
    </w:p>
    <w:p w14:paraId="5FA0AFA9" w14:textId="637E01E8" w:rsidR="003101FF" w:rsidRPr="006C2DC6" w:rsidRDefault="003101FF"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Expand </w:t>
      </w:r>
      <w:r w:rsidRPr="006C2DC6">
        <w:rPr>
          <w:rFonts w:asciiTheme="minorHAnsi" w:hAnsiTheme="minorHAnsi"/>
          <w:b/>
          <w:bCs/>
          <w:color w:val="auto"/>
          <w:highlight w:val="yellow"/>
        </w:rPr>
        <w:t>Expression</w:t>
      </w:r>
      <w:r w:rsidRPr="006C2DC6">
        <w:rPr>
          <w:rFonts w:asciiTheme="minorHAnsi" w:hAnsiTheme="minorHAnsi" w:cstheme="minorBidi"/>
          <w:color w:val="auto"/>
          <w:highlight w:val="yellow"/>
        </w:rPr>
        <w:t xml:space="preserve"> and fill in “</w:t>
      </w:r>
      <w:proofErr w:type="spellStart"/>
      <w:proofErr w:type="gramStart"/>
      <w:r w:rsidRPr="006C2DC6">
        <w:rPr>
          <w:rFonts w:asciiTheme="minorHAnsi" w:hAnsiTheme="minorHAnsi" w:cstheme="minorBidi"/>
          <w:color w:val="auto"/>
          <w:highlight w:val="yellow"/>
        </w:rPr>
        <w:t>ec.rhoq</w:t>
      </w:r>
      <w:proofErr w:type="spellEnd"/>
      <w:proofErr w:type="gramEnd"/>
      <w:r w:rsidRPr="006C2DC6">
        <w:rPr>
          <w:rFonts w:asciiTheme="minorHAnsi" w:hAnsiTheme="minorHAnsi" w:cstheme="minorBidi"/>
          <w:color w:val="auto"/>
          <w:highlight w:val="yellow"/>
        </w:rPr>
        <w:t>” in the Expression box</w:t>
      </w:r>
      <w:r w:rsidR="004D11D9" w:rsidRPr="006C2DC6">
        <w:rPr>
          <w:rFonts w:asciiTheme="minorHAnsi" w:hAnsiTheme="minorHAnsi" w:cstheme="minorBidi"/>
          <w:color w:val="auto"/>
          <w:highlight w:val="yellow"/>
        </w:rPr>
        <w:t>.</w:t>
      </w:r>
    </w:p>
    <w:p w14:paraId="4E3197AB" w14:textId="5A102815" w:rsidR="00281E22" w:rsidRPr="006C2DC6" w:rsidRDefault="00281E22" w:rsidP="003403DC">
      <w:pPr>
        <w:contextualSpacing/>
        <w:rPr>
          <w:rFonts w:asciiTheme="minorHAnsi" w:hAnsiTheme="minorHAnsi" w:cstheme="minorBidi"/>
          <w:color w:val="auto"/>
          <w:highlight w:val="yellow"/>
        </w:rPr>
      </w:pPr>
    </w:p>
    <w:p w14:paraId="4C888EBE" w14:textId="7011AC08" w:rsidR="003101FF" w:rsidRPr="006C2DC6" w:rsidRDefault="003101FF"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Expand </w:t>
      </w:r>
      <w:r w:rsidRPr="006C2DC6">
        <w:rPr>
          <w:rFonts w:asciiTheme="minorHAnsi" w:hAnsiTheme="minorHAnsi"/>
          <w:b/>
          <w:bCs/>
          <w:color w:val="auto"/>
          <w:highlight w:val="yellow"/>
        </w:rPr>
        <w:t>Range</w:t>
      </w:r>
      <w:r w:rsidRPr="006C2DC6">
        <w:rPr>
          <w:rFonts w:asciiTheme="minorHAnsi" w:hAnsiTheme="minorHAnsi" w:cstheme="minorBidi"/>
          <w:color w:val="auto"/>
          <w:highlight w:val="yellow"/>
        </w:rPr>
        <w:t xml:space="preserve"> and check Manual color range box</w:t>
      </w:r>
      <w:r w:rsidR="004D11D9" w:rsidRPr="006C2DC6">
        <w:rPr>
          <w:rFonts w:asciiTheme="minorHAnsi" w:hAnsiTheme="minorHAnsi" w:cstheme="minorBidi"/>
          <w:color w:val="auto"/>
          <w:highlight w:val="yellow"/>
        </w:rPr>
        <w:t>.</w:t>
      </w:r>
    </w:p>
    <w:p w14:paraId="116A37E6" w14:textId="4FA9AFCE" w:rsidR="00281E22" w:rsidRPr="006C2DC6" w:rsidRDefault="00281E22" w:rsidP="003403DC">
      <w:pPr>
        <w:contextualSpacing/>
        <w:rPr>
          <w:rFonts w:asciiTheme="minorHAnsi" w:hAnsiTheme="minorHAnsi" w:cstheme="minorBidi"/>
          <w:color w:val="auto"/>
          <w:highlight w:val="yellow"/>
        </w:rPr>
      </w:pPr>
    </w:p>
    <w:p w14:paraId="52E79414" w14:textId="386D3FF7" w:rsidR="003101FF" w:rsidRPr="006C2DC6" w:rsidRDefault="003101FF" w:rsidP="003403DC">
      <w:pPr>
        <w:pStyle w:val="ListParagraph"/>
        <w:numPr>
          <w:ilvl w:val="4"/>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Set minimum to “-0.03” and maximum to “0.03”</w:t>
      </w:r>
      <w:r w:rsidR="004D11D9" w:rsidRPr="006C2DC6">
        <w:rPr>
          <w:rFonts w:asciiTheme="minorHAnsi" w:hAnsiTheme="minorHAnsi" w:cstheme="minorBidi"/>
          <w:color w:val="auto"/>
          <w:highlight w:val="yellow"/>
        </w:rPr>
        <w:t>.</w:t>
      </w:r>
    </w:p>
    <w:p w14:paraId="3A5C39DE" w14:textId="77777777" w:rsidR="00281E22" w:rsidRPr="006C2DC6" w:rsidRDefault="00281E22" w:rsidP="003403DC">
      <w:pPr>
        <w:pStyle w:val="ListParagraph"/>
        <w:ind w:left="792"/>
        <w:rPr>
          <w:rFonts w:asciiTheme="minorHAnsi" w:hAnsiTheme="minorHAnsi" w:cstheme="minorBidi"/>
          <w:color w:val="auto"/>
          <w:highlight w:val="yellow"/>
        </w:rPr>
      </w:pPr>
    </w:p>
    <w:p w14:paraId="7A93185C" w14:textId="17840E6B" w:rsidR="003101FF" w:rsidRPr="006C2DC6" w:rsidRDefault="003101FF"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Expand </w:t>
      </w:r>
      <w:r w:rsidRPr="006C2DC6">
        <w:rPr>
          <w:rFonts w:asciiTheme="minorHAnsi" w:hAnsiTheme="minorHAnsi"/>
          <w:b/>
          <w:bCs/>
          <w:color w:val="auto"/>
          <w:highlight w:val="yellow"/>
        </w:rPr>
        <w:t>Coloring and Style</w:t>
      </w:r>
      <w:r w:rsidR="00281E22" w:rsidRPr="006C2DC6">
        <w:rPr>
          <w:rFonts w:asciiTheme="minorHAnsi" w:hAnsiTheme="minorHAnsi" w:cstheme="minorBidi"/>
          <w:color w:val="auto"/>
          <w:highlight w:val="yellow"/>
        </w:rPr>
        <w:t>, s</w:t>
      </w:r>
      <w:r w:rsidRPr="006C2DC6">
        <w:rPr>
          <w:rFonts w:asciiTheme="minorHAnsi" w:hAnsiTheme="minorHAnsi" w:cstheme="minorBidi"/>
          <w:color w:val="auto"/>
          <w:highlight w:val="yellow"/>
        </w:rPr>
        <w:t xml:space="preserve">et </w:t>
      </w:r>
      <w:r w:rsidRPr="006C2DC6">
        <w:rPr>
          <w:rFonts w:asciiTheme="minorHAnsi" w:hAnsiTheme="minorHAnsi"/>
          <w:b/>
          <w:bCs/>
          <w:color w:val="auto"/>
          <w:highlight w:val="yellow"/>
        </w:rPr>
        <w:t>Coloring</w:t>
      </w:r>
      <w:r w:rsidRPr="006C2DC6">
        <w:rPr>
          <w:rFonts w:asciiTheme="minorHAnsi" w:hAnsiTheme="minorHAnsi" w:cstheme="minorBidi"/>
          <w:color w:val="auto"/>
          <w:highlight w:val="yellow"/>
        </w:rPr>
        <w:t xml:space="preserve"> to Color table</w:t>
      </w:r>
      <w:r w:rsidR="00281E22" w:rsidRPr="006C2DC6">
        <w:rPr>
          <w:rFonts w:asciiTheme="minorHAnsi" w:hAnsiTheme="minorHAnsi" w:cstheme="minorBidi"/>
          <w:color w:val="auto"/>
          <w:highlight w:val="yellow"/>
        </w:rPr>
        <w:t xml:space="preserve">, </w:t>
      </w:r>
      <w:proofErr w:type="gramStart"/>
      <w:r w:rsidR="00281E22" w:rsidRPr="008D6233">
        <w:rPr>
          <w:rFonts w:asciiTheme="minorHAnsi" w:hAnsiTheme="minorHAnsi" w:cstheme="minorBidi"/>
          <w:b/>
          <w:bCs/>
          <w:color w:val="auto"/>
          <w:highlight w:val="yellow"/>
        </w:rPr>
        <w:t>C</w:t>
      </w:r>
      <w:r w:rsidRPr="008D6233">
        <w:rPr>
          <w:rFonts w:asciiTheme="minorHAnsi" w:hAnsiTheme="minorHAnsi" w:cstheme="minorBidi"/>
          <w:b/>
          <w:bCs/>
          <w:color w:val="auto"/>
          <w:highlight w:val="yellow"/>
        </w:rPr>
        <w:t>olor</w:t>
      </w:r>
      <w:proofErr w:type="gramEnd"/>
      <w:r w:rsidRPr="008D6233">
        <w:rPr>
          <w:rFonts w:asciiTheme="minorHAnsi" w:hAnsiTheme="minorHAnsi" w:cstheme="minorBidi"/>
          <w:b/>
          <w:bCs/>
          <w:color w:val="auto"/>
          <w:highlight w:val="yellow"/>
        </w:rPr>
        <w:t xml:space="preserve"> table</w:t>
      </w:r>
      <w:r w:rsidRPr="006C2DC6">
        <w:rPr>
          <w:rFonts w:asciiTheme="minorHAnsi" w:hAnsiTheme="minorHAnsi" w:cstheme="minorBidi"/>
          <w:color w:val="auto"/>
          <w:highlight w:val="yellow"/>
        </w:rPr>
        <w:t xml:space="preserve"> to Wave</w:t>
      </w:r>
      <w:r w:rsidR="00281E22" w:rsidRPr="006C2DC6">
        <w:rPr>
          <w:rFonts w:asciiTheme="minorHAnsi" w:hAnsiTheme="minorHAnsi" w:cstheme="minorBidi"/>
          <w:color w:val="auto"/>
          <w:highlight w:val="yellow"/>
        </w:rPr>
        <w:t>, c</w:t>
      </w:r>
      <w:r w:rsidRPr="006C2DC6">
        <w:rPr>
          <w:rFonts w:asciiTheme="minorHAnsi" w:hAnsiTheme="minorHAnsi" w:cstheme="minorBidi"/>
          <w:color w:val="auto"/>
          <w:highlight w:val="yellow"/>
        </w:rPr>
        <w:t xml:space="preserve">heck </w:t>
      </w:r>
      <w:r w:rsidRPr="008D6233">
        <w:rPr>
          <w:rFonts w:asciiTheme="minorHAnsi" w:hAnsiTheme="minorHAnsi" w:cstheme="minorBidi"/>
          <w:b/>
          <w:bCs/>
          <w:color w:val="auto"/>
          <w:highlight w:val="yellow"/>
        </w:rPr>
        <w:t>Color</w:t>
      </w:r>
      <w:r w:rsidRPr="006C2DC6">
        <w:rPr>
          <w:rFonts w:asciiTheme="minorHAnsi" w:hAnsiTheme="minorHAnsi" w:cstheme="minorBidi"/>
          <w:color w:val="auto"/>
          <w:highlight w:val="yellow"/>
        </w:rPr>
        <w:t xml:space="preserve"> legend box</w:t>
      </w:r>
      <w:r w:rsidR="00281E22" w:rsidRPr="006C2DC6">
        <w:rPr>
          <w:rFonts w:asciiTheme="minorHAnsi" w:hAnsiTheme="minorHAnsi" w:cstheme="minorBidi"/>
          <w:color w:val="auto"/>
          <w:highlight w:val="yellow"/>
        </w:rPr>
        <w:t>, c</w:t>
      </w:r>
      <w:r w:rsidRPr="006C2DC6">
        <w:rPr>
          <w:rFonts w:asciiTheme="minorHAnsi" w:hAnsiTheme="minorHAnsi" w:cstheme="minorBidi"/>
          <w:color w:val="auto"/>
          <w:highlight w:val="yellow"/>
        </w:rPr>
        <w:t xml:space="preserve">heck </w:t>
      </w:r>
      <w:r w:rsidRPr="008D6233">
        <w:rPr>
          <w:rFonts w:asciiTheme="minorHAnsi" w:hAnsiTheme="minorHAnsi" w:cstheme="minorBidi"/>
          <w:b/>
          <w:bCs/>
          <w:color w:val="auto"/>
          <w:highlight w:val="yellow"/>
        </w:rPr>
        <w:t>Symmetrize color range</w:t>
      </w:r>
      <w:r w:rsidR="004D11D9" w:rsidRPr="006C2DC6">
        <w:rPr>
          <w:rFonts w:asciiTheme="minorHAnsi" w:hAnsiTheme="minorHAnsi" w:cstheme="minorBidi"/>
          <w:color w:val="auto"/>
          <w:highlight w:val="yellow"/>
        </w:rPr>
        <w:t>.</w:t>
      </w:r>
    </w:p>
    <w:p w14:paraId="34237F17" w14:textId="1C94505A" w:rsidR="00281E22" w:rsidRPr="006C2DC6" w:rsidRDefault="00281E22" w:rsidP="003403DC">
      <w:pPr>
        <w:contextualSpacing/>
        <w:rPr>
          <w:rFonts w:asciiTheme="minorHAnsi" w:hAnsiTheme="minorHAnsi" w:cstheme="minorBidi"/>
          <w:color w:val="auto"/>
          <w:highlight w:val="yellow"/>
        </w:rPr>
      </w:pPr>
    </w:p>
    <w:p w14:paraId="4C808E8A" w14:textId="227DFB1B" w:rsidR="003101FF" w:rsidRPr="006C2DC6" w:rsidRDefault="003209DE" w:rsidP="003403DC">
      <w:pPr>
        <w:pStyle w:val="ListParagraph"/>
        <w:numPr>
          <w:ilvl w:val="3"/>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Right click </w:t>
      </w:r>
      <w:r w:rsidRPr="006C2DC6">
        <w:rPr>
          <w:rFonts w:asciiTheme="minorHAnsi" w:hAnsiTheme="minorHAnsi"/>
          <w:b/>
          <w:bCs/>
          <w:color w:val="auto"/>
          <w:highlight w:val="yellow"/>
        </w:rPr>
        <w:t>Volume in Model Builder</w:t>
      </w:r>
      <w:r w:rsidRPr="006C2DC6">
        <w:rPr>
          <w:rFonts w:asciiTheme="minorHAnsi" w:hAnsiTheme="minorHAnsi" w:cstheme="minorBidi"/>
          <w:color w:val="auto"/>
          <w:highlight w:val="yellow"/>
        </w:rPr>
        <w:t xml:space="preserve"> and select </w:t>
      </w:r>
      <w:r w:rsidRPr="006C2DC6">
        <w:rPr>
          <w:rFonts w:asciiTheme="minorHAnsi" w:hAnsiTheme="minorHAnsi"/>
          <w:b/>
          <w:bCs/>
          <w:color w:val="auto"/>
          <w:highlight w:val="yellow"/>
        </w:rPr>
        <w:t>Filter</w:t>
      </w:r>
      <w:r w:rsidR="004D11D9" w:rsidRPr="006C2DC6">
        <w:rPr>
          <w:rFonts w:asciiTheme="minorHAnsi" w:hAnsiTheme="minorHAnsi" w:cstheme="minorBidi"/>
          <w:color w:val="auto"/>
          <w:highlight w:val="yellow"/>
        </w:rPr>
        <w:t>.</w:t>
      </w:r>
    </w:p>
    <w:p w14:paraId="16BA27FC" w14:textId="77777777" w:rsidR="00281E22" w:rsidRPr="006C2DC6" w:rsidRDefault="00281E22" w:rsidP="003403DC">
      <w:pPr>
        <w:pStyle w:val="ListParagraph"/>
        <w:ind w:left="648"/>
        <w:rPr>
          <w:rFonts w:asciiTheme="minorHAnsi" w:hAnsiTheme="minorHAnsi" w:cstheme="minorBidi"/>
          <w:color w:val="auto"/>
          <w:highlight w:val="yellow"/>
        </w:rPr>
      </w:pPr>
    </w:p>
    <w:p w14:paraId="13E5F6AB" w14:textId="31B81C71" w:rsidR="003209DE" w:rsidRPr="006C2DC6" w:rsidRDefault="003209DE" w:rsidP="003403DC">
      <w:pPr>
        <w:pStyle w:val="ListParagraph"/>
        <w:numPr>
          <w:ilvl w:val="4"/>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In the </w:t>
      </w:r>
      <w:r w:rsidRPr="006C2DC6">
        <w:rPr>
          <w:rFonts w:asciiTheme="minorHAnsi" w:hAnsiTheme="minorHAnsi"/>
          <w:b/>
          <w:bCs/>
          <w:color w:val="auto"/>
          <w:highlight w:val="yellow"/>
        </w:rPr>
        <w:t>Settings</w:t>
      </w:r>
      <w:r w:rsidRPr="006C2DC6">
        <w:rPr>
          <w:rFonts w:asciiTheme="minorHAnsi" w:hAnsiTheme="minorHAnsi" w:cstheme="minorBidi"/>
          <w:color w:val="auto"/>
          <w:highlight w:val="yellow"/>
        </w:rPr>
        <w:t xml:space="preserve"> tab fill in “abs(</w:t>
      </w:r>
      <w:proofErr w:type="spellStart"/>
      <w:proofErr w:type="gramStart"/>
      <w:r w:rsidRPr="006C2DC6">
        <w:rPr>
          <w:rFonts w:asciiTheme="minorHAnsi" w:hAnsiTheme="minorHAnsi" w:cstheme="minorBidi"/>
          <w:color w:val="auto"/>
          <w:highlight w:val="yellow"/>
        </w:rPr>
        <w:t>ec.rhoq</w:t>
      </w:r>
      <w:proofErr w:type="spellEnd"/>
      <w:proofErr w:type="gramEnd"/>
      <w:r w:rsidRPr="006C2DC6">
        <w:rPr>
          <w:rFonts w:asciiTheme="minorHAnsi" w:hAnsiTheme="minorHAnsi" w:cstheme="minorBidi"/>
          <w:color w:val="auto"/>
          <w:highlight w:val="yellow"/>
        </w:rPr>
        <w:t>)&gt;0.0</w:t>
      </w:r>
      <w:r w:rsidR="006403CC" w:rsidRPr="006C2DC6">
        <w:rPr>
          <w:rFonts w:asciiTheme="minorHAnsi" w:hAnsiTheme="minorHAnsi" w:cstheme="minorBidi"/>
          <w:color w:val="auto"/>
          <w:highlight w:val="yellow"/>
        </w:rPr>
        <w:t>12</w:t>
      </w:r>
      <w:r w:rsidRPr="006C2DC6">
        <w:rPr>
          <w:rFonts w:asciiTheme="minorHAnsi" w:hAnsiTheme="minorHAnsi" w:cstheme="minorBidi"/>
          <w:color w:val="auto"/>
          <w:highlight w:val="yellow"/>
        </w:rPr>
        <w:t>” in the Logical expression for inclusion</w:t>
      </w:r>
      <w:r w:rsidR="004D11D9" w:rsidRPr="006C2DC6">
        <w:rPr>
          <w:rFonts w:asciiTheme="minorHAnsi" w:hAnsiTheme="minorHAnsi" w:cstheme="minorBidi"/>
          <w:color w:val="auto"/>
          <w:highlight w:val="yellow"/>
        </w:rPr>
        <w:t>.</w:t>
      </w:r>
    </w:p>
    <w:p w14:paraId="0F4B02CD" w14:textId="77777777" w:rsidR="00281E22" w:rsidRPr="006C2DC6" w:rsidRDefault="00281E22" w:rsidP="003403DC">
      <w:pPr>
        <w:pStyle w:val="ListParagraph"/>
        <w:ind w:left="792"/>
        <w:rPr>
          <w:rFonts w:asciiTheme="minorHAnsi" w:hAnsiTheme="minorHAnsi" w:cstheme="minorBidi"/>
          <w:color w:val="auto"/>
          <w:highlight w:val="yellow"/>
        </w:rPr>
      </w:pPr>
    </w:p>
    <w:p w14:paraId="1D867005" w14:textId="538853FB" w:rsidR="003209DE" w:rsidRPr="006403CC" w:rsidRDefault="00281E22" w:rsidP="003403DC">
      <w:pPr>
        <w:pStyle w:val="ListParagraph"/>
        <w:numPr>
          <w:ilvl w:val="2"/>
          <w:numId w:val="29"/>
        </w:numPr>
        <w:rPr>
          <w:rFonts w:asciiTheme="minorHAnsi" w:hAnsiTheme="minorHAnsi" w:cstheme="minorBidi"/>
          <w:color w:val="auto"/>
          <w:highlight w:val="yellow"/>
        </w:rPr>
      </w:pPr>
      <w:r w:rsidRPr="006C2DC6">
        <w:rPr>
          <w:rFonts w:asciiTheme="minorHAnsi" w:hAnsiTheme="minorHAnsi" w:cstheme="minorBidi"/>
          <w:color w:val="auto"/>
          <w:highlight w:val="yellow"/>
        </w:rPr>
        <w:t xml:space="preserve">Left click </w:t>
      </w:r>
      <w:r w:rsidR="003209DE" w:rsidRPr="006C2DC6">
        <w:rPr>
          <w:rFonts w:asciiTheme="minorHAnsi" w:hAnsiTheme="minorHAnsi" w:cstheme="minorBidi"/>
          <w:color w:val="auto"/>
          <w:highlight w:val="yellow"/>
        </w:rPr>
        <w:t xml:space="preserve">on the </w:t>
      </w:r>
      <w:r w:rsidR="003209DE" w:rsidRPr="006C2DC6">
        <w:rPr>
          <w:rFonts w:asciiTheme="minorHAnsi" w:hAnsiTheme="minorHAnsi"/>
          <w:b/>
          <w:bCs/>
          <w:color w:val="auto"/>
          <w:highlight w:val="yellow"/>
        </w:rPr>
        <w:t>Plot</w:t>
      </w:r>
      <w:r w:rsidR="003209DE" w:rsidRPr="006C2DC6">
        <w:rPr>
          <w:rFonts w:asciiTheme="minorHAnsi" w:hAnsiTheme="minorHAnsi" w:cstheme="minorBidi"/>
          <w:color w:val="auto"/>
          <w:highlight w:val="yellow"/>
        </w:rPr>
        <w:t xml:space="preserve"> button to visualize </w:t>
      </w:r>
      <w:r w:rsidR="003209DE" w:rsidRPr="00F01BC3">
        <w:rPr>
          <w:rFonts w:asciiTheme="minorHAnsi" w:hAnsiTheme="minorHAnsi" w:cstheme="minorBidi"/>
          <w:color w:val="auto"/>
          <w:highlight w:val="yellow"/>
        </w:rPr>
        <w:t>results in the graphics window</w:t>
      </w:r>
      <w:r w:rsidR="004D11D9">
        <w:rPr>
          <w:rFonts w:asciiTheme="minorHAnsi" w:hAnsiTheme="minorHAnsi" w:cstheme="minorBidi"/>
          <w:color w:val="auto"/>
          <w:highlight w:val="yellow"/>
        </w:rPr>
        <w:t>.</w:t>
      </w:r>
    </w:p>
    <w:p w14:paraId="539594EE" w14:textId="77777777" w:rsidR="00281E22" w:rsidRPr="008D03CF" w:rsidRDefault="00281E22" w:rsidP="003403DC">
      <w:pPr>
        <w:pStyle w:val="ListParagraph"/>
        <w:ind w:left="504"/>
        <w:rPr>
          <w:rFonts w:asciiTheme="minorHAnsi" w:hAnsiTheme="minorHAnsi" w:cstheme="minorBidi"/>
          <w:color w:val="auto"/>
        </w:rPr>
      </w:pPr>
    </w:p>
    <w:p w14:paraId="2D6F743D" w14:textId="13AAF880" w:rsidR="00B242C6" w:rsidRPr="00F01BC3" w:rsidRDefault="00B242C6" w:rsidP="003403DC">
      <w:pPr>
        <w:pStyle w:val="ListParagraph"/>
        <w:numPr>
          <w:ilvl w:val="1"/>
          <w:numId w:val="29"/>
        </w:numPr>
        <w:rPr>
          <w:rFonts w:asciiTheme="minorHAnsi" w:hAnsiTheme="minorHAnsi" w:cstheme="minorBidi"/>
          <w:b/>
          <w:bCs/>
          <w:color w:val="auto"/>
        </w:rPr>
      </w:pPr>
      <w:r w:rsidRPr="008D03CF">
        <w:rPr>
          <w:rFonts w:asciiTheme="minorHAnsi" w:hAnsiTheme="minorHAnsi" w:cstheme="minorBidi"/>
          <w:b/>
          <w:bCs/>
          <w:color w:val="auto"/>
        </w:rPr>
        <w:t>Current density</w:t>
      </w:r>
    </w:p>
    <w:p w14:paraId="3BDE779D" w14:textId="77777777" w:rsidR="00281E22" w:rsidRPr="008D03CF" w:rsidRDefault="00281E22" w:rsidP="003403DC">
      <w:pPr>
        <w:pStyle w:val="ListParagraph"/>
        <w:ind w:left="360"/>
        <w:rPr>
          <w:rFonts w:asciiTheme="minorHAnsi" w:hAnsiTheme="minorHAnsi" w:cstheme="minorBidi"/>
          <w:b/>
          <w:bCs/>
          <w:color w:val="auto"/>
        </w:rPr>
      </w:pPr>
    </w:p>
    <w:p w14:paraId="2211103B" w14:textId="117C12C8" w:rsidR="003209DE" w:rsidRPr="008D03CF" w:rsidRDefault="003209DE" w:rsidP="003403DC">
      <w:pPr>
        <w:pStyle w:val="ListParagraph"/>
        <w:numPr>
          <w:ilvl w:val="2"/>
          <w:numId w:val="29"/>
        </w:numPr>
        <w:rPr>
          <w:rFonts w:asciiTheme="minorHAnsi" w:hAnsiTheme="minorHAnsi" w:cstheme="minorHAnsi"/>
          <w:color w:val="auto"/>
        </w:rPr>
      </w:pPr>
      <w:r w:rsidRPr="008D03CF">
        <w:rPr>
          <w:rFonts w:asciiTheme="minorHAnsi" w:hAnsiTheme="minorHAnsi"/>
          <w:color w:val="auto"/>
        </w:rPr>
        <w:t xml:space="preserve">In the </w:t>
      </w:r>
      <w:r w:rsidRPr="004D11D9">
        <w:rPr>
          <w:rFonts w:asciiTheme="minorHAnsi" w:hAnsiTheme="minorHAnsi"/>
          <w:b/>
          <w:bCs/>
          <w:color w:val="auto"/>
        </w:rPr>
        <w:t>Model Builder</w:t>
      </w:r>
      <w:r w:rsidRPr="008D03CF">
        <w:rPr>
          <w:rFonts w:asciiTheme="minorHAnsi" w:hAnsiTheme="minorHAnsi"/>
          <w:color w:val="auto"/>
        </w:rPr>
        <w:t xml:space="preserve"> right click the </w:t>
      </w:r>
      <w:r w:rsidRPr="004D11D9">
        <w:rPr>
          <w:rFonts w:asciiTheme="minorHAnsi" w:hAnsiTheme="minorHAnsi"/>
          <w:b/>
          <w:bCs/>
          <w:color w:val="auto"/>
        </w:rPr>
        <w:t>Results</w:t>
      </w:r>
      <w:r w:rsidRPr="008D03CF">
        <w:rPr>
          <w:rFonts w:asciiTheme="minorHAnsi" w:hAnsiTheme="minorHAnsi"/>
          <w:color w:val="auto"/>
        </w:rPr>
        <w:t xml:space="preserve"> node, select </w:t>
      </w:r>
      <w:r w:rsidRPr="004D11D9">
        <w:rPr>
          <w:rFonts w:asciiTheme="minorHAnsi" w:hAnsiTheme="minorHAnsi"/>
          <w:b/>
          <w:bCs/>
          <w:color w:val="auto"/>
        </w:rPr>
        <w:t xml:space="preserve">3D Plot </w:t>
      </w:r>
      <w:proofErr w:type="gramStart"/>
      <w:r w:rsidRPr="004D11D9">
        <w:rPr>
          <w:rFonts w:asciiTheme="minorHAnsi" w:hAnsiTheme="minorHAnsi"/>
          <w:b/>
          <w:bCs/>
          <w:color w:val="auto"/>
        </w:rPr>
        <w:t>Group</w:t>
      </w:r>
      <w:proofErr w:type="gramEnd"/>
      <w:r w:rsidRPr="008D03CF">
        <w:rPr>
          <w:rFonts w:asciiTheme="minorHAnsi" w:hAnsiTheme="minorHAnsi"/>
          <w:color w:val="auto"/>
        </w:rPr>
        <w:t xml:space="preserve"> and edit the </w:t>
      </w:r>
      <w:r w:rsidRPr="004D11D9">
        <w:rPr>
          <w:rFonts w:asciiTheme="minorHAnsi" w:hAnsiTheme="minorHAnsi"/>
          <w:b/>
          <w:bCs/>
          <w:color w:val="auto"/>
        </w:rPr>
        <w:t>Settings</w:t>
      </w:r>
      <w:r w:rsidRPr="008D03CF">
        <w:rPr>
          <w:rFonts w:asciiTheme="minorHAnsi" w:hAnsiTheme="minorHAnsi"/>
          <w:color w:val="auto"/>
        </w:rPr>
        <w:t xml:space="preserve"> tab</w:t>
      </w:r>
      <w:r w:rsidR="004D11D9">
        <w:rPr>
          <w:rFonts w:asciiTheme="minorHAnsi" w:hAnsiTheme="minorHAnsi"/>
          <w:color w:val="auto"/>
        </w:rPr>
        <w:t>.</w:t>
      </w:r>
    </w:p>
    <w:p w14:paraId="0EEFBD39" w14:textId="77777777" w:rsidR="00281E22" w:rsidRPr="008D03CF" w:rsidRDefault="00281E22" w:rsidP="003403DC">
      <w:pPr>
        <w:pStyle w:val="ListParagraph"/>
        <w:ind w:left="504"/>
        <w:rPr>
          <w:rFonts w:asciiTheme="minorHAnsi" w:hAnsiTheme="minorHAnsi" w:cstheme="minorHAnsi"/>
          <w:color w:val="auto"/>
        </w:rPr>
      </w:pPr>
    </w:p>
    <w:p w14:paraId="03A85D9C" w14:textId="61F5A1BE" w:rsidR="003209DE" w:rsidRPr="00F01BC3" w:rsidRDefault="003209DE"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Change label to “Current density”</w:t>
      </w:r>
      <w:r w:rsidR="004D11D9">
        <w:rPr>
          <w:rFonts w:asciiTheme="minorHAnsi" w:hAnsiTheme="minorHAnsi" w:cstheme="minorBidi"/>
          <w:color w:val="auto"/>
        </w:rPr>
        <w:t>.</w:t>
      </w:r>
    </w:p>
    <w:p w14:paraId="19C0C587" w14:textId="77777777" w:rsidR="00281E22" w:rsidRPr="008D03CF" w:rsidRDefault="00281E22" w:rsidP="003403DC">
      <w:pPr>
        <w:pStyle w:val="ListParagraph"/>
        <w:ind w:left="648"/>
        <w:rPr>
          <w:rFonts w:asciiTheme="minorHAnsi" w:hAnsiTheme="minorHAnsi" w:cstheme="minorBidi"/>
          <w:color w:val="auto"/>
        </w:rPr>
      </w:pPr>
    </w:p>
    <w:p w14:paraId="6D1BE9A9" w14:textId="2C1B3984" w:rsidR="003209DE" w:rsidRPr="00F01BC3" w:rsidRDefault="003209DE"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4D11D9">
        <w:rPr>
          <w:rFonts w:asciiTheme="minorHAnsi" w:hAnsiTheme="minorHAnsi"/>
          <w:b/>
          <w:bCs/>
          <w:color w:val="auto"/>
        </w:rPr>
        <w:t>Data</w:t>
      </w:r>
      <w:r w:rsidRPr="008D03CF">
        <w:rPr>
          <w:rFonts w:asciiTheme="minorHAnsi" w:hAnsiTheme="minorHAnsi" w:cstheme="minorBidi"/>
          <w:color w:val="auto"/>
        </w:rPr>
        <w:t xml:space="preserve"> and select the </w:t>
      </w:r>
      <w:r w:rsidRPr="004D11D9">
        <w:rPr>
          <w:rFonts w:asciiTheme="minorHAnsi" w:hAnsiTheme="minorHAnsi"/>
          <w:b/>
          <w:bCs/>
          <w:color w:val="auto"/>
        </w:rPr>
        <w:t>Parametric</w:t>
      </w:r>
      <w:r w:rsidRPr="008D03CF">
        <w:rPr>
          <w:rFonts w:asciiTheme="minorHAnsi" w:hAnsiTheme="minorHAnsi" w:cstheme="minorBidi"/>
          <w:color w:val="auto"/>
        </w:rPr>
        <w:t xml:space="preserve"> study dataset in the Data set dropdown list</w:t>
      </w:r>
      <w:r w:rsidR="004D11D9">
        <w:rPr>
          <w:rFonts w:asciiTheme="minorHAnsi" w:hAnsiTheme="minorHAnsi" w:cstheme="minorBidi"/>
          <w:color w:val="auto"/>
        </w:rPr>
        <w:t>.</w:t>
      </w:r>
    </w:p>
    <w:p w14:paraId="0463EFE8" w14:textId="292BDBDA" w:rsidR="00281E22" w:rsidRPr="008D03CF" w:rsidRDefault="00281E22" w:rsidP="003403DC">
      <w:pPr>
        <w:contextualSpacing/>
        <w:rPr>
          <w:rFonts w:asciiTheme="minorHAnsi" w:hAnsiTheme="minorHAnsi" w:cstheme="minorBidi"/>
          <w:color w:val="auto"/>
        </w:rPr>
      </w:pPr>
    </w:p>
    <w:p w14:paraId="62DFD6E1" w14:textId="53917E59" w:rsidR="003209DE" w:rsidRPr="00F01BC3" w:rsidRDefault="003209DE"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lastRenderedPageBreak/>
        <w:t xml:space="preserve">Expand </w:t>
      </w:r>
      <w:r w:rsidRPr="004D11D9">
        <w:rPr>
          <w:rFonts w:asciiTheme="minorHAnsi" w:hAnsiTheme="minorHAnsi"/>
          <w:b/>
          <w:bCs/>
          <w:color w:val="auto"/>
        </w:rPr>
        <w:t>Color Legend</w:t>
      </w:r>
      <w:r w:rsidR="00281E22">
        <w:rPr>
          <w:rFonts w:asciiTheme="minorHAnsi" w:hAnsiTheme="minorHAnsi" w:cstheme="minorBidi"/>
          <w:color w:val="auto"/>
        </w:rPr>
        <w:t xml:space="preserve">, </w:t>
      </w:r>
      <w:r w:rsidRPr="008D03CF">
        <w:rPr>
          <w:rFonts w:asciiTheme="minorHAnsi" w:hAnsiTheme="minorHAnsi" w:cstheme="minorBidi"/>
          <w:color w:val="auto"/>
        </w:rPr>
        <w:t>check “Show legends” and “Show maximum and minimum values”</w:t>
      </w:r>
      <w:r w:rsidR="004D11D9">
        <w:rPr>
          <w:rFonts w:asciiTheme="minorHAnsi" w:hAnsiTheme="minorHAnsi" w:cstheme="minorBidi"/>
          <w:color w:val="auto"/>
        </w:rPr>
        <w:t>.</w:t>
      </w:r>
    </w:p>
    <w:p w14:paraId="12BD43A9" w14:textId="2188E0FA" w:rsidR="00281E22" w:rsidRPr="008D03CF" w:rsidRDefault="00281E22" w:rsidP="003403DC">
      <w:pPr>
        <w:contextualSpacing/>
        <w:rPr>
          <w:rFonts w:asciiTheme="minorHAnsi" w:hAnsiTheme="minorHAnsi" w:cstheme="minorBidi"/>
          <w:color w:val="auto"/>
        </w:rPr>
      </w:pPr>
    </w:p>
    <w:p w14:paraId="40435187" w14:textId="6DC428A3" w:rsidR="003209DE" w:rsidRPr="00F01BC3" w:rsidRDefault="003209DE" w:rsidP="003403DC">
      <w:pPr>
        <w:pStyle w:val="ListParagraph"/>
        <w:numPr>
          <w:ilvl w:val="2"/>
          <w:numId w:val="29"/>
        </w:numPr>
        <w:rPr>
          <w:rFonts w:asciiTheme="minorHAnsi" w:hAnsiTheme="minorHAnsi" w:cstheme="minorBidi"/>
          <w:color w:val="auto"/>
        </w:rPr>
      </w:pPr>
      <w:r w:rsidRPr="008D03CF">
        <w:rPr>
          <w:rFonts w:asciiTheme="minorHAnsi" w:hAnsiTheme="minorHAnsi" w:cstheme="minorBidi"/>
          <w:color w:val="auto"/>
        </w:rPr>
        <w:t xml:space="preserve">Right click </w:t>
      </w:r>
      <w:r w:rsidRPr="004D11D9">
        <w:rPr>
          <w:rFonts w:asciiTheme="minorHAnsi" w:hAnsiTheme="minorHAnsi"/>
          <w:b/>
          <w:bCs/>
          <w:color w:val="auto"/>
        </w:rPr>
        <w:t>Current</w:t>
      </w:r>
      <w:r w:rsidRPr="008D03CF">
        <w:rPr>
          <w:rFonts w:asciiTheme="minorHAnsi" w:hAnsiTheme="minorHAnsi" w:cstheme="minorBidi"/>
          <w:color w:val="auto"/>
        </w:rPr>
        <w:t xml:space="preserve"> </w:t>
      </w:r>
      <w:r w:rsidRPr="004D11D9">
        <w:rPr>
          <w:rFonts w:asciiTheme="minorHAnsi" w:hAnsiTheme="minorHAnsi"/>
          <w:b/>
          <w:bCs/>
          <w:color w:val="auto"/>
        </w:rPr>
        <w:t>density</w:t>
      </w:r>
      <w:r w:rsidRPr="008D03CF">
        <w:rPr>
          <w:rFonts w:asciiTheme="minorHAnsi" w:hAnsiTheme="minorHAnsi" w:cstheme="minorBidi"/>
          <w:color w:val="auto"/>
        </w:rPr>
        <w:t xml:space="preserve"> under the </w:t>
      </w:r>
      <w:r w:rsidRPr="004D11D9">
        <w:rPr>
          <w:rFonts w:asciiTheme="minorHAnsi" w:hAnsiTheme="minorHAnsi"/>
          <w:b/>
          <w:bCs/>
          <w:color w:val="auto"/>
        </w:rPr>
        <w:t>Results</w:t>
      </w:r>
      <w:r w:rsidRPr="008D03CF">
        <w:rPr>
          <w:rFonts w:asciiTheme="minorHAnsi" w:hAnsiTheme="minorHAnsi" w:cstheme="minorBidi"/>
          <w:color w:val="auto"/>
        </w:rPr>
        <w:t xml:space="preserve"> node in </w:t>
      </w:r>
      <w:r w:rsidR="00281E22" w:rsidRPr="004D11D9">
        <w:rPr>
          <w:rFonts w:asciiTheme="minorHAnsi" w:hAnsiTheme="minorHAnsi"/>
          <w:b/>
          <w:bCs/>
          <w:color w:val="auto"/>
        </w:rPr>
        <w:t>M</w:t>
      </w:r>
      <w:r w:rsidRPr="004D11D9">
        <w:rPr>
          <w:rFonts w:asciiTheme="minorHAnsi" w:hAnsiTheme="minorHAnsi"/>
          <w:b/>
          <w:bCs/>
          <w:color w:val="auto"/>
        </w:rPr>
        <w:t>odel Builder</w:t>
      </w:r>
      <w:r w:rsidRPr="008D03CF">
        <w:rPr>
          <w:rFonts w:asciiTheme="minorHAnsi" w:hAnsiTheme="minorHAnsi" w:cstheme="minorBidi"/>
          <w:color w:val="auto"/>
        </w:rPr>
        <w:t xml:space="preserve"> and select </w:t>
      </w:r>
      <w:r w:rsidR="008961D6" w:rsidRPr="004D11D9">
        <w:rPr>
          <w:rFonts w:asciiTheme="minorHAnsi" w:hAnsiTheme="minorHAnsi"/>
          <w:b/>
          <w:bCs/>
          <w:color w:val="auto"/>
        </w:rPr>
        <w:t>Arrow</w:t>
      </w:r>
      <w:r w:rsidR="008961D6" w:rsidRPr="008D03CF">
        <w:rPr>
          <w:rFonts w:asciiTheme="minorHAnsi" w:hAnsiTheme="minorHAnsi" w:cstheme="minorBidi"/>
          <w:color w:val="auto"/>
        </w:rPr>
        <w:t xml:space="preserve"> </w:t>
      </w:r>
      <w:r w:rsidRPr="004D11D9">
        <w:rPr>
          <w:rFonts w:asciiTheme="minorHAnsi" w:hAnsiTheme="minorHAnsi"/>
          <w:b/>
          <w:bCs/>
          <w:color w:val="auto"/>
        </w:rPr>
        <w:t>Volume</w:t>
      </w:r>
      <w:r w:rsidRPr="008D03CF">
        <w:rPr>
          <w:rFonts w:asciiTheme="minorHAnsi" w:hAnsiTheme="minorHAnsi" w:cstheme="minorBidi"/>
          <w:color w:val="auto"/>
        </w:rPr>
        <w:t xml:space="preserve">; proceed to edit </w:t>
      </w:r>
      <w:r w:rsidRPr="004D11D9">
        <w:rPr>
          <w:rFonts w:asciiTheme="minorHAnsi" w:hAnsiTheme="minorHAnsi"/>
          <w:b/>
          <w:bCs/>
          <w:color w:val="auto"/>
        </w:rPr>
        <w:t>Settings</w:t>
      </w:r>
      <w:r w:rsidRPr="008D03CF">
        <w:rPr>
          <w:rFonts w:asciiTheme="minorHAnsi" w:hAnsiTheme="minorHAnsi" w:cstheme="minorBidi"/>
          <w:color w:val="auto"/>
        </w:rPr>
        <w:t xml:space="preserve"> tab</w:t>
      </w:r>
      <w:r w:rsidR="004D11D9">
        <w:rPr>
          <w:rFonts w:asciiTheme="minorHAnsi" w:hAnsiTheme="minorHAnsi" w:cstheme="minorBidi"/>
          <w:color w:val="auto"/>
        </w:rPr>
        <w:t>.</w:t>
      </w:r>
    </w:p>
    <w:p w14:paraId="79372106" w14:textId="77777777" w:rsidR="00281E22" w:rsidRPr="008D03CF" w:rsidRDefault="00281E22" w:rsidP="003403DC">
      <w:pPr>
        <w:pStyle w:val="ListParagraph"/>
        <w:ind w:left="504"/>
        <w:rPr>
          <w:rFonts w:asciiTheme="minorHAnsi" w:hAnsiTheme="minorHAnsi" w:cstheme="minorBidi"/>
          <w:color w:val="auto"/>
        </w:rPr>
      </w:pPr>
    </w:p>
    <w:p w14:paraId="719B6F13" w14:textId="3E05F547" w:rsidR="003209DE" w:rsidRPr="00F01BC3" w:rsidRDefault="003209DE"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4D11D9">
        <w:rPr>
          <w:rFonts w:asciiTheme="minorHAnsi" w:hAnsiTheme="minorHAnsi"/>
          <w:b/>
          <w:bCs/>
          <w:color w:val="auto"/>
        </w:rPr>
        <w:t>Data</w:t>
      </w:r>
      <w:r w:rsidRPr="008D03CF">
        <w:rPr>
          <w:rFonts w:asciiTheme="minorHAnsi" w:hAnsiTheme="minorHAnsi" w:cstheme="minorBidi"/>
          <w:color w:val="auto"/>
        </w:rPr>
        <w:t xml:space="preserve"> and select “From parent” from Data set dropdown list</w:t>
      </w:r>
      <w:r w:rsidR="004D11D9">
        <w:rPr>
          <w:rFonts w:asciiTheme="minorHAnsi" w:hAnsiTheme="minorHAnsi" w:cstheme="minorBidi"/>
          <w:color w:val="auto"/>
        </w:rPr>
        <w:t>.</w:t>
      </w:r>
    </w:p>
    <w:p w14:paraId="2F240BA1" w14:textId="77777777" w:rsidR="00281E22" w:rsidRPr="008D03CF" w:rsidRDefault="00281E22" w:rsidP="003403DC">
      <w:pPr>
        <w:pStyle w:val="ListParagraph"/>
        <w:ind w:left="648"/>
        <w:rPr>
          <w:rFonts w:asciiTheme="minorHAnsi" w:hAnsiTheme="minorHAnsi" w:cstheme="minorBidi"/>
          <w:color w:val="auto"/>
        </w:rPr>
      </w:pPr>
    </w:p>
    <w:p w14:paraId="73010D3B" w14:textId="6FFC8AA7" w:rsidR="003209DE" w:rsidRPr="00F01BC3" w:rsidRDefault="003209DE"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4D11D9">
        <w:rPr>
          <w:rFonts w:asciiTheme="minorHAnsi" w:hAnsiTheme="minorHAnsi"/>
          <w:b/>
          <w:bCs/>
          <w:color w:val="auto"/>
        </w:rPr>
        <w:t>Expression</w:t>
      </w:r>
      <w:r w:rsidRPr="008D03CF">
        <w:rPr>
          <w:rFonts w:asciiTheme="minorHAnsi" w:hAnsiTheme="minorHAnsi" w:cstheme="minorBidi"/>
          <w:color w:val="auto"/>
        </w:rPr>
        <w:t xml:space="preserve"> and fill in “</w:t>
      </w:r>
      <w:proofErr w:type="spellStart"/>
      <w:proofErr w:type="gramStart"/>
      <w:r w:rsidRPr="008D03CF">
        <w:rPr>
          <w:rFonts w:asciiTheme="minorHAnsi" w:hAnsiTheme="minorHAnsi" w:cstheme="minorBidi"/>
          <w:color w:val="auto"/>
        </w:rPr>
        <w:t>ec.Jx</w:t>
      </w:r>
      <w:proofErr w:type="spellEnd"/>
      <w:proofErr w:type="gramEnd"/>
      <w:r w:rsidRPr="008D03CF">
        <w:rPr>
          <w:rFonts w:asciiTheme="minorHAnsi" w:hAnsiTheme="minorHAnsi" w:cstheme="minorBidi"/>
          <w:color w:val="auto"/>
        </w:rPr>
        <w:t>”, “</w:t>
      </w:r>
      <w:proofErr w:type="spellStart"/>
      <w:r w:rsidRPr="008D03CF">
        <w:rPr>
          <w:rFonts w:asciiTheme="minorHAnsi" w:hAnsiTheme="minorHAnsi" w:cstheme="minorBidi"/>
          <w:color w:val="auto"/>
        </w:rPr>
        <w:t>ec.Jy</w:t>
      </w:r>
      <w:proofErr w:type="spellEnd"/>
      <w:r w:rsidRPr="008D03CF">
        <w:rPr>
          <w:rFonts w:asciiTheme="minorHAnsi" w:hAnsiTheme="minorHAnsi" w:cstheme="minorBidi"/>
          <w:color w:val="auto"/>
        </w:rPr>
        <w:t>”, “</w:t>
      </w:r>
      <w:proofErr w:type="spellStart"/>
      <w:r w:rsidRPr="008D03CF">
        <w:rPr>
          <w:rFonts w:asciiTheme="minorHAnsi" w:hAnsiTheme="minorHAnsi" w:cstheme="minorBidi"/>
          <w:color w:val="auto"/>
        </w:rPr>
        <w:t>ec.Jz</w:t>
      </w:r>
      <w:proofErr w:type="spellEnd"/>
      <w:r w:rsidRPr="008D03CF">
        <w:rPr>
          <w:rFonts w:asciiTheme="minorHAnsi" w:hAnsiTheme="minorHAnsi" w:cstheme="minorBidi"/>
          <w:color w:val="auto"/>
        </w:rPr>
        <w:t>” in the Expression boxes for the x, y and z components respectively</w:t>
      </w:r>
      <w:r w:rsidR="004D11D9">
        <w:rPr>
          <w:rFonts w:asciiTheme="minorHAnsi" w:hAnsiTheme="minorHAnsi" w:cstheme="minorBidi"/>
          <w:color w:val="auto"/>
        </w:rPr>
        <w:t>.</w:t>
      </w:r>
    </w:p>
    <w:p w14:paraId="27B0D578" w14:textId="69595671" w:rsidR="00281E22" w:rsidRPr="008D03CF" w:rsidRDefault="00281E22" w:rsidP="003403DC">
      <w:pPr>
        <w:contextualSpacing/>
        <w:rPr>
          <w:rFonts w:asciiTheme="minorHAnsi" w:hAnsiTheme="minorHAnsi" w:cstheme="minorBidi"/>
          <w:color w:val="auto"/>
        </w:rPr>
      </w:pPr>
    </w:p>
    <w:p w14:paraId="11C07049" w14:textId="191DF975" w:rsidR="008961D6" w:rsidRPr="00F01BC3" w:rsidRDefault="008961D6"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4D11D9">
        <w:rPr>
          <w:rFonts w:asciiTheme="minorHAnsi" w:hAnsiTheme="minorHAnsi"/>
          <w:b/>
          <w:bCs/>
          <w:color w:val="auto"/>
        </w:rPr>
        <w:t>Arrow</w:t>
      </w:r>
      <w:r w:rsidRPr="008D03CF">
        <w:rPr>
          <w:rFonts w:asciiTheme="minorHAnsi" w:hAnsiTheme="minorHAnsi" w:cstheme="minorBidi"/>
          <w:color w:val="auto"/>
        </w:rPr>
        <w:t xml:space="preserve"> positioning and fill in 20 for all coordinates number of points</w:t>
      </w:r>
      <w:r w:rsidR="004D11D9">
        <w:rPr>
          <w:rFonts w:asciiTheme="minorHAnsi" w:hAnsiTheme="minorHAnsi" w:cstheme="minorBidi"/>
          <w:color w:val="auto"/>
        </w:rPr>
        <w:t>.</w:t>
      </w:r>
    </w:p>
    <w:p w14:paraId="38112C46" w14:textId="4BB3DC3F" w:rsidR="00281E22" w:rsidRPr="008D03CF" w:rsidRDefault="00281E22" w:rsidP="003403DC">
      <w:pPr>
        <w:contextualSpacing/>
        <w:rPr>
          <w:rFonts w:asciiTheme="minorHAnsi" w:hAnsiTheme="minorHAnsi" w:cstheme="minorBidi"/>
          <w:color w:val="auto"/>
        </w:rPr>
      </w:pPr>
    </w:p>
    <w:p w14:paraId="74E95EBC" w14:textId="412EE22E" w:rsidR="008961D6" w:rsidRPr="00F01BC3" w:rsidRDefault="008961D6"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8D6233">
        <w:rPr>
          <w:rFonts w:asciiTheme="minorHAnsi" w:hAnsiTheme="minorHAnsi" w:cstheme="minorBidi"/>
          <w:b/>
          <w:bCs/>
          <w:color w:val="auto"/>
        </w:rPr>
        <w:t>Coloring and Style</w:t>
      </w:r>
      <w:r w:rsidR="00281E22" w:rsidRPr="00F01BC3">
        <w:rPr>
          <w:rFonts w:asciiTheme="minorHAnsi" w:hAnsiTheme="minorHAnsi" w:cstheme="minorBidi"/>
          <w:color w:val="auto"/>
        </w:rPr>
        <w:t>, s</w:t>
      </w:r>
      <w:r w:rsidRPr="008D03CF">
        <w:rPr>
          <w:rFonts w:asciiTheme="minorHAnsi" w:hAnsiTheme="minorHAnsi" w:cstheme="minorBidi"/>
          <w:color w:val="auto"/>
        </w:rPr>
        <w:t xml:space="preserve">et </w:t>
      </w:r>
      <w:r w:rsidRPr="008D6233">
        <w:rPr>
          <w:rFonts w:asciiTheme="minorHAnsi" w:hAnsiTheme="minorHAnsi" w:cstheme="minorBidi"/>
          <w:b/>
          <w:bCs/>
          <w:color w:val="auto"/>
        </w:rPr>
        <w:t>Arrow length</w:t>
      </w:r>
      <w:r w:rsidRPr="008D03CF">
        <w:rPr>
          <w:rFonts w:asciiTheme="minorHAnsi" w:hAnsiTheme="minorHAnsi" w:cstheme="minorBidi"/>
          <w:color w:val="auto"/>
        </w:rPr>
        <w:t xml:space="preserve"> to Normalized</w:t>
      </w:r>
      <w:r w:rsidR="00281E22" w:rsidRPr="00F01BC3">
        <w:rPr>
          <w:rFonts w:asciiTheme="minorHAnsi" w:hAnsiTheme="minorHAnsi" w:cstheme="minorBidi"/>
          <w:color w:val="auto"/>
        </w:rPr>
        <w:t xml:space="preserve">, </w:t>
      </w:r>
      <w:proofErr w:type="gramStart"/>
      <w:r w:rsidRPr="008D6233">
        <w:rPr>
          <w:rFonts w:asciiTheme="minorHAnsi" w:hAnsiTheme="minorHAnsi" w:cstheme="minorBidi"/>
          <w:b/>
          <w:bCs/>
          <w:color w:val="auto"/>
        </w:rPr>
        <w:t>Arrow</w:t>
      </w:r>
      <w:proofErr w:type="gramEnd"/>
      <w:r w:rsidRPr="008D6233">
        <w:rPr>
          <w:rFonts w:asciiTheme="minorHAnsi" w:hAnsiTheme="minorHAnsi" w:cstheme="minorBidi"/>
          <w:b/>
          <w:bCs/>
          <w:color w:val="auto"/>
        </w:rPr>
        <w:t xml:space="preserve"> base</w:t>
      </w:r>
      <w:r w:rsidRPr="008D03CF">
        <w:rPr>
          <w:rFonts w:asciiTheme="minorHAnsi" w:hAnsiTheme="minorHAnsi" w:cstheme="minorBidi"/>
          <w:color w:val="auto"/>
        </w:rPr>
        <w:t xml:space="preserve"> to Center</w:t>
      </w:r>
      <w:r w:rsidR="00281E22">
        <w:rPr>
          <w:rFonts w:asciiTheme="minorHAnsi" w:hAnsiTheme="minorHAnsi" w:cstheme="minorBidi"/>
          <w:color w:val="auto"/>
        </w:rPr>
        <w:t>, c</w:t>
      </w:r>
      <w:r w:rsidRPr="008D03CF">
        <w:rPr>
          <w:rFonts w:asciiTheme="minorHAnsi" w:hAnsiTheme="minorHAnsi" w:cstheme="minorBidi"/>
          <w:color w:val="auto"/>
        </w:rPr>
        <w:t xml:space="preserve">heck </w:t>
      </w:r>
      <w:r w:rsidRPr="008D6233">
        <w:rPr>
          <w:rFonts w:asciiTheme="minorHAnsi" w:hAnsiTheme="minorHAnsi" w:cstheme="minorBidi"/>
          <w:b/>
          <w:bCs/>
          <w:color w:val="auto"/>
        </w:rPr>
        <w:t>Scale</w:t>
      </w:r>
      <w:r w:rsidRPr="008D03CF">
        <w:rPr>
          <w:rFonts w:asciiTheme="minorHAnsi" w:hAnsiTheme="minorHAnsi" w:cstheme="minorBidi"/>
          <w:color w:val="auto"/>
        </w:rPr>
        <w:t xml:space="preserve"> factor and set it to 85</w:t>
      </w:r>
      <w:r w:rsidR="004D11D9">
        <w:rPr>
          <w:rFonts w:asciiTheme="minorHAnsi" w:hAnsiTheme="minorHAnsi" w:cstheme="minorBidi"/>
          <w:color w:val="auto"/>
        </w:rPr>
        <w:t>.</w:t>
      </w:r>
    </w:p>
    <w:p w14:paraId="4E9B17E0" w14:textId="4ED34AEB" w:rsidR="00281E22" w:rsidRPr="008D03CF" w:rsidRDefault="00281E22" w:rsidP="003403DC">
      <w:pPr>
        <w:contextualSpacing/>
        <w:rPr>
          <w:rFonts w:asciiTheme="minorHAnsi" w:hAnsiTheme="minorHAnsi" w:cstheme="minorBidi"/>
          <w:color w:val="auto"/>
        </w:rPr>
      </w:pPr>
    </w:p>
    <w:p w14:paraId="77459083" w14:textId="0930A146" w:rsidR="003209DE" w:rsidRPr="00F01BC3" w:rsidRDefault="003209DE" w:rsidP="003403DC">
      <w:pPr>
        <w:pStyle w:val="ListParagraph"/>
        <w:numPr>
          <w:ilvl w:val="3"/>
          <w:numId w:val="29"/>
        </w:numPr>
        <w:rPr>
          <w:rFonts w:asciiTheme="minorHAnsi" w:hAnsiTheme="minorHAnsi" w:cstheme="minorBidi"/>
          <w:color w:val="auto"/>
        </w:rPr>
      </w:pPr>
      <w:r w:rsidRPr="008D03CF">
        <w:rPr>
          <w:rFonts w:asciiTheme="minorHAnsi" w:hAnsiTheme="minorHAnsi" w:cstheme="minorBidi"/>
          <w:color w:val="auto"/>
        </w:rPr>
        <w:t xml:space="preserve">Right click </w:t>
      </w:r>
      <w:r w:rsidR="008961D6" w:rsidRPr="004D11D9">
        <w:rPr>
          <w:rFonts w:asciiTheme="minorHAnsi" w:hAnsiTheme="minorHAnsi"/>
          <w:b/>
          <w:bCs/>
          <w:color w:val="auto"/>
        </w:rPr>
        <w:t xml:space="preserve">Arrow </w:t>
      </w:r>
      <w:r w:rsidRPr="004D11D9">
        <w:rPr>
          <w:rFonts w:asciiTheme="minorHAnsi" w:hAnsiTheme="minorHAnsi"/>
          <w:b/>
          <w:bCs/>
          <w:color w:val="auto"/>
        </w:rPr>
        <w:t>Volume</w:t>
      </w:r>
      <w:r w:rsidRPr="008D03CF">
        <w:rPr>
          <w:rFonts w:asciiTheme="minorHAnsi" w:hAnsiTheme="minorHAnsi" w:cstheme="minorBidi"/>
          <w:color w:val="auto"/>
        </w:rPr>
        <w:t xml:space="preserve"> in </w:t>
      </w:r>
      <w:r w:rsidRPr="004D11D9">
        <w:rPr>
          <w:rFonts w:asciiTheme="minorHAnsi" w:hAnsiTheme="minorHAnsi"/>
          <w:b/>
          <w:bCs/>
          <w:color w:val="auto"/>
        </w:rPr>
        <w:t>Model Builder</w:t>
      </w:r>
      <w:r w:rsidRPr="008D03CF">
        <w:rPr>
          <w:rFonts w:asciiTheme="minorHAnsi" w:hAnsiTheme="minorHAnsi" w:cstheme="minorBidi"/>
          <w:color w:val="auto"/>
        </w:rPr>
        <w:t xml:space="preserve"> and select </w:t>
      </w:r>
      <w:r w:rsidR="008961D6" w:rsidRPr="004D11D9">
        <w:rPr>
          <w:rFonts w:asciiTheme="minorHAnsi" w:hAnsiTheme="minorHAnsi"/>
          <w:b/>
          <w:bCs/>
          <w:color w:val="auto"/>
        </w:rPr>
        <w:t>Color Expression</w:t>
      </w:r>
      <w:r w:rsidR="004D11D9">
        <w:rPr>
          <w:rFonts w:asciiTheme="minorHAnsi" w:hAnsiTheme="minorHAnsi" w:cstheme="minorBidi"/>
          <w:color w:val="auto"/>
        </w:rPr>
        <w:t>.</w:t>
      </w:r>
    </w:p>
    <w:p w14:paraId="7EAEB603" w14:textId="77777777" w:rsidR="00281E22" w:rsidRPr="008D03CF" w:rsidRDefault="00281E22" w:rsidP="003403DC">
      <w:pPr>
        <w:pStyle w:val="ListParagraph"/>
        <w:ind w:left="648"/>
        <w:rPr>
          <w:rFonts w:asciiTheme="minorHAnsi" w:hAnsiTheme="minorHAnsi" w:cstheme="minorBidi"/>
          <w:color w:val="auto"/>
        </w:rPr>
      </w:pPr>
    </w:p>
    <w:p w14:paraId="42C5EA87" w14:textId="38CB631A" w:rsidR="003209DE" w:rsidRPr="00F01BC3" w:rsidRDefault="003209DE" w:rsidP="003403DC">
      <w:pPr>
        <w:pStyle w:val="ListParagraph"/>
        <w:numPr>
          <w:ilvl w:val="4"/>
          <w:numId w:val="29"/>
        </w:numPr>
        <w:rPr>
          <w:rFonts w:asciiTheme="minorHAnsi" w:hAnsiTheme="minorHAnsi" w:cstheme="minorBidi"/>
          <w:color w:val="auto"/>
        </w:rPr>
      </w:pPr>
      <w:r w:rsidRPr="008D03CF">
        <w:rPr>
          <w:rFonts w:asciiTheme="minorHAnsi" w:hAnsiTheme="minorHAnsi" w:cstheme="minorBidi"/>
          <w:color w:val="auto"/>
        </w:rPr>
        <w:t xml:space="preserve">In the </w:t>
      </w:r>
      <w:r w:rsidRPr="004D11D9">
        <w:rPr>
          <w:rFonts w:asciiTheme="minorHAnsi" w:hAnsiTheme="minorHAnsi"/>
          <w:b/>
          <w:bCs/>
          <w:color w:val="auto"/>
        </w:rPr>
        <w:t>Settings</w:t>
      </w:r>
      <w:r w:rsidRPr="008D03CF">
        <w:rPr>
          <w:rFonts w:asciiTheme="minorHAnsi" w:hAnsiTheme="minorHAnsi" w:cstheme="minorBidi"/>
          <w:color w:val="auto"/>
        </w:rPr>
        <w:t xml:space="preserve"> tab fill in “</w:t>
      </w:r>
      <w:proofErr w:type="spellStart"/>
      <w:proofErr w:type="gramStart"/>
      <w:r w:rsidR="008961D6" w:rsidRPr="008D03CF">
        <w:rPr>
          <w:rFonts w:asciiTheme="minorHAnsi" w:hAnsiTheme="minorHAnsi" w:cstheme="minorBidi"/>
          <w:color w:val="auto"/>
        </w:rPr>
        <w:t>ec.normJ</w:t>
      </w:r>
      <w:proofErr w:type="spellEnd"/>
      <w:proofErr w:type="gramEnd"/>
      <w:r w:rsidRPr="008D03CF">
        <w:rPr>
          <w:rFonts w:asciiTheme="minorHAnsi" w:hAnsiTheme="minorHAnsi" w:cstheme="minorBidi"/>
          <w:color w:val="auto"/>
        </w:rPr>
        <w:t xml:space="preserve">” in the </w:t>
      </w:r>
      <w:r w:rsidR="008961D6" w:rsidRPr="008D03CF">
        <w:rPr>
          <w:rFonts w:asciiTheme="minorHAnsi" w:hAnsiTheme="minorHAnsi" w:cstheme="minorBidi"/>
          <w:color w:val="auto"/>
        </w:rPr>
        <w:t>E</w:t>
      </w:r>
      <w:r w:rsidRPr="008D03CF">
        <w:rPr>
          <w:rFonts w:asciiTheme="minorHAnsi" w:hAnsiTheme="minorHAnsi" w:cstheme="minorBidi"/>
          <w:color w:val="auto"/>
        </w:rPr>
        <w:t xml:space="preserve">xpression </w:t>
      </w:r>
      <w:r w:rsidR="008961D6" w:rsidRPr="008D03CF">
        <w:rPr>
          <w:rFonts w:asciiTheme="minorHAnsi" w:hAnsiTheme="minorHAnsi" w:cstheme="minorBidi"/>
          <w:color w:val="auto"/>
        </w:rPr>
        <w:t>box</w:t>
      </w:r>
      <w:r w:rsidR="004D11D9">
        <w:rPr>
          <w:rFonts w:asciiTheme="minorHAnsi" w:hAnsiTheme="minorHAnsi" w:cstheme="minorBidi"/>
          <w:color w:val="auto"/>
        </w:rPr>
        <w:t>.</w:t>
      </w:r>
    </w:p>
    <w:p w14:paraId="2E300C2B" w14:textId="77777777" w:rsidR="00281E22" w:rsidRPr="008D03CF" w:rsidRDefault="00281E22" w:rsidP="003403DC">
      <w:pPr>
        <w:pStyle w:val="ListParagraph"/>
        <w:ind w:left="792"/>
        <w:rPr>
          <w:rFonts w:asciiTheme="minorHAnsi" w:hAnsiTheme="minorHAnsi" w:cstheme="minorBidi"/>
          <w:color w:val="auto"/>
        </w:rPr>
      </w:pPr>
    </w:p>
    <w:p w14:paraId="47B2FB4B" w14:textId="44E03226" w:rsidR="008961D6" w:rsidRPr="00F01BC3" w:rsidRDefault="008961D6" w:rsidP="003403DC">
      <w:pPr>
        <w:pStyle w:val="ListParagraph"/>
        <w:numPr>
          <w:ilvl w:val="4"/>
          <w:numId w:val="29"/>
        </w:numPr>
        <w:rPr>
          <w:rFonts w:asciiTheme="minorHAnsi" w:hAnsiTheme="minorHAnsi" w:cstheme="minorBidi"/>
          <w:color w:val="auto"/>
        </w:rPr>
      </w:pPr>
      <w:r w:rsidRPr="008D03CF">
        <w:rPr>
          <w:rFonts w:asciiTheme="minorHAnsi" w:hAnsiTheme="minorHAnsi" w:cstheme="minorBidi"/>
          <w:color w:val="auto"/>
        </w:rPr>
        <w:t xml:space="preserve">Expand </w:t>
      </w:r>
      <w:r w:rsidRPr="004D11D9">
        <w:rPr>
          <w:rFonts w:asciiTheme="minorHAnsi" w:hAnsiTheme="minorHAnsi"/>
          <w:b/>
          <w:bCs/>
          <w:color w:val="auto"/>
        </w:rPr>
        <w:t>Coloring and Style</w:t>
      </w:r>
      <w:r w:rsidR="00281E22" w:rsidRPr="00F01BC3">
        <w:rPr>
          <w:rFonts w:asciiTheme="minorHAnsi" w:hAnsiTheme="minorHAnsi" w:cstheme="minorBidi"/>
          <w:color w:val="auto"/>
        </w:rPr>
        <w:t>, s</w:t>
      </w:r>
      <w:r w:rsidRPr="008D03CF">
        <w:rPr>
          <w:rFonts w:asciiTheme="minorHAnsi" w:hAnsiTheme="minorHAnsi" w:cstheme="minorBidi"/>
          <w:color w:val="auto"/>
        </w:rPr>
        <w:t xml:space="preserve">et </w:t>
      </w:r>
      <w:r w:rsidRPr="008D6233">
        <w:rPr>
          <w:rFonts w:asciiTheme="minorHAnsi" w:hAnsiTheme="minorHAnsi" w:cstheme="minorBidi"/>
          <w:b/>
          <w:bCs/>
          <w:color w:val="auto"/>
        </w:rPr>
        <w:t>Color</w:t>
      </w:r>
      <w:r w:rsidRPr="008D03CF">
        <w:rPr>
          <w:rFonts w:asciiTheme="minorHAnsi" w:hAnsiTheme="minorHAnsi" w:cstheme="minorBidi"/>
          <w:color w:val="auto"/>
        </w:rPr>
        <w:t xml:space="preserve"> table to Traffic</w:t>
      </w:r>
      <w:r w:rsidR="00281E22" w:rsidRPr="00F01BC3">
        <w:rPr>
          <w:rFonts w:asciiTheme="minorHAnsi" w:hAnsiTheme="minorHAnsi" w:cstheme="minorBidi"/>
          <w:color w:val="auto"/>
        </w:rPr>
        <w:t>, c</w:t>
      </w:r>
      <w:r w:rsidRPr="008D03CF">
        <w:rPr>
          <w:rFonts w:asciiTheme="minorHAnsi" w:hAnsiTheme="minorHAnsi" w:cstheme="minorBidi"/>
          <w:color w:val="auto"/>
        </w:rPr>
        <w:t xml:space="preserve">heck </w:t>
      </w:r>
      <w:r w:rsidRPr="008D6233">
        <w:rPr>
          <w:rFonts w:asciiTheme="minorHAnsi" w:hAnsiTheme="minorHAnsi" w:cstheme="minorBidi"/>
          <w:b/>
          <w:bCs/>
          <w:color w:val="auto"/>
        </w:rPr>
        <w:t>Color legend</w:t>
      </w:r>
      <w:r w:rsidR="00281E22">
        <w:rPr>
          <w:rFonts w:asciiTheme="minorHAnsi" w:hAnsiTheme="minorHAnsi" w:cstheme="minorBidi"/>
          <w:color w:val="auto"/>
        </w:rPr>
        <w:t xml:space="preserve"> and</w:t>
      </w:r>
      <w:r w:rsidRPr="008D03CF">
        <w:rPr>
          <w:rFonts w:asciiTheme="minorHAnsi" w:hAnsiTheme="minorHAnsi" w:cstheme="minorBidi"/>
          <w:color w:val="auto"/>
        </w:rPr>
        <w:t xml:space="preserve"> </w:t>
      </w:r>
      <w:r w:rsidRPr="008D6233">
        <w:rPr>
          <w:rFonts w:asciiTheme="minorHAnsi" w:hAnsiTheme="minorHAnsi" w:cstheme="minorBidi"/>
          <w:b/>
          <w:bCs/>
          <w:color w:val="auto"/>
        </w:rPr>
        <w:t>Reverse</w:t>
      </w:r>
      <w:r w:rsidRPr="008D03CF">
        <w:rPr>
          <w:rFonts w:asciiTheme="minorHAnsi" w:hAnsiTheme="minorHAnsi" w:cstheme="minorBidi"/>
          <w:color w:val="auto"/>
        </w:rPr>
        <w:t xml:space="preserve"> </w:t>
      </w:r>
      <w:r w:rsidRPr="008D6233">
        <w:rPr>
          <w:rFonts w:asciiTheme="minorHAnsi" w:hAnsiTheme="minorHAnsi" w:cstheme="minorBidi"/>
          <w:b/>
          <w:bCs/>
          <w:color w:val="auto"/>
        </w:rPr>
        <w:t>color table</w:t>
      </w:r>
      <w:r w:rsidR="004D11D9">
        <w:rPr>
          <w:rFonts w:asciiTheme="minorHAnsi" w:hAnsiTheme="minorHAnsi" w:cstheme="minorBidi"/>
          <w:color w:val="auto"/>
        </w:rPr>
        <w:t>.</w:t>
      </w:r>
    </w:p>
    <w:p w14:paraId="0FCB5C24" w14:textId="04BE608A" w:rsidR="00281E22" w:rsidRPr="008D03CF" w:rsidRDefault="00281E22" w:rsidP="003403DC">
      <w:pPr>
        <w:contextualSpacing/>
        <w:rPr>
          <w:rFonts w:asciiTheme="minorHAnsi" w:hAnsiTheme="minorHAnsi" w:cstheme="minorBidi"/>
          <w:color w:val="auto"/>
        </w:rPr>
      </w:pPr>
    </w:p>
    <w:p w14:paraId="210C0225" w14:textId="26D45A3E" w:rsidR="003209DE" w:rsidRPr="00F01BC3" w:rsidRDefault="003209DE" w:rsidP="003403DC">
      <w:pPr>
        <w:pStyle w:val="ListParagraph"/>
        <w:numPr>
          <w:ilvl w:val="2"/>
          <w:numId w:val="29"/>
        </w:numPr>
        <w:rPr>
          <w:rFonts w:asciiTheme="minorHAnsi" w:hAnsiTheme="minorHAnsi" w:cstheme="minorBidi"/>
          <w:color w:val="auto"/>
        </w:rPr>
      </w:pPr>
      <w:r w:rsidRPr="008D03CF">
        <w:rPr>
          <w:rFonts w:asciiTheme="minorHAnsi" w:hAnsiTheme="minorHAnsi" w:cstheme="minorBidi"/>
          <w:color w:val="auto"/>
        </w:rPr>
        <w:t xml:space="preserve">Click on the </w:t>
      </w:r>
      <w:r w:rsidRPr="004D11D9">
        <w:rPr>
          <w:rFonts w:asciiTheme="minorHAnsi" w:hAnsiTheme="minorHAnsi"/>
          <w:b/>
          <w:bCs/>
          <w:color w:val="auto"/>
        </w:rPr>
        <w:t>Plot</w:t>
      </w:r>
      <w:r w:rsidRPr="008D03CF">
        <w:rPr>
          <w:rFonts w:asciiTheme="minorHAnsi" w:hAnsiTheme="minorHAnsi" w:cstheme="minorBidi"/>
          <w:color w:val="auto"/>
        </w:rPr>
        <w:t xml:space="preserve"> button to visualize results in the graphics window</w:t>
      </w:r>
      <w:r w:rsidR="004D11D9">
        <w:rPr>
          <w:rFonts w:asciiTheme="minorHAnsi" w:hAnsiTheme="minorHAnsi" w:cstheme="minorBidi"/>
          <w:color w:val="auto"/>
        </w:rPr>
        <w:t>.</w:t>
      </w:r>
    </w:p>
    <w:p w14:paraId="6ED2603D" w14:textId="77777777" w:rsidR="00281E22" w:rsidRPr="008D03CF" w:rsidRDefault="00281E22" w:rsidP="003403DC">
      <w:pPr>
        <w:contextualSpacing/>
        <w:rPr>
          <w:rFonts w:asciiTheme="minorHAnsi" w:hAnsiTheme="minorHAnsi" w:cstheme="minorBidi"/>
          <w:color w:val="auto"/>
        </w:rPr>
      </w:pPr>
    </w:p>
    <w:p w14:paraId="3AC0B0FF" w14:textId="05E4CAD1" w:rsidR="00C440F0" w:rsidRDefault="006305D7" w:rsidP="003403DC">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REPRESENTATIVE RESULTS</w:t>
      </w:r>
    </w:p>
    <w:p w14:paraId="50B192B2" w14:textId="1318E269" w:rsidR="0036739C" w:rsidRPr="00CF69E7" w:rsidRDefault="00601DE2" w:rsidP="003403DC">
      <w:pPr>
        <w:contextualSpacing/>
        <w:rPr>
          <w:color w:val="auto"/>
        </w:rPr>
      </w:pPr>
      <w:r>
        <w:rPr>
          <w:color w:val="auto"/>
        </w:rPr>
        <w:t>The proposed model describes features of a</w:t>
      </w:r>
      <w:r w:rsidR="006A4AFA" w:rsidRPr="006A4AFA">
        <w:rPr>
          <w:color w:val="auto"/>
        </w:rPr>
        <w:t xml:space="preserve"> </w:t>
      </w:r>
      <w:r w:rsidR="00B37293">
        <w:rPr>
          <w:color w:val="auto"/>
        </w:rPr>
        <w:t>composite</w:t>
      </w:r>
      <w:r w:rsidR="006A4AFA" w:rsidRPr="006A4AFA">
        <w:rPr>
          <w:color w:val="auto"/>
        </w:rPr>
        <w:t xml:space="preserve"> mat </w:t>
      </w:r>
      <w:r w:rsidR="00B37293">
        <w:rPr>
          <w:color w:val="auto"/>
        </w:rPr>
        <w:t>with</w:t>
      </w:r>
      <w:r w:rsidR="006A4AFA" w:rsidRPr="006A4AFA">
        <w:rPr>
          <w:color w:val="auto"/>
        </w:rPr>
        <w:t xml:space="preserve"> parallel fibers</w:t>
      </w:r>
      <w:r w:rsidR="00DA05D2">
        <w:rPr>
          <w:color w:val="auto"/>
        </w:rPr>
        <w:t xml:space="preserve">, </w:t>
      </w:r>
      <w:r w:rsidR="006A4AFA" w:rsidRPr="006A4AFA">
        <w:rPr>
          <w:color w:val="auto"/>
        </w:rPr>
        <w:t xml:space="preserve">immersed in a conductive substance and exposed to </w:t>
      </w:r>
      <w:r w:rsidR="0017099D">
        <w:rPr>
          <w:color w:val="auto"/>
        </w:rPr>
        <w:t>an</w:t>
      </w:r>
      <w:r w:rsidR="00441F89">
        <w:rPr>
          <w:color w:val="auto"/>
        </w:rPr>
        <w:t xml:space="preserve"> externally generated</w:t>
      </w:r>
      <w:r w:rsidR="006A4AFA" w:rsidRPr="006A4AFA">
        <w:rPr>
          <w:color w:val="auto"/>
        </w:rPr>
        <w:t xml:space="preserve"> electric </w:t>
      </w:r>
      <w:r w:rsidR="0017099D">
        <w:rPr>
          <w:color w:val="auto"/>
        </w:rPr>
        <w:t>potential gradient</w:t>
      </w:r>
      <w:r w:rsidR="00441F89">
        <w:rPr>
          <w:color w:val="auto"/>
        </w:rPr>
        <w:t xml:space="preserve">. </w:t>
      </w:r>
      <w:r w:rsidR="00F91F3A">
        <w:rPr>
          <w:rFonts w:asciiTheme="minorHAnsi" w:hAnsiTheme="minorHAnsi" w:cstheme="minorHAnsi"/>
          <w:color w:val="auto"/>
        </w:rPr>
        <w:t xml:space="preserve">Simulations </w:t>
      </w:r>
      <w:r w:rsidR="006A4AFA" w:rsidRPr="006A4AFA">
        <w:rPr>
          <w:color w:val="auto"/>
        </w:rPr>
        <w:t xml:space="preserve">show that accounting for the different components of a </w:t>
      </w:r>
      <w:r w:rsidR="00F91F3A">
        <w:rPr>
          <w:color w:val="auto"/>
        </w:rPr>
        <w:t>scaffold</w:t>
      </w:r>
      <w:r w:rsidR="006A4AFA" w:rsidRPr="006A4AFA">
        <w:rPr>
          <w:color w:val="auto"/>
        </w:rPr>
        <w:t xml:space="preserve"> is important on a microscale and explor</w:t>
      </w:r>
      <w:r w:rsidR="00E547E1">
        <w:rPr>
          <w:color w:val="auto"/>
        </w:rPr>
        <w:t>e</w:t>
      </w:r>
      <w:r w:rsidR="006A4AFA" w:rsidRPr="006A4AFA">
        <w:rPr>
          <w:color w:val="auto"/>
        </w:rPr>
        <w:t xml:space="preserve"> </w:t>
      </w:r>
      <w:r w:rsidR="00E547E1">
        <w:rPr>
          <w:color w:val="auto"/>
        </w:rPr>
        <w:t>how</w:t>
      </w:r>
      <w:r w:rsidR="006A4AFA" w:rsidRPr="006A4AFA">
        <w:rPr>
          <w:color w:val="auto"/>
        </w:rPr>
        <w:t xml:space="preserve"> change in alignment angle</w:t>
      </w:r>
      <w:r w:rsidR="00E547E1">
        <w:rPr>
          <w:color w:val="auto"/>
        </w:rPr>
        <w:t xml:space="preserve"> </w:t>
      </w:r>
      <w:r w:rsidR="00E547E1" w:rsidRPr="006A4AFA">
        <w:rPr>
          <w:color w:val="auto"/>
        </w:rPr>
        <w:t>(input signal)</w:t>
      </w:r>
      <w:r w:rsidR="006A4AFA" w:rsidRPr="006A4AFA">
        <w:rPr>
          <w:color w:val="auto"/>
        </w:rPr>
        <w:t xml:space="preserve"> of the fibers to the </w:t>
      </w:r>
      <w:r w:rsidR="005F0D47">
        <w:rPr>
          <w:color w:val="auto"/>
        </w:rPr>
        <w:t>EF</w:t>
      </w:r>
      <w:r w:rsidR="006A4AFA" w:rsidRPr="006A4AFA">
        <w:rPr>
          <w:color w:val="auto"/>
        </w:rPr>
        <w:t xml:space="preserve"> can generate variability in the current and charge density (output signals) in the vicinity of the fibers.</w:t>
      </w:r>
      <w:r w:rsidR="0036739C">
        <w:rPr>
          <w:color w:val="auto"/>
        </w:rPr>
        <w:t xml:space="preserve"> </w:t>
      </w:r>
    </w:p>
    <w:p w14:paraId="58004369" w14:textId="26A74FA4" w:rsidR="007B7424" w:rsidRDefault="00281E22" w:rsidP="003403DC">
      <w:pPr>
        <w:contextualSpacing/>
        <w:rPr>
          <w:color w:val="auto"/>
        </w:rPr>
      </w:pPr>
      <w:r>
        <w:rPr>
          <w:b/>
          <w:bCs/>
          <w:color w:val="auto"/>
        </w:rPr>
        <w:t>F</w:t>
      </w:r>
      <w:r w:rsidR="00E63D34">
        <w:rPr>
          <w:b/>
          <w:bCs/>
          <w:color w:val="auto"/>
        </w:rPr>
        <w:t xml:space="preserve">ive </w:t>
      </w:r>
      <w:r w:rsidR="00C56242">
        <w:rPr>
          <w:b/>
          <w:bCs/>
          <w:color w:val="auto"/>
        </w:rPr>
        <w:t>different</w:t>
      </w:r>
      <w:r w:rsidR="006A4AFA" w:rsidRPr="006A4AFA">
        <w:rPr>
          <w:b/>
          <w:bCs/>
          <w:color w:val="auto"/>
        </w:rPr>
        <w:t xml:space="preserve"> </w:t>
      </w:r>
      <w:r w:rsidR="007F3839">
        <w:rPr>
          <w:b/>
          <w:bCs/>
          <w:color w:val="auto"/>
        </w:rPr>
        <w:t xml:space="preserve">geometrical </w:t>
      </w:r>
      <w:r w:rsidR="006A4AFA" w:rsidRPr="006A4AFA">
        <w:rPr>
          <w:b/>
          <w:bCs/>
          <w:color w:val="auto"/>
        </w:rPr>
        <w:t xml:space="preserve">complexity </w:t>
      </w:r>
      <w:r w:rsidR="00E63D34">
        <w:rPr>
          <w:b/>
          <w:bCs/>
          <w:color w:val="auto"/>
        </w:rPr>
        <w:t>stages</w:t>
      </w:r>
      <w:r>
        <w:rPr>
          <w:b/>
          <w:bCs/>
          <w:color w:val="auto"/>
        </w:rPr>
        <w:t xml:space="preserve"> are presented</w:t>
      </w:r>
      <w:r w:rsidR="00266A74">
        <w:rPr>
          <w:b/>
          <w:bCs/>
          <w:color w:val="auto"/>
        </w:rPr>
        <w:t xml:space="preserve">, each </w:t>
      </w:r>
      <w:proofErr w:type="gramStart"/>
      <w:r w:rsidR="00266A74">
        <w:rPr>
          <w:b/>
          <w:bCs/>
          <w:color w:val="auto"/>
        </w:rPr>
        <w:t>having an effect upon</w:t>
      </w:r>
      <w:proofErr w:type="gramEnd"/>
      <w:r w:rsidR="00266A74">
        <w:rPr>
          <w:b/>
          <w:bCs/>
          <w:color w:val="auto"/>
        </w:rPr>
        <w:t xml:space="preserve"> the simulation result</w:t>
      </w:r>
      <w:r w:rsidR="006A4AFA" w:rsidRPr="006A4AFA">
        <w:rPr>
          <w:b/>
          <w:bCs/>
          <w:color w:val="auto"/>
        </w:rPr>
        <w:t>:</w:t>
      </w:r>
      <w:r w:rsidR="006A4AFA" w:rsidRPr="006A4AFA">
        <w:rPr>
          <w:color w:val="auto"/>
        </w:rPr>
        <w:t xml:space="preserve"> </w:t>
      </w:r>
      <w:r w:rsidR="006A4AFA">
        <w:t>smooth conductive slab (SC), smooth slab with non-conductive embedded fibers (SNC), rough conductive composite (RC), rough composite with non-conductive embedded fibers (RNC), rough composite with non-conductive embedded fibers and two types of periodic coating (</w:t>
      </w:r>
      <w:proofErr w:type="spellStart"/>
      <w:r w:rsidR="006A4AFA">
        <w:t>RNCd</w:t>
      </w:r>
      <w:proofErr w:type="spellEnd"/>
      <w:r w:rsidR="006A4AFA">
        <w:t xml:space="preserve">) </w:t>
      </w:r>
      <w:r w:rsidR="008D6233">
        <w:t>(</w:t>
      </w:r>
      <w:r w:rsidR="006A4AFA" w:rsidRPr="008D6233">
        <w:rPr>
          <w:b/>
          <w:bCs/>
        </w:rPr>
        <w:fldChar w:fldCharType="begin"/>
      </w:r>
      <w:r w:rsidR="006A4AFA" w:rsidRPr="008D6233">
        <w:rPr>
          <w:b/>
          <w:bCs/>
        </w:rPr>
        <w:instrText xml:space="preserve"> REF _Ref47379075 \h </w:instrText>
      </w:r>
      <w:r w:rsidR="006A4AFA" w:rsidRPr="008D6233">
        <w:rPr>
          <w:b/>
          <w:bCs/>
        </w:rPr>
      </w:r>
      <w:r w:rsidR="008D6233">
        <w:rPr>
          <w:b/>
          <w:bCs/>
        </w:rPr>
        <w:instrText xml:space="preserve"> \* MERGEFORMAT </w:instrText>
      </w:r>
      <w:r w:rsidR="006A4AFA" w:rsidRPr="008D6233">
        <w:rPr>
          <w:b/>
          <w:bCs/>
        </w:rPr>
        <w:fldChar w:fldCharType="separate"/>
      </w:r>
      <w:r w:rsidR="006A4AFA" w:rsidRPr="008D6233">
        <w:rPr>
          <w:b/>
          <w:bCs/>
        </w:rPr>
        <w:t xml:space="preserve">Figure </w:t>
      </w:r>
      <w:r w:rsidR="006A4AFA" w:rsidRPr="008D6233">
        <w:rPr>
          <w:b/>
          <w:bCs/>
          <w:noProof/>
        </w:rPr>
        <w:t>3</w:t>
      </w:r>
      <w:r w:rsidR="006A4AFA" w:rsidRPr="008D6233">
        <w:rPr>
          <w:b/>
          <w:bCs/>
        </w:rPr>
        <w:fldChar w:fldCharType="end"/>
      </w:r>
      <w:r w:rsidR="008D6233">
        <w:t>)</w:t>
      </w:r>
      <w:r w:rsidR="006A4AFA">
        <w:t>.</w:t>
      </w:r>
      <w:r w:rsidR="006A4AFA" w:rsidRPr="006A4AFA">
        <w:rPr>
          <w:color w:val="auto"/>
        </w:rPr>
        <w:t xml:space="preserve"> </w:t>
      </w:r>
      <w:r w:rsidR="00A97F6C">
        <w:rPr>
          <w:color w:val="auto"/>
        </w:rPr>
        <w:t xml:space="preserve">Section 1.5 of the protocol presents the steps to importing the geometries in a project and section 1.6 shows how to build those step by step. </w:t>
      </w:r>
      <w:r>
        <w:rPr>
          <w:color w:val="auto"/>
        </w:rPr>
        <w:t xml:space="preserve">The first two models do not account for surface morphology. SC and RC do not account for the fiber core dielectric properties. The RNC is the proposed model for nanofibrous artificial scaffolds, while </w:t>
      </w:r>
      <w:proofErr w:type="spellStart"/>
      <w:r>
        <w:rPr>
          <w:color w:val="auto"/>
        </w:rPr>
        <w:t>RNCd</w:t>
      </w:r>
      <w:proofErr w:type="spellEnd"/>
      <w:r>
        <w:rPr>
          <w:color w:val="auto"/>
        </w:rPr>
        <w:t xml:space="preserve"> is the proposed model for an ECM segment.</w:t>
      </w:r>
    </w:p>
    <w:p w14:paraId="27EF2AED" w14:textId="77777777" w:rsidR="008D6233" w:rsidRDefault="008D6233" w:rsidP="003403DC">
      <w:pPr>
        <w:contextualSpacing/>
        <w:rPr>
          <w:color w:val="auto"/>
        </w:rPr>
      </w:pPr>
    </w:p>
    <w:p w14:paraId="7D98B099" w14:textId="633A3E56" w:rsidR="00B109B8" w:rsidRDefault="007B7424" w:rsidP="003403DC">
      <w:pPr>
        <w:contextualSpacing/>
        <w:rPr>
          <w:color w:val="auto"/>
        </w:rPr>
      </w:pPr>
      <w:r w:rsidRPr="008D03CF">
        <w:rPr>
          <w:b/>
          <w:color w:val="auto"/>
        </w:rPr>
        <w:t xml:space="preserve">Minimization of computational cost </w:t>
      </w:r>
      <w:r w:rsidR="00F66086">
        <w:rPr>
          <w:b/>
          <w:color w:val="auto"/>
        </w:rPr>
        <w:t xml:space="preserve">was accomplished by reducing the </w:t>
      </w:r>
      <w:r w:rsidR="002B036D">
        <w:rPr>
          <w:b/>
          <w:color w:val="auto"/>
        </w:rPr>
        <w:t xml:space="preserve">ES device </w:t>
      </w:r>
      <w:r w:rsidR="00F66086">
        <w:rPr>
          <w:b/>
          <w:color w:val="auto"/>
        </w:rPr>
        <w:t xml:space="preserve">geometry to a </w:t>
      </w:r>
      <w:r w:rsidR="00B8553A">
        <w:rPr>
          <w:b/>
          <w:color w:val="auto"/>
        </w:rPr>
        <w:t xml:space="preserve">model </w:t>
      </w:r>
      <w:r w:rsidR="00F66086">
        <w:rPr>
          <w:b/>
          <w:color w:val="auto"/>
        </w:rPr>
        <w:t>unit volume</w:t>
      </w:r>
      <w:r w:rsidR="00A355D0">
        <w:rPr>
          <w:b/>
          <w:color w:val="auto"/>
        </w:rPr>
        <w:t xml:space="preserve"> representing the microenvironment</w:t>
      </w:r>
      <w:r w:rsidR="00F66086">
        <w:rPr>
          <w:b/>
          <w:color w:val="auto"/>
        </w:rPr>
        <w:t xml:space="preserve">. </w:t>
      </w:r>
      <w:r w:rsidR="00865930">
        <w:rPr>
          <w:color w:val="auto"/>
        </w:rPr>
        <w:t>While a</w:t>
      </w:r>
      <w:r w:rsidR="008A3BF9">
        <w:rPr>
          <w:color w:val="auto"/>
        </w:rPr>
        <w:t>n ES device and</w:t>
      </w:r>
      <w:r w:rsidR="00865930">
        <w:rPr>
          <w:color w:val="auto"/>
        </w:rPr>
        <w:t xml:space="preserve"> scaffold’s width and length can easily be at the order of a few centimeters, the containing fibers’ diameter </w:t>
      </w:r>
      <w:r w:rsidR="00865930">
        <w:rPr>
          <w:color w:val="auto"/>
        </w:rPr>
        <w:lastRenderedPageBreak/>
        <w:t xml:space="preserve">is usually lower than a micron. </w:t>
      </w:r>
      <w:r w:rsidR="00F72D63">
        <w:rPr>
          <w:color w:val="auto"/>
        </w:rPr>
        <w:t>Here, we use a scaffold cut comparable to the fiber diameter to reduce the computational cost induced by the a</w:t>
      </w:r>
      <w:r w:rsidR="007A2135">
        <w:rPr>
          <w:color w:val="auto"/>
        </w:rPr>
        <w:t>spect ratio</w:t>
      </w:r>
      <w:r w:rsidR="00F72D63">
        <w:rPr>
          <w:color w:val="auto"/>
        </w:rPr>
        <w:t xml:space="preserve"> and highlight the effect of the scaffold’s fibrous nature </w:t>
      </w:r>
      <w:r>
        <w:rPr>
          <w:color w:val="auto"/>
        </w:rPr>
        <w:t>on the electric microenvironment.</w:t>
      </w:r>
      <w:r w:rsidR="001B1693">
        <w:rPr>
          <w:color w:val="auto"/>
        </w:rPr>
        <w:t xml:space="preserve"> </w:t>
      </w:r>
      <w:r w:rsidR="001B1693" w:rsidRPr="00423D0B">
        <w:rPr>
          <w:color w:val="auto"/>
        </w:rPr>
        <w:t>The rest of the ES device is replaced with electric potential boundary conditions chosen so that a rough approximation for the magnitude of the electric field is 100 V/m, a frequently reported stimulation parameter.</w:t>
      </w:r>
      <w:r w:rsidR="00C308EC">
        <w:rPr>
          <w:color w:val="auto"/>
        </w:rPr>
        <w:t xml:space="preserve"> </w:t>
      </w:r>
      <w:r w:rsidR="00F66086">
        <w:rPr>
          <w:bCs/>
          <w:color w:val="auto"/>
        </w:rPr>
        <w:t xml:space="preserve">Moreover, a </w:t>
      </w:r>
      <w:r w:rsidR="00DF6AD0" w:rsidRPr="00AC7263">
        <w:rPr>
          <w:bCs/>
          <w:color w:val="auto"/>
        </w:rPr>
        <w:t xml:space="preserve">unit volume with </w:t>
      </w:r>
      <w:r w:rsidR="0001166C" w:rsidRPr="007674F3">
        <w:rPr>
          <w:bCs/>
          <w:color w:val="auto"/>
        </w:rPr>
        <w:t>five</w:t>
      </w:r>
      <w:r w:rsidR="00C070AC" w:rsidRPr="007674F3">
        <w:rPr>
          <w:bCs/>
          <w:color w:val="auto"/>
        </w:rPr>
        <w:t xml:space="preserve"> parallel fibers</w:t>
      </w:r>
      <w:r w:rsidR="00C070AC">
        <w:rPr>
          <w:color w:val="auto"/>
        </w:rPr>
        <w:t xml:space="preserve"> </w:t>
      </w:r>
      <w:r w:rsidR="00197FE5">
        <w:rPr>
          <w:color w:val="auto"/>
        </w:rPr>
        <w:t xml:space="preserve">– as </w:t>
      </w:r>
      <w:r w:rsidR="005963AE">
        <w:rPr>
          <w:color w:val="auto"/>
        </w:rPr>
        <w:t xml:space="preserve">the one used in simulations, presented in Figure 3 – </w:t>
      </w:r>
      <w:r w:rsidR="00C070AC">
        <w:rPr>
          <w:color w:val="auto"/>
        </w:rPr>
        <w:t xml:space="preserve">is assumed to be representative of </w:t>
      </w:r>
      <w:r w:rsidR="0006132D">
        <w:rPr>
          <w:color w:val="auto"/>
        </w:rPr>
        <w:t>a whole planar fibrous mat</w:t>
      </w:r>
      <w:r w:rsidR="00C070AC">
        <w:rPr>
          <w:color w:val="auto"/>
        </w:rPr>
        <w:t xml:space="preserve">. </w:t>
      </w:r>
      <w:r w:rsidR="00182982">
        <w:rPr>
          <w:color w:val="auto"/>
        </w:rPr>
        <w:t>Three</w:t>
      </w:r>
      <w:r w:rsidR="006A4AFA" w:rsidRPr="006A4AFA">
        <w:rPr>
          <w:color w:val="auto"/>
        </w:rPr>
        <w:t xml:space="preserve"> types of fibers can be distinguished</w:t>
      </w:r>
      <w:r w:rsidR="00E00777">
        <w:rPr>
          <w:color w:val="auto"/>
        </w:rPr>
        <w:t xml:space="preserve"> in a 1D array</w:t>
      </w:r>
      <w:r w:rsidR="006A4AFA" w:rsidRPr="006A4AFA">
        <w:rPr>
          <w:color w:val="auto"/>
        </w:rPr>
        <w:t>: interior</w:t>
      </w:r>
      <w:r w:rsidR="00C3720B">
        <w:rPr>
          <w:color w:val="auto"/>
        </w:rPr>
        <w:t xml:space="preserve"> central</w:t>
      </w:r>
      <w:r>
        <w:rPr>
          <w:color w:val="auto"/>
        </w:rPr>
        <w:t xml:space="preserve"> (</w:t>
      </w:r>
      <w:r w:rsidR="00C3265C">
        <w:rPr>
          <w:color w:val="auto"/>
        </w:rPr>
        <w:t xml:space="preserve">with the </w:t>
      </w:r>
      <w:r w:rsidR="005102AE">
        <w:rPr>
          <w:color w:val="auto"/>
        </w:rPr>
        <w:t xml:space="preserve">longitudinal </w:t>
      </w:r>
      <w:r w:rsidR="00C3265C">
        <w:rPr>
          <w:color w:val="auto"/>
        </w:rPr>
        <w:t xml:space="preserve">symmetry plane of </w:t>
      </w:r>
      <w:r w:rsidR="005102AE">
        <w:rPr>
          <w:color w:val="auto"/>
        </w:rPr>
        <w:t xml:space="preserve">the scaffold </w:t>
      </w:r>
      <w:r w:rsidR="00333F13">
        <w:rPr>
          <w:color w:val="auto"/>
        </w:rPr>
        <w:t>splitting them in half</w:t>
      </w:r>
      <w:r>
        <w:rPr>
          <w:color w:val="auto"/>
        </w:rPr>
        <w:t>),</w:t>
      </w:r>
      <w:r w:rsidR="00333F13">
        <w:rPr>
          <w:color w:val="auto"/>
        </w:rPr>
        <w:t xml:space="preserve"> interior transitory</w:t>
      </w:r>
      <w:r>
        <w:rPr>
          <w:color w:val="auto"/>
        </w:rPr>
        <w:t xml:space="preserve"> (</w:t>
      </w:r>
      <w:r w:rsidR="006A4AFA" w:rsidRPr="006A4AFA">
        <w:rPr>
          <w:color w:val="auto"/>
        </w:rPr>
        <w:t>with lateral surface surrounded by other fibers</w:t>
      </w:r>
      <w:r w:rsidR="00333F13">
        <w:rPr>
          <w:color w:val="auto"/>
        </w:rPr>
        <w:t xml:space="preserve"> but </w:t>
      </w:r>
      <w:r w:rsidR="001906AC">
        <w:rPr>
          <w:color w:val="auto"/>
        </w:rPr>
        <w:t>with asymmetrical sides</w:t>
      </w:r>
      <w:r>
        <w:rPr>
          <w:color w:val="auto"/>
        </w:rPr>
        <w:t>)</w:t>
      </w:r>
      <w:r w:rsidR="00DD2087">
        <w:rPr>
          <w:color w:val="auto"/>
        </w:rPr>
        <w:t>,</w:t>
      </w:r>
      <w:r w:rsidR="001906AC">
        <w:rPr>
          <w:color w:val="auto"/>
        </w:rPr>
        <w:t xml:space="preserve"> and</w:t>
      </w:r>
      <w:r w:rsidR="006A4AFA" w:rsidRPr="006A4AFA">
        <w:rPr>
          <w:color w:val="auto"/>
        </w:rPr>
        <w:t xml:space="preserve"> exterior</w:t>
      </w:r>
      <w:r>
        <w:rPr>
          <w:color w:val="auto"/>
        </w:rPr>
        <w:t xml:space="preserve"> (</w:t>
      </w:r>
      <w:r w:rsidR="006A4AFA" w:rsidRPr="006A4AFA">
        <w:rPr>
          <w:color w:val="auto"/>
        </w:rPr>
        <w:t>at the edge of the scaffold</w:t>
      </w:r>
      <w:r>
        <w:rPr>
          <w:color w:val="auto"/>
        </w:rPr>
        <w:t>)</w:t>
      </w:r>
      <w:r w:rsidR="006A4AFA" w:rsidRPr="006A4AFA">
        <w:rPr>
          <w:color w:val="auto"/>
        </w:rPr>
        <w:t xml:space="preserve">. </w:t>
      </w:r>
      <w:r w:rsidR="00F94A6F">
        <w:rPr>
          <w:color w:val="auto"/>
        </w:rPr>
        <w:t xml:space="preserve">Five is the minimum number of fibers </w:t>
      </w:r>
      <w:r w:rsidR="00A07B3C">
        <w:rPr>
          <w:color w:val="auto"/>
        </w:rPr>
        <w:t xml:space="preserve">required </w:t>
      </w:r>
      <w:proofErr w:type="gramStart"/>
      <w:r w:rsidR="0035616D">
        <w:rPr>
          <w:color w:val="auto"/>
        </w:rPr>
        <w:t>in order to</w:t>
      </w:r>
      <w:proofErr w:type="gramEnd"/>
      <w:r w:rsidR="0035616D">
        <w:rPr>
          <w:color w:val="auto"/>
        </w:rPr>
        <w:t xml:space="preserve"> include all</w:t>
      </w:r>
      <w:r w:rsidR="00F63B0A">
        <w:rPr>
          <w:color w:val="auto"/>
        </w:rPr>
        <w:t xml:space="preserve"> the</w:t>
      </w:r>
      <w:r w:rsidR="0035616D">
        <w:rPr>
          <w:color w:val="auto"/>
        </w:rPr>
        <w:t xml:space="preserve"> three types</w:t>
      </w:r>
      <w:r w:rsidR="00F63B0A">
        <w:rPr>
          <w:color w:val="auto"/>
        </w:rPr>
        <w:t xml:space="preserve"> defined.</w:t>
      </w:r>
      <w:r w:rsidR="00EF0883">
        <w:rPr>
          <w:color w:val="auto"/>
        </w:rPr>
        <w:t xml:space="preserve"> </w:t>
      </w:r>
    </w:p>
    <w:p w14:paraId="4C76470D" w14:textId="77777777" w:rsidR="003403DC" w:rsidRDefault="003403DC" w:rsidP="003403DC">
      <w:pPr>
        <w:contextualSpacing/>
        <w:rPr>
          <w:color w:val="auto"/>
        </w:rPr>
      </w:pPr>
    </w:p>
    <w:p w14:paraId="07CC3F92" w14:textId="2572F5CA" w:rsidR="002443E8" w:rsidRDefault="000A70D1" w:rsidP="003403DC">
      <w:pPr>
        <w:contextualSpacing/>
        <w:rPr>
          <w:rFonts w:asciiTheme="minorHAnsi" w:hAnsiTheme="minorHAnsi" w:cstheme="minorHAnsi"/>
          <w:color w:val="auto"/>
        </w:rPr>
      </w:pPr>
      <w:r w:rsidRPr="00782341">
        <w:rPr>
          <w:rFonts w:asciiTheme="minorHAnsi" w:hAnsiTheme="minorHAnsi" w:cstheme="minorHAnsi"/>
          <w:b/>
          <w:bCs/>
          <w:color w:val="auto"/>
        </w:rPr>
        <w:t>The model mesh element size requires special attention as it may impact simulation results</w:t>
      </w:r>
      <w:r w:rsidR="00C46BE1" w:rsidRPr="00782341">
        <w:rPr>
          <w:rFonts w:asciiTheme="minorHAnsi" w:hAnsiTheme="minorHAnsi" w:cstheme="minorHAnsi"/>
          <w:b/>
          <w:bCs/>
          <w:color w:val="auto"/>
        </w:rPr>
        <w:t xml:space="preserve"> and thus fail to expose important effects</w:t>
      </w:r>
      <w:r w:rsidR="00C46BE1" w:rsidRPr="00782341">
        <w:rPr>
          <w:rFonts w:asciiTheme="minorHAnsi" w:hAnsiTheme="minorHAnsi" w:cstheme="minorHAnsi"/>
          <w:color w:val="auto"/>
        </w:rPr>
        <w:t xml:space="preserve">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sidRPr="008D6233">
        <w:rPr>
          <w:b/>
          <w:bCs/>
        </w:rPr>
        <w:t xml:space="preserve">Figure </w:t>
      </w:r>
      <w:r w:rsidR="003403DC">
        <w:rPr>
          <w:b/>
          <w:bCs/>
          <w:noProof/>
        </w:rPr>
        <w:t>4</w:t>
      </w:r>
      <w:r w:rsidR="003403DC" w:rsidRPr="008D6233">
        <w:rPr>
          <w:b/>
          <w:bCs/>
        </w:rPr>
        <w:fldChar w:fldCharType="end"/>
      </w:r>
      <w:r w:rsidR="003403DC">
        <w:t>)</w:t>
      </w:r>
      <w:r w:rsidR="00C46BE1" w:rsidRPr="00782341">
        <w:rPr>
          <w:rFonts w:asciiTheme="minorHAnsi" w:hAnsiTheme="minorHAnsi" w:cstheme="minorHAnsi"/>
          <w:color w:val="auto"/>
        </w:rPr>
        <w:t>. This is a general rule of the finite element method</w:t>
      </w:r>
      <w:r w:rsidR="00D078B6" w:rsidRPr="00782341">
        <w:rPr>
          <w:rFonts w:asciiTheme="minorHAnsi" w:hAnsiTheme="minorHAnsi" w:cstheme="minorHAnsi"/>
          <w:color w:val="auto"/>
        </w:rPr>
        <w:t xml:space="preserve"> and an implication of the Nyquist-Shannon sampling theorem. The faster the </w:t>
      </w:r>
      <w:r w:rsidR="00F15FC8" w:rsidRPr="00782341">
        <w:rPr>
          <w:rFonts w:asciiTheme="minorHAnsi" w:hAnsiTheme="minorHAnsi" w:cstheme="minorHAnsi"/>
          <w:color w:val="auto"/>
        </w:rPr>
        <w:t>essential simulation signals fluctuate in space</w:t>
      </w:r>
      <w:r w:rsidR="00D078B6" w:rsidRPr="00782341">
        <w:rPr>
          <w:rFonts w:asciiTheme="minorHAnsi" w:hAnsiTheme="minorHAnsi" w:cstheme="minorHAnsi"/>
          <w:color w:val="auto"/>
        </w:rPr>
        <w:t xml:space="preserve"> </w:t>
      </w:r>
      <w:r w:rsidR="00F15FC8" w:rsidRPr="00782341">
        <w:rPr>
          <w:rFonts w:asciiTheme="minorHAnsi" w:hAnsiTheme="minorHAnsi" w:cstheme="minorHAnsi"/>
          <w:color w:val="auto"/>
        </w:rPr>
        <w:t xml:space="preserve">the smaller the mesh elements need to be to produce a loyal representation of the phenomenon. On the other hand, the smaller the element, the greater the total number of </w:t>
      </w:r>
      <w:proofErr w:type="gramStart"/>
      <w:r w:rsidR="00F15FC8" w:rsidRPr="00782341">
        <w:rPr>
          <w:rFonts w:asciiTheme="minorHAnsi" w:hAnsiTheme="minorHAnsi" w:cstheme="minorHAnsi"/>
          <w:color w:val="auto"/>
        </w:rPr>
        <w:t>model</w:t>
      </w:r>
      <w:proofErr w:type="gramEnd"/>
      <w:r w:rsidR="00F15FC8" w:rsidRPr="00782341">
        <w:rPr>
          <w:rFonts w:asciiTheme="minorHAnsi" w:hAnsiTheme="minorHAnsi" w:cstheme="minorHAnsi"/>
          <w:color w:val="auto"/>
        </w:rPr>
        <w:t xml:space="preserve"> building blocks and the computational cost. The adaptive mesh refinement</w:t>
      </w:r>
      <w:r w:rsidR="00A97F6C">
        <w:rPr>
          <w:rFonts w:asciiTheme="minorHAnsi" w:hAnsiTheme="minorHAnsi" w:cstheme="minorHAnsi"/>
          <w:color w:val="auto"/>
        </w:rPr>
        <w:t xml:space="preserve"> set up in section 2.1</w:t>
      </w:r>
      <w:r w:rsidR="00F15FC8" w:rsidRPr="00782341">
        <w:rPr>
          <w:rFonts w:asciiTheme="minorHAnsi" w:hAnsiTheme="minorHAnsi" w:cstheme="minorHAnsi"/>
          <w:color w:val="auto"/>
        </w:rPr>
        <w:t xml:space="preserve"> is a good and facile method to balance those opposing objectives by decreasing the element size only where and </w:t>
      </w:r>
      <w:proofErr w:type="gramStart"/>
      <w:r w:rsidR="00F15FC8" w:rsidRPr="00782341">
        <w:rPr>
          <w:rFonts w:asciiTheme="minorHAnsi" w:hAnsiTheme="minorHAnsi" w:cstheme="minorHAnsi"/>
          <w:color w:val="auto"/>
        </w:rPr>
        <w:t>as long as</w:t>
      </w:r>
      <w:proofErr w:type="gramEnd"/>
      <w:r w:rsidR="00F15FC8" w:rsidRPr="00782341">
        <w:rPr>
          <w:rFonts w:asciiTheme="minorHAnsi" w:hAnsiTheme="minorHAnsi" w:cstheme="minorHAnsi"/>
          <w:color w:val="auto"/>
        </w:rPr>
        <w:t xml:space="preserve"> this operation produces a significant change.</w:t>
      </w:r>
    </w:p>
    <w:p w14:paraId="464C0193" w14:textId="77777777" w:rsidR="003403DC" w:rsidRDefault="003403DC" w:rsidP="003403DC">
      <w:pPr>
        <w:contextualSpacing/>
        <w:rPr>
          <w:rFonts w:asciiTheme="minorHAnsi" w:hAnsiTheme="minorHAnsi" w:cstheme="minorHAnsi"/>
          <w:color w:val="auto"/>
        </w:rPr>
      </w:pPr>
    </w:p>
    <w:p w14:paraId="73A7A807" w14:textId="51722F17" w:rsidR="0075161B" w:rsidRDefault="005B490D" w:rsidP="003403DC">
      <w:pPr>
        <w:contextualSpacing/>
        <w:rPr>
          <w:rFonts w:asciiTheme="minorHAnsi" w:hAnsiTheme="minorHAnsi" w:cstheme="minorHAnsi"/>
          <w:bCs/>
          <w:color w:val="auto"/>
        </w:rPr>
      </w:pPr>
      <w:r w:rsidRPr="006D2276">
        <w:rPr>
          <w:rFonts w:asciiTheme="minorHAnsi" w:hAnsiTheme="minorHAnsi" w:cstheme="minorHAnsi"/>
          <w:b/>
          <w:bCs/>
          <w:color w:val="auto"/>
        </w:rPr>
        <w:t xml:space="preserve">A model </w:t>
      </w:r>
      <w:r w:rsidR="00597537" w:rsidRPr="006D2276">
        <w:rPr>
          <w:rFonts w:asciiTheme="minorHAnsi" w:hAnsiTheme="minorHAnsi" w:cstheme="minorHAnsi"/>
          <w:b/>
          <w:bCs/>
          <w:color w:val="auto"/>
        </w:rPr>
        <w:t>that is too simplistic can fail presenting important effects</w:t>
      </w:r>
      <w:r w:rsidR="001D0889" w:rsidRPr="006D2276">
        <w:rPr>
          <w:rFonts w:asciiTheme="minorHAnsi" w:hAnsiTheme="minorHAnsi" w:cstheme="minorHAnsi"/>
          <w:b/>
          <w:bCs/>
          <w:color w:val="auto"/>
        </w:rPr>
        <w:t xml:space="preserve">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sidRPr="008D6233">
        <w:rPr>
          <w:b/>
          <w:bCs/>
        </w:rPr>
        <w:t xml:space="preserve">Figure </w:t>
      </w:r>
      <w:r w:rsidR="003403DC">
        <w:rPr>
          <w:b/>
          <w:bCs/>
          <w:noProof/>
        </w:rPr>
        <w:t>5,6</w:t>
      </w:r>
      <w:r w:rsidR="003403DC" w:rsidRPr="008D6233">
        <w:rPr>
          <w:b/>
          <w:bCs/>
        </w:rPr>
        <w:fldChar w:fldCharType="end"/>
      </w:r>
      <w:r w:rsidR="003403DC">
        <w:t>)</w:t>
      </w:r>
      <w:r w:rsidR="00A12C82" w:rsidRPr="009C1E00">
        <w:rPr>
          <w:rFonts w:asciiTheme="minorHAnsi" w:hAnsiTheme="minorHAnsi" w:cstheme="minorHAnsi"/>
          <w:color w:val="auto"/>
        </w:rPr>
        <w:t>.</w:t>
      </w:r>
      <w:r w:rsidR="00A12C82">
        <w:rPr>
          <w:rFonts w:asciiTheme="minorHAnsi" w:hAnsiTheme="minorHAnsi" w:cstheme="minorHAnsi"/>
          <w:b/>
          <w:bCs/>
          <w:color w:val="auto"/>
        </w:rPr>
        <w:t xml:space="preserve"> </w:t>
      </w:r>
      <w:r w:rsidR="00281E22" w:rsidRPr="006D2276">
        <w:rPr>
          <w:rFonts w:asciiTheme="minorHAnsi" w:hAnsiTheme="minorHAnsi" w:cstheme="minorHAnsi"/>
          <w:bCs/>
          <w:color w:val="auto"/>
        </w:rPr>
        <w:t>Simulations show that accounting for surface morphology and scaffold component electrical properties is not redundant in predicting electric microenvironments.</w:t>
      </w:r>
      <w:r w:rsidR="00281E22">
        <w:rPr>
          <w:rFonts w:asciiTheme="minorHAnsi" w:hAnsiTheme="minorHAnsi" w:cstheme="minorHAnsi"/>
          <w:bCs/>
          <w:color w:val="auto"/>
        </w:rPr>
        <w:t xml:space="preserve"> While surface morphology has a direct impact on the stationary EF (compare SC and SNC with RC, RNC and </w:t>
      </w:r>
      <w:proofErr w:type="spellStart"/>
      <w:r w:rsidR="00281E22">
        <w:rPr>
          <w:rFonts w:asciiTheme="minorHAnsi" w:hAnsiTheme="minorHAnsi" w:cstheme="minorHAnsi"/>
          <w:bCs/>
          <w:color w:val="auto"/>
        </w:rPr>
        <w:t>RNCd</w:t>
      </w:r>
      <w:proofErr w:type="spellEnd"/>
      <w:r w:rsidR="00281E22">
        <w:rPr>
          <w:rFonts w:asciiTheme="minorHAnsi" w:hAnsiTheme="minorHAnsi" w:cstheme="minorHAnsi"/>
          <w:bCs/>
          <w:color w:val="auto"/>
        </w:rPr>
        <w:t>), a comparison between RC and RNC predictions shows that nonconductive fiber cores amplify this effect.</w:t>
      </w:r>
      <w:r w:rsidR="00680484">
        <w:rPr>
          <w:rFonts w:asciiTheme="minorHAnsi" w:hAnsiTheme="minorHAnsi" w:cstheme="minorHAnsi"/>
          <w:bCs/>
          <w:color w:val="auto"/>
        </w:rPr>
        <w:t xml:space="preserve"> From the point of view of modelling cellular electric microenvironments on nanofibrous scaffolds, the SC, SNC and RC models are thus sub-optimal.</w:t>
      </w:r>
      <w:r w:rsidR="00BE2325">
        <w:rPr>
          <w:rFonts w:asciiTheme="minorHAnsi" w:hAnsiTheme="minorHAnsi" w:cstheme="minorHAnsi"/>
          <w:bCs/>
          <w:color w:val="auto"/>
        </w:rPr>
        <w:t xml:space="preserve"> However, it is good practice to incrementally add complexity as</w:t>
      </w:r>
      <w:r w:rsidR="007C2B38">
        <w:rPr>
          <w:rFonts w:asciiTheme="minorHAnsi" w:hAnsiTheme="minorHAnsi" w:cstheme="minorHAnsi"/>
          <w:bCs/>
          <w:color w:val="auto"/>
        </w:rPr>
        <w:t xml:space="preserve"> comparisons between the different stages help indicate what features give rise to specific effects.</w:t>
      </w:r>
    </w:p>
    <w:p w14:paraId="248567BD" w14:textId="77777777" w:rsidR="003403DC" w:rsidRPr="00281E22" w:rsidRDefault="003403DC" w:rsidP="003403DC">
      <w:pPr>
        <w:contextualSpacing/>
        <w:rPr>
          <w:rFonts w:asciiTheme="minorHAnsi" w:hAnsiTheme="minorHAnsi" w:cstheme="minorHAnsi"/>
          <w:color w:val="auto"/>
        </w:rPr>
      </w:pPr>
    </w:p>
    <w:p w14:paraId="36BCA02F" w14:textId="789B90FC" w:rsidR="00124DA3" w:rsidRDefault="000771CE" w:rsidP="003403DC">
      <w:pPr>
        <w:contextualSpacing/>
        <w:rPr>
          <w:color w:val="auto"/>
        </w:rPr>
      </w:pPr>
      <w:r w:rsidRPr="00782341">
        <w:rPr>
          <w:b/>
          <w:bCs/>
          <w:color w:val="auto"/>
        </w:rPr>
        <w:t>M</w:t>
      </w:r>
      <w:r w:rsidR="00124DA3" w:rsidRPr="00782341">
        <w:rPr>
          <w:b/>
          <w:bCs/>
          <w:color w:val="auto"/>
        </w:rPr>
        <w:t>odel complexity</w:t>
      </w:r>
      <w:r w:rsidR="00424BB7" w:rsidRPr="00782341">
        <w:rPr>
          <w:b/>
          <w:bCs/>
          <w:color w:val="auto"/>
        </w:rPr>
        <w:t xml:space="preserve"> impacts </w:t>
      </w:r>
      <w:r w:rsidR="00124DA3" w:rsidRPr="00782341">
        <w:rPr>
          <w:b/>
          <w:bCs/>
          <w:color w:val="auto"/>
        </w:rPr>
        <w:t>current</w:t>
      </w:r>
      <w:r w:rsidR="00424BB7" w:rsidRPr="00782341">
        <w:rPr>
          <w:b/>
          <w:bCs/>
          <w:color w:val="auto"/>
        </w:rPr>
        <w:t xml:space="preserve"> </w:t>
      </w:r>
      <w:r w:rsidR="00124DA3" w:rsidRPr="00782341">
        <w:rPr>
          <w:b/>
          <w:bCs/>
          <w:color w:val="auto"/>
        </w:rPr>
        <w:t>and charge density</w:t>
      </w:r>
      <w:r w:rsidR="00424BB7" w:rsidRPr="00782341">
        <w:rPr>
          <w:b/>
          <w:bCs/>
          <w:color w:val="auto"/>
        </w:rPr>
        <w:t xml:space="preserve"> change with fiber alignment to the EF</w:t>
      </w:r>
      <w:r w:rsidR="00424BB7" w:rsidRPr="00782341">
        <w:rPr>
          <w:color w:val="auto"/>
        </w:rPr>
        <w:t xml:space="preserve">. The proposed protocol helps highlight the effect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sidRPr="008D6233">
        <w:rPr>
          <w:b/>
          <w:bCs/>
        </w:rPr>
        <w:t xml:space="preserve">Figure </w:t>
      </w:r>
      <w:r w:rsidR="003403DC">
        <w:rPr>
          <w:b/>
          <w:bCs/>
          <w:noProof/>
        </w:rPr>
        <w:t>5,6</w:t>
      </w:r>
      <w:r w:rsidR="003403DC" w:rsidRPr="008D6233">
        <w:rPr>
          <w:b/>
          <w:bCs/>
        </w:rPr>
        <w:fldChar w:fldCharType="end"/>
      </w:r>
      <w:r w:rsidR="003403DC">
        <w:t>)</w:t>
      </w:r>
      <w:r w:rsidR="003403DC">
        <w:t>.</w:t>
      </w:r>
      <w:r w:rsidRPr="00782341">
        <w:rPr>
          <w:color w:val="auto"/>
        </w:rPr>
        <w:t xml:space="preserve"> </w:t>
      </w:r>
      <w:r w:rsidRPr="00281E22">
        <w:rPr>
          <w:color w:val="auto"/>
        </w:rPr>
        <w:t xml:space="preserve">While the SC model shows no variation in the proposed metrics when </w:t>
      </w:r>
      <w:r w:rsidR="006A4B78" w:rsidRPr="006D2276">
        <w:rPr>
          <w:color w:val="auto"/>
        </w:rPr>
        <w:t>its alignment to the electric potential gradient is changed</w:t>
      </w:r>
      <w:r w:rsidRPr="00281E22">
        <w:rPr>
          <w:color w:val="auto"/>
        </w:rPr>
        <w:t xml:space="preserve">, the RNC model </w:t>
      </w:r>
      <w:r w:rsidR="006A4B78" w:rsidRPr="006D2276">
        <w:rPr>
          <w:color w:val="auto"/>
        </w:rPr>
        <w:t xml:space="preserve">simulations predict </w:t>
      </w:r>
      <w:r w:rsidRPr="00281E22">
        <w:rPr>
          <w:color w:val="auto"/>
        </w:rPr>
        <w:t xml:space="preserve">a powerful contrast between the mat unit with fibers aligned to the EF and the one with fibers perpendicular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sidRPr="008D6233">
        <w:rPr>
          <w:b/>
          <w:bCs/>
        </w:rPr>
        <w:t xml:space="preserve">Figure </w:t>
      </w:r>
      <w:r w:rsidR="003403DC">
        <w:rPr>
          <w:b/>
          <w:bCs/>
          <w:noProof/>
        </w:rPr>
        <w:t>7</w:t>
      </w:r>
      <w:r w:rsidR="003403DC" w:rsidRPr="008D6233">
        <w:rPr>
          <w:b/>
          <w:bCs/>
        </w:rPr>
        <w:fldChar w:fldCharType="end"/>
      </w:r>
      <w:r w:rsidR="003403DC">
        <w:t>)</w:t>
      </w:r>
      <w:r w:rsidRPr="00782341">
        <w:rPr>
          <w:color w:val="auto"/>
        </w:rPr>
        <w:t xml:space="preserve">. </w:t>
      </w:r>
      <w:r w:rsidR="006B0BC1">
        <w:rPr>
          <w:color w:val="auto"/>
        </w:rPr>
        <w:t>W</w:t>
      </w:r>
      <w:r w:rsidR="00851663" w:rsidRPr="00782341">
        <w:rPr>
          <w:color w:val="auto"/>
        </w:rPr>
        <w:t xml:space="preserve">hen the non-conductive cores come in the way of the current flow, they form periodic dams that </w:t>
      </w:r>
      <w:r w:rsidR="006B0BC1">
        <w:rPr>
          <w:color w:val="auto"/>
        </w:rPr>
        <w:t>lead</w:t>
      </w:r>
      <w:r w:rsidR="006B0BC1" w:rsidRPr="00782341">
        <w:rPr>
          <w:color w:val="auto"/>
        </w:rPr>
        <w:t xml:space="preserve"> </w:t>
      </w:r>
      <w:r w:rsidR="00851663" w:rsidRPr="00782341">
        <w:rPr>
          <w:color w:val="auto"/>
        </w:rPr>
        <w:t>to alternating regions of high and low charge density.</w:t>
      </w:r>
    </w:p>
    <w:p w14:paraId="03160C43" w14:textId="77777777" w:rsidR="003403DC" w:rsidRPr="00D939D9" w:rsidRDefault="003403DC" w:rsidP="003403DC">
      <w:pPr>
        <w:contextualSpacing/>
        <w:rPr>
          <w:rFonts w:asciiTheme="minorHAnsi" w:hAnsiTheme="minorHAnsi" w:cstheme="minorHAnsi"/>
          <w:color w:val="auto"/>
        </w:rPr>
      </w:pPr>
    </w:p>
    <w:p w14:paraId="7AF296EC" w14:textId="6B456A89" w:rsidR="00124DA3" w:rsidRPr="00782341" w:rsidRDefault="00281E22" w:rsidP="003403DC">
      <w:pPr>
        <w:contextualSpacing/>
        <w:rPr>
          <w:rFonts w:asciiTheme="minorHAnsi" w:hAnsiTheme="minorHAnsi" w:cstheme="minorHAnsi"/>
          <w:color w:val="auto"/>
        </w:rPr>
      </w:pPr>
      <w:r>
        <w:rPr>
          <w:rFonts w:asciiTheme="minorHAnsi" w:hAnsiTheme="minorHAnsi" w:cstheme="minorHAnsi"/>
          <w:b/>
          <w:bCs/>
          <w:color w:val="auto"/>
        </w:rPr>
        <w:t>Dynamic ES regimes can be simulated with t</w:t>
      </w:r>
      <w:r w:rsidR="009C0651" w:rsidRPr="00782341">
        <w:rPr>
          <w:rFonts w:asciiTheme="minorHAnsi" w:hAnsiTheme="minorHAnsi" w:cstheme="minorHAnsi"/>
          <w:b/>
          <w:bCs/>
          <w:color w:val="auto"/>
        </w:rPr>
        <w:t>ime dependent stud</w:t>
      </w:r>
      <w:r>
        <w:rPr>
          <w:rFonts w:asciiTheme="minorHAnsi" w:hAnsiTheme="minorHAnsi" w:cstheme="minorHAnsi"/>
          <w:b/>
          <w:bCs/>
          <w:color w:val="auto"/>
        </w:rPr>
        <w:t xml:space="preserve">ies. </w:t>
      </w:r>
      <w:r w:rsidRPr="006D2276">
        <w:rPr>
          <w:rFonts w:asciiTheme="minorHAnsi" w:hAnsiTheme="minorHAnsi" w:cstheme="minorHAnsi"/>
          <w:bCs/>
          <w:color w:val="auto"/>
        </w:rPr>
        <w:t>Videos in supplementary files show</w:t>
      </w:r>
      <w:r w:rsidR="002633F1" w:rsidRPr="006D2276">
        <w:rPr>
          <w:rFonts w:asciiTheme="minorHAnsi" w:hAnsiTheme="minorHAnsi" w:cstheme="minorHAnsi"/>
          <w:bCs/>
          <w:color w:val="auto"/>
        </w:rPr>
        <w:t xml:space="preserve"> </w:t>
      </w:r>
      <w:r w:rsidRPr="006D2276">
        <w:rPr>
          <w:rFonts w:asciiTheme="minorHAnsi" w:hAnsiTheme="minorHAnsi" w:cstheme="minorHAnsi"/>
          <w:bCs/>
          <w:color w:val="auto"/>
        </w:rPr>
        <w:t>predictions made for a</w:t>
      </w:r>
      <w:r w:rsidR="002633F1" w:rsidRPr="006D2276">
        <w:rPr>
          <w:rFonts w:asciiTheme="minorHAnsi" w:hAnsiTheme="minorHAnsi" w:cstheme="minorHAnsi"/>
          <w:bCs/>
          <w:color w:val="auto"/>
        </w:rPr>
        <w:t xml:space="preserve"> sinusoidal input voltage </w:t>
      </w:r>
      <w:r w:rsidRPr="006D2276">
        <w:rPr>
          <w:rFonts w:asciiTheme="minorHAnsi" w:hAnsiTheme="minorHAnsi" w:cstheme="minorHAnsi"/>
          <w:bCs/>
          <w:color w:val="auto"/>
        </w:rPr>
        <w:t>on a full artificial scaffold model (RNC), with fibers parallel or perpendicular to the electric potential gradient. S</w:t>
      </w:r>
      <w:r w:rsidR="002633F1" w:rsidRPr="006D2276">
        <w:rPr>
          <w:rFonts w:asciiTheme="minorHAnsi" w:hAnsiTheme="minorHAnsi" w:cstheme="minorHAnsi"/>
          <w:bCs/>
          <w:color w:val="auto"/>
        </w:rPr>
        <w:t xml:space="preserve">mall currents along the fibers perpendicular to the EF appear </w:t>
      </w:r>
      <w:r w:rsidR="001471B3" w:rsidRPr="006D2276">
        <w:rPr>
          <w:rFonts w:asciiTheme="minorHAnsi" w:hAnsiTheme="minorHAnsi" w:cstheme="minorHAnsi"/>
          <w:bCs/>
          <w:color w:val="auto"/>
        </w:rPr>
        <w:t>when</w:t>
      </w:r>
      <w:r w:rsidR="002633F1" w:rsidRPr="006D2276">
        <w:rPr>
          <w:rFonts w:asciiTheme="minorHAnsi" w:hAnsiTheme="minorHAnsi" w:cstheme="minorHAnsi"/>
          <w:bCs/>
          <w:color w:val="auto"/>
        </w:rPr>
        <w:t xml:space="preserve"> charge is released from the scaffold as the EF </w:t>
      </w:r>
      <w:r w:rsidR="002633F1" w:rsidRPr="006D2276">
        <w:rPr>
          <w:rFonts w:asciiTheme="minorHAnsi" w:hAnsiTheme="minorHAnsi" w:cstheme="minorHAnsi"/>
          <w:bCs/>
          <w:color w:val="auto"/>
        </w:rPr>
        <w:lastRenderedPageBreak/>
        <w:t>magnitude decreases</w:t>
      </w:r>
      <w:r w:rsidR="002633F1" w:rsidRPr="00782341">
        <w:rPr>
          <w:rFonts w:asciiTheme="minorHAnsi" w:hAnsiTheme="minorHAnsi" w:cstheme="minorHAnsi"/>
          <w:color w:val="auto"/>
        </w:rPr>
        <w:t>.</w:t>
      </w:r>
      <w:r>
        <w:rPr>
          <w:rFonts w:asciiTheme="minorHAnsi" w:hAnsiTheme="minorHAnsi" w:cstheme="minorHAnsi"/>
          <w:color w:val="auto"/>
        </w:rPr>
        <w:t xml:space="preserve"> This shows that stimulation could occur not only while the external EF is present, but also right after it is disconnected</w:t>
      </w:r>
      <w:r w:rsidR="002633F1" w:rsidRPr="00782341">
        <w:rPr>
          <w:rFonts w:asciiTheme="minorHAnsi" w:hAnsiTheme="minorHAnsi" w:cstheme="minorHAnsi"/>
          <w:color w:val="auto"/>
        </w:rPr>
        <w:t xml:space="preserve"> </w:t>
      </w:r>
      <w:r w:rsidR="00504995" w:rsidRPr="00782341">
        <w:rPr>
          <w:rFonts w:asciiTheme="minorHAnsi" w:hAnsiTheme="minorHAnsi" w:cstheme="minorHAnsi"/>
          <w:color w:val="auto"/>
        </w:rPr>
        <w:t xml:space="preserve">– See supplementary files for </w:t>
      </w:r>
      <w:r w:rsidR="009C1E00" w:rsidRPr="00782341">
        <w:rPr>
          <w:rFonts w:asciiTheme="minorHAnsi" w:hAnsiTheme="minorHAnsi" w:cstheme="minorHAnsi"/>
          <w:color w:val="auto"/>
        </w:rPr>
        <w:t>videos.</w:t>
      </w:r>
    </w:p>
    <w:p w14:paraId="2094C03E" w14:textId="77777777" w:rsidR="001E13B3" w:rsidRPr="00782341" w:rsidRDefault="001E13B3" w:rsidP="003403DC">
      <w:pPr>
        <w:contextualSpacing/>
        <w:rPr>
          <w:rFonts w:asciiTheme="minorHAnsi" w:hAnsiTheme="minorHAnsi" w:cstheme="minorHAnsi"/>
          <w:color w:val="808080" w:themeColor="background1" w:themeShade="80"/>
        </w:rPr>
      </w:pPr>
    </w:p>
    <w:p w14:paraId="21657E46" w14:textId="053B9EB1" w:rsidR="00501649" w:rsidRPr="001B1519" w:rsidRDefault="00B32616" w:rsidP="003403DC">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630E84E9" w14:textId="6C867EB3" w:rsidR="00767010" w:rsidRDefault="00767010" w:rsidP="003403DC">
      <w:pPr>
        <w:contextualSpacing/>
      </w:pPr>
      <w:r w:rsidRPr="00CF1EAC">
        <w:rPr>
          <w:b/>
        </w:rPr>
        <w:t xml:space="preserve">Figure </w:t>
      </w:r>
      <w:r w:rsidRPr="00CF1EAC">
        <w:rPr>
          <w:b/>
        </w:rPr>
        <w:fldChar w:fldCharType="begin"/>
      </w:r>
      <w:r w:rsidRPr="00CF1EAC">
        <w:rPr>
          <w:b/>
        </w:rPr>
        <w:instrText xml:space="preserve"> SEQ Figure \* ARABIC </w:instrText>
      </w:r>
      <w:r w:rsidRPr="00CF1EAC">
        <w:rPr>
          <w:b/>
        </w:rPr>
        <w:fldChar w:fldCharType="separate"/>
      </w:r>
      <w:r w:rsidRPr="00CF1EAC">
        <w:rPr>
          <w:b/>
          <w:noProof/>
        </w:rPr>
        <w:t>1</w:t>
      </w:r>
      <w:r w:rsidRPr="00CF1EAC">
        <w:rPr>
          <w:b/>
        </w:rPr>
        <w:fldChar w:fldCharType="end"/>
      </w:r>
      <w:r w:rsidR="003403DC">
        <w:rPr>
          <w:b/>
        </w:rPr>
        <w:t>:</w:t>
      </w:r>
      <w:r w:rsidRPr="00CF1EAC">
        <w:rPr>
          <w:b/>
        </w:rPr>
        <w:t xml:space="preserve"> Hierarchical block diagram of modelling – advantages and limitations of modelling with in vivo and in silico models.</w:t>
      </w:r>
      <w:r w:rsidRPr="00501649">
        <w:t xml:space="preserve"> Block color marks blocks on the same hierarchical level. Lower rank blocks are included in higher rank ones. Block stroke color marks possibility to include the block into a certain type of model – coupling with other system blocks do not have yellow in their stroke, as they are not components for in vitro models. Bullets act like valves and signify controllability of the block. When a valve is ON, signal can pass through all arrow paths in the subordinate subsystems that have the color of the valve in their stroke. Interpretation of the diagram: the ES process is composed of the stimulation device and biological target, each with several inter-connected deterministic or stochastic sub-processes that cannot be separated in vivo or in vitro, thus they have no red or yellow valve. Stochastic processes also intervene on the interface between the simulation device and biological sample when they are both stimulated. An in vitro model decouples the system of interest </w:t>
      </w:r>
      <w:r w:rsidR="003403DC">
        <w:t>(</w:t>
      </w:r>
      <w:r w:rsidRPr="00501649">
        <w:t>i.e.</w:t>
      </w:r>
      <w:r w:rsidR="003403DC">
        <w:t>,</w:t>
      </w:r>
      <w:r w:rsidRPr="00501649">
        <w:t xml:space="preserve"> skin segment</w:t>
      </w:r>
      <w:r w:rsidR="003403DC">
        <w:t>)</w:t>
      </w:r>
      <w:r w:rsidRPr="00501649">
        <w:t xml:space="preserve"> from the rest of the organism. Thus, only intrinsic processes of the system of interest topped by stochastic processes of different nature can be observed. However, the different intrinsic processes involved cannot be stimulated and identified separately. The </w:t>
      </w:r>
      <w:proofErr w:type="gramStart"/>
      <w:r w:rsidRPr="00501649">
        <w:t>in silico</w:t>
      </w:r>
      <w:proofErr w:type="gramEnd"/>
      <w:r w:rsidRPr="00501649">
        <w:t xml:space="preserve"> models are parametric for known components – their behavior is expected to be of a certain shape – and non-parametric for the unknown – as there is no mechanistic reason to give credence to a certain extrapolation. All the </w:t>
      </w:r>
      <w:proofErr w:type="gramStart"/>
      <w:r w:rsidRPr="00501649">
        <w:t>in silico</w:t>
      </w:r>
      <w:proofErr w:type="gramEnd"/>
      <w:r w:rsidRPr="00501649">
        <w:t xml:space="preserve"> components can be simulated separately or in different combinations, allowing the portrayal of different hypothesis.</w:t>
      </w:r>
      <w:r w:rsidR="00C308EC">
        <w:t xml:space="preserve"> </w:t>
      </w:r>
      <w:r w:rsidRPr="00767010">
        <w:t xml:space="preserve"> </w:t>
      </w:r>
    </w:p>
    <w:p w14:paraId="242D26E9" w14:textId="47BE0EFC" w:rsidR="00CF1EAC" w:rsidRDefault="00CF1EAC" w:rsidP="003403DC">
      <w:pPr>
        <w:contextualSpacing/>
        <w:rPr>
          <w:rFonts w:asciiTheme="minorHAnsi" w:hAnsiTheme="minorHAnsi" w:cstheme="minorHAnsi"/>
        </w:rPr>
      </w:pPr>
    </w:p>
    <w:p w14:paraId="752B5EB2" w14:textId="76546DE6" w:rsidR="00DB36D3" w:rsidRPr="00721A3A" w:rsidRDefault="00DB36D3" w:rsidP="003403DC">
      <w:pPr>
        <w:contextualSpacing/>
      </w:pPr>
      <w:r w:rsidRPr="000F394C">
        <w:rPr>
          <w:rFonts w:cstheme="minorHAnsi"/>
          <w:b/>
          <w:bCs/>
        </w:rPr>
        <w:t>Figure 2</w:t>
      </w:r>
      <w:r w:rsidR="003403DC">
        <w:rPr>
          <w:rFonts w:cstheme="minorHAnsi"/>
          <w:b/>
          <w:bCs/>
        </w:rPr>
        <w:t>:</w:t>
      </w:r>
      <w:r w:rsidRPr="000F394C">
        <w:rPr>
          <w:rFonts w:cstheme="minorHAnsi"/>
          <w:b/>
          <w:bCs/>
        </w:rPr>
        <w:t xml:space="preserve"> (A) Coulomb's Law (B) Electric potential field and mobile probe charge (C) Electric current (D) Charge density (E) Current density (F) Equation of continuity (G) Charge conservation law</w:t>
      </w:r>
      <w:r w:rsidR="00856AB8">
        <w:rPr>
          <w:rFonts w:cstheme="minorHAnsi"/>
          <w:b/>
          <w:bCs/>
        </w:rPr>
        <w:t xml:space="preserve">. </w:t>
      </w:r>
      <w:r w:rsidRPr="00EE06DD">
        <w:rPr>
          <w:rFonts w:cstheme="minorHAnsi"/>
          <w:b/>
          <w:bCs/>
        </w:rPr>
        <w:t>(A)</w:t>
      </w:r>
      <w:r w:rsidRPr="00721A3A">
        <w:rPr>
          <w:rFonts w:cstheme="minorHAnsi"/>
        </w:rPr>
        <w:t xml:space="preserve"> </w:t>
      </w:r>
      <w:r>
        <w:rPr>
          <w:rFonts w:cstheme="minorHAnsi"/>
        </w:rPr>
        <w:t>E</w:t>
      </w:r>
      <w:r w:rsidRPr="00721A3A">
        <w:rPr>
          <w:rFonts w:cstheme="minorHAnsi"/>
        </w:rPr>
        <w:t>lectrically charged stationary particles</w:t>
      </w:r>
      <w:r>
        <w:rPr>
          <w:rFonts w:cstheme="minorHAnsi"/>
        </w:rPr>
        <w:t xml:space="preserve"> </w:t>
      </w:r>
      <m:oMath>
        <m:r>
          <m:rPr>
            <m:sty m:val="p"/>
          </m:rPr>
          <w:rPr>
            <w:rFonts w:ascii="Cambria Math" w:hAnsi="Cambria Math" w:cstheme="minorHAnsi"/>
          </w:rPr>
          <m:t>q and Q</m:t>
        </m:r>
      </m:oMath>
      <w:r w:rsidRPr="00721A3A">
        <w:rPr>
          <w:rFonts w:cstheme="minorHAnsi"/>
        </w:rPr>
        <w:t xml:space="preserve"> interact electrostatically through Coulomb’s force </w:t>
      </w:r>
      <m:oMath>
        <m:sSub>
          <m:sSubPr>
            <m:ctrlPr>
              <w:rPr>
                <w:rFonts w:ascii="Cambria Math" w:hAnsi="Cambria Math" w:cstheme="minorHAnsi"/>
                <w:bCs/>
                <w:iCs/>
                <w:color w:val="1F497D" w:themeColor="text2"/>
              </w:rPr>
            </m:ctrlPr>
          </m:sSubPr>
          <m:e>
            <m:acc>
              <m:accPr>
                <m:chr m:val="⃗"/>
                <m:ctrlPr>
                  <w:rPr>
                    <w:rFonts w:ascii="Cambria Math" w:hAnsi="Cambria Math" w:cstheme="minorHAnsi"/>
                    <w:bCs/>
                    <w:iCs/>
                  </w:rPr>
                </m:ctrlPr>
              </m:accPr>
              <m:e>
                <m:r>
                  <m:rPr>
                    <m:sty m:val="p"/>
                  </m:rPr>
                  <w:rPr>
                    <w:rFonts w:ascii="Cambria Math" w:hAnsi="Cambria Math" w:cstheme="minorHAnsi"/>
                  </w:rPr>
                  <m:t>F</m:t>
                </m:r>
              </m:e>
            </m:acc>
          </m:e>
          <m:sub>
            <m:r>
              <m:rPr>
                <m:sty m:val="p"/>
              </m:rPr>
              <w:rPr>
                <w:rFonts w:ascii="Cambria Math" w:hAnsi="Cambria Math" w:cstheme="minorHAnsi"/>
                <w:color w:val="1F497D" w:themeColor="text2"/>
              </w:rPr>
              <m:t>c</m:t>
            </m:r>
          </m:sub>
        </m:sSub>
        <m:d>
          <m:dPr>
            <m:ctrlPr>
              <w:rPr>
                <w:rFonts w:ascii="Cambria Math" w:hAnsi="Cambria Math" w:cstheme="minorHAnsi"/>
                <w:bCs/>
                <w:iCs/>
              </w:rPr>
            </m:ctrlPr>
          </m:dPr>
          <m:e>
            <m:acc>
              <m:accPr>
                <m:chr m:val="⃗"/>
                <m:ctrlPr>
                  <w:rPr>
                    <w:rFonts w:ascii="Cambria Math" w:eastAsiaTheme="minorHAnsi" w:hAnsi="Cambria Math" w:cstheme="minorHAnsi"/>
                    <w:bCs/>
                    <w:iCs/>
                    <w:color w:val="auto"/>
                    <w:sz w:val="22"/>
                    <w:szCs w:val="22"/>
                    <w:lang w:val="en-GB"/>
                  </w:rPr>
                </m:ctrlPr>
              </m:accPr>
              <m:e>
                <m:r>
                  <m:rPr>
                    <m:sty m:val="p"/>
                  </m:rPr>
                  <w:rPr>
                    <w:rFonts w:ascii="Cambria Math" w:hAnsi="Cambria Math" w:cstheme="minorHAnsi"/>
                  </w:rPr>
                  <m:t>r</m:t>
                </m:r>
              </m:e>
            </m:acc>
          </m:e>
        </m:d>
        <m:r>
          <m:rPr>
            <m:sty m:val="p"/>
          </m:rPr>
          <w:rPr>
            <w:rFonts w:ascii="Cambria Math" w:hAnsi="Cambria Math" w:cstheme="minorHAnsi"/>
          </w:rPr>
          <m:t>=k</m:t>
        </m:r>
        <m:f>
          <m:fPr>
            <m:ctrlPr>
              <w:rPr>
                <w:rFonts w:ascii="Cambria Math" w:eastAsiaTheme="minorHAnsi" w:hAnsi="Cambria Math" w:cstheme="minorHAnsi"/>
                <w:bCs/>
                <w:iCs/>
                <w:color w:val="auto"/>
                <w:sz w:val="22"/>
                <w:szCs w:val="22"/>
                <w:lang w:val="en-GB"/>
              </w:rPr>
            </m:ctrlPr>
          </m:fPr>
          <m:num>
            <m:r>
              <m:rPr>
                <m:sty m:val="p"/>
              </m:rPr>
              <w:rPr>
                <w:rFonts w:ascii="Cambria Math" w:hAnsi="Cambria Math" w:cstheme="minorHAnsi"/>
              </w:rPr>
              <m:t>qQ</m:t>
            </m:r>
          </m:num>
          <m:den>
            <m:sSup>
              <m:sSupPr>
                <m:ctrlPr>
                  <w:rPr>
                    <w:rFonts w:ascii="Cambria Math" w:eastAsiaTheme="minorHAnsi" w:hAnsi="Cambria Math" w:cstheme="minorHAnsi"/>
                    <w:bCs/>
                    <w:iCs/>
                    <w:color w:val="auto"/>
                    <w:sz w:val="22"/>
                    <w:szCs w:val="22"/>
                    <w:lang w:val="en-GB"/>
                  </w:rPr>
                </m:ctrlPr>
              </m:sSupPr>
              <m:e>
                <m:d>
                  <m:dPr>
                    <m:begChr m:val="|"/>
                    <m:endChr m:val="|"/>
                    <m:ctrlPr>
                      <w:rPr>
                        <w:rFonts w:ascii="Cambria Math" w:eastAsiaTheme="minorHAnsi" w:hAnsi="Cambria Math" w:cstheme="minorHAnsi"/>
                        <w:bCs/>
                        <w:iCs/>
                        <w:color w:val="auto"/>
                        <w:sz w:val="22"/>
                        <w:szCs w:val="22"/>
                        <w:lang w:val="en-GB"/>
                      </w:rPr>
                    </m:ctrlPr>
                  </m:dPr>
                  <m:e>
                    <m:acc>
                      <m:accPr>
                        <m:chr m:val="⃗"/>
                        <m:ctrlPr>
                          <w:rPr>
                            <w:rFonts w:ascii="Cambria Math" w:eastAsiaTheme="minorHAnsi" w:hAnsi="Cambria Math" w:cstheme="minorHAnsi"/>
                            <w:bCs/>
                            <w:iCs/>
                            <w:color w:val="auto"/>
                            <w:sz w:val="22"/>
                            <w:szCs w:val="22"/>
                            <w:lang w:val="en-GB"/>
                          </w:rPr>
                        </m:ctrlPr>
                      </m:accPr>
                      <m:e>
                        <m:r>
                          <m:rPr>
                            <m:sty m:val="p"/>
                          </m:rPr>
                          <w:rPr>
                            <w:rFonts w:ascii="Cambria Math" w:hAnsi="Cambria Math" w:cstheme="minorHAnsi"/>
                          </w:rPr>
                          <m:t>r</m:t>
                        </m:r>
                      </m:e>
                    </m:acc>
                  </m:e>
                </m:d>
              </m:e>
              <m:sup>
                <m:r>
                  <m:rPr>
                    <m:sty m:val="p"/>
                  </m:rPr>
                  <w:rPr>
                    <w:rFonts w:ascii="Cambria Math" w:hAnsi="Cambria Math" w:cstheme="minorHAnsi"/>
                  </w:rPr>
                  <m:t>2</m:t>
                </m:r>
              </m:sup>
            </m:sSup>
          </m:den>
        </m:f>
      </m:oMath>
      <w:r>
        <w:rPr>
          <w:rFonts w:eastAsiaTheme="minorEastAsia" w:cstheme="minorHAnsi"/>
          <w:bCs/>
          <w:iCs/>
        </w:rPr>
        <w:t xml:space="preserve">. </w:t>
      </w:r>
      <w:r w:rsidRPr="00EE06DD">
        <w:rPr>
          <w:rFonts w:cstheme="minorHAnsi"/>
          <w:b/>
          <w:bCs/>
        </w:rPr>
        <w:t>(B1)</w:t>
      </w:r>
      <w:r w:rsidRPr="00721A3A">
        <w:rPr>
          <w:rFonts w:cstheme="minorHAnsi"/>
        </w:rPr>
        <w:t xml:space="preserve"> Each charged particle </w:t>
      </w:r>
      <m:oMath>
        <m:r>
          <m:rPr>
            <m:sty m:val="p"/>
          </m:rPr>
          <w:rPr>
            <w:rFonts w:ascii="Cambria Math" w:hAnsi="Cambria Math" w:cstheme="minorHAnsi"/>
          </w:rPr>
          <m:t>Q</m:t>
        </m:r>
      </m:oMath>
      <w:r w:rsidRPr="00721A3A">
        <w:rPr>
          <w:rFonts w:cstheme="minorHAnsi"/>
        </w:rPr>
        <w:t xml:space="preserve"> generates a scalar field called electric potential at all positions</w:t>
      </w:r>
      <w:r>
        <w:rPr>
          <w:rFonts w:cstheme="minorHAnsi"/>
          <w:b/>
          <w:bCs/>
        </w:rPr>
        <w:t xml:space="preserve"> </w:t>
      </w:r>
      <m:oMath>
        <m:acc>
          <m:accPr>
            <m:chr m:val="⃗"/>
            <m:ctrlPr>
              <w:rPr>
                <w:rFonts w:ascii="Cambria Math" w:hAnsi="Cambria Math" w:cstheme="minorHAnsi"/>
                <w:bCs/>
              </w:rPr>
            </m:ctrlPr>
          </m:accPr>
          <m:e>
            <m:r>
              <m:rPr>
                <m:sty m:val="p"/>
              </m:rPr>
              <w:rPr>
                <w:rFonts w:ascii="Cambria Math" w:hAnsi="Cambria Math" w:cstheme="minorHAnsi"/>
              </w:rPr>
              <m:t>r</m:t>
            </m:r>
          </m:e>
        </m:acc>
      </m:oMath>
      <w:r w:rsidRPr="00721A3A">
        <w:rPr>
          <w:rFonts w:cstheme="minorHAnsi"/>
        </w:rPr>
        <w:t xml:space="preserve"> in space</w:t>
      </w:r>
      <w:r>
        <w:rPr>
          <w:rFonts w:cstheme="minorHAnsi"/>
        </w:rPr>
        <w:t xml:space="preserve">: </w:t>
      </w:r>
      <m:oMath>
        <m:r>
          <m:rPr>
            <m:sty m:val="p"/>
          </m:rPr>
          <w:rPr>
            <w:rFonts w:ascii="Cambria Math" w:hAnsi="Cambria Math" w:cstheme="minorHAnsi"/>
          </w:rPr>
          <m:t>V(</m:t>
        </m:r>
        <m:acc>
          <m:accPr>
            <m:chr m:val="⃗"/>
            <m:ctrlPr>
              <w:rPr>
                <w:rFonts w:ascii="Cambria Math" w:eastAsiaTheme="minorHAnsi" w:hAnsi="Cambria Math" w:cstheme="minorHAnsi"/>
                <w:bCs/>
                <w:iCs/>
                <w:color w:val="auto"/>
                <w:sz w:val="22"/>
                <w:szCs w:val="22"/>
                <w:lang w:val="en-GB"/>
              </w:rPr>
            </m:ctrlPr>
          </m:accPr>
          <m:e>
            <m:r>
              <m:rPr>
                <m:sty m:val="p"/>
              </m:rPr>
              <w:rPr>
                <w:rFonts w:ascii="Cambria Math" w:hAnsi="Cambria Math" w:cstheme="minorHAnsi"/>
              </w:rPr>
              <m:t>r</m:t>
            </m:r>
          </m:e>
        </m:acc>
        <m:r>
          <m:rPr>
            <m:sty m:val="p"/>
          </m:rPr>
          <w:rPr>
            <w:rFonts w:ascii="Cambria Math" w:hAnsi="Cambria Math" w:cstheme="minorHAnsi"/>
          </w:rPr>
          <m:t>)=k</m:t>
        </m:r>
        <m:f>
          <m:fPr>
            <m:ctrlPr>
              <w:rPr>
                <w:rFonts w:ascii="Cambria Math" w:hAnsi="Cambria Math" w:cstheme="minorHAnsi"/>
                <w:bCs/>
              </w:rPr>
            </m:ctrlPr>
          </m:fPr>
          <m:num>
            <m:r>
              <m:rPr>
                <m:sty m:val="p"/>
              </m:rPr>
              <w:rPr>
                <w:rFonts w:ascii="Cambria Math" w:hAnsi="Cambria Math" w:cstheme="minorHAnsi"/>
              </w:rPr>
              <m:t>Q</m:t>
            </m:r>
          </m:num>
          <m:den>
            <m:d>
              <m:dPr>
                <m:begChr m:val="|"/>
                <m:endChr m:val="|"/>
                <m:ctrlPr>
                  <w:rPr>
                    <w:rFonts w:ascii="Cambria Math" w:hAnsi="Cambria Math" w:cstheme="minorHAnsi"/>
                    <w:bCs/>
                  </w:rPr>
                </m:ctrlPr>
              </m:dPr>
              <m:e>
                <m:acc>
                  <m:accPr>
                    <m:chr m:val="⃗"/>
                    <m:ctrlPr>
                      <w:rPr>
                        <w:rFonts w:ascii="Cambria Math" w:hAnsi="Cambria Math" w:cstheme="minorHAnsi"/>
                        <w:bCs/>
                      </w:rPr>
                    </m:ctrlPr>
                  </m:accPr>
                  <m:e>
                    <m:r>
                      <m:rPr>
                        <m:sty m:val="p"/>
                      </m:rPr>
                      <w:rPr>
                        <w:rFonts w:ascii="Cambria Math" w:hAnsi="Cambria Math" w:cstheme="minorHAnsi"/>
                      </w:rPr>
                      <m:t>r</m:t>
                    </m:r>
                  </m:e>
                </m:acc>
              </m:e>
            </m:d>
          </m:den>
        </m:f>
      </m:oMath>
      <w:r w:rsidRPr="00721A3A">
        <w:rPr>
          <w:rFonts w:cstheme="minorHAnsi"/>
        </w:rPr>
        <w:t>. The maximum work required to move another charged particle</w:t>
      </w:r>
      <w:r>
        <w:rPr>
          <w:rFonts w:cstheme="minorHAnsi"/>
        </w:rPr>
        <w:t xml:space="preserve"> </w:t>
      </w:r>
      <m:oMath>
        <m:r>
          <m:rPr>
            <m:sty m:val="p"/>
          </m:rPr>
          <w:rPr>
            <w:rFonts w:ascii="Cambria Math" w:hAnsi="Cambria Math" w:cstheme="minorHAnsi"/>
          </w:rPr>
          <m:t>q</m:t>
        </m:r>
      </m:oMath>
      <w:r w:rsidRPr="00721A3A">
        <w:rPr>
          <w:rFonts w:cstheme="minorHAnsi"/>
        </w:rPr>
        <w:t xml:space="preserve"> from its position </w:t>
      </w:r>
      <m:oMath>
        <m:acc>
          <m:accPr>
            <m:chr m:val="⃗"/>
            <m:ctrlPr>
              <w:rPr>
                <w:rFonts w:ascii="Cambria Math" w:eastAsiaTheme="minorHAnsi" w:hAnsi="Cambria Math" w:cstheme="minorHAnsi"/>
                <w:iCs/>
                <w:color w:val="auto"/>
                <w:sz w:val="22"/>
                <w:szCs w:val="22"/>
                <w:lang w:val="en-GB"/>
              </w:rPr>
            </m:ctrlPr>
          </m:accPr>
          <m:e>
            <m:sSub>
              <m:sSubPr>
                <m:ctrlPr>
                  <w:rPr>
                    <w:rFonts w:ascii="Cambria Math" w:eastAsiaTheme="minorHAnsi" w:hAnsi="Cambria Math" w:cstheme="minorHAnsi"/>
                    <w:iCs/>
                    <w:color w:val="auto"/>
                    <w:sz w:val="22"/>
                    <w:szCs w:val="22"/>
                    <w:lang w:val="en-GB"/>
                  </w:rPr>
                </m:ctrlPr>
              </m:sSubPr>
              <m:e>
                <m:r>
                  <m:rPr>
                    <m:sty m:val="p"/>
                  </m:rPr>
                  <w:rPr>
                    <w:rFonts w:ascii="Cambria Math" w:hAnsi="Cambria Math" w:cstheme="minorHAnsi"/>
                  </w:rPr>
                  <m:t>r</m:t>
                </m:r>
              </m:e>
              <m:sub>
                <m:r>
                  <m:rPr>
                    <m:sty m:val="p"/>
                  </m:rPr>
                  <w:rPr>
                    <w:rFonts w:ascii="Cambria Math" w:hAnsi="Cambria Math" w:cstheme="minorHAnsi"/>
                  </w:rPr>
                  <m:t>q</m:t>
                </m:r>
              </m:sub>
            </m:sSub>
          </m:e>
        </m:acc>
      </m:oMath>
      <w:r w:rsidRPr="00721A3A">
        <w:rPr>
          <w:rFonts w:cstheme="minorHAnsi"/>
        </w:rPr>
        <w:t xml:space="preserve"> is the product between the charge </w:t>
      </w:r>
      <m:oMath>
        <m:r>
          <m:rPr>
            <m:sty m:val="p"/>
          </m:rPr>
          <w:rPr>
            <w:rFonts w:ascii="Cambria Math" w:hAnsi="Cambria Math" w:cstheme="minorHAnsi"/>
          </w:rPr>
          <m:t>q</m:t>
        </m:r>
      </m:oMath>
      <w:r w:rsidRPr="00721A3A">
        <w:rPr>
          <w:rFonts w:cstheme="minorHAnsi"/>
        </w:rPr>
        <w:t xml:space="preserve"> and the electric potential generated by </w:t>
      </w:r>
      <m:oMath>
        <m:r>
          <m:rPr>
            <m:sty m:val="p"/>
          </m:rPr>
          <w:rPr>
            <w:rFonts w:ascii="Cambria Math" w:hAnsi="Cambria Math" w:cstheme="minorHAnsi"/>
          </w:rPr>
          <m:t>Q</m:t>
        </m:r>
      </m:oMath>
      <w:r w:rsidRPr="00721A3A">
        <w:rPr>
          <w:rFonts w:cstheme="minorHAnsi"/>
        </w:rPr>
        <w:t xml:space="preserve"> at position</w:t>
      </w:r>
      <w:r>
        <w:rPr>
          <w:rFonts w:cstheme="minorHAnsi"/>
        </w:rPr>
        <w:t xml:space="preserve"> </w:t>
      </w:r>
      <m:oMath>
        <m:acc>
          <m:accPr>
            <m:chr m:val="⃗"/>
            <m:ctrlPr>
              <w:rPr>
                <w:rFonts w:ascii="Cambria Math" w:eastAsiaTheme="minorHAnsi" w:hAnsi="Cambria Math" w:cstheme="minorHAnsi"/>
                <w:iCs/>
                <w:color w:val="auto"/>
                <w:sz w:val="22"/>
                <w:szCs w:val="22"/>
                <w:lang w:val="en-GB"/>
              </w:rPr>
            </m:ctrlPr>
          </m:accPr>
          <m:e>
            <m:sSub>
              <m:sSubPr>
                <m:ctrlPr>
                  <w:rPr>
                    <w:rFonts w:ascii="Cambria Math" w:eastAsiaTheme="minorHAnsi" w:hAnsi="Cambria Math" w:cstheme="minorHAnsi"/>
                    <w:iCs/>
                    <w:color w:val="auto"/>
                    <w:sz w:val="22"/>
                    <w:szCs w:val="22"/>
                    <w:lang w:val="en-GB"/>
                  </w:rPr>
                </m:ctrlPr>
              </m:sSubPr>
              <m:e>
                <m:r>
                  <m:rPr>
                    <m:sty m:val="p"/>
                  </m:rPr>
                  <w:rPr>
                    <w:rFonts w:ascii="Cambria Math" w:hAnsi="Cambria Math" w:cstheme="minorHAnsi"/>
                  </w:rPr>
                  <m:t>r</m:t>
                </m:r>
              </m:e>
              <m:sub>
                <m:r>
                  <m:rPr>
                    <m:sty m:val="p"/>
                  </m:rPr>
                  <w:rPr>
                    <w:rFonts w:ascii="Cambria Math" w:hAnsi="Cambria Math" w:cstheme="minorHAnsi"/>
                  </w:rPr>
                  <m:t>q</m:t>
                </m:r>
              </m:sub>
            </m:sSub>
          </m:e>
        </m:acc>
      </m:oMath>
      <w:r w:rsidRPr="00721A3A">
        <w:rPr>
          <w:rFonts w:cstheme="minorHAnsi"/>
        </w:rPr>
        <w:t>. The electric potential field generated by multiple particles is the sum of the fields generated by each individual particle.</w:t>
      </w:r>
      <w:r>
        <w:rPr>
          <w:rFonts w:cstheme="minorHAnsi"/>
        </w:rPr>
        <w:t xml:space="preserve"> </w:t>
      </w:r>
      <w:r w:rsidRPr="00EE06DD">
        <w:rPr>
          <w:rFonts w:cstheme="minorHAnsi"/>
          <w:b/>
          <w:bCs/>
        </w:rPr>
        <w:t>(B2)</w:t>
      </w:r>
      <w:r w:rsidRPr="00721A3A">
        <w:rPr>
          <w:rFonts w:cstheme="minorHAnsi"/>
        </w:rPr>
        <w:t xml:space="preserve"> </w:t>
      </w:r>
      <w:r>
        <w:rPr>
          <w:rFonts w:cstheme="minorHAnsi"/>
        </w:rPr>
        <w:t>A</w:t>
      </w:r>
      <w:r w:rsidRPr="00721A3A">
        <w:rPr>
          <w:rFonts w:cstheme="minorHAnsi"/>
        </w:rPr>
        <w:t xml:space="preserve"> stationary field with fixed generator particles</w:t>
      </w:r>
      <w:r w:rsidRPr="00743A29">
        <w:rPr>
          <w:rFonts w:cstheme="minorHAnsi"/>
          <w:b/>
          <w:bCs/>
        </w:rPr>
        <w:t xml:space="preserve"> </w:t>
      </w:r>
      <m:oMath>
        <m:r>
          <m:rPr>
            <m:sty m:val="p"/>
          </m:rPr>
          <w:rPr>
            <w:rFonts w:ascii="Cambria Math" w:hAnsi="Cambria Math" w:cstheme="minorHAnsi"/>
          </w:rPr>
          <m:t>q and Q</m:t>
        </m:r>
      </m:oMath>
      <w:r w:rsidRPr="008C5494">
        <w:rPr>
          <w:rFonts w:cstheme="minorHAnsi"/>
          <w:iCs/>
        </w:rPr>
        <w:t xml:space="preserve"> </w:t>
      </w:r>
      <w:r>
        <w:rPr>
          <w:rFonts w:cstheme="minorHAnsi"/>
        </w:rPr>
        <w:t xml:space="preserve">, acts with a </w:t>
      </w:r>
      <m:oMath>
        <m:sSub>
          <m:sSubPr>
            <m:ctrlPr>
              <w:rPr>
                <w:rFonts w:ascii="Cambria Math" w:hAnsi="Cambria Math" w:cstheme="minorHAnsi"/>
                <w:bCs/>
                <w:iCs/>
                <w:color w:val="1F497D" w:themeColor="text2"/>
              </w:rPr>
            </m:ctrlPr>
          </m:sSubPr>
          <m:e>
            <m:acc>
              <m:accPr>
                <m:chr m:val="⃗"/>
                <m:ctrlPr>
                  <w:rPr>
                    <w:rFonts w:ascii="Cambria Math" w:hAnsi="Cambria Math" w:cstheme="minorHAnsi"/>
                    <w:bCs/>
                    <w:iCs/>
                  </w:rPr>
                </m:ctrlPr>
              </m:accPr>
              <m:e>
                <m:r>
                  <m:rPr>
                    <m:sty m:val="p"/>
                  </m:rPr>
                  <w:rPr>
                    <w:rFonts w:ascii="Cambria Math" w:hAnsi="Cambria Math" w:cstheme="minorHAnsi"/>
                  </w:rPr>
                  <m:t>F</m:t>
                </m:r>
              </m:e>
            </m:acc>
          </m:e>
          <m:sub>
            <m:r>
              <m:rPr>
                <m:sty m:val="p"/>
              </m:rPr>
              <w:rPr>
                <w:rFonts w:ascii="Cambria Math" w:hAnsi="Cambria Math" w:cstheme="minorHAnsi"/>
                <w:color w:val="1F497D" w:themeColor="text2"/>
              </w:rPr>
              <m:t>c</m:t>
            </m:r>
          </m:sub>
        </m:sSub>
        <m:r>
          <m:rPr>
            <m:sty m:val="p"/>
          </m:rPr>
          <w:rPr>
            <w:rFonts w:ascii="Cambria Math" w:hAnsi="Cambria Math" w:cstheme="minorHAnsi"/>
          </w:rPr>
          <m:t>(</m:t>
        </m:r>
        <m:acc>
          <m:accPr>
            <m:chr m:val="⃗"/>
            <m:ctrlPr>
              <w:rPr>
                <w:rFonts w:ascii="Cambria Math" w:eastAsiaTheme="minorHAnsi" w:hAnsi="Cambria Math" w:cstheme="minorHAnsi"/>
                <w:bCs/>
                <w:iCs/>
                <w:color w:val="auto"/>
                <w:sz w:val="22"/>
                <w:szCs w:val="22"/>
                <w:lang w:val="en-GB"/>
              </w:rPr>
            </m:ctrlPr>
          </m:accPr>
          <m:e>
            <m:r>
              <m:rPr>
                <m:sty m:val="p"/>
              </m:rPr>
              <w:rPr>
                <w:rFonts w:ascii="Cambria Math" w:hAnsi="Cambria Math" w:cstheme="minorHAnsi"/>
              </w:rPr>
              <m:t>r</m:t>
            </m:r>
          </m:e>
        </m:acc>
        <m:r>
          <m:rPr>
            <m:sty m:val="p"/>
          </m:rPr>
          <w:rPr>
            <w:rFonts w:ascii="Cambria Math" w:hAnsi="Cambria Math" w:cstheme="minorHAnsi"/>
          </w:rPr>
          <m:t>)</m:t>
        </m:r>
        <m:r>
          <w:rPr>
            <w:rFonts w:ascii="Cambria Math" w:hAnsi="Cambria Math" w:cstheme="minorHAnsi"/>
          </w:rPr>
          <m:t xml:space="preserve"> </m:t>
        </m:r>
      </m:oMath>
      <w:r>
        <w:rPr>
          <w:rFonts w:cstheme="minorHAnsi"/>
        </w:rPr>
        <w:t xml:space="preserve">upon </w:t>
      </w:r>
      <w:r w:rsidRPr="00721A3A">
        <w:rPr>
          <w:rFonts w:cstheme="minorHAnsi"/>
        </w:rPr>
        <w:t xml:space="preserve">a </w:t>
      </w:r>
      <w:r>
        <w:rPr>
          <w:rFonts w:cstheme="minorHAnsi"/>
        </w:rPr>
        <w:t>probe</w:t>
      </w:r>
      <w:r w:rsidRPr="00721A3A">
        <w:rPr>
          <w:rFonts w:cstheme="minorHAnsi"/>
        </w:rPr>
        <w:t xml:space="preserve"> particle with positive charge </w:t>
      </w:r>
      <m:oMath>
        <m:sSub>
          <m:sSubPr>
            <m:ctrlPr>
              <w:rPr>
                <w:rFonts w:ascii="Cambria Math" w:hAnsi="Cambria Math" w:cstheme="minorHAnsi"/>
                <w:bCs/>
              </w:rPr>
            </m:ctrlPr>
          </m:sSubPr>
          <m:e>
            <m:r>
              <m:rPr>
                <m:sty m:val="p"/>
              </m:rPr>
              <w:rPr>
                <w:rFonts w:ascii="Cambria Math" w:hAnsi="Cambria Math" w:cstheme="minorHAnsi"/>
              </w:rPr>
              <m:t>q</m:t>
            </m:r>
          </m:e>
          <m:sub>
            <m:r>
              <m:rPr>
                <m:sty m:val="p"/>
              </m:rPr>
              <w:rPr>
                <w:rFonts w:ascii="Cambria Math" w:hAnsi="Cambria Math" w:cstheme="minorHAnsi"/>
              </w:rPr>
              <m:t>p</m:t>
            </m:r>
          </m:sub>
        </m:sSub>
      </m:oMath>
      <w:r>
        <w:rPr>
          <w:rFonts w:eastAsiaTheme="minorEastAsia" w:cstheme="minorHAnsi"/>
          <w:bCs/>
        </w:rPr>
        <w:t>.</w:t>
      </w:r>
      <w:r w:rsidRPr="00721A3A">
        <w:rPr>
          <w:rFonts w:cstheme="minorHAnsi"/>
        </w:rPr>
        <w:t xml:space="preserve"> </w:t>
      </w:r>
      <w:r>
        <w:rPr>
          <w:rFonts w:cstheme="minorHAnsi"/>
        </w:rPr>
        <w:t xml:space="preserve">In response, </w:t>
      </w:r>
      <m:oMath>
        <m:sSub>
          <m:sSubPr>
            <m:ctrlPr>
              <w:rPr>
                <w:rFonts w:ascii="Cambria Math" w:hAnsi="Cambria Math" w:cstheme="minorHAnsi"/>
                <w:bCs/>
              </w:rPr>
            </m:ctrlPr>
          </m:sSubPr>
          <m:e>
            <m:r>
              <m:rPr>
                <m:sty m:val="p"/>
              </m:rPr>
              <w:rPr>
                <w:rFonts w:ascii="Cambria Math" w:hAnsi="Cambria Math" w:cstheme="minorHAnsi"/>
              </w:rPr>
              <m:t>q</m:t>
            </m:r>
          </m:e>
          <m:sub>
            <m:r>
              <m:rPr>
                <m:sty m:val="p"/>
              </m:rPr>
              <w:rPr>
                <w:rFonts w:ascii="Cambria Math" w:hAnsi="Cambria Math" w:cstheme="minorHAnsi"/>
              </w:rPr>
              <m:t>p</m:t>
            </m:r>
          </m:sub>
        </m:sSub>
      </m:oMath>
      <w:r>
        <w:rPr>
          <w:rFonts w:eastAsiaTheme="minorEastAsia" w:cstheme="minorHAnsi"/>
          <w:bCs/>
        </w:rPr>
        <w:t xml:space="preserve"> </w:t>
      </w:r>
      <w:r w:rsidRPr="00721A3A">
        <w:rPr>
          <w:rFonts w:cstheme="minorHAnsi"/>
        </w:rPr>
        <w:t>moves to minimize its position’s electric potential.</w:t>
      </w:r>
      <w:r w:rsidR="00C308EC">
        <w:rPr>
          <w:rFonts w:cstheme="minorHAnsi"/>
        </w:rPr>
        <w:t xml:space="preserve"> </w:t>
      </w:r>
      <w:r w:rsidRPr="00721A3A">
        <w:rPr>
          <w:rFonts w:cstheme="minorHAnsi"/>
        </w:rPr>
        <w:t xml:space="preserve">To describe the motion of </w:t>
      </w:r>
      <m:oMath>
        <m:sSub>
          <m:sSubPr>
            <m:ctrlPr>
              <w:rPr>
                <w:rFonts w:ascii="Cambria Math" w:hAnsi="Cambria Math" w:cstheme="minorHAnsi"/>
                <w:bCs/>
              </w:rPr>
            </m:ctrlPr>
          </m:sSubPr>
          <m:e>
            <m:r>
              <m:rPr>
                <m:sty m:val="p"/>
              </m:rPr>
              <w:rPr>
                <w:rFonts w:ascii="Cambria Math" w:hAnsi="Cambria Math" w:cstheme="minorHAnsi"/>
              </w:rPr>
              <m:t>q</m:t>
            </m:r>
          </m:e>
          <m:sub>
            <m:r>
              <m:rPr>
                <m:sty m:val="p"/>
              </m:rPr>
              <w:rPr>
                <w:rFonts w:ascii="Cambria Math" w:hAnsi="Cambria Math" w:cstheme="minorHAnsi"/>
              </w:rPr>
              <m:t>p</m:t>
            </m:r>
          </m:sub>
        </m:sSub>
      </m:oMath>
      <w:r w:rsidRPr="00721A3A">
        <w:rPr>
          <w:rFonts w:cstheme="minorHAnsi"/>
        </w:rPr>
        <w:t>, one can derive</w:t>
      </w:r>
      <w:r>
        <w:rPr>
          <w:rFonts w:cstheme="minorHAnsi"/>
        </w:rPr>
        <w:t xml:space="preserve"> </w:t>
      </w:r>
      <m:oMath>
        <m:sSub>
          <m:sSubPr>
            <m:ctrlPr>
              <w:rPr>
                <w:rFonts w:ascii="Cambria Math" w:hAnsi="Cambria Math" w:cstheme="minorHAnsi"/>
                <w:bCs/>
                <w:iCs/>
                <w:color w:val="1F497D" w:themeColor="text2"/>
              </w:rPr>
            </m:ctrlPr>
          </m:sSubPr>
          <m:e>
            <m:acc>
              <m:accPr>
                <m:chr m:val="⃗"/>
                <m:ctrlPr>
                  <w:rPr>
                    <w:rFonts w:ascii="Cambria Math" w:hAnsi="Cambria Math" w:cstheme="minorHAnsi"/>
                    <w:bCs/>
                    <w:iCs/>
                  </w:rPr>
                </m:ctrlPr>
              </m:accPr>
              <m:e>
                <m:r>
                  <m:rPr>
                    <m:sty m:val="p"/>
                  </m:rPr>
                  <w:rPr>
                    <w:rFonts w:ascii="Cambria Math" w:hAnsi="Cambria Math" w:cstheme="minorHAnsi"/>
                  </w:rPr>
                  <m:t>F</m:t>
                </m:r>
              </m:e>
            </m:acc>
          </m:e>
          <m:sub>
            <m:r>
              <m:rPr>
                <m:sty m:val="p"/>
              </m:rPr>
              <w:rPr>
                <w:rFonts w:ascii="Cambria Math" w:hAnsi="Cambria Math" w:cstheme="minorHAnsi"/>
                <w:color w:val="1F497D" w:themeColor="text2"/>
              </w:rPr>
              <m:t>c</m:t>
            </m:r>
          </m:sub>
        </m:sSub>
        <m:r>
          <m:rPr>
            <m:sty m:val="p"/>
          </m:rPr>
          <w:rPr>
            <w:rFonts w:ascii="Cambria Math" w:hAnsi="Cambria Math" w:cstheme="minorHAnsi"/>
          </w:rPr>
          <m:t>(</m:t>
        </m:r>
        <m:acc>
          <m:accPr>
            <m:chr m:val="⃗"/>
            <m:ctrlPr>
              <w:rPr>
                <w:rFonts w:ascii="Cambria Math" w:eastAsiaTheme="minorHAnsi" w:hAnsi="Cambria Math" w:cstheme="minorHAnsi"/>
                <w:bCs/>
                <w:iCs/>
                <w:color w:val="auto"/>
                <w:sz w:val="22"/>
                <w:szCs w:val="22"/>
                <w:lang w:val="en-GB"/>
              </w:rPr>
            </m:ctrlPr>
          </m:accPr>
          <m:e>
            <m:r>
              <m:rPr>
                <m:sty m:val="p"/>
              </m:rPr>
              <w:rPr>
                <w:rFonts w:ascii="Cambria Math" w:hAnsi="Cambria Math" w:cstheme="minorHAnsi"/>
              </w:rPr>
              <m:t>r</m:t>
            </m:r>
          </m:e>
        </m:acc>
        <m:r>
          <m:rPr>
            <m:sty m:val="p"/>
          </m:rPr>
          <w:rPr>
            <w:rFonts w:ascii="Cambria Math" w:hAnsi="Cambria Math" w:cstheme="minorHAnsi"/>
          </w:rPr>
          <m:t>)</m:t>
        </m:r>
      </m:oMath>
      <w:r w:rsidRPr="00721A3A">
        <w:rPr>
          <w:rFonts w:cstheme="minorHAnsi"/>
        </w:rPr>
        <w:t xml:space="preserve"> </w:t>
      </w:r>
      <w:r>
        <w:rPr>
          <w:rFonts w:cstheme="minorHAnsi"/>
        </w:rPr>
        <w:t xml:space="preserve">and </w:t>
      </w:r>
      <w:r w:rsidRPr="00721A3A">
        <w:rPr>
          <w:rFonts w:cstheme="minorHAnsi"/>
        </w:rPr>
        <w:t xml:space="preserve">the electric field </w:t>
      </w:r>
      <m:oMath>
        <m:acc>
          <m:accPr>
            <m:chr m:val="⃗"/>
            <m:ctrlPr>
              <w:rPr>
                <w:rFonts w:ascii="Cambria Math" w:hAnsi="Cambria Math" w:cstheme="minorHAnsi"/>
                <w:bCs/>
              </w:rPr>
            </m:ctrlPr>
          </m:accPr>
          <m:e>
            <m:r>
              <m:rPr>
                <m:sty m:val="p"/>
              </m:rPr>
              <w:rPr>
                <w:rFonts w:ascii="Cambria Math" w:hAnsi="Cambria Math" w:cstheme="minorHAnsi"/>
              </w:rPr>
              <m:t>E</m:t>
            </m:r>
          </m:e>
        </m:acc>
        <m:r>
          <m:rPr>
            <m:sty m:val="p"/>
          </m:rPr>
          <w:rPr>
            <w:rFonts w:ascii="Cambria Math" w:hAnsi="Cambria Math" w:cstheme="minorHAnsi"/>
          </w:rPr>
          <m:t>(</m:t>
        </m:r>
        <m:acc>
          <m:accPr>
            <m:chr m:val="⃗"/>
            <m:ctrlPr>
              <w:rPr>
                <w:rFonts w:ascii="Cambria Math" w:hAnsi="Cambria Math" w:cstheme="minorHAnsi"/>
                <w:bCs/>
              </w:rPr>
            </m:ctrlPr>
          </m:accPr>
          <m:e>
            <m:r>
              <m:rPr>
                <m:sty m:val="p"/>
              </m:rPr>
              <w:rPr>
                <w:rFonts w:ascii="Cambria Math" w:hAnsi="Cambria Math" w:cstheme="minorHAnsi"/>
              </w:rPr>
              <m:t>r</m:t>
            </m:r>
          </m:e>
        </m:acc>
        <m:r>
          <m:rPr>
            <m:sty m:val="p"/>
          </m:rPr>
          <w:rPr>
            <w:rFonts w:ascii="Cambria Math" w:hAnsi="Cambria Math" w:cstheme="minorHAnsi"/>
          </w:rPr>
          <m:t>)</m:t>
        </m:r>
      </m:oMath>
      <w:r>
        <w:rPr>
          <w:rFonts w:eastAsiaTheme="minorEastAsia" w:cstheme="minorHAnsi"/>
        </w:rPr>
        <w:t xml:space="preserve"> </w:t>
      </w:r>
      <w:r w:rsidRPr="00721A3A">
        <w:rPr>
          <w:rFonts w:cstheme="minorHAnsi"/>
        </w:rPr>
        <w:t xml:space="preserve">from the electric potential field: </w:t>
      </w:r>
      <m:oMath>
        <m:acc>
          <m:accPr>
            <m:chr m:val="⃗"/>
            <m:ctrlPr>
              <w:rPr>
                <w:rFonts w:ascii="Cambria Math" w:hAnsi="Cambria Math" w:cstheme="minorHAnsi"/>
                <w:bCs/>
              </w:rPr>
            </m:ctrlPr>
          </m:accPr>
          <m:e>
            <m:r>
              <m:rPr>
                <m:sty m:val="p"/>
              </m:rPr>
              <w:rPr>
                <w:rFonts w:ascii="Cambria Math" w:hAnsi="Cambria Math" w:cstheme="minorHAnsi"/>
              </w:rPr>
              <m:t>E</m:t>
            </m:r>
          </m:e>
        </m:acc>
        <m:r>
          <m:rPr>
            <m:sty m:val="p"/>
          </m:rPr>
          <w:rPr>
            <w:rFonts w:ascii="Cambria Math" w:hAnsi="Cambria Math" w:cstheme="minorHAnsi"/>
          </w:rPr>
          <m:t>(</m:t>
        </m:r>
        <m:acc>
          <m:accPr>
            <m:chr m:val="⃗"/>
            <m:ctrlPr>
              <w:rPr>
                <w:rFonts w:ascii="Cambria Math" w:hAnsi="Cambria Math" w:cstheme="minorHAnsi"/>
                <w:bCs/>
              </w:rPr>
            </m:ctrlPr>
          </m:accPr>
          <m:e>
            <m:r>
              <m:rPr>
                <m:sty m:val="p"/>
              </m:rPr>
              <w:rPr>
                <w:rFonts w:ascii="Cambria Math" w:hAnsi="Cambria Math" w:cstheme="minorHAnsi"/>
              </w:rPr>
              <m:t>r</m:t>
            </m:r>
          </m:e>
        </m:acc>
        <m:r>
          <m:rPr>
            <m:sty m:val="p"/>
          </m:rPr>
          <w:rPr>
            <w:rFonts w:ascii="Cambria Math" w:hAnsi="Cambria Math" w:cstheme="minorHAnsi"/>
          </w:rPr>
          <m:t xml:space="preserve">)= -∇V= </m:t>
        </m:r>
        <m:f>
          <m:fPr>
            <m:ctrlPr>
              <w:rPr>
                <w:rFonts w:ascii="Cambria Math" w:hAnsi="Cambria Math" w:cstheme="minorHAnsi"/>
                <w:bCs/>
              </w:rPr>
            </m:ctrlPr>
          </m:fPr>
          <m:num>
            <m:sSub>
              <m:sSubPr>
                <m:ctrlPr>
                  <w:rPr>
                    <w:rFonts w:ascii="Cambria Math" w:hAnsi="Cambria Math" w:cstheme="minorHAnsi"/>
                    <w:bCs/>
                    <w:color w:val="1F497D" w:themeColor="text2"/>
                  </w:rPr>
                </m:ctrlPr>
              </m:sSubPr>
              <m:e>
                <m:acc>
                  <m:accPr>
                    <m:chr m:val="⃗"/>
                    <m:ctrlPr>
                      <w:rPr>
                        <w:rFonts w:ascii="Cambria Math" w:hAnsi="Cambria Math" w:cstheme="minorHAnsi"/>
                        <w:bCs/>
                      </w:rPr>
                    </m:ctrlPr>
                  </m:accPr>
                  <m:e>
                    <m:r>
                      <m:rPr>
                        <m:sty m:val="p"/>
                      </m:rPr>
                      <w:rPr>
                        <w:rFonts w:ascii="Cambria Math" w:hAnsi="Cambria Math" w:cstheme="minorHAnsi"/>
                      </w:rPr>
                      <m:t>F</m:t>
                    </m:r>
                  </m:e>
                </m:acc>
              </m:e>
              <m:sub>
                <m:r>
                  <w:rPr>
                    <w:rFonts w:ascii="Cambria Math" w:hAnsi="Cambria Math" w:cstheme="minorHAnsi"/>
                    <w:color w:val="1F497D" w:themeColor="text2"/>
                  </w:rPr>
                  <m:t>c</m:t>
                </m:r>
              </m:sub>
            </m:sSub>
            <m:r>
              <w:rPr>
                <w:rFonts w:ascii="Cambria Math" w:hAnsi="Cambria Math" w:cstheme="minorHAnsi"/>
                <w:color w:val="auto"/>
              </w:rPr>
              <m:t>(</m:t>
            </m:r>
            <m:acc>
              <m:accPr>
                <m:chr m:val="⃗"/>
                <m:ctrlPr>
                  <w:rPr>
                    <w:rFonts w:ascii="Cambria Math" w:eastAsiaTheme="minorHAnsi" w:hAnsi="Cambria Math" w:cstheme="minorHAnsi"/>
                    <w:bCs/>
                    <w:i/>
                    <w:color w:val="auto"/>
                    <w:sz w:val="22"/>
                    <w:szCs w:val="22"/>
                    <w:lang w:val="en-GB"/>
                  </w:rPr>
                </m:ctrlPr>
              </m:accPr>
              <m:e>
                <m:r>
                  <w:rPr>
                    <w:rFonts w:ascii="Cambria Math" w:hAnsi="Cambria Math" w:cstheme="minorHAnsi"/>
                    <w:color w:val="auto"/>
                  </w:rPr>
                  <m:t>r</m:t>
                </m:r>
              </m:e>
            </m:acc>
            <m:r>
              <w:rPr>
                <w:rFonts w:ascii="Cambria Math" w:hAnsi="Cambria Math" w:cstheme="minorHAnsi"/>
                <w:color w:val="auto"/>
              </w:rPr>
              <m:t>)</m:t>
            </m:r>
          </m:num>
          <m:den>
            <m:sSub>
              <m:sSubPr>
                <m:ctrlPr>
                  <w:rPr>
                    <w:rFonts w:ascii="Cambria Math" w:hAnsi="Cambria Math" w:cstheme="minorHAnsi"/>
                    <w:bCs/>
                  </w:rPr>
                </m:ctrlPr>
              </m:sSubPr>
              <m:e>
                <m:r>
                  <m:rPr>
                    <m:sty m:val="p"/>
                  </m:rPr>
                  <w:rPr>
                    <w:rFonts w:ascii="Cambria Math" w:hAnsi="Cambria Math" w:cstheme="minorHAnsi"/>
                  </w:rPr>
                  <m:t>q</m:t>
                </m:r>
              </m:e>
              <m:sub>
                <m:r>
                  <m:rPr>
                    <m:sty m:val="p"/>
                  </m:rPr>
                  <w:rPr>
                    <w:rFonts w:ascii="Cambria Math" w:hAnsi="Cambria Math" w:cstheme="minorHAnsi"/>
                  </w:rPr>
                  <m:t>p</m:t>
                </m:r>
              </m:sub>
            </m:sSub>
          </m:den>
        </m:f>
      </m:oMath>
      <w:r w:rsidRPr="00721A3A">
        <w:rPr>
          <w:rFonts w:cstheme="minorHAnsi"/>
        </w:rPr>
        <w:t xml:space="preserve">. </w:t>
      </w:r>
      <w:r w:rsidRPr="00EE06DD">
        <w:rPr>
          <w:rFonts w:cstheme="minorHAnsi"/>
          <w:b/>
          <w:bCs/>
        </w:rPr>
        <w:t>(C)</w:t>
      </w:r>
      <w:r w:rsidRPr="00721A3A">
        <w:rPr>
          <w:rFonts w:cstheme="minorHAnsi"/>
        </w:rPr>
        <w:t xml:space="preserve"> Multiple mobile</w:t>
      </w:r>
      <w:r>
        <w:rPr>
          <w:rFonts w:cstheme="minorHAnsi"/>
        </w:rPr>
        <w:t xml:space="preserve"> positively</w:t>
      </w:r>
      <w:r w:rsidRPr="00721A3A">
        <w:rPr>
          <w:rFonts w:cstheme="minorHAnsi"/>
        </w:rPr>
        <w:t xml:space="preserve"> charged probe particles uniformly released in a stationary electric field follow an organized motion. To track the charge configuration without tracking every particle, one can specify at every instant:</w:t>
      </w:r>
      <w:r>
        <w:rPr>
          <w:rFonts w:cstheme="minorHAnsi"/>
        </w:rPr>
        <w:t xml:space="preserve"> </w:t>
      </w:r>
      <w:r w:rsidRPr="00EE06DD">
        <w:rPr>
          <w:rFonts w:cstheme="minorHAnsi"/>
          <w:b/>
          <w:bCs/>
        </w:rPr>
        <w:t>(D)</w:t>
      </w:r>
      <w:r w:rsidRPr="00721A3A">
        <w:rPr>
          <w:rFonts w:cstheme="minorHAnsi"/>
        </w:rPr>
        <w:t xml:space="preserve"> how space is occupied by particles, assigning a charge density</w:t>
      </w:r>
      <w:r>
        <w:rPr>
          <w:rFonts w:cstheme="minorHAnsi"/>
        </w:rPr>
        <w:t xml:space="preserve"> </w:t>
      </w:r>
      <m:oMath>
        <m:r>
          <m:rPr>
            <m:sty m:val="p"/>
          </m:rPr>
          <w:rPr>
            <w:rFonts w:ascii="Cambria Math" w:hAnsi="Cambria Math" w:cstheme="minorHAnsi"/>
          </w:rPr>
          <m:t>ρ</m:t>
        </m:r>
        <m:d>
          <m:dPr>
            <m:ctrlPr>
              <w:rPr>
                <w:rFonts w:ascii="Cambria Math" w:hAnsi="Cambria Math" w:cstheme="minorHAnsi"/>
              </w:rPr>
            </m:ctrlPr>
          </m:dPr>
          <m:e>
            <m:acc>
              <m:accPr>
                <m:chr m:val="⃗"/>
                <m:ctrlPr>
                  <w:rPr>
                    <w:rFonts w:ascii="Cambria Math" w:hAnsi="Cambria Math" w:cstheme="minorHAnsi"/>
                    <w:bCs/>
                  </w:rPr>
                </m:ctrlPr>
              </m:accPr>
              <m:e>
                <m:r>
                  <m:rPr>
                    <m:sty m:val="p"/>
                  </m:rPr>
                  <w:rPr>
                    <w:rFonts w:ascii="Cambria Math" w:hAnsi="Cambria Math" w:cstheme="minorHAnsi"/>
                  </w:rPr>
                  <m:t>r</m:t>
                </m:r>
              </m:e>
            </m:acc>
          </m:e>
        </m:d>
        <m:r>
          <m:rPr>
            <m:sty m:val="p"/>
          </m:rPr>
          <w:rPr>
            <w:rFonts w:ascii="Cambria Math" w:hAnsi="Cambria Math" w:cstheme="minorHAnsi"/>
          </w:rPr>
          <m:t xml:space="preserve">= </m:t>
        </m:r>
        <m:sSub>
          <m:sSubPr>
            <m:ctrlPr>
              <w:rPr>
                <w:rFonts w:ascii="Cambria Math" w:hAnsi="Cambria Math" w:cstheme="minorHAnsi"/>
                <w:bCs/>
              </w:rPr>
            </m:ctrlPr>
          </m:sSubPr>
          <m:e>
            <m:r>
              <m:rPr>
                <m:sty m:val="p"/>
              </m:rPr>
              <w:rPr>
                <w:rFonts w:ascii="Cambria Math" w:hAnsi="Cambria Math" w:cstheme="minorHAnsi"/>
              </w:rPr>
              <m:t>ε</m:t>
            </m:r>
          </m:e>
          <m:sub>
            <m:r>
              <m:rPr>
                <m:sty m:val="p"/>
              </m:rPr>
              <w:rPr>
                <w:rFonts w:ascii="Cambria Math" w:hAnsi="Cambria Math" w:cstheme="minorHAnsi"/>
              </w:rPr>
              <m:t>a</m:t>
            </m:r>
          </m:sub>
        </m:sSub>
        <m:r>
          <m:rPr>
            <m:sty m:val="p"/>
          </m:rPr>
          <w:rPr>
            <w:rFonts w:ascii="Cambria Math" w:hAnsi="Cambria Math" w:cstheme="minorHAnsi"/>
          </w:rPr>
          <m:t>∇</m:t>
        </m:r>
        <m:acc>
          <m:accPr>
            <m:chr m:val="⃗"/>
            <m:ctrlPr>
              <w:rPr>
                <w:rFonts w:ascii="Cambria Math" w:hAnsi="Cambria Math" w:cstheme="minorHAnsi"/>
                <w:bCs/>
              </w:rPr>
            </m:ctrlPr>
          </m:accPr>
          <m:e>
            <m:r>
              <m:rPr>
                <m:sty m:val="p"/>
              </m:rPr>
              <w:rPr>
                <w:rFonts w:ascii="Cambria Math" w:hAnsi="Cambria Math" w:cstheme="minorHAnsi"/>
              </w:rPr>
              <m:t>E</m:t>
            </m:r>
          </m:e>
        </m:acc>
        <m:d>
          <m:dPr>
            <m:ctrlPr>
              <w:rPr>
                <w:rFonts w:ascii="Cambria Math" w:hAnsi="Cambria Math" w:cstheme="minorHAnsi"/>
              </w:rPr>
            </m:ctrlPr>
          </m:dPr>
          <m:e>
            <m:acc>
              <m:accPr>
                <m:chr m:val="⃗"/>
                <m:ctrlPr>
                  <w:rPr>
                    <w:rFonts w:ascii="Cambria Math" w:hAnsi="Cambria Math" w:cstheme="minorHAnsi"/>
                    <w:bCs/>
                  </w:rPr>
                </m:ctrlPr>
              </m:accPr>
              <m:e>
                <m:r>
                  <m:rPr>
                    <m:sty m:val="p"/>
                  </m:rPr>
                  <w:rPr>
                    <w:rFonts w:ascii="Cambria Math" w:hAnsi="Cambria Math" w:cstheme="minorHAnsi"/>
                  </w:rPr>
                  <m:t>r</m:t>
                </m:r>
              </m:e>
            </m:acc>
          </m:e>
        </m:d>
      </m:oMath>
      <w:r w:rsidRPr="00721A3A">
        <w:rPr>
          <w:rFonts w:cstheme="minorHAnsi"/>
        </w:rPr>
        <w:t xml:space="preserve"> to each infinitesimal volume, according to Gauss’s Law, and </w:t>
      </w:r>
      <w:r w:rsidRPr="00EE06DD">
        <w:rPr>
          <w:rFonts w:cstheme="minorHAnsi"/>
          <w:b/>
          <w:bCs/>
        </w:rPr>
        <w:t>(E)</w:t>
      </w:r>
      <w:r w:rsidRPr="00721A3A">
        <w:rPr>
          <w:rFonts w:cstheme="minorHAnsi"/>
        </w:rPr>
        <w:t xml:space="preserve"> how particles pass through the boundary surfaces between </w:t>
      </w:r>
      <w:proofErr w:type="spellStart"/>
      <w:r w:rsidRPr="00721A3A">
        <w:rPr>
          <w:rFonts w:cstheme="minorHAnsi"/>
        </w:rPr>
        <w:t>neighbouring</w:t>
      </w:r>
      <w:proofErr w:type="spellEnd"/>
      <w:r w:rsidRPr="00721A3A">
        <w:rPr>
          <w:rFonts w:cstheme="minorHAnsi"/>
        </w:rPr>
        <w:t xml:space="preserve"> infinitesimal volumes, assigning a current density </w:t>
      </w:r>
      <m:oMath>
        <m:acc>
          <m:accPr>
            <m:chr m:val="⃗"/>
            <m:ctrlPr>
              <w:rPr>
                <w:rFonts w:ascii="Cambria Math" w:hAnsi="Cambria Math" w:cstheme="minorHAnsi"/>
                <w:bCs/>
              </w:rPr>
            </m:ctrlPr>
          </m:accPr>
          <m:e>
            <m:r>
              <m:rPr>
                <m:sty m:val="p"/>
              </m:rPr>
              <w:rPr>
                <w:rFonts w:ascii="Cambria Math" w:hAnsi="Cambria Math" w:cstheme="minorHAnsi"/>
              </w:rPr>
              <m:t>J</m:t>
            </m:r>
          </m:e>
        </m:acc>
        <m:d>
          <m:dPr>
            <m:ctrlPr>
              <w:rPr>
                <w:rFonts w:ascii="Cambria Math" w:hAnsi="Cambria Math" w:cstheme="minorHAnsi"/>
              </w:rPr>
            </m:ctrlPr>
          </m:dPr>
          <m:e>
            <m:acc>
              <m:accPr>
                <m:chr m:val="⃗"/>
                <m:ctrlPr>
                  <w:rPr>
                    <w:rFonts w:ascii="Cambria Math" w:hAnsi="Cambria Math" w:cstheme="minorHAnsi"/>
                    <w:bCs/>
                  </w:rPr>
                </m:ctrlPr>
              </m:accPr>
              <m:e>
                <m:r>
                  <m:rPr>
                    <m:sty m:val="p"/>
                  </m:rPr>
                  <w:rPr>
                    <w:rFonts w:ascii="Cambria Math" w:hAnsi="Cambria Math" w:cstheme="minorHAnsi"/>
                  </w:rPr>
                  <m:t>r</m:t>
                </m:r>
              </m:e>
            </m:acc>
          </m:e>
        </m:d>
        <m:r>
          <m:rPr>
            <m:sty m:val="p"/>
          </m:rPr>
          <w:rPr>
            <w:rFonts w:ascii="Cambria Math" w:hAnsi="Cambria Math" w:cstheme="minorHAnsi"/>
          </w:rPr>
          <m:t>=σ</m:t>
        </m:r>
        <m:acc>
          <m:accPr>
            <m:chr m:val="⃗"/>
            <m:ctrlPr>
              <w:rPr>
                <w:rFonts w:ascii="Cambria Math" w:hAnsi="Cambria Math" w:cstheme="minorHAnsi"/>
                <w:bCs/>
              </w:rPr>
            </m:ctrlPr>
          </m:accPr>
          <m:e>
            <m:r>
              <m:rPr>
                <m:sty m:val="p"/>
              </m:rPr>
              <w:rPr>
                <w:rFonts w:ascii="Cambria Math" w:hAnsi="Cambria Math" w:cstheme="minorHAnsi"/>
              </w:rPr>
              <m:t>E</m:t>
            </m:r>
          </m:e>
        </m:acc>
        <m:r>
          <m:rPr>
            <m:sty m:val="p"/>
          </m:rPr>
          <w:rPr>
            <w:rFonts w:ascii="Cambria Math" w:hAnsi="Cambria Math" w:cstheme="minorHAnsi"/>
          </w:rPr>
          <m:t>(</m:t>
        </m:r>
        <m:acc>
          <m:accPr>
            <m:chr m:val="⃗"/>
            <m:ctrlPr>
              <w:rPr>
                <w:rFonts w:ascii="Cambria Math" w:hAnsi="Cambria Math" w:cstheme="minorHAnsi"/>
                <w:bCs/>
              </w:rPr>
            </m:ctrlPr>
          </m:accPr>
          <m:e>
            <m:r>
              <m:rPr>
                <m:sty m:val="p"/>
              </m:rPr>
              <w:rPr>
                <w:rFonts w:ascii="Cambria Math" w:hAnsi="Cambria Math" w:cstheme="minorHAnsi"/>
              </w:rPr>
              <m:t>r</m:t>
            </m:r>
          </m:e>
        </m:acc>
        <m:r>
          <m:rPr>
            <m:sty m:val="p"/>
          </m:rPr>
          <w:rPr>
            <w:rFonts w:ascii="Cambria Math" w:hAnsi="Cambria Math" w:cstheme="minorHAnsi"/>
          </w:rPr>
          <m:t>)</m:t>
        </m:r>
      </m:oMath>
      <w:r>
        <w:rPr>
          <w:rFonts w:eastAsiaTheme="minorEastAsia" w:cstheme="minorHAnsi"/>
        </w:rPr>
        <w:t xml:space="preserve"> </w:t>
      </w:r>
      <w:r w:rsidRPr="00721A3A">
        <w:rPr>
          <w:rFonts w:cstheme="minorHAnsi"/>
        </w:rPr>
        <w:t xml:space="preserve">to each boundary according to </w:t>
      </w:r>
      <w:r w:rsidRPr="00721A3A">
        <w:rPr>
          <w:rFonts w:cstheme="minorHAnsi"/>
        </w:rPr>
        <w:lastRenderedPageBreak/>
        <w:t xml:space="preserve">Ohm’s Law. </w:t>
      </w:r>
      <w:r w:rsidRPr="00EE06DD">
        <w:rPr>
          <w:rFonts w:cstheme="minorHAnsi"/>
          <w:b/>
          <w:bCs/>
        </w:rPr>
        <w:t>(F)</w:t>
      </w:r>
      <w:r w:rsidRPr="00721A3A">
        <w:rPr>
          <w:rFonts w:cstheme="minorHAnsi"/>
        </w:rPr>
        <w:t xml:space="preserve"> Charge and current density evolve co-dependently according to the Equation of continuity, as non-uniform particle displacement leads to either accumulation or loss of particles in a certain volume.</w:t>
      </w:r>
      <w:r>
        <w:rPr>
          <w:rFonts w:cstheme="minorHAnsi"/>
        </w:rPr>
        <w:t xml:space="preserve"> </w:t>
      </w:r>
      <w:r w:rsidRPr="00EE06DD">
        <w:rPr>
          <w:rFonts w:cstheme="minorHAnsi"/>
          <w:b/>
          <w:bCs/>
        </w:rPr>
        <w:t>(G)</w:t>
      </w:r>
      <w:r w:rsidRPr="00721A3A">
        <w:rPr>
          <w:rFonts w:cstheme="minorHAnsi"/>
        </w:rPr>
        <w:t xml:space="preserve"> Within an isolated system, the Charge conservation law prevails and there is no inflow or outflow of charged particles.</w:t>
      </w:r>
      <w:r>
        <w:rPr>
          <w:rFonts w:cstheme="minorHAnsi"/>
        </w:rPr>
        <w:t xml:space="preserve"> </w:t>
      </w:r>
      <w:r w:rsidRPr="00772C28">
        <w:rPr>
          <w:rFonts w:cstheme="minorHAnsi"/>
          <w:b/>
          <w:bCs/>
        </w:rPr>
        <w:t>Notations used:</w:t>
      </w:r>
      <w:r>
        <w:rPr>
          <w:rFonts w:cstheme="minorHAnsi"/>
        </w:rPr>
        <w:t xml:space="preserve"> </w:t>
      </w:r>
      <m:oMath>
        <m:sSub>
          <m:sSubPr>
            <m:ctrlPr>
              <w:rPr>
                <w:rFonts w:ascii="Cambria Math" w:hAnsi="Cambria Math" w:cstheme="minorHAnsi"/>
                <w:bCs/>
              </w:rPr>
            </m:ctrlPr>
          </m:sSubPr>
          <m:e>
            <m:r>
              <m:rPr>
                <m:sty m:val="p"/>
              </m:rPr>
              <w:rPr>
                <w:rFonts w:ascii="Cambria Math" w:hAnsi="Cambria Math" w:cstheme="minorHAnsi"/>
              </w:rPr>
              <m:t>q,Q,q</m:t>
            </m:r>
          </m:e>
          <m:sub>
            <m:r>
              <m:rPr>
                <m:sty m:val="p"/>
              </m:rPr>
              <w:rPr>
                <w:rFonts w:ascii="Cambria Math" w:hAnsi="Cambria Math" w:cstheme="minorHAnsi"/>
              </w:rPr>
              <m:t>p</m:t>
            </m:r>
          </m:sub>
        </m:sSub>
      </m:oMath>
      <w:r>
        <w:rPr>
          <w:rFonts w:eastAsiaTheme="minorEastAsia" w:cstheme="minorHAnsi"/>
          <w:bCs/>
        </w:rPr>
        <w:t xml:space="preserve"> – charge and name of the charged particle</w:t>
      </w:r>
      <w:r>
        <w:rPr>
          <w:rFonts w:cstheme="minorHAnsi"/>
        </w:rPr>
        <w:t xml:space="preserve">; </w:t>
      </w:r>
      <m:oMath>
        <m:d>
          <m:dPr>
            <m:begChr m:val="|"/>
            <m:endChr m:val="|"/>
            <m:ctrlPr>
              <w:rPr>
                <w:rFonts w:ascii="Cambria Math" w:hAnsi="Cambria Math" w:cstheme="minorHAnsi"/>
                <w:bCs/>
              </w:rPr>
            </m:ctrlPr>
          </m:dPr>
          <m:e>
            <m:acc>
              <m:accPr>
                <m:chr m:val="⃗"/>
                <m:ctrlPr>
                  <w:rPr>
                    <w:rFonts w:ascii="Cambria Math" w:hAnsi="Cambria Math" w:cstheme="minorHAnsi"/>
                    <w:bCs/>
                  </w:rPr>
                </m:ctrlPr>
              </m:accPr>
              <m:e>
                <m:r>
                  <m:rPr>
                    <m:sty m:val="p"/>
                  </m:rPr>
                  <w:rPr>
                    <w:rFonts w:ascii="Cambria Math" w:hAnsi="Cambria Math" w:cstheme="minorHAnsi"/>
                  </w:rPr>
                  <m:t>r</m:t>
                </m:r>
              </m:e>
            </m:acc>
          </m:e>
        </m:d>
        <m:r>
          <w:rPr>
            <w:rFonts w:ascii="Cambria Math" w:hAnsi="Cambria Math" w:cstheme="minorHAnsi"/>
          </w:rPr>
          <m:t xml:space="preserve"> </m:t>
        </m:r>
      </m:oMath>
      <w:r w:rsidRPr="00721A3A">
        <w:t>–</w:t>
      </w:r>
      <w:r w:rsidRPr="00721A3A">
        <w:rPr>
          <w:rFonts w:cstheme="minorHAnsi"/>
        </w:rPr>
        <w:t xml:space="preserve"> Euclidian norm of the position vector; </w:t>
      </w:r>
      <m:oMath>
        <m:r>
          <m:rPr>
            <m:sty m:val="p"/>
          </m:rPr>
          <w:rPr>
            <w:rFonts w:ascii="Cambria Math" w:hAnsi="Cambria Math" w:cstheme="minorHAnsi"/>
          </w:rPr>
          <m:t>k</m:t>
        </m:r>
      </m:oMath>
      <w:r>
        <w:rPr>
          <w:rFonts w:cstheme="minorHAnsi"/>
        </w:rPr>
        <w:t xml:space="preserve"> </w:t>
      </w:r>
      <w:r w:rsidRPr="00721A3A">
        <w:t>–</w:t>
      </w:r>
      <w:r w:rsidRPr="00721A3A">
        <w:rPr>
          <w:rFonts w:cstheme="minorHAnsi"/>
        </w:rPr>
        <w:t xml:space="preserve"> Coulomb</w:t>
      </w:r>
      <w:r w:rsidRPr="00721A3A">
        <w:t>’</w:t>
      </w:r>
      <w:r w:rsidRPr="00721A3A">
        <w:rPr>
          <w:rFonts w:cstheme="minorHAnsi"/>
        </w:rPr>
        <w:t xml:space="preserve">s constant; </w:t>
      </w:r>
      <w:r w:rsidRPr="00721A3A">
        <w:rPr>
          <w:rFonts w:ascii="Cambria Math" w:hAnsi="Cambria Math" w:cs="Cambria Math"/>
        </w:rPr>
        <w:t>∇</w:t>
      </w:r>
      <w:r w:rsidRPr="00721A3A">
        <w:rPr>
          <w:rFonts w:cstheme="minorHAnsi"/>
        </w:rPr>
        <w:t xml:space="preserve"> </w:t>
      </w:r>
      <w:r w:rsidRPr="00721A3A">
        <w:t>–</w:t>
      </w:r>
      <w:r w:rsidRPr="00721A3A">
        <w:rPr>
          <w:rFonts w:cstheme="minorHAnsi"/>
        </w:rPr>
        <w:t xml:space="preserve"> gradient</w:t>
      </w:r>
      <w:r>
        <w:rPr>
          <w:rFonts w:cstheme="minorHAnsi"/>
        </w:rPr>
        <w:t xml:space="preserve"> </w:t>
      </w:r>
      <w:r w:rsidRPr="00721A3A">
        <w:rPr>
          <w:rFonts w:cstheme="minorHAnsi"/>
        </w:rPr>
        <w:t>operator</w:t>
      </w:r>
      <w:r>
        <w:rPr>
          <w:rFonts w:cstheme="minorHAnsi"/>
        </w:rPr>
        <w:t xml:space="preserve">, </w:t>
      </w:r>
      <m:oMath>
        <m:sSub>
          <m:sSubPr>
            <m:ctrlPr>
              <w:rPr>
                <w:rFonts w:ascii="Cambria Math" w:hAnsi="Cambria Math" w:cstheme="minorHAnsi"/>
                <w:bCs/>
              </w:rPr>
            </m:ctrlPr>
          </m:sSubPr>
          <m:e>
            <m:r>
              <m:rPr>
                <m:sty m:val="p"/>
              </m:rPr>
              <w:rPr>
                <w:rFonts w:ascii="Cambria Math" w:hAnsi="Cambria Math" w:cstheme="minorHAnsi"/>
              </w:rPr>
              <m:t>ε</m:t>
            </m:r>
          </m:e>
          <m:sub>
            <m:r>
              <m:rPr>
                <m:sty m:val="p"/>
              </m:rPr>
              <w:rPr>
                <w:rFonts w:ascii="Cambria Math" w:hAnsi="Cambria Math" w:cstheme="minorHAnsi"/>
              </w:rPr>
              <m:t>a</m:t>
            </m:r>
          </m:sub>
        </m:sSub>
      </m:oMath>
      <w:r>
        <w:rPr>
          <w:rFonts w:eastAsiaTheme="minorEastAsia" w:cstheme="minorHAnsi"/>
          <w:bCs/>
        </w:rPr>
        <w:t xml:space="preserve"> – absolute permittivity of medium; </w:t>
      </w:r>
      <m:oMath>
        <m:r>
          <m:rPr>
            <m:sty m:val="p"/>
          </m:rPr>
          <w:rPr>
            <w:rFonts w:ascii="Cambria Math" w:hAnsi="Cambria Math" w:cstheme="minorHAnsi"/>
          </w:rPr>
          <m:t>σ</m:t>
        </m:r>
      </m:oMath>
      <w:r>
        <w:rPr>
          <w:rFonts w:eastAsiaTheme="minorEastAsia" w:cstheme="minorHAnsi"/>
          <w:bCs/>
        </w:rPr>
        <w:t xml:space="preserve"> – conductivity of medium</w:t>
      </w:r>
      <w:r w:rsidRPr="00721A3A">
        <w:rPr>
          <w:rFonts w:cstheme="minorHAnsi"/>
        </w:rPr>
        <w:t xml:space="preserve">. </w:t>
      </w:r>
    </w:p>
    <w:p w14:paraId="6151AE10" w14:textId="77777777" w:rsidR="0056680A" w:rsidRDefault="0056680A" w:rsidP="003403DC">
      <w:pPr>
        <w:contextualSpacing/>
        <w:rPr>
          <w:rFonts w:asciiTheme="minorHAnsi" w:hAnsiTheme="minorHAnsi" w:cstheme="minorHAnsi"/>
        </w:rPr>
      </w:pPr>
    </w:p>
    <w:p w14:paraId="775FAE9B" w14:textId="6ABBAE8D" w:rsidR="00CA20DB" w:rsidRDefault="00CA20DB" w:rsidP="003403DC">
      <w:pPr>
        <w:contextualSpacing/>
      </w:pPr>
      <w:r w:rsidRPr="00CA20DB">
        <w:rPr>
          <w:rFonts w:asciiTheme="minorHAnsi" w:hAnsiTheme="minorHAnsi" w:cstheme="minorHAnsi"/>
          <w:b/>
          <w:bCs/>
        </w:rPr>
        <w:t xml:space="preserve">Figure </w:t>
      </w:r>
      <w:r w:rsidRPr="00CA20DB">
        <w:rPr>
          <w:rFonts w:asciiTheme="minorHAnsi" w:hAnsiTheme="minorHAnsi" w:cstheme="minorHAnsi"/>
          <w:b/>
          <w:bCs/>
        </w:rPr>
        <w:fldChar w:fldCharType="begin"/>
      </w:r>
      <w:r w:rsidRPr="00CA20DB">
        <w:rPr>
          <w:rFonts w:asciiTheme="minorHAnsi" w:hAnsiTheme="minorHAnsi" w:cstheme="minorHAnsi"/>
          <w:b/>
          <w:bCs/>
        </w:rPr>
        <w:instrText xml:space="preserve"> SEQ Figure \* ARABIC </w:instrText>
      </w:r>
      <w:r w:rsidRPr="00CA20DB">
        <w:rPr>
          <w:rFonts w:asciiTheme="minorHAnsi" w:hAnsiTheme="minorHAnsi" w:cstheme="minorHAnsi"/>
          <w:b/>
          <w:bCs/>
        </w:rPr>
        <w:fldChar w:fldCharType="separate"/>
      </w:r>
      <w:r w:rsidRPr="00CA20DB">
        <w:rPr>
          <w:rFonts w:asciiTheme="minorHAnsi" w:hAnsiTheme="minorHAnsi" w:cstheme="minorHAnsi"/>
          <w:b/>
          <w:bCs/>
          <w:noProof/>
        </w:rPr>
        <w:t>3</w:t>
      </w:r>
      <w:r w:rsidRPr="00CA20DB">
        <w:rPr>
          <w:rFonts w:asciiTheme="minorHAnsi" w:hAnsiTheme="minorHAnsi" w:cstheme="minorHAnsi"/>
          <w:b/>
          <w:bCs/>
          <w:noProof/>
        </w:rPr>
        <w:fldChar w:fldCharType="end"/>
      </w:r>
      <w:r w:rsidR="003403DC">
        <w:rPr>
          <w:rFonts w:asciiTheme="minorHAnsi" w:hAnsiTheme="minorHAnsi" w:cstheme="minorHAnsi"/>
          <w:b/>
          <w:bCs/>
          <w:noProof/>
        </w:rPr>
        <w:t>:</w:t>
      </w:r>
      <w:r w:rsidRPr="00CA20DB">
        <w:rPr>
          <w:rFonts w:asciiTheme="minorHAnsi" w:hAnsiTheme="minorHAnsi" w:cstheme="minorHAnsi"/>
          <w:b/>
          <w:bCs/>
        </w:rPr>
        <w:t xml:space="preserve"> Five different levels of complexity for a fibrous mat</w:t>
      </w:r>
      <w:r w:rsidR="0075109A">
        <w:rPr>
          <w:rFonts w:asciiTheme="minorHAnsi" w:hAnsiTheme="minorHAnsi" w:cstheme="minorHAnsi"/>
          <w:b/>
          <w:bCs/>
        </w:rPr>
        <w:t xml:space="preserve">. </w:t>
      </w:r>
      <w:r w:rsidR="0075109A" w:rsidRPr="004E1F29">
        <w:rPr>
          <w:b/>
          <w:bCs/>
        </w:rPr>
        <w:t>SC</w:t>
      </w:r>
      <w:r w:rsidR="0075109A" w:rsidRPr="004E1F29">
        <w:t xml:space="preserve"> – smooth with conductive embedded fibers</w:t>
      </w:r>
      <w:r w:rsidR="00281E22">
        <w:t>, the simplest model, not accounting for surface morphology or different properties of the constituent components</w:t>
      </w:r>
      <w:r w:rsidR="0075109A" w:rsidRPr="004E1F29">
        <w:t xml:space="preserve">; </w:t>
      </w:r>
      <w:r w:rsidR="0075109A" w:rsidRPr="004E1F29">
        <w:rPr>
          <w:b/>
          <w:bCs/>
        </w:rPr>
        <w:t>SNC</w:t>
      </w:r>
      <w:r w:rsidR="0075109A" w:rsidRPr="004E1F29">
        <w:t xml:space="preserve"> – smooth with non-conductive embedded fibers; </w:t>
      </w:r>
      <w:r w:rsidR="0075109A" w:rsidRPr="004E1F29">
        <w:rPr>
          <w:b/>
          <w:bCs/>
        </w:rPr>
        <w:t>RC</w:t>
      </w:r>
      <w:r w:rsidR="0075109A" w:rsidRPr="004E1F29">
        <w:t xml:space="preserve"> – rough with conductive embedded fibers</w:t>
      </w:r>
      <w:r w:rsidR="00281E22">
        <w:t>, , accounting for surface morphology but not for different component properties</w:t>
      </w:r>
      <w:r w:rsidR="0075109A" w:rsidRPr="004E1F29">
        <w:t xml:space="preserve">; </w:t>
      </w:r>
      <w:r w:rsidR="0075109A" w:rsidRPr="004E1F29">
        <w:rPr>
          <w:b/>
          <w:bCs/>
        </w:rPr>
        <w:t>RNC</w:t>
      </w:r>
      <w:r w:rsidR="0075109A" w:rsidRPr="004E1F29">
        <w:t xml:space="preserve"> – rough with non-conductive embedded fibers</w:t>
      </w:r>
      <w:r w:rsidR="00281E22">
        <w:t>, full proposed model of nanofibrous artificial scaffolds</w:t>
      </w:r>
      <w:r w:rsidR="0075109A" w:rsidRPr="004E1F29">
        <w:t xml:space="preserve">; </w:t>
      </w:r>
      <w:proofErr w:type="spellStart"/>
      <w:r w:rsidR="0075109A" w:rsidRPr="006D2276">
        <w:rPr>
          <w:b/>
          <w:bCs/>
        </w:rPr>
        <w:t>RNCd</w:t>
      </w:r>
      <w:proofErr w:type="spellEnd"/>
      <w:r w:rsidR="0075109A">
        <w:t xml:space="preserve"> – rough with non-conductive embedded fibers coated with two different materials</w:t>
      </w:r>
      <w:r w:rsidR="00281E22">
        <w:t>, full proposed model for a sheet of collagen fibers</w:t>
      </w:r>
      <w:r w:rsidR="0075109A">
        <w:t>. Length unit used: nanometers.</w:t>
      </w:r>
    </w:p>
    <w:p w14:paraId="36283A7F" w14:textId="77777777" w:rsidR="00CF1EAC" w:rsidRDefault="00CF1EAC" w:rsidP="003403DC">
      <w:pPr>
        <w:contextualSpacing/>
        <w:rPr>
          <w:rFonts w:asciiTheme="minorHAnsi" w:hAnsiTheme="minorHAnsi" w:cstheme="minorHAnsi"/>
          <w:b/>
          <w:bCs/>
        </w:rPr>
      </w:pPr>
    </w:p>
    <w:p w14:paraId="460B2523" w14:textId="6A5742D9" w:rsidR="00CF1EAC" w:rsidRDefault="00CA20DB" w:rsidP="003403DC">
      <w:pPr>
        <w:contextualSpacing/>
      </w:pPr>
      <w:r w:rsidRPr="00CF1EAC">
        <w:rPr>
          <w:b/>
        </w:rPr>
        <w:t xml:space="preserve">Figure </w:t>
      </w:r>
      <w:r w:rsidRPr="00CF1EAC">
        <w:rPr>
          <w:b/>
        </w:rPr>
        <w:fldChar w:fldCharType="begin"/>
      </w:r>
      <w:r w:rsidRPr="00CF1EAC">
        <w:rPr>
          <w:b/>
        </w:rPr>
        <w:instrText xml:space="preserve"> SEQ Figure \* ARABIC </w:instrText>
      </w:r>
      <w:r w:rsidRPr="00CF1EAC">
        <w:rPr>
          <w:b/>
        </w:rPr>
        <w:fldChar w:fldCharType="separate"/>
      </w:r>
      <w:r w:rsidRPr="00CF1EAC">
        <w:rPr>
          <w:b/>
          <w:noProof/>
        </w:rPr>
        <w:t>4</w:t>
      </w:r>
      <w:r w:rsidRPr="00CF1EAC">
        <w:rPr>
          <w:b/>
          <w:noProof/>
        </w:rPr>
        <w:fldChar w:fldCharType="end"/>
      </w:r>
      <w:r w:rsidR="003403DC">
        <w:rPr>
          <w:b/>
          <w:noProof/>
        </w:rPr>
        <w:t>:</w:t>
      </w:r>
      <w:r w:rsidRPr="00CF1EAC">
        <w:rPr>
          <w:b/>
        </w:rPr>
        <w:t xml:space="preserve"> Example results of the adaptive mesh refinement and the resulting charge density following the simulation</w:t>
      </w:r>
      <w:r w:rsidR="00CF1EAC" w:rsidRPr="00CF1EAC">
        <w:rPr>
          <w:b/>
        </w:rPr>
        <w:t>.</w:t>
      </w:r>
      <w:r w:rsidRPr="00CA20DB">
        <w:t xml:space="preserve"> (Left) Automatically generated mesh with extra coarse tetrahedral elements; (Right) Initial mesh adaptively re</w:t>
      </w:r>
      <w:r w:rsidR="00CF1EAC">
        <w:t>fined during stationary study; s</w:t>
      </w:r>
      <w:r w:rsidRPr="00CA20DB">
        <w:t>maller elements are required for an accurate result in the areas where simulated signals have abrupt spatial changes</w:t>
      </w:r>
      <w:r w:rsidR="003403DC">
        <w:t>.</w:t>
      </w:r>
    </w:p>
    <w:p w14:paraId="5D441C04" w14:textId="18BDD7C3" w:rsidR="00CA20DB" w:rsidRPr="00CF69E7" w:rsidRDefault="00CA20DB" w:rsidP="003403DC">
      <w:pPr>
        <w:contextualSpacing/>
        <w:rPr>
          <w:rFonts w:asciiTheme="minorHAnsi" w:hAnsiTheme="minorHAnsi" w:cstheme="minorHAnsi"/>
        </w:rPr>
      </w:pPr>
      <w:r w:rsidRPr="00CA20DB">
        <w:t xml:space="preserve"> </w:t>
      </w:r>
    </w:p>
    <w:p w14:paraId="5611DDBE" w14:textId="1C90E451" w:rsidR="00CF1EAC" w:rsidRPr="00CF1EAC" w:rsidRDefault="004E1F29" w:rsidP="003403DC">
      <w:pPr>
        <w:contextualSpacing/>
        <w:rPr>
          <w:b/>
        </w:rPr>
      </w:pPr>
      <w:r w:rsidRPr="00CF1EAC">
        <w:rPr>
          <w:b/>
        </w:rPr>
        <w:t xml:space="preserve">Figure </w:t>
      </w:r>
      <w:r w:rsidRPr="00CF1EAC">
        <w:rPr>
          <w:b/>
        </w:rPr>
        <w:fldChar w:fldCharType="begin"/>
      </w:r>
      <w:r w:rsidRPr="00CF1EAC">
        <w:rPr>
          <w:b/>
        </w:rPr>
        <w:instrText xml:space="preserve"> SEQ Figure \* ARABIC </w:instrText>
      </w:r>
      <w:r w:rsidRPr="00CF1EAC">
        <w:rPr>
          <w:b/>
        </w:rPr>
        <w:fldChar w:fldCharType="separate"/>
      </w:r>
      <w:r w:rsidRPr="00CF1EAC">
        <w:rPr>
          <w:b/>
          <w:noProof/>
        </w:rPr>
        <w:t>5</w:t>
      </w:r>
      <w:r w:rsidRPr="00CF1EAC">
        <w:rPr>
          <w:b/>
          <w:noProof/>
        </w:rPr>
        <w:fldChar w:fldCharType="end"/>
      </w:r>
      <w:r w:rsidR="003403DC">
        <w:rPr>
          <w:b/>
          <w:noProof/>
        </w:rPr>
        <w:t>:</w:t>
      </w:r>
      <w:r w:rsidRPr="00CF1EAC">
        <w:rPr>
          <w:b/>
        </w:rPr>
        <w:t xml:space="preserve"> Fiber alignment angle to electric </w:t>
      </w:r>
      <w:r w:rsidR="00C6025B" w:rsidRPr="00CF1EAC">
        <w:rPr>
          <w:b/>
        </w:rPr>
        <w:t>potential</w:t>
      </w:r>
      <w:r w:rsidR="00D9105E" w:rsidRPr="00CF1EAC">
        <w:rPr>
          <w:b/>
        </w:rPr>
        <w:t xml:space="preserve"> gradient</w:t>
      </w:r>
      <w:r w:rsidR="00C6025B" w:rsidRPr="00CF1EAC">
        <w:rPr>
          <w:b/>
        </w:rPr>
        <w:t xml:space="preserve"> </w:t>
      </w:r>
      <w:r w:rsidRPr="00CF1EAC">
        <w:rPr>
          <w:b/>
        </w:rPr>
        <w:t xml:space="preserve">impacts </w:t>
      </w:r>
      <w:r w:rsidR="00F64012" w:rsidRPr="00CF1EAC">
        <w:rPr>
          <w:b/>
        </w:rPr>
        <w:t xml:space="preserve">EF </w:t>
      </w:r>
      <w:r w:rsidR="008B4640" w:rsidRPr="00CF1EAC">
        <w:rPr>
          <w:b/>
        </w:rPr>
        <w:t xml:space="preserve">strength </w:t>
      </w:r>
      <w:r w:rsidR="00C0403E" w:rsidRPr="00CF1EAC">
        <w:rPr>
          <w:b/>
        </w:rPr>
        <w:t xml:space="preserve">in </w:t>
      </w:r>
      <w:r w:rsidR="00281E22" w:rsidRPr="00CF1EAC">
        <w:rPr>
          <w:b/>
        </w:rPr>
        <w:t xml:space="preserve">surrounding </w:t>
      </w:r>
      <w:r w:rsidR="00C0403E" w:rsidRPr="00CF1EAC">
        <w:rPr>
          <w:b/>
        </w:rPr>
        <w:t>cell culture media</w:t>
      </w:r>
      <w:r w:rsidRPr="00CF1EAC">
        <w:rPr>
          <w:b/>
        </w:rPr>
        <w:t xml:space="preserve"> when enough complexity is accounted for. </w:t>
      </w:r>
      <w:r w:rsidR="0075109A">
        <w:t xml:space="preserve">SC, SNC, RC, RNC and </w:t>
      </w:r>
      <w:proofErr w:type="spellStart"/>
      <w:r w:rsidR="0075109A">
        <w:t>RNCd</w:t>
      </w:r>
      <w:proofErr w:type="spellEnd"/>
      <w:r w:rsidR="0075109A">
        <w:t xml:space="preserve"> are the different levels of complexity for the fibrous mat model presented in </w:t>
      </w:r>
      <w:r w:rsidR="0075109A" w:rsidRPr="003403DC">
        <w:rPr>
          <w:b/>
          <w:bCs/>
        </w:rPr>
        <w:t>Figure 3</w:t>
      </w:r>
      <w:r w:rsidR="0075109A">
        <w:t>.</w:t>
      </w:r>
      <w:r w:rsidR="00281E22">
        <w:t xml:space="preserve"> Vertical axis marks the alignment angle of the fibers to the electric potential gradient.</w:t>
      </w:r>
      <w:r w:rsidR="0075109A">
        <w:t xml:space="preserve"> </w:t>
      </w:r>
      <w:r w:rsidRPr="004E1F29">
        <w:t xml:space="preserve">Abstract electrodes </w:t>
      </w:r>
      <w:r w:rsidR="002877F5">
        <w:t xml:space="preserve">featured </w:t>
      </w:r>
      <w:r w:rsidRPr="004E1F29">
        <w:t xml:space="preserve">– </w:t>
      </w:r>
      <w:r w:rsidR="00E15824">
        <w:t xml:space="preserve">bottom side with </w:t>
      </w:r>
      <w:r w:rsidRPr="004E1F29">
        <w:t xml:space="preserve">high electric potential and </w:t>
      </w:r>
      <w:r w:rsidR="002D111C">
        <w:t xml:space="preserve">top side with </w:t>
      </w:r>
      <w:r w:rsidRPr="004E1F29">
        <w:t>low electric potential</w:t>
      </w:r>
      <w:r w:rsidR="003403DC">
        <w:t>.</w:t>
      </w:r>
    </w:p>
    <w:p w14:paraId="41732929" w14:textId="6165E183" w:rsidR="004E1F29" w:rsidRDefault="004E1F29" w:rsidP="003403DC">
      <w:pPr>
        <w:contextualSpacing/>
      </w:pPr>
    </w:p>
    <w:p w14:paraId="2EBA4176" w14:textId="6AD9CE7F" w:rsidR="00F64012" w:rsidRDefault="00F64012" w:rsidP="003403DC">
      <w:pPr>
        <w:contextualSpacing/>
        <w:rPr>
          <w:color w:val="auto"/>
        </w:rPr>
      </w:pPr>
      <w:r w:rsidRPr="006D2276">
        <w:rPr>
          <w:b/>
          <w:bCs/>
        </w:rPr>
        <w:t>Figure 6</w:t>
      </w:r>
      <w:r w:rsidR="003403DC">
        <w:rPr>
          <w:b/>
          <w:bCs/>
        </w:rPr>
        <w:t>:</w:t>
      </w:r>
      <w:r>
        <w:t xml:space="preserve"> </w:t>
      </w:r>
      <w:r w:rsidRPr="004E1F29">
        <w:rPr>
          <w:b/>
          <w:bCs/>
          <w:color w:val="auto"/>
        </w:rPr>
        <w:t xml:space="preserve">Fiber alignment angle to electric </w:t>
      </w:r>
      <w:r>
        <w:rPr>
          <w:b/>
          <w:bCs/>
          <w:i/>
          <w:iCs/>
          <w:color w:val="auto"/>
        </w:rPr>
        <w:t>potential gradient</w:t>
      </w:r>
      <w:r w:rsidRPr="004E1F29">
        <w:rPr>
          <w:b/>
          <w:bCs/>
          <w:color w:val="auto"/>
        </w:rPr>
        <w:t xml:space="preserve"> impacts </w:t>
      </w:r>
      <w:r>
        <w:rPr>
          <w:b/>
          <w:bCs/>
          <w:i/>
          <w:iCs/>
          <w:color w:val="auto"/>
        </w:rPr>
        <w:t>space charge density in</w:t>
      </w:r>
      <w:r w:rsidR="00281E22">
        <w:rPr>
          <w:b/>
          <w:bCs/>
          <w:i/>
          <w:iCs/>
          <w:color w:val="auto"/>
        </w:rPr>
        <w:t xml:space="preserve"> surrounding</w:t>
      </w:r>
      <w:r>
        <w:rPr>
          <w:b/>
          <w:bCs/>
          <w:i/>
          <w:iCs/>
          <w:color w:val="auto"/>
        </w:rPr>
        <w:t xml:space="preserve"> cell culture media</w:t>
      </w:r>
      <w:r w:rsidRPr="004E1F29">
        <w:rPr>
          <w:b/>
          <w:bCs/>
          <w:color w:val="auto"/>
        </w:rPr>
        <w:t xml:space="preserve"> when enough complexity is accounted for</w:t>
      </w:r>
      <w:r w:rsidRPr="00CF1EAC">
        <w:rPr>
          <w:b/>
          <w:color w:val="auto"/>
        </w:rPr>
        <w:t>.</w:t>
      </w:r>
      <w:r w:rsidRPr="004E1F29">
        <w:rPr>
          <w:color w:val="auto"/>
        </w:rPr>
        <w:t xml:space="preserve"> </w:t>
      </w:r>
      <w:r w:rsidR="0075109A" w:rsidRPr="006D2276">
        <w:rPr>
          <w:iCs/>
          <w:color w:val="auto"/>
        </w:rPr>
        <w:t xml:space="preserve">SC, SNC, RC, RNC and </w:t>
      </w:r>
      <w:proofErr w:type="spellStart"/>
      <w:r w:rsidR="0075109A" w:rsidRPr="006D2276">
        <w:rPr>
          <w:iCs/>
          <w:color w:val="auto"/>
        </w:rPr>
        <w:t>RNCd</w:t>
      </w:r>
      <w:proofErr w:type="spellEnd"/>
      <w:r w:rsidR="0075109A" w:rsidRPr="006D2276">
        <w:rPr>
          <w:iCs/>
          <w:color w:val="auto"/>
        </w:rPr>
        <w:t xml:space="preserve"> are the different levels of complexity for the fibrous mat model presented in Figure 3. </w:t>
      </w:r>
      <w:r w:rsidR="00281E22" w:rsidRPr="006D2276">
        <w:rPr>
          <w:iCs/>
          <w:color w:val="auto"/>
        </w:rPr>
        <w:t>Vertical axis marks the alignment angle of the fibers to the electric potential gradient.</w:t>
      </w:r>
      <w:r w:rsidR="00281E22">
        <w:rPr>
          <w:i/>
          <w:iCs/>
          <w:color w:val="auto"/>
        </w:rPr>
        <w:t xml:space="preserve"> </w:t>
      </w:r>
      <w:r w:rsidRPr="004E1F29">
        <w:rPr>
          <w:color w:val="auto"/>
        </w:rPr>
        <w:t xml:space="preserve">Abstract electrodes </w:t>
      </w:r>
      <w:r>
        <w:rPr>
          <w:i/>
          <w:iCs/>
          <w:color w:val="auto"/>
        </w:rPr>
        <w:t xml:space="preserve">featured </w:t>
      </w:r>
      <w:r w:rsidRPr="004E1F29">
        <w:rPr>
          <w:color w:val="auto"/>
        </w:rPr>
        <w:t xml:space="preserve">– </w:t>
      </w:r>
      <w:r>
        <w:rPr>
          <w:i/>
          <w:iCs/>
          <w:color w:val="auto"/>
        </w:rPr>
        <w:t xml:space="preserve">bottom side with </w:t>
      </w:r>
      <w:r w:rsidRPr="004E1F29">
        <w:rPr>
          <w:color w:val="auto"/>
        </w:rPr>
        <w:t xml:space="preserve">high electric potential and </w:t>
      </w:r>
      <w:r>
        <w:rPr>
          <w:i/>
          <w:iCs/>
          <w:color w:val="auto"/>
        </w:rPr>
        <w:t xml:space="preserve">top side with </w:t>
      </w:r>
      <w:r w:rsidRPr="004E1F29">
        <w:rPr>
          <w:color w:val="auto"/>
        </w:rPr>
        <w:t>low electric potential</w:t>
      </w:r>
      <w:r w:rsidR="003403DC">
        <w:rPr>
          <w:color w:val="auto"/>
        </w:rPr>
        <w:t>.</w:t>
      </w:r>
    </w:p>
    <w:p w14:paraId="5E63D7AB" w14:textId="77777777" w:rsidR="00F64012" w:rsidRPr="006D2276" w:rsidRDefault="00F64012" w:rsidP="003403DC">
      <w:pPr>
        <w:contextualSpacing/>
        <w:rPr>
          <w:i/>
          <w:iCs/>
        </w:rPr>
      </w:pPr>
    </w:p>
    <w:p w14:paraId="37DED7D5" w14:textId="0CC2A8A9" w:rsidR="000842A8" w:rsidRDefault="000842A8" w:rsidP="003403DC">
      <w:pPr>
        <w:pStyle w:val="Caption"/>
        <w:spacing w:after="0"/>
        <w:contextualSpacing/>
        <w:rPr>
          <w:bCs/>
          <w:i w:val="0"/>
          <w:iCs w:val="0"/>
          <w:color w:val="auto"/>
          <w:sz w:val="24"/>
          <w:szCs w:val="24"/>
        </w:rPr>
      </w:pPr>
      <w:r w:rsidRPr="00CF1EAC">
        <w:rPr>
          <w:b/>
          <w:bCs/>
          <w:i w:val="0"/>
          <w:iCs w:val="0"/>
          <w:color w:val="auto"/>
          <w:sz w:val="24"/>
          <w:szCs w:val="24"/>
        </w:rPr>
        <w:t xml:space="preserve">Figure </w:t>
      </w:r>
      <w:r w:rsidR="00F64012" w:rsidRPr="00EA6FB2">
        <w:rPr>
          <w:b/>
          <w:bCs/>
          <w:i w:val="0"/>
          <w:iCs w:val="0"/>
          <w:color w:val="auto"/>
          <w:sz w:val="24"/>
          <w:szCs w:val="24"/>
        </w:rPr>
        <w:t>7</w:t>
      </w:r>
      <w:r w:rsidR="003403DC">
        <w:rPr>
          <w:b/>
          <w:bCs/>
          <w:i w:val="0"/>
          <w:iCs w:val="0"/>
          <w:color w:val="auto"/>
          <w:sz w:val="24"/>
          <w:szCs w:val="24"/>
        </w:rPr>
        <w:t>:</w:t>
      </w:r>
      <w:r w:rsidR="00F64012" w:rsidRPr="00EA6FB2">
        <w:rPr>
          <w:b/>
          <w:bCs/>
          <w:i w:val="0"/>
          <w:iCs w:val="0"/>
          <w:color w:val="auto"/>
          <w:sz w:val="24"/>
          <w:szCs w:val="24"/>
        </w:rPr>
        <w:t xml:space="preserve"> </w:t>
      </w:r>
      <w:r w:rsidR="00876C89" w:rsidRPr="006D2276">
        <w:rPr>
          <w:b/>
          <w:i w:val="0"/>
          <w:iCs w:val="0"/>
          <w:color w:val="auto"/>
          <w:sz w:val="24"/>
          <w:szCs w:val="24"/>
        </w:rPr>
        <w:t>Charge movement</w:t>
      </w:r>
      <w:r w:rsidR="00876C89" w:rsidRPr="00EA6FB2">
        <w:rPr>
          <w:b/>
          <w:bCs/>
          <w:i w:val="0"/>
          <w:iCs w:val="0"/>
          <w:color w:val="auto"/>
          <w:sz w:val="24"/>
          <w:szCs w:val="24"/>
        </w:rPr>
        <w:t xml:space="preserve"> </w:t>
      </w:r>
      <w:r w:rsidR="00876C89" w:rsidRPr="006D2276">
        <w:rPr>
          <w:b/>
          <w:i w:val="0"/>
          <w:iCs w:val="0"/>
          <w:color w:val="auto"/>
          <w:sz w:val="24"/>
          <w:szCs w:val="24"/>
        </w:rPr>
        <w:t xml:space="preserve">is </w:t>
      </w:r>
      <w:r w:rsidR="00C00254" w:rsidRPr="00EA6FB2">
        <w:rPr>
          <w:b/>
          <w:i w:val="0"/>
          <w:iCs w:val="0"/>
          <w:color w:val="auto"/>
          <w:sz w:val="24"/>
          <w:szCs w:val="24"/>
        </w:rPr>
        <w:t>influenced by</w:t>
      </w:r>
      <w:r w:rsidR="00876C89" w:rsidRPr="006D2276">
        <w:rPr>
          <w:b/>
          <w:i w:val="0"/>
          <w:iCs w:val="0"/>
          <w:color w:val="auto"/>
          <w:sz w:val="24"/>
          <w:szCs w:val="24"/>
        </w:rPr>
        <w:t xml:space="preserve"> scaffold fiber alignment</w:t>
      </w:r>
      <w:r w:rsidR="00C00254" w:rsidRPr="006D2276">
        <w:rPr>
          <w:b/>
          <w:i w:val="0"/>
          <w:color w:val="auto"/>
          <w:sz w:val="24"/>
          <w:szCs w:val="24"/>
        </w:rPr>
        <w:t xml:space="preserve"> </w:t>
      </w:r>
      <w:r w:rsidR="00C00254" w:rsidRPr="00EA6FB2">
        <w:rPr>
          <w:b/>
          <w:i w:val="0"/>
          <w:iCs w:val="0"/>
          <w:color w:val="auto"/>
          <w:sz w:val="24"/>
          <w:szCs w:val="24"/>
        </w:rPr>
        <w:t>relative</w:t>
      </w:r>
      <w:r w:rsidR="00876C89" w:rsidRPr="006D2276">
        <w:rPr>
          <w:b/>
          <w:i w:val="0"/>
          <w:iCs w:val="0"/>
          <w:color w:val="auto"/>
          <w:sz w:val="24"/>
          <w:szCs w:val="24"/>
        </w:rPr>
        <w:t xml:space="preserve"> to the EF.</w:t>
      </w:r>
      <w:r w:rsidR="00C00254">
        <w:rPr>
          <w:b/>
          <w:i w:val="0"/>
          <w:iCs w:val="0"/>
          <w:color w:val="auto"/>
          <w:sz w:val="24"/>
          <w:szCs w:val="24"/>
        </w:rPr>
        <w:t xml:space="preserve"> </w:t>
      </w:r>
      <w:r w:rsidR="00C00254">
        <w:rPr>
          <w:i w:val="0"/>
          <w:iCs w:val="0"/>
          <w:color w:val="auto"/>
          <w:sz w:val="24"/>
          <w:szCs w:val="24"/>
        </w:rPr>
        <w:t xml:space="preserve">Both </w:t>
      </w:r>
      <w:r w:rsidR="00C00254" w:rsidRPr="00EA6FB2">
        <w:rPr>
          <w:i w:val="0"/>
          <w:iCs w:val="0"/>
          <w:color w:val="auto"/>
          <w:sz w:val="24"/>
          <w:szCs w:val="24"/>
        </w:rPr>
        <w:t>panels illustrate s</w:t>
      </w:r>
      <w:r w:rsidR="00C00254" w:rsidRPr="006D2276">
        <w:rPr>
          <w:i w:val="0"/>
          <w:iCs w:val="0"/>
          <w:color w:val="auto"/>
          <w:sz w:val="24"/>
          <w:szCs w:val="24"/>
        </w:rPr>
        <w:t>teady state</w:t>
      </w:r>
      <w:r w:rsidR="00C00254" w:rsidRPr="00EA6FB2">
        <w:rPr>
          <w:i w:val="0"/>
          <w:iCs w:val="0"/>
          <w:color w:val="auto"/>
          <w:sz w:val="24"/>
          <w:szCs w:val="24"/>
        </w:rPr>
        <w:t xml:space="preserve"> RNC model predictions.</w:t>
      </w:r>
      <w:r w:rsidR="00C00254" w:rsidRPr="006D2276">
        <w:rPr>
          <w:i w:val="0"/>
          <w:iCs w:val="0"/>
          <w:color w:val="auto"/>
          <w:sz w:val="24"/>
          <w:szCs w:val="24"/>
        </w:rPr>
        <w:t xml:space="preserve"> </w:t>
      </w:r>
      <w:r w:rsidR="00FE11D1" w:rsidRPr="00EA6FB2">
        <w:rPr>
          <w:i w:val="0"/>
          <w:iCs w:val="0"/>
          <w:color w:val="auto"/>
          <w:sz w:val="24"/>
          <w:szCs w:val="24"/>
        </w:rPr>
        <w:t>O</w:t>
      </w:r>
      <w:r w:rsidR="00C00254" w:rsidRPr="00EA6FB2">
        <w:rPr>
          <w:i w:val="0"/>
          <w:iCs w:val="0"/>
          <w:color w:val="auto"/>
          <w:sz w:val="24"/>
          <w:szCs w:val="24"/>
        </w:rPr>
        <w:t xml:space="preserve">n the left side </w:t>
      </w:r>
      <w:r w:rsidR="00FE11D1" w:rsidRPr="00EA6FB2">
        <w:rPr>
          <w:i w:val="0"/>
          <w:iCs w:val="0"/>
          <w:color w:val="auto"/>
          <w:sz w:val="24"/>
          <w:szCs w:val="24"/>
        </w:rPr>
        <w:t xml:space="preserve">the </w:t>
      </w:r>
      <w:r w:rsidR="00C00254" w:rsidRPr="00EA6FB2">
        <w:rPr>
          <w:i w:val="0"/>
          <w:iCs w:val="0"/>
          <w:color w:val="auto"/>
          <w:sz w:val="24"/>
          <w:szCs w:val="24"/>
        </w:rPr>
        <w:t xml:space="preserve">fibers </w:t>
      </w:r>
      <w:r w:rsidR="00FE11D1" w:rsidRPr="00EA6FB2">
        <w:rPr>
          <w:i w:val="0"/>
          <w:iCs w:val="0"/>
          <w:color w:val="auto"/>
          <w:sz w:val="24"/>
          <w:szCs w:val="24"/>
        </w:rPr>
        <w:t xml:space="preserve">are </w:t>
      </w:r>
      <w:r w:rsidR="00C00254" w:rsidRPr="00EA6FB2">
        <w:rPr>
          <w:i w:val="0"/>
          <w:iCs w:val="0"/>
          <w:color w:val="auto"/>
          <w:sz w:val="24"/>
          <w:szCs w:val="24"/>
        </w:rPr>
        <w:t xml:space="preserve">parallel </w:t>
      </w:r>
      <w:r w:rsidR="00FE11D1" w:rsidRPr="00EA6FB2">
        <w:rPr>
          <w:i w:val="0"/>
          <w:iCs w:val="0"/>
          <w:color w:val="auto"/>
          <w:sz w:val="24"/>
          <w:szCs w:val="24"/>
        </w:rPr>
        <w:t xml:space="preserve">to the EF, while on the </w:t>
      </w:r>
      <w:r w:rsidR="00EA6FB2" w:rsidRPr="00EA6FB2">
        <w:rPr>
          <w:i w:val="0"/>
          <w:iCs w:val="0"/>
          <w:color w:val="auto"/>
          <w:sz w:val="24"/>
          <w:szCs w:val="24"/>
        </w:rPr>
        <w:t>right</w:t>
      </w:r>
      <w:r w:rsidR="00FE11D1" w:rsidRPr="00EA6FB2">
        <w:rPr>
          <w:i w:val="0"/>
          <w:iCs w:val="0"/>
          <w:color w:val="auto"/>
          <w:sz w:val="24"/>
          <w:szCs w:val="24"/>
        </w:rPr>
        <w:t xml:space="preserve"> side they</w:t>
      </w:r>
      <w:r w:rsidR="00C00254" w:rsidRPr="00EA6FB2">
        <w:rPr>
          <w:i w:val="0"/>
          <w:iCs w:val="0"/>
          <w:color w:val="auto"/>
          <w:sz w:val="24"/>
          <w:szCs w:val="24"/>
        </w:rPr>
        <w:t xml:space="preserve"> are perpendicular.</w:t>
      </w:r>
      <w:r w:rsidR="00876C89" w:rsidRPr="006D2276">
        <w:rPr>
          <w:b/>
          <w:i w:val="0"/>
          <w:iCs w:val="0"/>
          <w:color w:val="auto"/>
          <w:sz w:val="24"/>
          <w:szCs w:val="24"/>
        </w:rPr>
        <w:t xml:space="preserve"> </w:t>
      </w:r>
      <w:r w:rsidR="00EA6FB2" w:rsidRPr="00EA6FB2">
        <w:rPr>
          <w:i w:val="0"/>
          <w:iCs w:val="0"/>
          <w:color w:val="auto"/>
          <w:sz w:val="24"/>
          <w:szCs w:val="24"/>
        </w:rPr>
        <w:t xml:space="preserve">The </w:t>
      </w:r>
      <w:r w:rsidR="00EA6FB2" w:rsidRPr="00EA6FB2">
        <w:rPr>
          <w:bCs/>
          <w:i w:val="0"/>
          <w:iCs w:val="0"/>
          <w:color w:val="auto"/>
          <w:sz w:val="24"/>
          <w:szCs w:val="24"/>
        </w:rPr>
        <w:t>light red to blue color volume marks c</w:t>
      </w:r>
      <w:r w:rsidRPr="006D2276">
        <w:rPr>
          <w:bCs/>
          <w:i w:val="0"/>
          <w:iCs w:val="0"/>
          <w:color w:val="auto"/>
          <w:sz w:val="24"/>
          <w:szCs w:val="24"/>
        </w:rPr>
        <w:t>harge density</w:t>
      </w:r>
      <w:r w:rsidR="00EA6FB2" w:rsidRPr="00EA6FB2">
        <w:rPr>
          <w:bCs/>
          <w:i w:val="0"/>
          <w:iCs w:val="0"/>
          <w:color w:val="auto"/>
          <w:sz w:val="24"/>
          <w:szCs w:val="24"/>
        </w:rPr>
        <w:t>, while the arrow volume</w:t>
      </w:r>
      <w:r w:rsidRPr="006D2276">
        <w:rPr>
          <w:bCs/>
          <w:i w:val="0"/>
          <w:iCs w:val="0"/>
          <w:color w:val="auto"/>
          <w:sz w:val="24"/>
          <w:szCs w:val="24"/>
        </w:rPr>
        <w:t xml:space="preserve"> </w:t>
      </w:r>
      <w:r w:rsidR="00EA6FB2" w:rsidRPr="00EA6FB2">
        <w:rPr>
          <w:bCs/>
          <w:i w:val="0"/>
          <w:iCs w:val="0"/>
          <w:color w:val="auto"/>
          <w:sz w:val="24"/>
          <w:szCs w:val="24"/>
        </w:rPr>
        <w:t>marks c</w:t>
      </w:r>
      <w:r w:rsidRPr="006D2276">
        <w:rPr>
          <w:bCs/>
          <w:i w:val="0"/>
          <w:iCs w:val="0"/>
          <w:color w:val="auto"/>
          <w:sz w:val="24"/>
          <w:szCs w:val="24"/>
        </w:rPr>
        <w:t xml:space="preserve">urrent density </w:t>
      </w:r>
      <w:r w:rsidR="00EA6FB2" w:rsidRPr="00EA6FB2">
        <w:rPr>
          <w:bCs/>
          <w:i w:val="0"/>
          <w:iCs w:val="0"/>
          <w:color w:val="auto"/>
          <w:sz w:val="24"/>
          <w:szCs w:val="24"/>
        </w:rPr>
        <w:t>orientation. The color of the arrows corresponds to the current density norm.</w:t>
      </w:r>
      <w:r w:rsidRPr="006D2276">
        <w:rPr>
          <w:bCs/>
          <w:i w:val="0"/>
          <w:iCs w:val="0"/>
          <w:color w:val="auto"/>
          <w:sz w:val="24"/>
          <w:szCs w:val="24"/>
        </w:rPr>
        <w:t xml:space="preserve"> </w:t>
      </w:r>
    </w:p>
    <w:p w14:paraId="22CD2294" w14:textId="77777777" w:rsidR="003403DC" w:rsidRPr="003403DC" w:rsidRDefault="003403DC" w:rsidP="003403DC"/>
    <w:p w14:paraId="6ADEAFE5" w14:textId="1FB367A1" w:rsidR="00782341" w:rsidRPr="00DB7A05" w:rsidRDefault="00A52B6A" w:rsidP="003403DC">
      <w:pPr>
        <w:contextualSpacing/>
        <w:rPr>
          <w:b/>
          <w:bCs/>
        </w:rPr>
      </w:pPr>
      <w:r w:rsidRPr="00DB7A05">
        <w:rPr>
          <w:b/>
          <w:bCs/>
        </w:rPr>
        <w:t>Table 1</w:t>
      </w:r>
      <w:r w:rsidR="003403DC">
        <w:rPr>
          <w:b/>
          <w:bCs/>
        </w:rPr>
        <w:t>:</w:t>
      </w:r>
      <w:r w:rsidRPr="00DB7A05">
        <w:rPr>
          <w:b/>
          <w:bCs/>
        </w:rPr>
        <w:t xml:space="preserve"> </w:t>
      </w:r>
      <w:r w:rsidR="002B531D" w:rsidRPr="00DB7A05">
        <w:rPr>
          <w:b/>
          <w:bCs/>
        </w:rPr>
        <w:t xml:space="preserve">Parameters used for </w:t>
      </w:r>
      <w:proofErr w:type="gramStart"/>
      <w:r w:rsidR="002B531D" w:rsidRPr="00DB7A05">
        <w:rPr>
          <w:b/>
          <w:bCs/>
        </w:rPr>
        <w:t>simulation</w:t>
      </w:r>
      <w:proofErr w:type="gramEnd"/>
    </w:p>
    <w:p w14:paraId="2BF675B8" w14:textId="5AFAB390" w:rsidR="002B531D" w:rsidRDefault="002B531D" w:rsidP="003403DC">
      <w:pPr>
        <w:contextualSpacing/>
      </w:pPr>
    </w:p>
    <w:p w14:paraId="5EC7875C" w14:textId="13C74412" w:rsidR="002B531D" w:rsidRPr="00DB7A05" w:rsidRDefault="002B531D" w:rsidP="003403DC">
      <w:pPr>
        <w:contextualSpacing/>
        <w:rPr>
          <w:b/>
          <w:bCs/>
        </w:rPr>
      </w:pPr>
      <w:r w:rsidRPr="00DB7A05">
        <w:rPr>
          <w:b/>
          <w:bCs/>
        </w:rPr>
        <w:t>Table 2</w:t>
      </w:r>
      <w:r w:rsidR="003403DC">
        <w:rPr>
          <w:b/>
          <w:bCs/>
        </w:rPr>
        <w:t>:</w:t>
      </w:r>
      <w:r w:rsidRPr="00DB7A05">
        <w:rPr>
          <w:b/>
          <w:bCs/>
        </w:rPr>
        <w:t xml:space="preserve"> Material properties used in </w:t>
      </w:r>
      <w:proofErr w:type="gramStart"/>
      <w:r w:rsidRPr="00DB7A05">
        <w:rPr>
          <w:b/>
          <w:bCs/>
        </w:rPr>
        <w:t>simulation</w:t>
      </w:r>
      <w:proofErr w:type="gramEnd"/>
    </w:p>
    <w:p w14:paraId="75182EC3" w14:textId="77777777" w:rsidR="00B32616" w:rsidRPr="003533A7" w:rsidRDefault="00B32616" w:rsidP="003403DC">
      <w:pPr>
        <w:contextualSpacing/>
        <w:rPr>
          <w:rFonts w:asciiTheme="minorHAnsi" w:hAnsiTheme="minorHAnsi" w:cstheme="minorHAnsi"/>
          <w:color w:val="808080" w:themeColor="background1" w:themeShade="80"/>
        </w:rPr>
      </w:pPr>
    </w:p>
    <w:p w14:paraId="64B8CF78" w14:textId="3B6FD1C8" w:rsidR="006305D7" w:rsidRDefault="006305D7" w:rsidP="003403DC">
      <w:pPr>
        <w:contextualSpacing/>
        <w:rPr>
          <w:rFonts w:asciiTheme="minorHAnsi" w:hAnsiTheme="minorHAnsi" w:cstheme="minorHAnsi"/>
          <w:bCs/>
          <w:color w:val="808080"/>
        </w:rPr>
      </w:pPr>
      <w:r w:rsidRPr="001B1519">
        <w:rPr>
          <w:rFonts w:asciiTheme="minorHAnsi" w:hAnsiTheme="minorHAnsi" w:cstheme="minorHAnsi"/>
          <w:b/>
        </w:rPr>
        <w:lastRenderedPageBreak/>
        <w:t>DISCUSSION</w:t>
      </w:r>
      <w:r w:rsidR="000E336A">
        <w:rPr>
          <w:rFonts w:asciiTheme="minorHAnsi" w:hAnsiTheme="minorHAnsi" w:cstheme="minorHAnsi"/>
          <w:b/>
        </w:rPr>
        <w:t>:</w:t>
      </w:r>
    </w:p>
    <w:p w14:paraId="0F69FEF2" w14:textId="240E2E33" w:rsidR="00281E22" w:rsidRDefault="001471B3" w:rsidP="003403DC">
      <w:pPr>
        <w:keepNext/>
        <w:contextualSpacing/>
        <w:rPr>
          <w:rFonts w:asciiTheme="minorHAnsi" w:hAnsiTheme="minorHAnsi" w:cstheme="minorHAnsi"/>
          <w:bCs/>
        </w:rPr>
      </w:pPr>
      <w:r>
        <w:rPr>
          <w:rFonts w:asciiTheme="minorHAnsi" w:hAnsiTheme="minorHAnsi" w:cstheme="minorHAnsi"/>
          <w:bCs/>
        </w:rPr>
        <w:t>The proposed protocol</w:t>
      </w:r>
      <w:r w:rsidR="006200B4">
        <w:rPr>
          <w:rFonts w:asciiTheme="minorHAnsi" w:hAnsiTheme="minorHAnsi" w:cstheme="minorHAnsi"/>
          <w:bCs/>
        </w:rPr>
        <w:t xml:space="preserve"> </w:t>
      </w:r>
      <w:r w:rsidR="009807FE">
        <w:rPr>
          <w:rFonts w:asciiTheme="minorHAnsi" w:hAnsiTheme="minorHAnsi" w:cstheme="minorHAnsi"/>
          <w:bCs/>
        </w:rPr>
        <w:t xml:space="preserve">suggests a uniform modelling solution for </w:t>
      </w:r>
      <w:r w:rsidR="008B27D2">
        <w:rPr>
          <w:rFonts w:asciiTheme="minorHAnsi" w:hAnsiTheme="minorHAnsi" w:cstheme="minorHAnsi"/>
          <w:bCs/>
        </w:rPr>
        <w:t>natural and artificial scaffolds</w:t>
      </w:r>
      <w:r w:rsidR="006A1366">
        <w:rPr>
          <w:rFonts w:asciiTheme="minorHAnsi" w:hAnsiTheme="minorHAnsi" w:cstheme="minorHAnsi"/>
          <w:bCs/>
        </w:rPr>
        <w:t xml:space="preserve"> and</w:t>
      </w:r>
      <w:r w:rsidR="001179D4">
        <w:rPr>
          <w:rFonts w:asciiTheme="minorHAnsi" w:hAnsiTheme="minorHAnsi" w:cstheme="minorHAnsi"/>
          <w:bCs/>
        </w:rPr>
        <w:t xml:space="preserve"> </w:t>
      </w:r>
      <w:r>
        <w:rPr>
          <w:rFonts w:asciiTheme="minorHAnsi" w:hAnsiTheme="minorHAnsi" w:cstheme="minorHAnsi"/>
          <w:bCs/>
        </w:rPr>
        <w:t xml:space="preserve">highlights the need to consider the nanostructure of fibrous scaffolds when </w:t>
      </w:r>
      <w:r w:rsidR="00C2074C">
        <w:rPr>
          <w:rFonts w:asciiTheme="minorHAnsi" w:hAnsiTheme="minorHAnsi" w:cstheme="minorHAnsi"/>
          <w:bCs/>
        </w:rPr>
        <w:t xml:space="preserve">inspecting the effects of </w:t>
      </w:r>
      <w:r w:rsidR="00AC6421">
        <w:rPr>
          <w:rFonts w:asciiTheme="minorHAnsi" w:hAnsiTheme="minorHAnsi" w:cstheme="minorHAnsi"/>
          <w:bCs/>
        </w:rPr>
        <w:t>EF on cells seeded onto such materials.</w:t>
      </w:r>
      <w:r w:rsidR="0075109A">
        <w:rPr>
          <w:rFonts w:asciiTheme="minorHAnsi" w:hAnsiTheme="minorHAnsi" w:cstheme="minorHAnsi"/>
          <w:bCs/>
        </w:rPr>
        <w:t xml:space="preserve"> Although a coarse approximation for the EF intensity (electrode potential difference divided by the distance between the</w:t>
      </w:r>
      <w:r w:rsidR="008B4640">
        <w:rPr>
          <w:rFonts w:asciiTheme="minorHAnsi" w:hAnsiTheme="minorHAnsi" w:cstheme="minorHAnsi"/>
          <w:bCs/>
        </w:rPr>
        <w:t xml:space="preserve"> electrodes) would lead us to expect a field strength of 100 mV/mm, simulations predict </w:t>
      </w:r>
      <w:r w:rsidR="00951B19">
        <w:rPr>
          <w:rFonts w:asciiTheme="minorHAnsi" w:hAnsiTheme="minorHAnsi" w:cstheme="minorHAnsi"/>
          <w:bCs/>
        </w:rPr>
        <w:t xml:space="preserve">stationary </w:t>
      </w:r>
      <w:r w:rsidR="008B4640">
        <w:rPr>
          <w:rFonts w:asciiTheme="minorHAnsi" w:hAnsiTheme="minorHAnsi" w:cstheme="minorHAnsi"/>
          <w:bCs/>
        </w:rPr>
        <w:t xml:space="preserve">field strengths </w:t>
      </w:r>
      <w:r w:rsidR="00951B19">
        <w:rPr>
          <w:rFonts w:asciiTheme="minorHAnsi" w:hAnsiTheme="minorHAnsi" w:cstheme="minorHAnsi"/>
          <w:bCs/>
        </w:rPr>
        <w:t xml:space="preserve">up to </w:t>
      </w:r>
      <w:r w:rsidR="008B4640">
        <w:rPr>
          <w:rFonts w:asciiTheme="minorHAnsi" w:hAnsiTheme="minorHAnsi" w:cstheme="minorHAnsi"/>
          <w:bCs/>
        </w:rPr>
        <w:t xml:space="preserve">30% higher in different areas </w:t>
      </w:r>
      <w:r w:rsidR="00951B19">
        <w:rPr>
          <w:rFonts w:asciiTheme="minorHAnsi" w:hAnsiTheme="minorHAnsi" w:cstheme="minorHAnsi"/>
          <w:bCs/>
        </w:rPr>
        <w:t>of</w:t>
      </w:r>
      <w:r w:rsidR="008B4640">
        <w:rPr>
          <w:rFonts w:asciiTheme="minorHAnsi" w:hAnsiTheme="minorHAnsi" w:cstheme="minorHAnsi"/>
          <w:bCs/>
        </w:rPr>
        <w:t xml:space="preserve"> the mat</w:t>
      </w:r>
      <w:r w:rsidR="00951B19">
        <w:rPr>
          <w:rFonts w:asciiTheme="minorHAnsi" w:hAnsiTheme="minorHAnsi" w:cstheme="minorHAnsi"/>
          <w:bCs/>
        </w:rPr>
        <w:t xml:space="preserve">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sidRPr="008D6233">
        <w:rPr>
          <w:b/>
          <w:bCs/>
        </w:rPr>
        <w:t xml:space="preserve">Figure </w:t>
      </w:r>
      <w:r w:rsidR="003403DC">
        <w:rPr>
          <w:b/>
          <w:bCs/>
          <w:noProof/>
        </w:rPr>
        <w:t>5</w:t>
      </w:r>
      <w:r w:rsidR="003403DC" w:rsidRPr="008D6233">
        <w:rPr>
          <w:b/>
          <w:bCs/>
        </w:rPr>
        <w:fldChar w:fldCharType="end"/>
      </w:r>
      <w:r w:rsidR="003403DC">
        <w:t>)</w:t>
      </w:r>
      <w:r w:rsidR="008B4640">
        <w:rPr>
          <w:rFonts w:asciiTheme="minorHAnsi" w:hAnsiTheme="minorHAnsi" w:cstheme="minorHAnsi"/>
          <w:bCs/>
        </w:rPr>
        <w:t xml:space="preserve">. </w:t>
      </w:r>
      <w:r w:rsidR="006F633A">
        <w:rPr>
          <w:rFonts w:asciiTheme="minorHAnsi" w:hAnsiTheme="minorHAnsi" w:cstheme="minorHAnsi"/>
          <w:bCs/>
        </w:rPr>
        <w:t>This result should be of interest in ES experiment design and data interpretation</w:t>
      </w:r>
      <w:r w:rsidR="00506173">
        <w:rPr>
          <w:rFonts w:asciiTheme="minorHAnsi" w:hAnsiTheme="minorHAnsi" w:cstheme="minorHAnsi"/>
          <w:bCs/>
        </w:rPr>
        <w:t>, as cell death can be caused by too strong EFs.</w:t>
      </w:r>
      <w:r w:rsidR="00C04B63">
        <w:rPr>
          <w:rFonts w:asciiTheme="minorHAnsi" w:hAnsiTheme="minorHAnsi" w:cstheme="minorHAnsi"/>
          <w:bCs/>
        </w:rPr>
        <w:t xml:space="preserve"> </w:t>
      </w:r>
      <w:r w:rsidR="00BE2456">
        <w:rPr>
          <w:rFonts w:asciiTheme="minorHAnsi" w:hAnsiTheme="minorHAnsi" w:cstheme="minorHAnsi"/>
          <w:bCs/>
        </w:rPr>
        <w:t xml:space="preserve">Exposing the electrical microenvironment </w:t>
      </w:r>
      <w:r w:rsidR="009A6D28">
        <w:rPr>
          <w:rFonts w:asciiTheme="minorHAnsi" w:hAnsiTheme="minorHAnsi" w:cstheme="minorHAnsi"/>
          <w:bCs/>
        </w:rPr>
        <w:t>would enable a direct correlation between ES and cellular development</w:t>
      </w:r>
      <w:r w:rsidR="005B7DD5">
        <w:rPr>
          <w:rFonts w:asciiTheme="minorHAnsi" w:hAnsiTheme="minorHAnsi" w:cstheme="minorHAnsi"/>
          <w:bCs/>
        </w:rPr>
        <w:t>. While s</w:t>
      </w:r>
      <w:r w:rsidR="00C752C4">
        <w:rPr>
          <w:rFonts w:asciiTheme="minorHAnsi" w:hAnsiTheme="minorHAnsi" w:cstheme="minorHAnsi"/>
          <w:bCs/>
        </w:rPr>
        <w:t xml:space="preserve">everal </w:t>
      </w:r>
      <w:r w:rsidR="007779A8">
        <w:rPr>
          <w:rFonts w:asciiTheme="minorHAnsi" w:hAnsiTheme="minorHAnsi" w:cstheme="minorHAnsi"/>
          <w:bCs/>
        </w:rPr>
        <w:t>studie</w:t>
      </w:r>
      <w:r w:rsidR="008245E6">
        <w:rPr>
          <w:rFonts w:asciiTheme="minorHAnsi" w:hAnsiTheme="minorHAnsi" w:cstheme="minorHAnsi"/>
          <w:bCs/>
        </w:rPr>
        <w:t xml:space="preserve">s </w:t>
      </w:r>
      <w:r w:rsidR="005B7DD5">
        <w:rPr>
          <w:rFonts w:asciiTheme="minorHAnsi" w:hAnsiTheme="minorHAnsi" w:cstheme="minorHAnsi"/>
          <w:bCs/>
        </w:rPr>
        <w:t>present</w:t>
      </w:r>
      <w:r w:rsidR="008245E6">
        <w:rPr>
          <w:rFonts w:asciiTheme="minorHAnsi" w:hAnsiTheme="minorHAnsi" w:cstheme="minorHAnsi"/>
          <w:bCs/>
        </w:rPr>
        <w:t xml:space="preserve"> </w:t>
      </w:r>
      <w:r w:rsidR="009D3456">
        <w:rPr>
          <w:rFonts w:asciiTheme="minorHAnsi" w:hAnsiTheme="minorHAnsi" w:cstheme="minorHAnsi"/>
          <w:bCs/>
        </w:rPr>
        <w:t>detailed</w:t>
      </w:r>
      <w:r w:rsidR="008245E6">
        <w:rPr>
          <w:rFonts w:asciiTheme="minorHAnsi" w:hAnsiTheme="minorHAnsi" w:cstheme="minorHAnsi"/>
          <w:bCs/>
        </w:rPr>
        <w:t xml:space="preserve"> morphology analysis of the </w:t>
      </w:r>
      <w:r w:rsidR="00916EC4">
        <w:rPr>
          <w:rFonts w:asciiTheme="minorHAnsi" w:hAnsiTheme="minorHAnsi" w:cstheme="minorHAnsi"/>
          <w:bCs/>
        </w:rPr>
        <w:t xml:space="preserve">used </w:t>
      </w:r>
      <w:r w:rsidR="008245E6">
        <w:rPr>
          <w:rFonts w:asciiTheme="minorHAnsi" w:hAnsiTheme="minorHAnsi" w:cstheme="minorHAnsi"/>
          <w:bCs/>
        </w:rPr>
        <w:t>scaffolds</w:t>
      </w:r>
      <w:r w:rsidR="00281E22" w:rsidRPr="00661BBB">
        <w:rPr>
          <w:rFonts w:asciiTheme="minorHAnsi" w:hAnsiTheme="minorHAnsi" w:cstheme="minorHAnsi"/>
          <w:bCs/>
        </w:rPr>
        <w:fldChar w:fldCharType="begin" w:fldLock="1"/>
      </w:r>
      <w:r w:rsidR="0072378E">
        <w:rPr>
          <w:rFonts w:asciiTheme="minorHAnsi" w:hAnsiTheme="minorHAnsi" w:cstheme="minorHAnsi"/>
          <w:bCs/>
        </w:rPr>
        <w:instrText>ADDIN CSL_CITATION {"citationItems":[{"id":"ITEM-1","itemData":{"DOI":"10.1016/j.eurpolymj.2020.110051","ISSN":"00143057","abstract":"Fabrication and optimization of conductive scaffolds capable of inducing proper intercellular connections through electrical signals is critical for neural tissue engineering. In this research, electrospun conductive PVA (Polyvinyl alcohol)/PEDOT(poly(3,4-ethylenedioxythiophene)) scaffolds were fabricated in different compositions. Conductivity of electrospinning solutions and electrospun scaffolds were measured. Morphology and topography, mechanical properties and water contact angle of scaffolds were analyzed. Chemistry of scaffolds were studied using FTIR analysis, while biocompatibility and cellular interactions with scaffolds were tested using MTT assay and cellular attachment and spreading testing. Our results show improvements in PEDOT-containing scaffolds, in terms of physiochemical properties, and cell viability compared to pure PVA scaffolds. After optimization of scaffolds, real-time PCR analysis was used to study neural differentiation of rat mesenchymal stem cells (MSCs). Scaffold samples with and without induction of electrical stimulation are shown to upregulate β-tubulin, nestin and enolase as compared to TCP samples. Additionally, expression of nestin gene in scaffold samples with electrical stimulation was 1.5 times more significant than scaffold sample. Overall, this study shows that using PVA/PEDOT conductive scaffolds with electrical stimulation can improve cellular response and neural differentiation through mimicking the properties of native neural tissue.","author":[{"dropping-particle":"","family":"Babaie","given":"Ali","non-dropping-particle":"","parse-names":false,"suffix":""},{"dropping-particle":"","family":"Bakhshandeh","given":"Behnaz","non-dropping-particle":"","parse-names":false,"suffix":""},{"dropping-particle":"","family":"Abedi","given":"Ali","non-dropping-particle":"","parse-names":false,"suffix":""},{"dropping-particle":"","family":"Mohammadnejad","given":"Javad","non-dropping-particle":"","parse-names":false,"suffix":""},{"dropping-particle":"","family":"Shabani","given":"Iman","non-dropping-particle":"","parse-names":false,"suffix":""},{"dropping-particle":"","family":"Ardeshirylajimi","given":"Abdolreza","non-dropping-particle":"","parse-names":false,"suffix":""},{"dropping-particle":"","family":"Reza Moosavi","given":"Seyed","non-dropping-particle":"","parse-names":false,"suffix":""},{"dropping-particle":"","family":"Amini","given":"Javid","non-dropping-particle":"","parse-names":false,"suffix":""},{"dropping-particle":"","family":"Tayebi","given":"Lobat","non-dropping-particle":"","parse-names":false,"suffix":""}],"container-title":"European Polymer Journal","id":"ITEM-1","issued":{"date-parts":[["2020","11"]]},"page":"110051","publisher":"Elsevier Ltd","title":"Synergistic effects of conductive PVA/PEDOT electrospun scaffolds and electrical stimulation for more effective neural tissue engineering","type":"article-journal","volume":"140"},"uris":["http://www.mendeley.com/documents/?uuid=98c74b09-cfff-34e3-bffe-82d3d0aead18","http://www.mendeley.com/documents/?uuid=7fc61d99-fcdc-4ae8-9002-6448a6abf1a7"]},{"id":"ITEM-2","itemData":{"DOI":"10.1016/j.matlet.2019.126659","ISSN":"18734979","abstract":"Directed outgrowth and accelerated elongation are crucial for the neuronal regeneration and repair. Here we evaluated combined effects of nanofibrous scaffold and electrical field on the neuronal outgrowth. Aligned polycaprolactone (PCL) fibers provided a strong guidance cue for the neurite orientation, and the electrical field stimulation promoted the elongation and orientation of neurites. When two cues were applied simultaneously, neurite orientation was along the aligned fiber dominantly and neurite elongation was accelerated no matter the electrical field direction was parallel or vertical to the aligned fiber, indicating the synergistic effect of aligned nanofibrous scaffolds and electrical field. All the results suggested that combined application of physical contact guidance and electrical field have great prospects in the regeneration and repair of nerve system.","author":[{"dropping-particle":"","family":"Du","given":"Liping","non-dropping-particle":"","parse-names":false,"suffix":""},{"dropping-particle":"","family":"Mao","given":"Xueyan","non-dropping-particle":"","parse-names":false,"suffix":""},{"dropping-particle":"","family":"Bai","given":"Jiangtao","non-dropping-particle":"","parse-names":false,"suffix":""},{"dropping-particle":"","family":"Yang","given":"Wugui","non-dropping-particle":"","parse-names":false,"suffix":""},{"dropping-particle":"","family":"Yang","given":"Ping","non-dropping-particle":"","parse-names":false,"suffix":""},{"dropping-particle":"","family":"Ye","given":"Tingyi","non-dropping-particle":"","parse-names":false,"suffix":""},{"dropping-particle":"","family":"Wang","given":"Jian","non-dropping-particle":"","parse-names":false,"suffix":""},{"dropping-particle":"","family":"Chen","given":"Wei","non-dropping-particle":"","parse-names":false,"suffix":""},{"dropping-particle":"","family":"Wu","given":"Chunsheng","non-dropping-particle":"","parse-names":false,"suffix":""}],"container-title":"Materials Letters","id":"ITEM-2","issued":{"date-parts":[["2019"]]},"title":"Combined effects of electrospun nanofibrous scaffold and electrical field on the neuronal outgrowth","type":"article-journal","volume":"256"},"uris":["http://www.mendeley.com/documents/?uuid=1eb7825b-6ee7-409f-8ea6-afabbdb98deb","http://www.mendeley.com/documents/?uuid=b1c58e18-3411-4e9d-a2ba-8a568db92549"]},{"id":"ITEM-3","itemData":{"DOI":"10.1089/ten.tea.2017.0055","abstract":"Engineered muscular substitutes can restore the impaired muscle functions when integrated properly into the host tissue. To generate functional muscles with sufficient contractility at the site of transplant, the in vitro construction of fully differentiated muscle fibers would be desired. Many previous reports have identified either topographical alignment or electrical stimulation as an effective tool to promote myogenic differentiation. However, optimization of spatial and temporal arrangement of these two physical cues for better differentiation and maturation of skeletal muscles has not been investigated. In this article, we introduce a novel cell culture system that allows simultaneous application of these two independent directional cues at both orthogonal and parallel arrangements. We then show that the parallel arrangement of the aligned topography and the electric field synergistically facilitates better differentiation and maturation of C2C12, generating myotubes with more fused nuclei. Addition of the electric stimulation at the late stage of myogenic differentiation is found to further improve cell fusion to form multinucleate myotubes through a phosphatidylinositol-3-OH-kinase-dependent pathway. As such, we successfully demonstrated that the combined stimulation of topographical and electrical cues could effectively enhance both myogenic differentiation and maturation in a temporal and orientation-dependent manner, providing the basis for therapeutic strategies for regenerative tissue engineering.","author":[{"dropping-particle":"","family":"Hyun Ko","given":"Ung","non-dropping-particle":"","parse-names":false,"suffix":""},{"dropping-particle":"","family":"Park","given":"Sukhee","non-dropping-particle":"","parse-names":false,"suffix":""},{"dropping-particle":"","family":"Bang","given":"Hyunseung","non-dropping-particle":"","parse-names":false,"suffix":""},{"dropping-particle":"","family":"Kim","given":"Mina","non-dropping-particle":"","parse-names":false,"suffix":""},{"dropping-particle":"","family":"Shin","given":"Hyunjun","non-dropping-particle":"","parse-names":false,"suffix":""},{"dropping-particle":"","family":"Shin","given":"Jennifer H","non-dropping-particle":"","parse-names":false,"suffix":""}],"container-title":"Tissue Engineering Part A","id":"ITEM-3","issue":"10","issued":{"date-parts":[["2018"]]},"page":"752-760","title":"Promotion of Myogenic Maturation by Timely Application of Electric Field Along the Topographical Alignment","type":"article-journal","volume":"24"},"uris":["http://www.mendeley.com/documents/?uuid=0eea7e08-219f-49dd-959f-7f28d07241db","http://www.mendeley.com/documents/?uuid=8cad346f-b84d-4450-a1df-7e4a6ad2a385","http://www.mendeley.com/documents/?uuid=74ce4472-11b7-48c8-8bed-f218e030efba"]}],"mendeley":{"formattedCitation":"&lt;sup&gt;33,43,59&lt;/sup&gt;","plainTextFormattedCitation":"33,43,59","previouslyFormattedCitation":"&lt;sup&gt;33,42,58&lt;/sup&gt;"},"properties":{"noteIndex":0},"schema":"https://github.com/citation-style-language/schema/raw/master/csl-citation.json"}</w:instrText>
      </w:r>
      <w:r w:rsidR="00281E22" w:rsidRPr="00661BBB">
        <w:rPr>
          <w:rFonts w:asciiTheme="minorHAnsi" w:hAnsiTheme="minorHAnsi" w:cstheme="minorHAnsi"/>
          <w:bCs/>
        </w:rPr>
        <w:fldChar w:fldCharType="separate"/>
      </w:r>
      <w:r w:rsidR="0072378E" w:rsidRPr="0072378E">
        <w:rPr>
          <w:rFonts w:asciiTheme="minorHAnsi" w:hAnsiTheme="minorHAnsi" w:cstheme="minorHAnsi"/>
          <w:bCs/>
          <w:noProof/>
          <w:vertAlign w:val="superscript"/>
        </w:rPr>
        <w:t>33,43,59</w:t>
      </w:r>
      <w:r w:rsidR="00281E22" w:rsidRPr="00661BBB">
        <w:rPr>
          <w:rFonts w:asciiTheme="minorHAnsi" w:hAnsiTheme="minorHAnsi" w:cstheme="minorHAnsi"/>
          <w:bCs/>
        </w:rPr>
        <w:fldChar w:fldCharType="end"/>
      </w:r>
      <w:r w:rsidR="005B7DD5">
        <w:rPr>
          <w:rFonts w:asciiTheme="minorHAnsi" w:hAnsiTheme="minorHAnsi" w:cstheme="minorHAnsi"/>
          <w:bCs/>
        </w:rPr>
        <w:t xml:space="preserve">, they </w:t>
      </w:r>
      <w:r w:rsidR="00014BF0">
        <w:rPr>
          <w:rFonts w:asciiTheme="minorHAnsi" w:hAnsiTheme="minorHAnsi" w:cstheme="minorHAnsi"/>
          <w:bCs/>
        </w:rPr>
        <w:t xml:space="preserve">do not </w:t>
      </w:r>
      <w:r w:rsidR="000A7547">
        <w:rPr>
          <w:rFonts w:asciiTheme="minorHAnsi" w:hAnsiTheme="minorHAnsi" w:cstheme="minorHAnsi"/>
          <w:bCs/>
        </w:rPr>
        <w:t>investigate</w:t>
      </w:r>
      <w:r w:rsidR="00014BF0">
        <w:rPr>
          <w:rFonts w:asciiTheme="minorHAnsi" w:hAnsiTheme="minorHAnsi" w:cstheme="minorHAnsi"/>
          <w:bCs/>
        </w:rPr>
        <w:t xml:space="preserve"> the interplay between the </w:t>
      </w:r>
      <w:r w:rsidR="000A7547">
        <w:rPr>
          <w:rFonts w:asciiTheme="minorHAnsi" w:hAnsiTheme="minorHAnsi" w:cstheme="minorHAnsi"/>
          <w:bCs/>
        </w:rPr>
        <w:t xml:space="preserve">structure, </w:t>
      </w:r>
      <w:r w:rsidR="00504DB0">
        <w:rPr>
          <w:rFonts w:asciiTheme="minorHAnsi" w:hAnsiTheme="minorHAnsi" w:cstheme="minorHAnsi"/>
          <w:bCs/>
        </w:rPr>
        <w:t xml:space="preserve">electrical properties of the materials and the </w:t>
      </w:r>
      <w:r w:rsidR="00281E22">
        <w:rPr>
          <w:rFonts w:asciiTheme="minorHAnsi" w:hAnsiTheme="minorHAnsi" w:cstheme="minorHAnsi"/>
          <w:bCs/>
        </w:rPr>
        <w:t>EF</w:t>
      </w:r>
      <w:r w:rsidR="00916EC4">
        <w:rPr>
          <w:rFonts w:asciiTheme="minorHAnsi" w:hAnsiTheme="minorHAnsi" w:cstheme="minorHAnsi"/>
          <w:bCs/>
        </w:rPr>
        <w:t>.</w:t>
      </w:r>
      <w:r w:rsidR="00885DB5">
        <w:rPr>
          <w:rFonts w:asciiTheme="minorHAnsi" w:hAnsiTheme="minorHAnsi" w:cstheme="minorHAnsi"/>
          <w:bCs/>
        </w:rPr>
        <w:t xml:space="preserve"> </w:t>
      </w:r>
      <w:r w:rsidR="00EC33E5">
        <w:rPr>
          <w:rFonts w:asciiTheme="minorHAnsi" w:hAnsiTheme="minorHAnsi" w:cstheme="minorHAnsi"/>
          <w:bCs/>
        </w:rPr>
        <w:t xml:space="preserve">This protocol can enable this link, as parameters </w:t>
      </w:r>
      <w:r w:rsidR="00383BFD">
        <w:rPr>
          <w:rFonts w:asciiTheme="minorHAnsi" w:hAnsiTheme="minorHAnsi" w:cstheme="minorHAnsi"/>
          <w:bCs/>
        </w:rPr>
        <w:t xml:space="preserve">such as fiber radius, coating layer thickness, </w:t>
      </w:r>
      <w:r w:rsidR="0062257A">
        <w:rPr>
          <w:rFonts w:asciiTheme="minorHAnsi" w:hAnsiTheme="minorHAnsi" w:cstheme="minorHAnsi"/>
          <w:bCs/>
        </w:rPr>
        <w:t>distance between fibers</w:t>
      </w:r>
      <w:r w:rsidR="008B61B3">
        <w:rPr>
          <w:rFonts w:asciiTheme="minorHAnsi" w:hAnsiTheme="minorHAnsi" w:cstheme="minorHAnsi"/>
          <w:bCs/>
        </w:rPr>
        <w:t xml:space="preserve"> and electrical properties of the </w:t>
      </w:r>
      <w:r w:rsidR="00331287">
        <w:rPr>
          <w:rFonts w:asciiTheme="minorHAnsi" w:hAnsiTheme="minorHAnsi" w:cstheme="minorHAnsi"/>
          <w:bCs/>
        </w:rPr>
        <w:t xml:space="preserve">component materials can be modified </w:t>
      </w:r>
      <w:r w:rsidR="005514C3">
        <w:rPr>
          <w:rFonts w:asciiTheme="minorHAnsi" w:hAnsiTheme="minorHAnsi" w:cstheme="minorHAnsi"/>
          <w:bCs/>
        </w:rPr>
        <w:t xml:space="preserve">according to </w:t>
      </w:r>
      <w:r w:rsidR="00DF6D80">
        <w:rPr>
          <w:rFonts w:asciiTheme="minorHAnsi" w:hAnsiTheme="minorHAnsi" w:cstheme="minorHAnsi"/>
          <w:bCs/>
        </w:rPr>
        <w:t>each</w:t>
      </w:r>
      <w:r w:rsidR="00966FDC">
        <w:rPr>
          <w:rFonts w:asciiTheme="minorHAnsi" w:hAnsiTheme="minorHAnsi" w:cstheme="minorHAnsi"/>
          <w:bCs/>
        </w:rPr>
        <w:t xml:space="preserve"> experiment</w:t>
      </w:r>
      <w:r w:rsidR="00951376">
        <w:rPr>
          <w:rFonts w:asciiTheme="minorHAnsi" w:hAnsiTheme="minorHAnsi" w:cstheme="minorHAnsi"/>
          <w:bCs/>
        </w:rPr>
        <w:t xml:space="preserve"> </w:t>
      </w:r>
      <w:r w:rsidR="005D26C2">
        <w:rPr>
          <w:rFonts w:asciiTheme="minorHAnsi" w:hAnsiTheme="minorHAnsi" w:cstheme="minorHAnsi"/>
          <w:bCs/>
        </w:rPr>
        <w:t xml:space="preserve">by </w:t>
      </w:r>
      <w:r w:rsidR="00951376">
        <w:rPr>
          <w:rFonts w:asciiTheme="minorHAnsi" w:hAnsiTheme="minorHAnsi" w:cstheme="minorHAnsi"/>
          <w:bCs/>
        </w:rPr>
        <w:t xml:space="preserve">changing the Global Definitions at steps </w:t>
      </w:r>
      <w:r w:rsidR="00951376">
        <w:rPr>
          <w:rFonts w:asciiTheme="minorHAnsi" w:hAnsiTheme="minorHAnsi" w:cstheme="minorHAnsi"/>
          <w:bCs/>
        </w:rPr>
        <w:fldChar w:fldCharType="begin"/>
      </w:r>
      <w:r w:rsidR="00951376">
        <w:rPr>
          <w:rFonts w:asciiTheme="minorHAnsi" w:hAnsiTheme="minorHAnsi" w:cstheme="minorHAnsi"/>
          <w:bCs/>
        </w:rPr>
        <w:instrText xml:space="preserve"> REF _Ref57208817 \r \h </w:instrText>
      </w:r>
      <w:r w:rsidR="00951376">
        <w:rPr>
          <w:rFonts w:asciiTheme="minorHAnsi" w:hAnsiTheme="minorHAnsi" w:cstheme="minorHAnsi"/>
          <w:bCs/>
        </w:rPr>
      </w:r>
      <w:r w:rsidR="00951376">
        <w:rPr>
          <w:rFonts w:asciiTheme="minorHAnsi" w:hAnsiTheme="minorHAnsi" w:cstheme="minorHAnsi"/>
          <w:bCs/>
        </w:rPr>
        <w:fldChar w:fldCharType="separate"/>
      </w:r>
      <w:r w:rsidR="00951376">
        <w:rPr>
          <w:rFonts w:asciiTheme="minorHAnsi" w:hAnsiTheme="minorHAnsi" w:cstheme="minorHAnsi"/>
          <w:bCs/>
        </w:rPr>
        <w:t>1.2</w:t>
      </w:r>
      <w:r w:rsidR="00951376">
        <w:rPr>
          <w:rFonts w:asciiTheme="minorHAnsi" w:hAnsiTheme="minorHAnsi" w:cstheme="minorHAnsi"/>
          <w:bCs/>
        </w:rPr>
        <w:fldChar w:fldCharType="end"/>
      </w:r>
      <w:r w:rsidR="00951376">
        <w:rPr>
          <w:rFonts w:asciiTheme="minorHAnsi" w:hAnsiTheme="minorHAnsi" w:cstheme="minorHAnsi"/>
          <w:bCs/>
        </w:rPr>
        <w:t xml:space="preserve"> and </w:t>
      </w:r>
      <w:r w:rsidR="00951376">
        <w:rPr>
          <w:rFonts w:asciiTheme="minorHAnsi" w:hAnsiTheme="minorHAnsi" w:cstheme="minorHAnsi"/>
          <w:bCs/>
        </w:rPr>
        <w:fldChar w:fldCharType="begin"/>
      </w:r>
      <w:r w:rsidR="00951376">
        <w:rPr>
          <w:rFonts w:asciiTheme="minorHAnsi" w:hAnsiTheme="minorHAnsi" w:cstheme="minorHAnsi"/>
          <w:bCs/>
        </w:rPr>
        <w:instrText xml:space="preserve"> REF _Ref57208822 \r \h </w:instrText>
      </w:r>
      <w:r w:rsidR="00951376">
        <w:rPr>
          <w:rFonts w:asciiTheme="minorHAnsi" w:hAnsiTheme="minorHAnsi" w:cstheme="minorHAnsi"/>
          <w:bCs/>
        </w:rPr>
      </w:r>
      <w:r w:rsidR="00951376">
        <w:rPr>
          <w:rFonts w:asciiTheme="minorHAnsi" w:hAnsiTheme="minorHAnsi" w:cstheme="minorHAnsi"/>
          <w:bCs/>
        </w:rPr>
        <w:fldChar w:fldCharType="separate"/>
      </w:r>
      <w:r w:rsidR="00951376">
        <w:rPr>
          <w:rFonts w:asciiTheme="minorHAnsi" w:hAnsiTheme="minorHAnsi" w:cstheme="minorHAnsi"/>
          <w:bCs/>
        </w:rPr>
        <w:t>1.3</w:t>
      </w:r>
      <w:r w:rsidR="00951376">
        <w:rPr>
          <w:rFonts w:asciiTheme="minorHAnsi" w:hAnsiTheme="minorHAnsi" w:cstheme="minorHAnsi"/>
          <w:bCs/>
        </w:rPr>
        <w:fldChar w:fldCharType="end"/>
      </w:r>
      <w:r w:rsidR="006B3612">
        <w:rPr>
          <w:rFonts w:asciiTheme="minorHAnsi" w:hAnsiTheme="minorHAnsi" w:cstheme="minorHAnsi"/>
          <w:bCs/>
        </w:rPr>
        <w:t>. Hence, customized 3D spatially resolved</w:t>
      </w:r>
      <w:r w:rsidR="00F00C2E">
        <w:rPr>
          <w:rFonts w:asciiTheme="minorHAnsi" w:hAnsiTheme="minorHAnsi" w:cstheme="minorHAnsi"/>
          <w:bCs/>
        </w:rPr>
        <w:t xml:space="preserve"> charge </w:t>
      </w:r>
      <w:r w:rsidR="006B3612">
        <w:rPr>
          <w:rFonts w:asciiTheme="minorHAnsi" w:hAnsiTheme="minorHAnsi" w:cstheme="minorHAnsi"/>
          <w:bCs/>
        </w:rPr>
        <w:t xml:space="preserve">and current </w:t>
      </w:r>
      <w:r w:rsidR="00F00C2E">
        <w:rPr>
          <w:rFonts w:asciiTheme="minorHAnsi" w:hAnsiTheme="minorHAnsi" w:cstheme="minorHAnsi"/>
          <w:bCs/>
        </w:rPr>
        <w:t xml:space="preserve">density </w:t>
      </w:r>
      <w:r w:rsidR="006B3612">
        <w:rPr>
          <w:rFonts w:asciiTheme="minorHAnsi" w:hAnsiTheme="minorHAnsi" w:cstheme="minorHAnsi"/>
          <w:bCs/>
        </w:rPr>
        <w:t>predictions can be made for both static and dynamic ES regimes.</w:t>
      </w:r>
    </w:p>
    <w:p w14:paraId="16CE4799" w14:textId="77777777" w:rsidR="003403DC" w:rsidRDefault="003403DC" w:rsidP="003403DC">
      <w:pPr>
        <w:keepNext/>
        <w:contextualSpacing/>
        <w:rPr>
          <w:rFonts w:asciiTheme="minorHAnsi" w:hAnsiTheme="minorHAnsi" w:cstheme="minorHAnsi"/>
          <w:bCs/>
        </w:rPr>
      </w:pPr>
    </w:p>
    <w:p w14:paraId="3D2C2EB7" w14:textId="629DCB60" w:rsidR="00071C61" w:rsidRDefault="00281E22" w:rsidP="003403DC">
      <w:pPr>
        <w:keepNext/>
        <w:contextualSpacing/>
        <w:rPr>
          <w:rFonts w:asciiTheme="minorHAnsi" w:hAnsiTheme="minorHAnsi" w:cstheme="minorHAnsi"/>
          <w:bCs/>
        </w:rPr>
      </w:pPr>
      <w:r>
        <w:rPr>
          <w:rFonts w:asciiTheme="minorHAnsi" w:hAnsiTheme="minorHAnsi" w:cstheme="minorHAnsi"/>
          <w:bCs/>
        </w:rPr>
        <w:t xml:space="preserve">Scaffold design optimization can be targeted through the RNC and </w:t>
      </w:r>
      <w:proofErr w:type="spellStart"/>
      <w:r>
        <w:rPr>
          <w:rFonts w:asciiTheme="minorHAnsi" w:hAnsiTheme="minorHAnsi" w:cstheme="minorHAnsi"/>
          <w:bCs/>
        </w:rPr>
        <w:t>RNCd</w:t>
      </w:r>
      <w:proofErr w:type="spellEnd"/>
      <w:r>
        <w:rPr>
          <w:rFonts w:asciiTheme="minorHAnsi" w:hAnsiTheme="minorHAnsi" w:cstheme="minorHAnsi"/>
          <w:bCs/>
        </w:rPr>
        <w:t xml:space="preserve"> models with wide parameter range </w:t>
      </w:r>
      <w:r w:rsidR="00E23351">
        <w:rPr>
          <w:rFonts w:asciiTheme="minorHAnsi" w:hAnsiTheme="minorHAnsi" w:cstheme="minorHAnsi"/>
          <w:bCs/>
        </w:rPr>
        <w:t>exploration</w:t>
      </w:r>
      <w:r>
        <w:rPr>
          <w:rFonts w:asciiTheme="minorHAnsi" w:hAnsiTheme="minorHAnsi" w:cstheme="minorHAnsi"/>
          <w:bCs/>
        </w:rPr>
        <w:t>s, scaling the proposed morphologies or parts of them</w:t>
      </w:r>
      <w:r w:rsidR="0068265F">
        <w:rPr>
          <w:rFonts w:asciiTheme="minorHAnsi" w:hAnsiTheme="minorHAnsi" w:cstheme="minorHAnsi"/>
          <w:bCs/>
        </w:rPr>
        <w:t>.</w:t>
      </w:r>
      <w:r>
        <w:rPr>
          <w:rFonts w:asciiTheme="minorHAnsi" w:hAnsiTheme="minorHAnsi" w:cstheme="minorHAnsi"/>
          <w:bCs/>
        </w:rPr>
        <w:t xml:space="preserve"> Alternatively, other scaffold configurations can be investigated with the proposed protocol by changing the Array types from Linear to Three-dimensional in section </w:t>
      </w:r>
      <w:r w:rsidR="006B3612" w:rsidRPr="00046A7C">
        <w:rPr>
          <w:rFonts w:asciiTheme="minorHAnsi" w:hAnsiTheme="minorHAnsi" w:cstheme="minorHAnsi"/>
          <w:bCs/>
        </w:rPr>
        <w:fldChar w:fldCharType="begin"/>
      </w:r>
      <w:r w:rsidR="006B3612" w:rsidRPr="00F671FA">
        <w:rPr>
          <w:rFonts w:asciiTheme="minorHAnsi" w:hAnsiTheme="minorHAnsi" w:cstheme="minorHAnsi"/>
          <w:bCs/>
        </w:rPr>
        <w:instrText xml:space="preserve"> REF _Ref47339439 \r \h </w:instrText>
      </w:r>
      <w:r w:rsidR="006B3612" w:rsidRPr="008D03CF">
        <w:rPr>
          <w:rFonts w:asciiTheme="minorHAnsi" w:hAnsiTheme="minorHAnsi" w:cstheme="minorHAnsi"/>
          <w:bCs/>
        </w:rPr>
        <w:instrText xml:space="preserve"> \* MERGEFORMAT </w:instrText>
      </w:r>
      <w:r w:rsidR="006B3612" w:rsidRPr="00046A7C">
        <w:rPr>
          <w:rFonts w:asciiTheme="minorHAnsi" w:hAnsiTheme="minorHAnsi" w:cstheme="minorHAnsi"/>
          <w:bCs/>
        </w:rPr>
      </w:r>
      <w:r w:rsidR="006B3612" w:rsidRPr="00046A7C">
        <w:rPr>
          <w:rFonts w:asciiTheme="minorHAnsi" w:hAnsiTheme="minorHAnsi" w:cstheme="minorHAnsi"/>
          <w:bCs/>
        </w:rPr>
        <w:fldChar w:fldCharType="separate"/>
      </w:r>
      <w:r w:rsidR="006B3612" w:rsidRPr="00046A7C">
        <w:rPr>
          <w:rFonts w:asciiTheme="minorHAnsi" w:hAnsiTheme="minorHAnsi" w:cstheme="minorHAnsi"/>
          <w:bCs/>
        </w:rPr>
        <w:t>1.6.5</w:t>
      </w:r>
      <w:r w:rsidR="006B3612" w:rsidRPr="00046A7C">
        <w:rPr>
          <w:rFonts w:asciiTheme="minorHAnsi" w:hAnsiTheme="minorHAnsi" w:cstheme="minorHAnsi"/>
          <w:bCs/>
        </w:rPr>
        <w:fldChar w:fldCharType="end"/>
      </w:r>
      <w:r w:rsidR="006B3612">
        <w:rPr>
          <w:rFonts w:asciiTheme="minorHAnsi" w:hAnsiTheme="minorHAnsi" w:cstheme="minorHAnsi"/>
          <w:bCs/>
        </w:rPr>
        <w:t xml:space="preserve"> </w:t>
      </w:r>
      <w:r>
        <w:rPr>
          <w:rFonts w:asciiTheme="minorHAnsi" w:hAnsiTheme="minorHAnsi" w:cstheme="minorHAnsi"/>
          <w:bCs/>
        </w:rPr>
        <w:t>and adapting Scaffold Geometry in section</w:t>
      </w:r>
      <w:r w:rsidR="006B3612">
        <w:rPr>
          <w:rFonts w:asciiTheme="minorHAnsi" w:hAnsiTheme="minorHAnsi" w:cstheme="minorHAnsi"/>
          <w:bCs/>
        </w:rPr>
        <w:t xml:space="preserve"> </w:t>
      </w:r>
      <w:r w:rsidR="006B3612" w:rsidRPr="00CF1EAC">
        <w:rPr>
          <w:rFonts w:asciiTheme="minorHAnsi" w:hAnsiTheme="minorHAnsi" w:cstheme="minorHAnsi"/>
          <w:bCs/>
        </w:rPr>
        <w:fldChar w:fldCharType="begin"/>
      </w:r>
      <w:r w:rsidR="006B3612" w:rsidRPr="00F671FA">
        <w:rPr>
          <w:rFonts w:asciiTheme="minorHAnsi" w:hAnsiTheme="minorHAnsi" w:cstheme="minorHAnsi"/>
          <w:bCs/>
        </w:rPr>
        <w:instrText xml:space="preserve"> REF _Ref57206340 \r \h </w:instrText>
      </w:r>
      <w:r w:rsidR="006B3612" w:rsidRPr="008D03CF">
        <w:rPr>
          <w:rFonts w:asciiTheme="minorHAnsi" w:hAnsiTheme="minorHAnsi" w:cstheme="minorHAnsi"/>
          <w:bCs/>
        </w:rPr>
        <w:instrText xml:space="preserve"> \* MERGEFORMAT </w:instrText>
      </w:r>
      <w:r w:rsidR="006B3612" w:rsidRPr="00CF1EAC">
        <w:rPr>
          <w:rFonts w:asciiTheme="minorHAnsi" w:hAnsiTheme="minorHAnsi" w:cstheme="minorHAnsi"/>
          <w:bCs/>
        </w:rPr>
      </w:r>
      <w:r w:rsidR="006B3612" w:rsidRPr="00CF1EAC">
        <w:rPr>
          <w:rFonts w:asciiTheme="minorHAnsi" w:hAnsiTheme="minorHAnsi" w:cstheme="minorHAnsi"/>
          <w:bCs/>
        </w:rPr>
        <w:fldChar w:fldCharType="separate"/>
      </w:r>
      <w:r w:rsidR="006B3612" w:rsidRPr="00F671FA">
        <w:rPr>
          <w:rFonts w:asciiTheme="minorHAnsi" w:hAnsiTheme="minorHAnsi" w:cstheme="minorHAnsi"/>
          <w:bCs/>
        </w:rPr>
        <w:t>1.6.2</w:t>
      </w:r>
      <w:r w:rsidR="006B3612" w:rsidRPr="00CF1EAC">
        <w:rPr>
          <w:rFonts w:asciiTheme="minorHAnsi" w:hAnsiTheme="minorHAnsi" w:cstheme="minorHAnsi"/>
          <w:bCs/>
        </w:rPr>
        <w:fldChar w:fldCharType="end"/>
      </w:r>
      <w:r>
        <w:rPr>
          <w:rFonts w:asciiTheme="minorHAnsi" w:hAnsiTheme="minorHAnsi" w:cstheme="minorHAnsi"/>
          <w:bCs/>
        </w:rPr>
        <w:t xml:space="preserve">. However, scaffold optimization cannot be done without an objective. While for tissue engineering purposes the </w:t>
      </w:r>
      <w:proofErr w:type="gramStart"/>
      <w:r>
        <w:rPr>
          <w:rFonts w:asciiTheme="minorHAnsi" w:hAnsiTheme="minorHAnsi" w:cstheme="minorHAnsi"/>
          <w:bCs/>
        </w:rPr>
        <w:t>main focus</w:t>
      </w:r>
      <w:proofErr w:type="gramEnd"/>
      <w:r>
        <w:rPr>
          <w:rFonts w:asciiTheme="minorHAnsi" w:hAnsiTheme="minorHAnsi" w:cstheme="minorHAnsi"/>
          <w:bCs/>
        </w:rPr>
        <w:t xml:space="preserve"> is cell fate, a clearer picture on what stimuli are its main determinants is essential if its reliable control is desired. Charge and current density are good descriptors of cellular electric microenvironments as they show the interplay between the EF and the electrical properties of the different component materials of complex scaffolds such as ECM. The protocol shows how to compute predictions for those metrics given a nanofibrous scaffold geometry and highlights the importance of the alignment angle of the fibers with the EF. Predictions of charge and current density could then be linked to cellular development and thus scaffold and ES regimes may then be optimized for specific tasks.</w:t>
      </w:r>
    </w:p>
    <w:p w14:paraId="5A90102B" w14:textId="77777777" w:rsidR="003403DC" w:rsidRDefault="003403DC" w:rsidP="003403DC">
      <w:pPr>
        <w:keepNext/>
        <w:contextualSpacing/>
        <w:rPr>
          <w:rFonts w:asciiTheme="minorHAnsi" w:hAnsiTheme="minorHAnsi" w:cstheme="minorHAnsi"/>
          <w:bCs/>
        </w:rPr>
      </w:pPr>
    </w:p>
    <w:p w14:paraId="27E8BD24" w14:textId="66BBF708" w:rsidR="0095351D" w:rsidRDefault="00491B1C" w:rsidP="003403DC">
      <w:pPr>
        <w:keepNext/>
        <w:contextualSpacing/>
        <w:rPr>
          <w:rFonts w:asciiTheme="minorHAnsi" w:hAnsiTheme="minorHAnsi" w:cstheme="minorHAnsi"/>
          <w:bCs/>
        </w:rPr>
      </w:pPr>
      <w:r w:rsidRPr="006D2276">
        <w:rPr>
          <w:rFonts w:asciiTheme="minorHAnsi" w:hAnsiTheme="minorHAnsi" w:cstheme="minorHAnsi"/>
          <w:bCs/>
        </w:rPr>
        <w:t xml:space="preserve">Interestingly, a study shows that </w:t>
      </w:r>
      <w:r w:rsidR="003F0C3E" w:rsidRPr="00141647">
        <w:rPr>
          <w:rFonts w:asciiTheme="minorHAnsi" w:hAnsiTheme="minorHAnsi" w:cstheme="minorHAnsi"/>
          <w:bCs/>
        </w:rPr>
        <w:t>E</w:t>
      </w:r>
      <w:r w:rsidR="008C449B" w:rsidRPr="00141647">
        <w:rPr>
          <w:rFonts w:asciiTheme="minorHAnsi" w:hAnsiTheme="minorHAnsi" w:cstheme="minorHAnsi"/>
          <w:bCs/>
        </w:rPr>
        <w:t>F exposure generated mechanical s</w:t>
      </w:r>
      <w:r w:rsidR="00C15936" w:rsidRPr="00141647">
        <w:rPr>
          <w:rFonts w:asciiTheme="minorHAnsi" w:hAnsiTheme="minorHAnsi" w:cstheme="minorHAnsi"/>
          <w:bCs/>
        </w:rPr>
        <w:t>tress</w:t>
      </w:r>
      <w:r w:rsidR="003220E7" w:rsidRPr="00141647">
        <w:rPr>
          <w:rFonts w:asciiTheme="minorHAnsi" w:hAnsiTheme="minorHAnsi" w:cstheme="minorHAnsi"/>
          <w:bCs/>
        </w:rPr>
        <w:t xml:space="preserve"> </w:t>
      </w:r>
      <w:r w:rsidR="00122499" w:rsidRPr="00141647">
        <w:rPr>
          <w:rFonts w:asciiTheme="minorHAnsi" w:hAnsiTheme="minorHAnsi" w:cstheme="minorHAnsi"/>
          <w:bCs/>
        </w:rPr>
        <w:t>more than double in</w:t>
      </w:r>
      <w:r w:rsidR="00076D27" w:rsidRPr="00141647" w:rsidDel="00C11D3F">
        <w:rPr>
          <w:rFonts w:asciiTheme="minorHAnsi" w:hAnsiTheme="minorHAnsi" w:cstheme="minorHAnsi"/>
          <w:bCs/>
        </w:rPr>
        <w:t xml:space="preserve"> </w:t>
      </w:r>
      <w:r w:rsidR="00C06DFC" w:rsidRPr="00141647">
        <w:rPr>
          <w:rFonts w:asciiTheme="minorHAnsi" w:hAnsiTheme="minorHAnsi" w:cstheme="minorHAnsi"/>
          <w:bCs/>
        </w:rPr>
        <w:t>str</w:t>
      </w:r>
      <w:r w:rsidR="00122499" w:rsidRPr="00141647">
        <w:rPr>
          <w:rFonts w:asciiTheme="minorHAnsi" w:hAnsiTheme="minorHAnsi" w:cstheme="minorHAnsi"/>
          <w:bCs/>
        </w:rPr>
        <w:t>ength</w:t>
      </w:r>
      <w:r w:rsidR="00C06DFC" w:rsidRPr="00141647">
        <w:rPr>
          <w:rFonts w:asciiTheme="minorHAnsi" w:hAnsiTheme="minorHAnsi" w:cstheme="minorHAnsi"/>
          <w:bCs/>
        </w:rPr>
        <w:t xml:space="preserve"> </w:t>
      </w:r>
      <w:r w:rsidR="004E65FF" w:rsidRPr="00141647">
        <w:rPr>
          <w:rFonts w:asciiTheme="minorHAnsi" w:hAnsiTheme="minorHAnsi" w:cstheme="minorHAnsi"/>
          <w:bCs/>
        </w:rPr>
        <w:t>in composite films with</w:t>
      </w:r>
      <w:r w:rsidR="00AF612B" w:rsidRPr="00141647">
        <w:rPr>
          <w:rFonts w:asciiTheme="minorHAnsi" w:hAnsiTheme="minorHAnsi" w:cstheme="minorHAnsi"/>
          <w:bCs/>
        </w:rPr>
        <w:t xml:space="preserve"> nanofibers </w:t>
      </w:r>
      <w:r w:rsidR="00CA1C28" w:rsidRPr="00141647">
        <w:rPr>
          <w:rFonts w:asciiTheme="minorHAnsi" w:hAnsiTheme="minorHAnsi" w:cstheme="minorHAnsi"/>
          <w:bCs/>
        </w:rPr>
        <w:t>perpendicular</w:t>
      </w:r>
      <w:r w:rsidR="00AF612B" w:rsidRPr="00141647">
        <w:rPr>
          <w:rFonts w:asciiTheme="minorHAnsi" w:hAnsiTheme="minorHAnsi" w:cstheme="minorHAnsi"/>
          <w:bCs/>
        </w:rPr>
        <w:t xml:space="preserve"> to </w:t>
      </w:r>
      <w:r w:rsidR="00CA1C28" w:rsidRPr="00141647">
        <w:rPr>
          <w:rFonts w:asciiTheme="minorHAnsi" w:hAnsiTheme="minorHAnsi" w:cstheme="minorHAnsi"/>
          <w:bCs/>
        </w:rPr>
        <w:t xml:space="preserve">the </w:t>
      </w:r>
      <w:r w:rsidR="007551CB" w:rsidRPr="00141647">
        <w:rPr>
          <w:rFonts w:asciiTheme="minorHAnsi" w:hAnsiTheme="minorHAnsi" w:cstheme="minorHAnsi"/>
          <w:bCs/>
        </w:rPr>
        <w:t>external EF</w:t>
      </w:r>
      <w:r w:rsidR="00CA1C28" w:rsidRPr="00141647">
        <w:rPr>
          <w:rFonts w:asciiTheme="minorHAnsi" w:hAnsiTheme="minorHAnsi" w:cstheme="minorHAnsi"/>
          <w:bCs/>
        </w:rPr>
        <w:t xml:space="preserve"> </w:t>
      </w:r>
      <w:r w:rsidR="001C7968" w:rsidRPr="00141647">
        <w:rPr>
          <w:rFonts w:asciiTheme="minorHAnsi" w:hAnsiTheme="minorHAnsi" w:cstheme="minorHAnsi"/>
          <w:bCs/>
        </w:rPr>
        <w:t>compared to</w:t>
      </w:r>
      <w:r w:rsidR="00FA74F0" w:rsidRPr="00141647">
        <w:rPr>
          <w:rFonts w:asciiTheme="minorHAnsi" w:hAnsiTheme="minorHAnsi" w:cstheme="minorHAnsi"/>
          <w:bCs/>
        </w:rPr>
        <w:t xml:space="preserve"> </w:t>
      </w:r>
      <w:r w:rsidR="0091410E" w:rsidRPr="00141647">
        <w:rPr>
          <w:rFonts w:asciiTheme="minorHAnsi" w:hAnsiTheme="minorHAnsi" w:cstheme="minorHAnsi"/>
          <w:bCs/>
        </w:rPr>
        <w:t xml:space="preserve">films </w:t>
      </w:r>
      <w:r w:rsidR="00FA74F0" w:rsidRPr="00141647">
        <w:rPr>
          <w:rFonts w:asciiTheme="minorHAnsi" w:hAnsiTheme="minorHAnsi" w:cstheme="minorHAnsi"/>
          <w:bCs/>
        </w:rPr>
        <w:t>with</w:t>
      </w:r>
      <w:r w:rsidR="00CA1C28" w:rsidRPr="00141647">
        <w:rPr>
          <w:rFonts w:asciiTheme="minorHAnsi" w:hAnsiTheme="minorHAnsi" w:cstheme="minorHAnsi"/>
          <w:bCs/>
        </w:rPr>
        <w:t xml:space="preserve"> </w:t>
      </w:r>
      <w:r w:rsidR="00252D2A" w:rsidRPr="00141647">
        <w:rPr>
          <w:rFonts w:asciiTheme="minorHAnsi" w:hAnsiTheme="minorHAnsi" w:cstheme="minorHAnsi"/>
          <w:bCs/>
        </w:rPr>
        <w:t>parallel</w:t>
      </w:r>
      <w:r w:rsidR="00FA74F0" w:rsidRPr="00141647">
        <w:rPr>
          <w:rFonts w:asciiTheme="minorHAnsi" w:hAnsiTheme="minorHAnsi" w:cstheme="minorHAnsi"/>
          <w:bCs/>
        </w:rPr>
        <w:t xml:space="preserve"> alignment</w:t>
      </w:r>
      <w:r w:rsidR="007674F3" w:rsidRPr="00403093">
        <w:rPr>
          <w:rFonts w:asciiTheme="minorHAnsi" w:hAnsiTheme="minorHAnsi" w:cstheme="minorHAnsi"/>
          <w:bCs/>
        </w:rPr>
        <w:fldChar w:fldCharType="begin" w:fldLock="1"/>
      </w:r>
      <w:r w:rsidR="0072378E">
        <w:rPr>
          <w:rFonts w:asciiTheme="minorHAnsi" w:hAnsiTheme="minorHAnsi" w:cstheme="minorHAnsi"/>
          <w:bCs/>
        </w:rPr>
        <w:instrText>ADDIN CSL_CITATION {"citationItems":[{"id":"ITEM-1","itemData":{"DOI":"10.1038/pj.2011.62","ISSN":"00323896","abstract":"We demonstrate directional electromechanical properties of poly(3,4-ethylenedioxythiophene)/poly(4-styrene sulfonate) (PEDOT/PSS) composite films containing aligned poly(vinyl pyrrolidone)/poly(methyl methacrylate) nanofiber assemblies. The aligned nanofiber assemblies showed anisotropic wettability based on the high alignment degree of the nanofibers. The PEDOT/PSS composite film containing aligned nanofibers displayed an anisotropic actuation response when a voltage was applied in air. The orientation of the embedded nanofibers within the PEDOT/PSS matrix leads to the control of actuation direction because of the difference of anisotropic mechanical properties in the composite films. © The Society of Polymer Science, Japan (SPSJ) All rights reserved.","author":[{"dropping-particle":"","family":"Zhou","given":"Jian","non-dropping-particle":"","parse-names":false,"suffix":""},{"dropping-particle":"","family":"Fukawa","given":"Tadashi","non-dropping-particle":"","parse-names":false,"suffix":""},{"dropping-particle":"","family":"Kimura","given":"Mutsumi","non-dropping-particle":"","parse-names":false,"suffix":""}],"container-title":"Polymer Journal","id":"ITEM-1","issue":"10","issued":{"date-parts":[["2011"]]},"page":"849-854","title":"Directional electromechanical properties of PEDOT/PSS films containing aligned electrospun nanofibers","type":"article-journal","volume":"43"},"uris":["http://www.mendeley.com/documents/?uuid=952663ed-6d6f-3a3b-8661-85d3f6a2ced4","http://www.mendeley.com/documents/?uuid=eefdc35c-2a9c-4ef3-9773-0960cc8d4e90"]}],"mendeley":{"formattedCitation":"&lt;sup&gt;60&lt;/sup&gt;","plainTextFormattedCitation":"60","previouslyFormattedCitation":"&lt;sup&gt;59&lt;/sup&gt;"},"properties":{"noteIndex":0},"schema":"https://github.com/citation-style-language/schema/raw/master/csl-citation.json"}</w:instrText>
      </w:r>
      <w:r w:rsidR="007674F3" w:rsidRPr="00403093">
        <w:rPr>
          <w:rFonts w:asciiTheme="minorHAnsi" w:hAnsiTheme="minorHAnsi" w:cstheme="minorHAnsi"/>
          <w:bCs/>
        </w:rPr>
        <w:fldChar w:fldCharType="separate"/>
      </w:r>
      <w:r w:rsidR="0072378E" w:rsidRPr="0072378E">
        <w:rPr>
          <w:rFonts w:asciiTheme="minorHAnsi" w:hAnsiTheme="minorHAnsi" w:cstheme="minorHAnsi"/>
          <w:bCs/>
          <w:noProof/>
          <w:vertAlign w:val="superscript"/>
        </w:rPr>
        <w:t>60</w:t>
      </w:r>
      <w:r w:rsidR="007674F3" w:rsidRPr="00403093">
        <w:rPr>
          <w:rFonts w:asciiTheme="minorHAnsi" w:hAnsiTheme="minorHAnsi" w:cstheme="minorHAnsi"/>
          <w:bCs/>
        </w:rPr>
        <w:fldChar w:fldCharType="end"/>
      </w:r>
      <w:r w:rsidR="00643BE7" w:rsidRPr="00141647">
        <w:rPr>
          <w:rFonts w:asciiTheme="minorHAnsi" w:hAnsiTheme="minorHAnsi" w:cstheme="minorHAnsi"/>
          <w:bCs/>
        </w:rPr>
        <w:t>.</w:t>
      </w:r>
      <w:r w:rsidR="00252D2A" w:rsidRPr="00141647">
        <w:rPr>
          <w:rFonts w:asciiTheme="minorHAnsi" w:hAnsiTheme="minorHAnsi" w:cstheme="minorHAnsi"/>
          <w:bCs/>
        </w:rPr>
        <w:t xml:space="preserve"> </w:t>
      </w:r>
      <w:r w:rsidR="008A2FF7" w:rsidRPr="00141647">
        <w:rPr>
          <w:rFonts w:asciiTheme="minorHAnsi" w:hAnsiTheme="minorHAnsi" w:cstheme="minorHAnsi"/>
          <w:bCs/>
        </w:rPr>
        <w:t>Th</w:t>
      </w:r>
      <w:r w:rsidR="00403249" w:rsidRPr="00141647">
        <w:rPr>
          <w:rFonts w:asciiTheme="minorHAnsi" w:hAnsiTheme="minorHAnsi" w:cstheme="minorHAnsi"/>
          <w:bCs/>
        </w:rPr>
        <w:t xml:space="preserve">e reported mechanical stress could be a result of </w:t>
      </w:r>
      <w:r w:rsidR="00FE4528" w:rsidRPr="00141647">
        <w:rPr>
          <w:rFonts w:asciiTheme="minorHAnsi" w:hAnsiTheme="minorHAnsi" w:cstheme="minorHAnsi"/>
          <w:bCs/>
        </w:rPr>
        <w:t>C</w:t>
      </w:r>
      <w:r w:rsidR="005C5BA9" w:rsidRPr="00141647">
        <w:rPr>
          <w:rFonts w:asciiTheme="minorHAnsi" w:hAnsiTheme="minorHAnsi" w:cstheme="minorHAnsi"/>
          <w:bCs/>
        </w:rPr>
        <w:t>oulomb forces</w:t>
      </w:r>
      <w:r w:rsidR="00FE4528" w:rsidRPr="00141647">
        <w:rPr>
          <w:rFonts w:asciiTheme="minorHAnsi" w:hAnsiTheme="minorHAnsi" w:cstheme="minorHAnsi"/>
          <w:bCs/>
        </w:rPr>
        <w:t xml:space="preserve"> acting </w:t>
      </w:r>
      <w:r w:rsidR="00395934" w:rsidRPr="00141647">
        <w:rPr>
          <w:rFonts w:asciiTheme="minorHAnsi" w:hAnsiTheme="minorHAnsi" w:cstheme="minorHAnsi"/>
          <w:bCs/>
        </w:rPr>
        <w:t>between charged fibers</w:t>
      </w:r>
      <w:r w:rsidR="00281E22" w:rsidRPr="00141647">
        <w:rPr>
          <w:rFonts w:asciiTheme="minorHAnsi" w:hAnsiTheme="minorHAnsi" w:cstheme="minorHAnsi"/>
          <w:bCs/>
        </w:rPr>
        <w:t xml:space="preserve">, predicted by the rough model simulations (RC, RNC, </w:t>
      </w:r>
      <w:proofErr w:type="spellStart"/>
      <w:r w:rsidR="00281E22" w:rsidRPr="00141647">
        <w:rPr>
          <w:rFonts w:asciiTheme="minorHAnsi" w:hAnsiTheme="minorHAnsi" w:cstheme="minorHAnsi"/>
          <w:bCs/>
        </w:rPr>
        <w:t>RNCd</w:t>
      </w:r>
      <w:proofErr w:type="spellEnd"/>
      <w:r w:rsidR="00281E22" w:rsidRPr="00141647">
        <w:rPr>
          <w:rFonts w:asciiTheme="minorHAnsi" w:hAnsiTheme="minorHAnsi" w:cstheme="minorHAnsi"/>
          <w:bCs/>
        </w:rPr>
        <w:t xml:space="preserve">)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sidRPr="008D6233">
        <w:rPr>
          <w:b/>
          <w:bCs/>
        </w:rPr>
        <w:t xml:space="preserve">Figure </w:t>
      </w:r>
      <w:r w:rsidR="003403DC">
        <w:rPr>
          <w:b/>
          <w:bCs/>
          <w:noProof/>
        </w:rPr>
        <w:t>6</w:t>
      </w:r>
      <w:r w:rsidR="003403DC" w:rsidRPr="008D6233">
        <w:rPr>
          <w:b/>
          <w:bCs/>
        </w:rPr>
        <w:fldChar w:fldCharType="end"/>
      </w:r>
      <w:r w:rsidR="003403DC">
        <w:t>)</w:t>
      </w:r>
      <w:r w:rsidR="00281E22" w:rsidRPr="00141647">
        <w:rPr>
          <w:rFonts w:asciiTheme="minorHAnsi" w:hAnsiTheme="minorHAnsi" w:cstheme="minorHAnsi"/>
          <w:bCs/>
        </w:rPr>
        <w:t xml:space="preserve">. While these simulations </w:t>
      </w:r>
      <w:r w:rsidR="002A256F" w:rsidRPr="00141647">
        <w:rPr>
          <w:rFonts w:asciiTheme="minorHAnsi" w:hAnsiTheme="minorHAnsi" w:cstheme="minorHAnsi"/>
          <w:bCs/>
        </w:rPr>
        <w:t xml:space="preserve">could </w:t>
      </w:r>
      <w:r w:rsidR="00281E22" w:rsidRPr="00141647">
        <w:rPr>
          <w:rFonts w:asciiTheme="minorHAnsi" w:hAnsiTheme="minorHAnsi" w:cstheme="minorHAnsi"/>
          <w:bCs/>
        </w:rPr>
        <w:t>be useful in investigating</w:t>
      </w:r>
      <w:r w:rsidR="002A256F" w:rsidRPr="00141647">
        <w:rPr>
          <w:rFonts w:asciiTheme="minorHAnsi" w:hAnsiTheme="minorHAnsi" w:cstheme="minorHAnsi"/>
          <w:bCs/>
        </w:rPr>
        <w:t xml:space="preserve"> this hypothesis</w:t>
      </w:r>
      <w:r w:rsidR="00281E22" w:rsidRPr="00141647">
        <w:rPr>
          <w:rFonts w:asciiTheme="minorHAnsi" w:hAnsiTheme="minorHAnsi" w:cstheme="minorHAnsi"/>
          <w:bCs/>
        </w:rPr>
        <w:t xml:space="preserve">, </w:t>
      </w:r>
      <w:r w:rsidR="00281E22" w:rsidRPr="006D2276">
        <w:rPr>
          <w:rFonts w:asciiTheme="minorHAnsi" w:hAnsiTheme="minorHAnsi" w:cstheme="minorHAnsi"/>
          <w:bCs/>
        </w:rPr>
        <w:t>it must be noted</w:t>
      </w:r>
      <w:r w:rsidR="00281E22" w:rsidRPr="00141647">
        <w:rPr>
          <w:rFonts w:asciiTheme="minorHAnsi" w:hAnsiTheme="minorHAnsi" w:cstheme="minorHAnsi"/>
          <w:bCs/>
        </w:rPr>
        <w:t xml:space="preserve"> that the reported experimental results were obtained in a system with capacitive coupling, and the simulation presents direct coupling.</w:t>
      </w:r>
      <w:r w:rsidR="00C308EC">
        <w:rPr>
          <w:rFonts w:asciiTheme="minorHAnsi" w:hAnsiTheme="minorHAnsi" w:cstheme="minorHAnsi"/>
          <w:bCs/>
        </w:rPr>
        <w:t xml:space="preserve"> </w:t>
      </w:r>
    </w:p>
    <w:p w14:paraId="756D6128" w14:textId="77777777" w:rsidR="003403DC" w:rsidRDefault="003403DC" w:rsidP="003403DC">
      <w:pPr>
        <w:keepNext/>
        <w:contextualSpacing/>
        <w:rPr>
          <w:rFonts w:asciiTheme="minorHAnsi" w:hAnsiTheme="minorHAnsi" w:cstheme="minorHAnsi"/>
          <w:bCs/>
        </w:rPr>
      </w:pPr>
    </w:p>
    <w:p w14:paraId="3768B6A3" w14:textId="414CEFA5" w:rsidR="005512E2" w:rsidRDefault="000D402F" w:rsidP="003403DC">
      <w:pPr>
        <w:keepNext/>
        <w:contextualSpacing/>
        <w:rPr>
          <w:rFonts w:asciiTheme="minorHAnsi" w:hAnsiTheme="minorHAnsi" w:cstheme="minorHAnsi"/>
          <w:bCs/>
        </w:rPr>
      </w:pPr>
      <w:r>
        <w:rPr>
          <w:rFonts w:asciiTheme="minorHAnsi" w:hAnsiTheme="minorHAnsi" w:cstheme="minorHAnsi"/>
          <w:bCs/>
        </w:rPr>
        <w:t xml:space="preserve">A limiting factor towards future possible uses of the protocol to estimate a cellular input signal is parameter uncertainty. </w:t>
      </w:r>
      <w:r w:rsidR="00472D3D">
        <w:rPr>
          <w:rFonts w:asciiTheme="minorHAnsi" w:hAnsiTheme="minorHAnsi" w:cstheme="minorHAnsi"/>
          <w:bCs/>
        </w:rPr>
        <w:t>G</w:t>
      </w:r>
      <w:r w:rsidR="00C9470A">
        <w:rPr>
          <w:rFonts w:asciiTheme="minorHAnsi" w:hAnsiTheme="minorHAnsi" w:cstheme="minorHAnsi"/>
          <w:bCs/>
        </w:rPr>
        <w:t>eometric u</w:t>
      </w:r>
      <w:r w:rsidR="00472D3D">
        <w:rPr>
          <w:rFonts w:asciiTheme="minorHAnsi" w:hAnsiTheme="minorHAnsi" w:cstheme="minorHAnsi"/>
          <w:bCs/>
        </w:rPr>
        <w:t xml:space="preserve">ncertain </w:t>
      </w:r>
      <w:r>
        <w:rPr>
          <w:rFonts w:asciiTheme="minorHAnsi" w:hAnsiTheme="minorHAnsi" w:cstheme="minorHAnsi"/>
          <w:bCs/>
        </w:rPr>
        <w:t>parameters are coating layer thickness</w:t>
      </w:r>
      <w:r w:rsidR="00C9470A">
        <w:rPr>
          <w:rFonts w:asciiTheme="minorHAnsi" w:hAnsiTheme="minorHAnsi" w:cstheme="minorHAnsi"/>
          <w:bCs/>
        </w:rPr>
        <w:t xml:space="preserve"> and</w:t>
      </w:r>
      <w:r>
        <w:rPr>
          <w:rFonts w:asciiTheme="minorHAnsi" w:hAnsiTheme="minorHAnsi" w:cstheme="minorHAnsi"/>
          <w:bCs/>
        </w:rPr>
        <w:t xml:space="preserve"> distance between fiber cores</w:t>
      </w:r>
      <w:r w:rsidR="00136578">
        <w:rPr>
          <w:rFonts w:asciiTheme="minorHAnsi" w:hAnsiTheme="minorHAnsi" w:cstheme="minorHAnsi"/>
          <w:bCs/>
        </w:rPr>
        <w:t xml:space="preserve">. The first one could be inferred by finding the value that leads to a bulk impedance that can be experimentally validated. The second one can be extracted from high resolution material scans. Parameters describing the physical properties of the materials are also </w:t>
      </w:r>
      <w:r w:rsidR="00136578">
        <w:rPr>
          <w:rFonts w:asciiTheme="minorHAnsi" w:hAnsiTheme="minorHAnsi" w:cstheme="minorHAnsi"/>
          <w:bCs/>
        </w:rPr>
        <w:lastRenderedPageBreak/>
        <w:t xml:space="preserve">affected by uncertainty. However, </w:t>
      </w:r>
      <w:r w:rsidR="005512E2">
        <w:rPr>
          <w:rFonts w:asciiTheme="minorHAnsi" w:hAnsiTheme="minorHAnsi" w:cstheme="minorHAnsi"/>
          <w:bCs/>
        </w:rPr>
        <w:t>the electric conductivity and dielectric constant of exemplified materials differ far more than experimental measuring precision</w:t>
      </w:r>
      <w:r w:rsidR="00292C7A">
        <w:rPr>
          <w:rFonts w:asciiTheme="minorHAnsi" w:hAnsiTheme="minorHAnsi" w:cstheme="minorHAnsi"/>
          <w:bCs/>
        </w:rPr>
        <w:t xml:space="preserve"> </w:t>
      </w:r>
      <w:r w:rsidR="003403DC">
        <w:t>(</w:t>
      </w:r>
      <w:r w:rsidR="003403DC" w:rsidRPr="008D6233">
        <w:rPr>
          <w:b/>
          <w:bCs/>
        </w:rPr>
        <w:fldChar w:fldCharType="begin"/>
      </w:r>
      <w:r w:rsidR="003403DC" w:rsidRPr="008D6233">
        <w:rPr>
          <w:b/>
          <w:bCs/>
        </w:rPr>
        <w:instrText xml:space="preserve"> REF _Ref47379075 \h </w:instrText>
      </w:r>
      <w:r w:rsidR="003403DC" w:rsidRPr="008D6233">
        <w:rPr>
          <w:b/>
          <w:bCs/>
        </w:rPr>
      </w:r>
      <w:r w:rsidR="003403DC">
        <w:rPr>
          <w:b/>
          <w:bCs/>
        </w:rPr>
        <w:instrText xml:space="preserve"> \* MERGEFORMAT </w:instrText>
      </w:r>
      <w:r w:rsidR="003403DC" w:rsidRPr="008D6233">
        <w:rPr>
          <w:b/>
          <w:bCs/>
        </w:rPr>
        <w:fldChar w:fldCharType="separate"/>
      </w:r>
      <w:r w:rsidR="003403DC">
        <w:rPr>
          <w:b/>
          <w:bCs/>
        </w:rPr>
        <w:t>Table 2</w:t>
      </w:r>
      <w:r w:rsidR="003403DC" w:rsidRPr="008D6233">
        <w:rPr>
          <w:b/>
          <w:bCs/>
        </w:rPr>
        <w:fldChar w:fldCharType="end"/>
      </w:r>
      <w:r w:rsidR="003403DC">
        <w:t>)</w:t>
      </w:r>
      <w:r w:rsidR="00833A4E">
        <w:rPr>
          <w:rFonts w:asciiTheme="minorHAnsi" w:hAnsiTheme="minorHAnsi" w:cstheme="minorHAnsi"/>
          <w:bCs/>
        </w:rPr>
        <w:t>.</w:t>
      </w:r>
      <w:r w:rsidR="005512E2">
        <w:rPr>
          <w:rFonts w:asciiTheme="minorHAnsi" w:hAnsiTheme="minorHAnsi" w:cstheme="minorHAnsi"/>
          <w:bCs/>
        </w:rPr>
        <w:t xml:space="preserve"> </w:t>
      </w:r>
      <w:r w:rsidR="00833A4E">
        <w:rPr>
          <w:rFonts w:asciiTheme="minorHAnsi" w:hAnsiTheme="minorHAnsi" w:cstheme="minorHAnsi"/>
          <w:bCs/>
        </w:rPr>
        <w:t>Therefore,</w:t>
      </w:r>
      <w:r w:rsidR="00B42EB6">
        <w:rPr>
          <w:rFonts w:asciiTheme="minorHAnsi" w:hAnsiTheme="minorHAnsi" w:cstheme="minorHAnsi"/>
          <w:bCs/>
        </w:rPr>
        <w:t xml:space="preserve"> the reported</w:t>
      </w:r>
      <w:r w:rsidR="00833A4E">
        <w:rPr>
          <w:rFonts w:asciiTheme="minorHAnsi" w:hAnsiTheme="minorHAnsi" w:cstheme="minorHAnsi"/>
          <w:bCs/>
        </w:rPr>
        <w:t xml:space="preserve"> </w:t>
      </w:r>
      <w:r w:rsidR="005512E2">
        <w:rPr>
          <w:rFonts w:asciiTheme="minorHAnsi" w:hAnsiTheme="minorHAnsi" w:cstheme="minorHAnsi"/>
          <w:bCs/>
        </w:rPr>
        <w:t xml:space="preserve">effects would be maintained </w:t>
      </w:r>
      <w:r w:rsidR="001634EF">
        <w:rPr>
          <w:rFonts w:asciiTheme="minorHAnsi" w:hAnsiTheme="minorHAnsi" w:cstheme="minorHAnsi"/>
          <w:bCs/>
        </w:rPr>
        <w:t xml:space="preserve">despite moderate </w:t>
      </w:r>
      <w:r w:rsidR="00921AA5">
        <w:rPr>
          <w:rFonts w:asciiTheme="minorHAnsi" w:hAnsiTheme="minorHAnsi" w:cstheme="minorHAnsi"/>
          <w:bCs/>
        </w:rPr>
        <w:t>measurement errors</w:t>
      </w:r>
      <w:r w:rsidR="005512E2">
        <w:rPr>
          <w:rFonts w:asciiTheme="minorHAnsi" w:hAnsiTheme="minorHAnsi" w:cstheme="minorHAnsi"/>
          <w:bCs/>
        </w:rPr>
        <w:t>.</w:t>
      </w:r>
    </w:p>
    <w:p w14:paraId="542CCD2D" w14:textId="77777777" w:rsidR="003403DC" w:rsidRDefault="003403DC" w:rsidP="003403DC">
      <w:pPr>
        <w:keepNext/>
        <w:contextualSpacing/>
        <w:rPr>
          <w:rFonts w:asciiTheme="minorHAnsi" w:hAnsiTheme="minorHAnsi" w:cstheme="minorHAnsi"/>
          <w:bCs/>
        </w:rPr>
      </w:pPr>
    </w:p>
    <w:p w14:paraId="5BAC7380" w14:textId="72C771A9" w:rsidR="00ED1CB2" w:rsidRDefault="005512E2" w:rsidP="003403DC">
      <w:pPr>
        <w:contextualSpacing/>
        <w:rPr>
          <w:rFonts w:asciiTheme="minorHAnsi" w:hAnsiTheme="minorHAnsi" w:cstheme="minorHAnsi"/>
          <w:color w:val="auto"/>
        </w:rPr>
      </w:pPr>
      <w:r w:rsidRPr="009B04BD">
        <w:rPr>
          <w:rFonts w:asciiTheme="minorHAnsi" w:hAnsiTheme="minorHAnsi" w:cstheme="minorHAnsi"/>
          <w:bCs/>
        </w:rPr>
        <w:t xml:space="preserve">The results show how not enough model complexity might hide relevant information. It is important to acknowledge that the protocol simulates a simplified version of the physical phenomenon taking place as it does not account for the different </w:t>
      </w:r>
      <w:r w:rsidR="009B04BD">
        <w:rPr>
          <w:rFonts w:asciiTheme="minorHAnsi" w:hAnsiTheme="minorHAnsi" w:cstheme="minorHAnsi"/>
          <w:bCs/>
        </w:rPr>
        <w:t>nature of materials</w:t>
      </w:r>
      <w:r w:rsidRPr="009B04BD">
        <w:rPr>
          <w:rFonts w:asciiTheme="minorHAnsi" w:hAnsiTheme="minorHAnsi" w:cstheme="minorHAnsi"/>
          <w:bCs/>
        </w:rPr>
        <w:t xml:space="preserve"> involved </w:t>
      </w:r>
      <w:r w:rsidR="009B04BD">
        <w:rPr>
          <w:rFonts w:asciiTheme="minorHAnsi" w:hAnsiTheme="minorHAnsi" w:cstheme="minorHAnsi"/>
          <w:bCs/>
        </w:rPr>
        <w:t xml:space="preserve">in the process – </w:t>
      </w:r>
      <w:r w:rsidR="009B04BD" w:rsidRPr="009B04BD">
        <w:rPr>
          <w:rFonts w:asciiTheme="minorHAnsi" w:hAnsiTheme="minorHAnsi" w:cstheme="minorHAnsi"/>
          <w:color w:val="auto"/>
        </w:rPr>
        <w:t>conductor (electrodes), semiconductor (coating)</w:t>
      </w:r>
      <w:r w:rsidR="0096753C">
        <w:rPr>
          <w:rFonts w:asciiTheme="minorHAnsi" w:hAnsiTheme="minorHAnsi" w:cstheme="minorHAnsi"/>
          <w:color w:val="auto"/>
        </w:rPr>
        <w:t>, dielectric</w:t>
      </w:r>
      <w:r w:rsidR="00552D12">
        <w:rPr>
          <w:rFonts w:asciiTheme="minorHAnsi" w:hAnsiTheme="minorHAnsi" w:cstheme="minorHAnsi"/>
          <w:color w:val="auto"/>
        </w:rPr>
        <w:t xml:space="preserve"> (</w:t>
      </w:r>
      <w:r w:rsidR="00FC2626">
        <w:rPr>
          <w:rFonts w:asciiTheme="minorHAnsi" w:hAnsiTheme="minorHAnsi" w:cstheme="minorHAnsi"/>
          <w:color w:val="auto"/>
        </w:rPr>
        <w:t xml:space="preserve">fiber </w:t>
      </w:r>
      <w:r w:rsidR="0009457B">
        <w:rPr>
          <w:rFonts w:asciiTheme="minorHAnsi" w:hAnsiTheme="minorHAnsi" w:cstheme="minorHAnsi"/>
          <w:color w:val="auto"/>
        </w:rPr>
        <w:t>core</w:t>
      </w:r>
      <w:r w:rsidR="00FC2626">
        <w:rPr>
          <w:rFonts w:asciiTheme="minorHAnsi" w:hAnsiTheme="minorHAnsi" w:cstheme="minorHAnsi"/>
          <w:color w:val="auto"/>
        </w:rPr>
        <w:t>s</w:t>
      </w:r>
      <w:r w:rsidR="00552D12">
        <w:rPr>
          <w:rFonts w:asciiTheme="minorHAnsi" w:hAnsiTheme="minorHAnsi" w:cstheme="minorHAnsi"/>
          <w:color w:val="auto"/>
        </w:rPr>
        <w:t>)</w:t>
      </w:r>
      <w:r w:rsidR="009B04BD" w:rsidRPr="009B04BD">
        <w:rPr>
          <w:rFonts w:asciiTheme="minorHAnsi" w:hAnsiTheme="minorHAnsi" w:cstheme="minorHAnsi"/>
          <w:color w:val="auto"/>
        </w:rPr>
        <w:t xml:space="preserve"> and electrolytic (surrounding substance)</w:t>
      </w:r>
      <w:r w:rsidR="009B04BD">
        <w:rPr>
          <w:rFonts w:asciiTheme="minorHAnsi" w:hAnsiTheme="minorHAnsi" w:cstheme="minorHAnsi"/>
          <w:color w:val="auto"/>
        </w:rPr>
        <w:t xml:space="preserve"> – </w:t>
      </w:r>
      <w:r w:rsidR="00941E1E">
        <w:rPr>
          <w:rFonts w:asciiTheme="minorHAnsi" w:hAnsiTheme="minorHAnsi" w:cstheme="minorHAnsi"/>
          <w:color w:val="auto"/>
        </w:rPr>
        <w:t>that</w:t>
      </w:r>
      <w:r w:rsidR="009B04BD">
        <w:rPr>
          <w:rFonts w:asciiTheme="minorHAnsi" w:hAnsiTheme="minorHAnsi" w:cstheme="minorHAnsi"/>
          <w:color w:val="auto"/>
        </w:rPr>
        <w:t xml:space="preserve"> are able to influence charge transport</w:t>
      </w:r>
      <w:r w:rsidR="009B04BD" w:rsidRPr="009B04BD">
        <w:rPr>
          <w:rFonts w:asciiTheme="minorHAnsi" w:hAnsiTheme="minorHAnsi" w:cstheme="minorHAnsi"/>
          <w:color w:val="auto"/>
        </w:rPr>
        <w:t xml:space="preserve">. </w:t>
      </w:r>
      <w:r w:rsidR="009B04BD">
        <w:rPr>
          <w:rFonts w:asciiTheme="minorHAnsi" w:hAnsiTheme="minorHAnsi" w:cstheme="minorHAnsi"/>
          <w:color w:val="auto"/>
        </w:rPr>
        <w:t>This issue can be accounted</w:t>
      </w:r>
      <w:r w:rsidR="0012157F">
        <w:rPr>
          <w:rFonts w:asciiTheme="minorHAnsi" w:hAnsiTheme="minorHAnsi" w:cstheme="minorHAnsi"/>
          <w:color w:val="auto"/>
        </w:rPr>
        <w:t xml:space="preserve"> for in </w:t>
      </w:r>
      <w:r w:rsidR="00A83A03">
        <w:rPr>
          <w:rFonts w:asciiTheme="minorHAnsi" w:hAnsiTheme="minorHAnsi" w:cstheme="minorHAnsi"/>
          <w:color w:val="auto"/>
        </w:rPr>
        <w:t xml:space="preserve">future </w:t>
      </w:r>
      <w:r w:rsidR="00077D82">
        <w:rPr>
          <w:rFonts w:asciiTheme="minorHAnsi" w:hAnsiTheme="minorHAnsi" w:cstheme="minorHAnsi"/>
          <w:color w:val="auto"/>
        </w:rPr>
        <w:t>model expansions</w:t>
      </w:r>
      <w:r w:rsidR="009B04BD">
        <w:rPr>
          <w:rFonts w:asciiTheme="minorHAnsi" w:hAnsiTheme="minorHAnsi" w:cstheme="minorHAnsi"/>
          <w:color w:val="auto"/>
        </w:rPr>
        <w:t xml:space="preserve"> by adding </w:t>
      </w:r>
      <w:r w:rsidR="009B04BD" w:rsidRPr="009B04BD">
        <w:rPr>
          <w:rFonts w:asciiTheme="minorHAnsi" w:hAnsiTheme="minorHAnsi" w:cstheme="minorHAnsi"/>
          <w:color w:val="auto"/>
        </w:rPr>
        <w:t>energy transfer delays</w:t>
      </w:r>
      <w:r w:rsidR="009B04BD">
        <w:rPr>
          <w:rFonts w:asciiTheme="minorHAnsi" w:hAnsiTheme="minorHAnsi" w:cstheme="minorHAnsi"/>
          <w:color w:val="auto"/>
        </w:rPr>
        <w:t xml:space="preserve"> at the interfaces</w:t>
      </w:r>
      <w:r w:rsidR="009B04BD" w:rsidRPr="009B04BD">
        <w:rPr>
          <w:rFonts w:asciiTheme="minorHAnsi" w:hAnsiTheme="minorHAnsi" w:cstheme="minorHAnsi"/>
          <w:color w:val="auto"/>
        </w:rPr>
        <w:t xml:space="preserve"> (i.e.</w:t>
      </w:r>
      <w:r w:rsidR="003403DC">
        <w:rPr>
          <w:rFonts w:asciiTheme="minorHAnsi" w:hAnsiTheme="minorHAnsi" w:cstheme="minorHAnsi"/>
          <w:color w:val="auto"/>
        </w:rPr>
        <w:t>,</w:t>
      </w:r>
      <w:r w:rsidR="009B04BD" w:rsidRPr="009B04BD">
        <w:rPr>
          <w:rFonts w:asciiTheme="minorHAnsi" w:hAnsiTheme="minorHAnsi" w:cstheme="minorHAnsi"/>
          <w:color w:val="auto"/>
        </w:rPr>
        <w:t xml:space="preserve"> </w:t>
      </w:r>
      <w:r w:rsidR="003403DC">
        <w:rPr>
          <w:rFonts w:asciiTheme="minorHAnsi" w:hAnsiTheme="minorHAnsi" w:cstheme="minorHAnsi"/>
          <w:color w:val="auto"/>
        </w:rPr>
        <w:t>F</w:t>
      </w:r>
      <w:r w:rsidR="009B04BD" w:rsidRPr="009B04BD">
        <w:rPr>
          <w:rFonts w:asciiTheme="minorHAnsi" w:hAnsiTheme="minorHAnsi" w:cstheme="minorHAnsi"/>
          <w:color w:val="auto"/>
        </w:rPr>
        <w:t>aradic reactions)</w:t>
      </w:r>
      <w:r w:rsidR="009B04BD">
        <w:rPr>
          <w:rFonts w:asciiTheme="minorHAnsi" w:hAnsiTheme="minorHAnsi" w:cstheme="minorHAnsi"/>
          <w:color w:val="auto"/>
        </w:rPr>
        <w:t xml:space="preserve"> and </w:t>
      </w:r>
      <w:r w:rsidR="009B04BD" w:rsidRPr="009B04BD">
        <w:rPr>
          <w:rFonts w:asciiTheme="minorHAnsi" w:hAnsiTheme="minorHAnsi" w:cstheme="minorHAnsi"/>
          <w:color w:val="auto"/>
        </w:rPr>
        <w:t>ion transport delays within the electrolyte.</w:t>
      </w:r>
      <w:r w:rsidR="009B04BD">
        <w:rPr>
          <w:rFonts w:asciiTheme="minorHAnsi" w:hAnsiTheme="minorHAnsi" w:cstheme="minorHAnsi"/>
          <w:color w:val="auto"/>
        </w:rPr>
        <w:t xml:space="preserve"> Adding complexity should however be guided by experimental validation, as a simple model that reproduces most of what is observed is more useful than a remarkabl</w:t>
      </w:r>
      <w:r w:rsidR="00FC4EBA">
        <w:rPr>
          <w:rFonts w:asciiTheme="minorHAnsi" w:hAnsiTheme="minorHAnsi" w:cstheme="minorHAnsi"/>
          <w:color w:val="auto"/>
        </w:rPr>
        <w:t>y</w:t>
      </w:r>
      <w:r w:rsidR="009B04BD">
        <w:rPr>
          <w:rFonts w:asciiTheme="minorHAnsi" w:hAnsiTheme="minorHAnsi" w:cstheme="minorHAnsi"/>
          <w:color w:val="auto"/>
        </w:rPr>
        <w:t xml:space="preserve"> accurate one that adds </w:t>
      </w:r>
      <w:r w:rsidR="00DD3946">
        <w:rPr>
          <w:rFonts w:asciiTheme="minorHAnsi" w:hAnsiTheme="minorHAnsi" w:cstheme="minorHAnsi"/>
          <w:color w:val="auto"/>
        </w:rPr>
        <w:t>little more information but is deeply sensitive to many constituent parameters’ uncertainty.</w:t>
      </w:r>
    </w:p>
    <w:p w14:paraId="3AC96512" w14:textId="77777777" w:rsidR="003403DC" w:rsidRDefault="003403DC" w:rsidP="003403DC">
      <w:pPr>
        <w:contextualSpacing/>
        <w:rPr>
          <w:rFonts w:asciiTheme="minorHAnsi" w:hAnsiTheme="minorHAnsi" w:cstheme="minorHAnsi"/>
          <w:color w:val="auto"/>
        </w:rPr>
      </w:pPr>
    </w:p>
    <w:p w14:paraId="10D7745B" w14:textId="53A23EED" w:rsidR="0088541B" w:rsidRDefault="008577F2" w:rsidP="003403DC">
      <w:pPr>
        <w:contextualSpacing/>
        <w:rPr>
          <w:rFonts w:cstheme="minorHAnsi"/>
        </w:rPr>
      </w:pPr>
      <w:r>
        <w:rPr>
          <w:rFonts w:cstheme="minorHAnsi"/>
        </w:rPr>
        <w:t>As the end goal of tissue engineering is to create bioreactors that not only mimic one or two aspects of in vivo environments, but replicate and control all cellular developmental cues</w:t>
      </w:r>
      <w:r>
        <w:rPr>
          <w:rFonts w:cstheme="minorHAnsi"/>
        </w:rPr>
        <w:fldChar w:fldCharType="begin" w:fldLock="1"/>
      </w:r>
      <w:r w:rsidR="0072378E">
        <w:rPr>
          <w:rFonts w:cstheme="minorHAnsi"/>
        </w:rPr>
        <w:instrText>ADDIN CSL_CITATION {"citationItems":[{"id":"ITEM-1","itemData":{"DOI":"10.1002/adbi.202000125","ISSN":"23667478","abstract":"Tissue engineering (TE) is a strongly expanding research area. TE approaches require biocompatible scaffolds, cells, and different applied stimuli, which altogether mimic the natural tissue microenvironment. Also, the extracellular matrix serves as a structural base for cells and as a source of growth factors and biophysical cues. The 3D characteristics of the microenvironment is one of the most recognized key factors for obtaining specific cell responses in vivo, being the physical cues increasingly investigated. Supporting those advances is the progress of smart and multifunctional materials design, whose properties improve the cell behavior control through the possibility of providing specific chemical and physical stimuli to the cellular environment. In this sense, a varying set of bioreactors that properly stimulate those materials and cells in vitro, creating an appropriate biomimetic microenvironment, is developed to obtain active bioreactors. This review provides a comprehensive overview on the important microenvironments of different cells and tissues, the smart materials type used for providing such microenvironments and the specific bioreactor technologies that allow subjecting the cells/tissues to the required biomimetic biochemical and biophysical cues. Further, it is shown that microfluidic bioreactors represent a growing and interesting field that hold great promise for achieving suitable TE strategies.","author":[{"dropping-particle":"","family":"Castro","given":"N.","non-dropping-particle":"","parse-names":false,"suffix":""},{"dropping-particle":"","family":"Ribeiro","given":"S.","non-dropping-particle":"","parse-names":false,"suffix":""},{"dropping-particle":"","family":"Fernandes","given":"M. M.","non-dropping-particle":"","parse-names":false,"suffix":""},{"dropping-particle":"","family":"Ribeiro","given":"C.","non-dropping-particle":"","parse-names":false,"suffix":""},{"dropping-particle":"","family":"Cardoso","given":"V.","non-dropping-particle":"","parse-names":false,"suffix":""},{"dropping-particle":"","family":"Correia","given":"V.","non-dropping-particle":"","parse-names":false,"suffix":""},{"dropping-particle":"","family":"Minguez","given":"R.","non-dropping-particle":"","parse-names":false,"suffix":""},{"dropping-particle":"","family":"Lanceros-Mendez","given":"S.","non-dropping-particle":"","parse-names":false,"suffix":""}],"container-title":"Advanced Biosystems","id":"ITEM-1","issue":"10","issued":{"date-parts":[["2020"]]},"page":"1-29","title":"Physically Active Bioreactors for Tissue Engineering Applications","type":"article-journal","volume":"4"},"uris":["http://www.mendeley.com/documents/?uuid=00ac57e2-f75a-4950-bd0c-5d44c2d5bbb2","http://www.mendeley.com/documents/?uuid=87a75388-2f1d-437e-bfce-f61ed715f191"]}],"mendeley":{"formattedCitation":"&lt;sup&gt;61&lt;/sup&gt;","plainTextFormattedCitation":"61","previouslyFormattedCitation":"&lt;sup&gt;60&lt;/sup&gt;"},"properties":{"noteIndex":0},"schema":"https://github.com/citation-style-language/schema/raw/master/csl-citation.json"}</w:instrText>
      </w:r>
      <w:r>
        <w:rPr>
          <w:rFonts w:cstheme="minorHAnsi"/>
        </w:rPr>
        <w:fldChar w:fldCharType="separate"/>
      </w:r>
      <w:r w:rsidR="0072378E" w:rsidRPr="0072378E">
        <w:rPr>
          <w:rFonts w:cstheme="minorHAnsi"/>
          <w:noProof/>
          <w:vertAlign w:val="superscript"/>
        </w:rPr>
        <w:t>61</w:t>
      </w:r>
      <w:r>
        <w:rPr>
          <w:rFonts w:cstheme="minorHAnsi"/>
        </w:rPr>
        <w:fldChar w:fldCharType="end"/>
      </w:r>
      <w:r>
        <w:rPr>
          <w:rFonts w:cstheme="minorHAnsi"/>
        </w:rPr>
        <w:t>, electromagnetic and mechanical in silico models as well as models of heat transfer between bioreactor components will need to be combined. In a subsequent modelling phase, coupling phenomena between those interactions such as ohmic heating, electrolytic fluid flow, morphological scaffold deformations in response to electrical stimulation</w:t>
      </w:r>
      <w:r>
        <w:rPr>
          <w:rFonts w:cstheme="minorHAnsi"/>
        </w:rPr>
        <w:fldChar w:fldCharType="begin" w:fldLock="1"/>
      </w:r>
      <w:r w:rsidR="0072378E">
        <w:rPr>
          <w:rFonts w:cstheme="minorHAnsi"/>
        </w:rPr>
        <w:instrText>ADDIN CSL_CITATION {"citationItems":[{"id":"ITEM-1","itemData":{"DOI":"10.1038/pj.2011.62","ISSN":"00323896","abstract":"We demonstrate directional electromechanical properties of poly(3,4-ethylenedioxythiophene)/poly(4-styrene sulfonate) (PEDOT/PSS) composite films containing aligned poly(vinyl pyrrolidone)/poly(methyl methacrylate) nanofiber assemblies. The aligned nanofiber assemblies showed anisotropic wettability based on the high alignment degree of the nanofibers. The PEDOT/PSS composite film containing aligned nanofibers displayed an anisotropic actuation response when a voltage was applied in air. The orientation of the embedded nanofibers within the PEDOT/PSS matrix leads to the control of actuation direction because of the difference of anisotropic mechanical properties in the composite films. © The Society of Polymer Science, Japan (SPSJ) All rights reserved.","author":[{"dropping-particle":"","family":"Zhou","given":"Jian","non-dropping-particle":"","parse-names":false,"suffix":""},{"dropping-particle":"","family":"Fukawa","given":"Tadashi","non-dropping-particle":"","parse-names":false,"suffix":""},{"dropping-particle":"","family":"Kimura","given":"Mutsumi","non-dropping-particle":"","parse-names":false,"suffix":""}],"container-title":"Polymer Journal","id":"ITEM-1","issue":"10","issued":{"date-parts":[["2011"]]},"page":"849-854","title":"Directional electromechanical properties of PEDOT/PSS films containing aligned electrospun nanofibers","type":"article-journal","volume":"43"},"uris":["http://www.mendeley.com/documents/?uuid=eefdc35c-2a9c-4ef3-9773-0960cc8d4e90","http://www.mendeley.com/documents/?uuid=952663ed-6d6f-3a3b-8661-85d3f6a2ced4"]}],"mendeley":{"formattedCitation":"&lt;sup&gt;60&lt;/sup&gt;","plainTextFormattedCitation":"60","previouslyFormattedCitation":"&lt;sup&gt;59&lt;/sup&gt;"},"properties":{"noteIndex":0},"schema":"https://github.com/citation-style-language/schema/raw/master/csl-citation.json"}</w:instrText>
      </w:r>
      <w:r>
        <w:rPr>
          <w:rFonts w:cstheme="minorHAnsi"/>
        </w:rPr>
        <w:fldChar w:fldCharType="separate"/>
      </w:r>
      <w:r w:rsidR="0072378E" w:rsidRPr="0072378E">
        <w:rPr>
          <w:rFonts w:cstheme="minorHAnsi"/>
          <w:noProof/>
          <w:vertAlign w:val="superscript"/>
        </w:rPr>
        <w:t>60</w:t>
      </w:r>
      <w:r>
        <w:rPr>
          <w:rFonts w:cstheme="minorHAnsi"/>
        </w:rPr>
        <w:fldChar w:fldCharType="end"/>
      </w:r>
      <w:r>
        <w:rPr>
          <w:rFonts w:cstheme="minorHAnsi"/>
        </w:rPr>
        <w:t xml:space="preserve"> and piezoelectricity</w:t>
      </w:r>
      <w:r>
        <w:rPr>
          <w:rFonts w:cstheme="minorHAnsi"/>
        </w:rPr>
        <w:fldChar w:fldCharType="begin" w:fldLock="1"/>
      </w:r>
      <w:r w:rsidR="0072378E">
        <w:rPr>
          <w:rFonts w:cstheme="minorHAnsi"/>
        </w:rPr>
        <w:instrText>ADDIN CSL_CITATION {"citationItems":[{"id":"ITEM-1","itemData":{"DOI":"10.1016/j.msec.2018.07.044","author":[{"dropping-particle":"","family":"Ribeiro","given":"S","non-dropping-particle":"","parse-names":false,"suffix":""},{"dropping-particle":"","family":"Gomes","given":"A C","non-dropping-particle":"","parse-names":false,"suffix":""},{"dropping-particle":"","family":"Etxebarria","given":"I","non-dropping-particle":"","parse-names":false,"suffix":""},{"dropping-particle":"","family":"Lanceros-Méndez","given":"S","non-dropping-particle":"","parse-names":false,"suffix":""},{"dropping-particle":"","family":"Ribeiro","given":"C","non-dropping-particle":"","parse-names":false,"suffix":""}],"id":"ITEM-1","issued":{"date-parts":[["2018"]]},"title":"Electroactive biomaterial surface engineering effects on muscle cells differentiation","type":"article-journal"},"uris":["http://www.mendeley.com/documents/?uuid=fbfa194b-a3d2-3917-a3a0-8bc5d24fbbad","http://www.mendeley.com/documents/?uuid=c1e0cbcc-cd84-4313-90dd-b5cda4fb00fa"]}],"mendeley":{"formattedCitation":"&lt;sup&gt;62&lt;/sup&gt;","plainTextFormattedCitation":"62","previouslyFormattedCitation":"&lt;sup&gt;61&lt;/sup&gt;"},"properties":{"noteIndex":0},"schema":"https://github.com/citation-style-language/schema/raw/master/csl-citation.json"}</w:instrText>
      </w:r>
      <w:r>
        <w:rPr>
          <w:rFonts w:cstheme="minorHAnsi"/>
        </w:rPr>
        <w:fldChar w:fldCharType="separate"/>
      </w:r>
      <w:r w:rsidR="0072378E" w:rsidRPr="0072378E">
        <w:rPr>
          <w:rFonts w:cstheme="minorHAnsi"/>
          <w:noProof/>
          <w:vertAlign w:val="superscript"/>
        </w:rPr>
        <w:t>62</w:t>
      </w:r>
      <w:r>
        <w:rPr>
          <w:rFonts w:cstheme="minorHAnsi"/>
        </w:rPr>
        <w:fldChar w:fldCharType="end"/>
      </w:r>
      <w:r>
        <w:rPr>
          <w:rFonts w:cstheme="minorHAnsi"/>
        </w:rPr>
        <w:t xml:space="preserve"> can also be added.</w:t>
      </w:r>
      <w:r w:rsidR="00C308EC">
        <w:rPr>
          <w:rFonts w:cstheme="minorHAnsi"/>
        </w:rPr>
        <w:t xml:space="preserve"> </w:t>
      </w:r>
      <w:r>
        <w:rPr>
          <w:rFonts w:cstheme="minorHAnsi"/>
        </w:rPr>
        <w:t xml:space="preserve">However, models should be merged only after each one has been experimentally validated. This way, we can gain a better understanding of each component’s influence in the cellular microenvironment, and how stimuli can be optimized. </w:t>
      </w:r>
    </w:p>
    <w:p w14:paraId="1254DE8C" w14:textId="77777777" w:rsidR="003403DC" w:rsidRDefault="003403DC" w:rsidP="003403DC">
      <w:pPr>
        <w:contextualSpacing/>
        <w:rPr>
          <w:rFonts w:cstheme="minorHAnsi"/>
        </w:rPr>
      </w:pPr>
    </w:p>
    <w:p w14:paraId="206D8E1F" w14:textId="5F7B84D2" w:rsidR="00DD3946" w:rsidRPr="00FF1CA0" w:rsidRDefault="00DD3946" w:rsidP="003403DC">
      <w:pPr>
        <w:contextualSpacing/>
        <w:rPr>
          <w:rFonts w:asciiTheme="minorHAnsi" w:hAnsiTheme="minorHAnsi" w:cstheme="minorHAnsi"/>
          <w:color w:val="auto"/>
          <w:spacing w:val="-2"/>
        </w:rPr>
      </w:pPr>
      <w:r w:rsidRPr="00FF1CA0">
        <w:rPr>
          <w:rFonts w:asciiTheme="minorHAnsi" w:hAnsiTheme="minorHAnsi" w:cstheme="minorHAnsi"/>
          <w:color w:val="auto"/>
          <w:spacing w:val="-2"/>
        </w:rPr>
        <w:t>If the</w:t>
      </w:r>
      <w:r w:rsidR="00577C54">
        <w:rPr>
          <w:rFonts w:asciiTheme="minorHAnsi" w:hAnsiTheme="minorHAnsi" w:cstheme="minorHAnsi"/>
          <w:color w:val="auto"/>
          <w:spacing w:val="-2"/>
        </w:rPr>
        <w:t xml:space="preserve"> proposed</w:t>
      </w:r>
      <w:r w:rsidRPr="00FF1CA0">
        <w:rPr>
          <w:rFonts w:asciiTheme="minorHAnsi" w:hAnsiTheme="minorHAnsi" w:cstheme="minorHAnsi"/>
          <w:color w:val="auto"/>
          <w:spacing w:val="-2"/>
        </w:rPr>
        <w:t xml:space="preserve"> model is experimentally validated, it can be combined with models of </w:t>
      </w:r>
      <w:r w:rsidR="00940BF7" w:rsidRPr="00FF1CA0">
        <w:rPr>
          <w:rFonts w:asciiTheme="minorHAnsi" w:hAnsiTheme="minorHAnsi" w:cstheme="minorHAnsi"/>
          <w:color w:val="auto"/>
          <w:spacing w:val="-2"/>
        </w:rPr>
        <w:t xml:space="preserve">biological cells – </w:t>
      </w:r>
      <w:r w:rsidR="00974CD4" w:rsidRPr="00FF1CA0">
        <w:rPr>
          <w:rFonts w:asciiTheme="minorHAnsi" w:hAnsiTheme="minorHAnsi" w:cstheme="minorHAnsi"/>
          <w:color w:val="auto"/>
          <w:spacing w:val="-2"/>
        </w:rPr>
        <w:t>Figure 1</w:t>
      </w:r>
      <w:r w:rsidR="00940BF7" w:rsidRPr="00FF1CA0">
        <w:rPr>
          <w:rFonts w:asciiTheme="minorHAnsi" w:hAnsiTheme="minorHAnsi" w:cstheme="minorHAnsi"/>
          <w:color w:val="auto"/>
          <w:spacing w:val="-2"/>
        </w:rPr>
        <w:t>.</w:t>
      </w:r>
      <w:r w:rsidRPr="00FF1CA0">
        <w:rPr>
          <w:rFonts w:asciiTheme="minorHAnsi" w:hAnsiTheme="minorHAnsi" w:cstheme="minorHAnsi"/>
          <w:color w:val="auto"/>
          <w:spacing w:val="-2"/>
        </w:rPr>
        <w:t xml:space="preserve"> </w:t>
      </w:r>
      <w:r w:rsidR="00940BF7" w:rsidRPr="00FF1CA0">
        <w:rPr>
          <w:rFonts w:asciiTheme="minorHAnsi" w:hAnsiTheme="minorHAnsi" w:cstheme="minorHAnsi"/>
          <w:color w:val="auto"/>
          <w:spacing w:val="-2"/>
        </w:rPr>
        <w:t>C</w:t>
      </w:r>
      <w:r w:rsidRPr="00FF1CA0">
        <w:rPr>
          <w:rFonts w:asciiTheme="minorHAnsi" w:hAnsiTheme="minorHAnsi" w:cstheme="minorHAnsi"/>
          <w:color w:val="auto"/>
          <w:spacing w:val="-2"/>
        </w:rPr>
        <w:t xml:space="preserve">harge density patterns and modulations could </w:t>
      </w:r>
      <w:r w:rsidR="00D1686B" w:rsidRPr="00FF1CA0">
        <w:rPr>
          <w:rFonts w:asciiTheme="minorHAnsi" w:hAnsiTheme="minorHAnsi" w:cstheme="minorHAnsi"/>
          <w:color w:val="auto"/>
          <w:spacing w:val="-2"/>
        </w:rPr>
        <w:t xml:space="preserve">asymmetrically </w:t>
      </w:r>
      <w:r w:rsidR="00D772A1" w:rsidRPr="00FF1CA0">
        <w:rPr>
          <w:rFonts w:asciiTheme="minorHAnsi" w:hAnsiTheme="minorHAnsi" w:cstheme="minorHAnsi"/>
          <w:color w:val="auto"/>
          <w:spacing w:val="-2"/>
        </w:rPr>
        <w:t>influence</w:t>
      </w:r>
      <w:r w:rsidRPr="00FF1CA0">
        <w:rPr>
          <w:rFonts w:asciiTheme="minorHAnsi" w:hAnsiTheme="minorHAnsi" w:cstheme="minorHAnsi"/>
          <w:color w:val="auto"/>
          <w:spacing w:val="-2"/>
        </w:rPr>
        <w:t xml:space="preserve"> </w:t>
      </w:r>
      <w:r w:rsidR="00D772A1" w:rsidRPr="00FF1CA0">
        <w:rPr>
          <w:rFonts w:asciiTheme="minorHAnsi" w:hAnsiTheme="minorHAnsi" w:cstheme="minorHAnsi"/>
          <w:color w:val="auto"/>
          <w:spacing w:val="-2"/>
        </w:rPr>
        <w:t>specific</w:t>
      </w:r>
      <w:r w:rsidR="00940BF7" w:rsidRPr="00FF1CA0">
        <w:rPr>
          <w:rFonts w:asciiTheme="minorHAnsi" w:hAnsiTheme="minorHAnsi" w:cstheme="minorHAnsi"/>
          <w:color w:val="auto"/>
          <w:spacing w:val="-2"/>
        </w:rPr>
        <w:t xml:space="preserve"> ion pumps’ activity</w:t>
      </w:r>
      <w:r w:rsidR="003C1575" w:rsidRPr="00FF1CA0">
        <w:rPr>
          <w:rFonts w:asciiTheme="minorHAnsi" w:hAnsiTheme="minorHAnsi" w:cstheme="minorHAnsi"/>
          <w:color w:val="auto"/>
          <w:spacing w:val="-2"/>
        </w:rPr>
        <w:t>,</w:t>
      </w:r>
      <w:r w:rsidR="00940BF7" w:rsidRPr="00FF1CA0">
        <w:rPr>
          <w:rFonts w:asciiTheme="minorHAnsi" w:hAnsiTheme="minorHAnsi" w:cstheme="minorHAnsi"/>
          <w:color w:val="auto"/>
          <w:spacing w:val="-2"/>
        </w:rPr>
        <w:t xml:space="preserve"> </w:t>
      </w:r>
      <w:r w:rsidR="00D772A1" w:rsidRPr="00FF1CA0">
        <w:rPr>
          <w:rFonts w:asciiTheme="minorHAnsi" w:hAnsiTheme="minorHAnsi" w:cstheme="minorHAnsi"/>
          <w:color w:val="auto"/>
          <w:spacing w:val="-2"/>
        </w:rPr>
        <w:t>impact</w:t>
      </w:r>
      <w:r w:rsidR="003C1575" w:rsidRPr="00FF1CA0">
        <w:rPr>
          <w:rFonts w:asciiTheme="minorHAnsi" w:hAnsiTheme="minorHAnsi" w:cstheme="minorHAnsi"/>
          <w:color w:val="auto"/>
          <w:spacing w:val="-2"/>
        </w:rPr>
        <w:t xml:space="preserve"> </w:t>
      </w:r>
      <w:r w:rsidR="00940BF7" w:rsidRPr="00FF1CA0">
        <w:rPr>
          <w:rFonts w:asciiTheme="minorHAnsi" w:hAnsiTheme="minorHAnsi" w:cstheme="minorHAnsi"/>
          <w:color w:val="auto"/>
          <w:spacing w:val="-2"/>
        </w:rPr>
        <w:t xml:space="preserve">attachment to the fiber of </w:t>
      </w:r>
      <w:r w:rsidR="00D772A1" w:rsidRPr="00FF1CA0">
        <w:rPr>
          <w:rFonts w:asciiTheme="minorHAnsi" w:hAnsiTheme="minorHAnsi" w:cstheme="minorHAnsi"/>
          <w:color w:val="auto"/>
          <w:spacing w:val="-2"/>
        </w:rPr>
        <w:t>proteins driving membrane adhesion</w:t>
      </w:r>
      <w:r w:rsidR="00F67AEF" w:rsidRPr="00FF1CA0">
        <w:rPr>
          <w:rFonts w:asciiTheme="minorHAnsi" w:hAnsiTheme="minorHAnsi" w:cstheme="minorHAnsi"/>
          <w:color w:val="auto"/>
          <w:spacing w:val="-2"/>
        </w:rPr>
        <w:fldChar w:fldCharType="begin" w:fldLock="1"/>
      </w:r>
      <w:r w:rsidR="0072378E">
        <w:rPr>
          <w:rFonts w:asciiTheme="minorHAnsi" w:hAnsiTheme="minorHAnsi" w:cstheme="minorHAnsi"/>
          <w:color w:val="auto"/>
          <w:spacing w:val="-2"/>
        </w:rPr>
        <w:instrText>ADDIN CSL_CITATION {"citationItems":[{"id":"ITEM-1","itemData":{"DOI":"10.1021/acsami.5b04768","ISSN":"19448252","PMID":"26208175","abstract":"Conducting polymers are promising materials for tissue engineering applications, since they can both provide a biocompatible scaffold for physical support of living cells, and transmit electrical and mechanical stimuli thanks to their electrical conductivity and reversible doping. In this work, thin films of one of the most promising materials for bioelectronics applications, poly(3,4-ethylenedioxythiophene) poly(styrenesulfonate) (PEDOT:PSS), are prepared using two different techniques, spin coating and electrochemical polymerization, and their oxidation state is subsequently changed electrochemically with the application of an external bias. The electrochemical properties of these different types of PEDOT:PSS are studied through cyclic voltammetry and spectrophotometry to assess the effectiveness of the oxidation process and its stability over time. Their surface physical properties and their dependence on the redox state of PEDOT:PSS are investigated using atomic force microscopy (AFM), water contact angle goniometry and sheet resistance measurements. Finally, human glioblastoma multiforme cells (T98G) and primary human dermal fibroblasts (hDF) are cultured on PEDOT:PSS films with different oxidation states, finding that the effect of the substrate on the cell growth rate is strongly cell-dependent: T98G growth is enhanced by the reduced samples, while hDF growth is more effective only on the oxidized substrates that show a strong chemical interaction with the cell culture medium.","author":[{"dropping-particle":"","family":"Marzocchi","given":"Marco","non-dropping-particle":"","parse-names":false,"suffix":""},{"dropping-particle":"","family":"Gualandi","given":"Isacco","non-dropping-particle":"","parse-names":false,"suffix":""},{"dropping-particle":"","family":"Calienni","given":"Maria","non-dropping-particle":"","parse-names":false,"suffix":""},{"dropping-particle":"","family":"Zironi","given":"Isabella","non-dropping-particle":"","parse-names":false,"suffix":""},{"dropping-particle":"","family":"Scavetta","given":"Erika","non-dropping-particle":"","parse-names":false,"suffix":""},{"dropping-particle":"","family":"Castellani","given":"Gastone","non-dropping-particle":"","parse-names":false,"suffix":""},{"dropping-particle":"","family":"Fraboni","given":"Beatrice","non-dropping-particle":"","parse-names":false,"suffix":""}],"container-title":"ACS Applied Materials and Interfaces","id":"ITEM-1","issue":"32","issued":{"date-parts":[["2015"]]},"note":"Two types of meshes are \ncreated by: \nelectrochemical polymerization ED4/8\nspin coating CPP105D PH1000 (is this what Kyo does?)\nthen\nthickness w/ AFM\nsurface morphology, w/ AFM \nwettability w/water contact angle goniometry \nelectrical (SHEET) resistance \nstability cyclic voltametry &amp;amp; spectrophotometry\ncompared\nThose physical properties are put in relation with the redox state of the PEDOT:PSS. --&amp;gt; what is the redox state? is it Reduced/Not biased/Oxidised\n\nStability of the RedOx state was assessed by CV and SPM. =&amp;gt; assumes that once oxidised/reduced PEDOT:PSS stays the same. But if this is a reversible reaction are both states equally stable while energy is required to pass in between them?\n\nThen different cells were seeded on the meshes. Different cells prefer different RedOx states --&amp;gt; Does not seem to be applyed dynamically.","page":"17993-18003","title":"Physical and Electrochemical Properties of PEDOT:PSS as a Tool for Controlling Cell Growth","type":"article-journal","volume":"7"},"uris":["http://www.mendeley.com/documents/?uuid=de73c4ea-7cae-488d-ae69-e3073097c1e7"]}],"mendeley":{"formattedCitation":"&lt;sup&gt;63&lt;/sup&gt;","plainTextFormattedCitation":"63","previouslyFormattedCitation":"&lt;sup&gt;62&lt;/sup&gt;"},"properties":{"noteIndex":0},"schema":"https://github.com/citation-style-language/schema/raw/master/csl-citation.json"}</w:instrText>
      </w:r>
      <w:r w:rsidR="00F67AEF" w:rsidRPr="00FF1CA0">
        <w:rPr>
          <w:rFonts w:asciiTheme="minorHAnsi" w:hAnsiTheme="minorHAnsi" w:cstheme="minorHAnsi"/>
          <w:color w:val="auto"/>
          <w:spacing w:val="-2"/>
        </w:rPr>
        <w:fldChar w:fldCharType="separate"/>
      </w:r>
      <w:r w:rsidR="0072378E" w:rsidRPr="0072378E">
        <w:rPr>
          <w:rFonts w:asciiTheme="minorHAnsi" w:hAnsiTheme="minorHAnsi" w:cstheme="minorHAnsi"/>
          <w:noProof/>
          <w:color w:val="auto"/>
          <w:spacing w:val="-2"/>
          <w:vertAlign w:val="superscript"/>
        </w:rPr>
        <w:t>63</w:t>
      </w:r>
      <w:r w:rsidR="00F67AEF" w:rsidRPr="00FF1CA0">
        <w:rPr>
          <w:rFonts w:asciiTheme="minorHAnsi" w:hAnsiTheme="minorHAnsi" w:cstheme="minorHAnsi"/>
          <w:color w:val="auto"/>
          <w:spacing w:val="-2"/>
        </w:rPr>
        <w:fldChar w:fldCharType="end"/>
      </w:r>
      <w:r w:rsidR="00002C45" w:rsidRPr="00FF1CA0">
        <w:rPr>
          <w:rFonts w:asciiTheme="minorHAnsi" w:hAnsiTheme="minorHAnsi" w:cstheme="minorHAnsi"/>
          <w:color w:val="auto"/>
          <w:spacing w:val="-2"/>
        </w:rPr>
        <w:t xml:space="preserve"> and hence guide</w:t>
      </w:r>
      <w:r w:rsidR="00E76058" w:rsidRPr="00FF1CA0">
        <w:rPr>
          <w:rFonts w:asciiTheme="minorHAnsi" w:hAnsiTheme="minorHAnsi" w:cstheme="minorHAnsi"/>
          <w:color w:val="auto"/>
          <w:spacing w:val="-2"/>
        </w:rPr>
        <w:t xml:space="preserve"> migration, proliferation patterns and</w:t>
      </w:r>
      <w:r w:rsidR="00002C45" w:rsidRPr="00FF1CA0">
        <w:rPr>
          <w:rFonts w:asciiTheme="minorHAnsi" w:hAnsiTheme="minorHAnsi" w:cstheme="minorHAnsi"/>
          <w:color w:val="auto"/>
          <w:spacing w:val="-2"/>
        </w:rPr>
        <w:t xml:space="preserve"> morphogenesis</w:t>
      </w:r>
      <w:r w:rsidR="007070D2" w:rsidRPr="00FF1CA0">
        <w:rPr>
          <w:rFonts w:asciiTheme="minorHAnsi" w:hAnsiTheme="minorHAnsi" w:cstheme="minorHAnsi"/>
          <w:color w:val="auto"/>
          <w:spacing w:val="-2"/>
        </w:rPr>
        <w:fldChar w:fldCharType="begin" w:fldLock="1"/>
      </w:r>
      <w:r w:rsidR="0072378E">
        <w:rPr>
          <w:rFonts w:asciiTheme="minorHAnsi" w:hAnsiTheme="minorHAnsi" w:cstheme="minorHAnsi"/>
          <w:color w:val="auto"/>
          <w:spacing w:val="-2"/>
        </w:rPr>
        <w:instrText>ADDIN CSL_CITATION {"citationItems":[{"id":"ITEM-1","itemData":{"DOI":"10.1098/rsif.2020.0177","ISSN":"17425662","PMID":"32486953","abstract":"The role of endogenous bioelectricity in morphogenesis has recently been explored through the finite volume-based code BioElectric Tissue Simulation Engine.We extend this platform to electrostatic and osmotic forces due to bioelectrical ion fluxes, causing cell cluster deformation. We further account for mechanosensitive ion channels, which, gated by membrane tension, modulate ion fluxes and, ultimately, bioelectrical forces. We illustrate the potentialities of this combined model of actuation and sensing with reference to cancer progression, osmoregulation, symmetry breaking and long-range signalling. This suggests control strategies for the manipulation of cell networks in vivo.","author":[{"dropping-particle":"","family":"Leronni","given":"A.","non-dropping-particle":"","parse-names":false,"suffix":""},{"dropping-particle":"","family":"Bardella","given":"L.","non-dropping-particle":"","parse-names":false,"suffix":""},{"dropping-particle":"","family":"Dorfmann","given":"L.","non-dropping-particle":"","parse-names":false,"suffix":""},{"dropping-particle":"","family":"Pietak","given":"A.","non-dropping-particle":"","parse-names":false,"suffix":""},{"dropping-particle":"","family":"Levin","given":"M.","non-dropping-particle":"","parse-names":false,"suffix":""}],"container-title":"Journal of the Royal Society Interface","id":"ITEM-1","issue":"167","issued":{"date-parts":[["2020","6"]]},"page":"20200177","publisher":"NLM (Medline)","title":"On the coupling of mechanics with bioelectricity and its role in morphogenesis","type":"article-journal","volume":"17"},"uris":["http://www.mendeley.com/documents/?uuid=856b541f-5b95-330b-9bf7-6c83405defef","http://www.mendeley.com/documents/?uuid=9fb76332-5261-4f88-a047-9bb5cf9f1bc8"]}],"mendeley":{"formattedCitation":"&lt;sup&gt;64&lt;/sup&gt;","plainTextFormattedCitation":"64","previouslyFormattedCitation":"&lt;sup&gt;63&lt;/sup&gt;"},"properties":{"noteIndex":0},"schema":"https://github.com/citation-style-language/schema/raw/master/csl-citation.json"}</w:instrText>
      </w:r>
      <w:r w:rsidR="007070D2" w:rsidRPr="00FF1CA0">
        <w:rPr>
          <w:rFonts w:asciiTheme="minorHAnsi" w:hAnsiTheme="minorHAnsi" w:cstheme="minorHAnsi"/>
          <w:color w:val="auto"/>
          <w:spacing w:val="-2"/>
        </w:rPr>
        <w:fldChar w:fldCharType="separate"/>
      </w:r>
      <w:r w:rsidR="0072378E" w:rsidRPr="0072378E">
        <w:rPr>
          <w:rFonts w:asciiTheme="minorHAnsi" w:hAnsiTheme="minorHAnsi" w:cstheme="minorHAnsi"/>
          <w:noProof/>
          <w:color w:val="auto"/>
          <w:spacing w:val="-2"/>
          <w:vertAlign w:val="superscript"/>
        </w:rPr>
        <w:t>64</w:t>
      </w:r>
      <w:r w:rsidR="007070D2" w:rsidRPr="00FF1CA0">
        <w:rPr>
          <w:rFonts w:asciiTheme="minorHAnsi" w:hAnsiTheme="minorHAnsi" w:cstheme="minorHAnsi"/>
          <w:color w:val="auto"/>
          <w:spacing w:val="-2"/>
        </w:rPr>
        <w:fldChar w:fldCharType="end"/>
      </w:r>
      <w:r w:rsidR="003C1575" w:rsidRPr="00FF1CA0">
        <w:rPr>
          <w:rFonts w:asciiTheme="minorHAnsi" w:hAnsiTheme="minorHAnsi" w:cstheme="minorHAnsi"/>
          <w:color w:val="auto"/>
          <w:spacing w:val="-2"/>
        </w:rPr>
        <w:t>.</w:t>
      </w:r>
      <w:r w:rsidR="00C308EC">
        <w:rPr>
          <w:rFonts w:asciiTheme="minorHAnsi" w:hAnsiTheme="minorHAnsi" w:cstheme="minorHAnsi"/>
          <w:color w:val="auto"/>
          <w:spacing w:val="-2"/>
        </w:rPr>
        <w:t xml:space="preserve"> </w:t>
      </w:r>
      <w:r w:rsidR="00D772A1" w:rsidRPr="00FF1CA0">
        <w:rPr>
          <w:rFonts w:asciiTheme="minorHAnsi" w:hAnsiTheme="minorHAnsi" w:cstheme="minorHAnsi"/>
          <w:color w:val="auto"/>
          <w:spacing w:val="-2"/>
        </w:rPr>
        <w:t xml:space="preserve">Exploring </w:t>
      </w:r>
      <w:r w:rsidR="003E51B3" w:rsidRPr="00FF1CA0">
        <w:rPr>
          <w:rFonts w:asciiTheme="minorHAnsi" w:hAnsiTheme="minorHAnsi" w:cstheme="minorHAnsi"/>
          <w:color w:val="auto"/>
          <w:spacing w:val="-2"/>
        </w:rPr>
        <w:t>those hypotheses</w:t>
      </w:r>
      <w:r w:rsidR="00D772A1" w:rsidRPr="00FF1CA0">
        <w:rPr>
          <w:rFonts w:asciiTheme="minorHAnsi" w:hAnsiTheme="minorHAnsi" w:cstheme="minorHAnsi"/>
          <w:color w:val="auto"/>
          <w:spacing w:val="-2"/>
        </w:rPr>
        <w:t xml:space="preserve"> is the way forward in understanding the mechanisms underpinning tissue and cell responses to ES.</w:t>
      </w:r>
    </w:p>
    <w:p w14:paraId="78728D18" w14:textId="706614AE" w:rsidR="00014314" w:rsidRPr="001B1519" w:rsidRDefault="00014314" w:rsidP="003403DC">
      <w:pPr>
        <w:contextualSpacing/>
        <w:rPr>
          <w:rFonts w:asciiTheme="minorHAnsi" w:hAnsiTheme="minorHAnsi" w:cstheme="minorHAnsi"/>
          <w:color w:val="auto"/>
        </w:rPr>
      </w:pPr>
    </w:p>
    <w:p w14:paraId="1734505F" w14:textId="77C13429" w:rsidR="00AA03DF" w:rsidRPr="001B1519" w:rsidRDefault="00AA03DF" w:rsidP="003403DC">
      <w:pPr>
        <w:pStyle w:val="NormalWeb"/>
        <w:spacing w:before="0" w:beforeAutospacing="0" w:after="0" w:afterAutospacing="0"/>
        <w:contextualSpacing/>
        <w:rPr>
          <w:rFonts w:asciiTheme="minorHAnsi" w:hAnsiTheme="minorHAnsi" w:cstheme="minorHAnsi"/>
          <w:color w:val="808080"/>
        </w:rPr>
      </w:pPr>
      <w:r w:rsidRPr="00393304">
        <w:rPr>
          <w:rFonts w:asciiTheme="minorHAnsi" w:hAnsiTheme="minorHAnsi" w:cstheme="minorHAnsi"/>
          <w:b/>
          <w:bCs/>
        </w:rPr>
        <w:t>ACKNOWLEDGMENTS:</w:t>
      </w:r>
      <w:r w:rsidRPr="001B1519">
        <w:rPr>
          <w:rFonts w:asciiTheme="minorHAnsi" w:hAnsiTheme="minorHAnsi" w:cstheme="minorHAnsi"/>
          <w:b/>
          <w:bCs/>
        </w:rPr>
        <w:t xml:space="preserve"> </w:t>
      </w:r>
    </w:p>
    <w:p w14:paraId="59143E15" w14:textId="04F343C8" w:rsidR="00E9269C" w:rsidRDefault="00E9269C" w:rsidP="003403DC">
      <w:pPr>
        <w:contextualSpacing/>
        <w:rPr>
          <w:color w:val="auto"/>
          <w:sz w:val="22"/>
          <w:szCs w:val="22"/>
        </w:rPr>
      </w:pPr>
      <w:r>
        <w:t xml:space="preserve">This work was supported by the </w:t>
      </w:r>
      <w:r w:rsidR="45530CC2">
        <w:t>4-year</w:t>
      </w:r>
      <w:r>
        <w:t xml:space="preserve"> </w:t>
      </w:r>
      <w:proofErr w:type="spellStart"/>
      <w:r>
        <w:t>Wellcome</w:t>
      </w:r>
      <w:proofErr w:type="spellEnd"/>
      <w:r>
        <w:t xml:space="preserve"> Trust PhD </w:t>
      </w:r>
      <w:proofErr w:type="spellStart"/>
      <w:r>
        <w:t>Programme</w:t>
      </w:r>
      <w:proofErr w:type="spellEnd"/>
      <w:r>
        <w:t xml:space="preserve"> in Quantitative &amp; Biophysical Biology</w:t>
      </w:r>
    </w:p>
    <w:p w14:paraId="2D96E92E" w14:textId="72F287DC" w:rsidR="00AA03DF" w:rsidRPr="001B1519" w:rsidRDefault="00AA03DF" w:rsidP="003403DC">
      <w:pPr>
        <w:contextualSpacing/>
        <w:rPr>
          <w:rFonts w:asciiTheme="minorHAnsi" w:hAnsiTheme="minorHAnsi" w:cstheme="minorHAnsi"/>
          <w:b/>
          <w:bCs/>
        </w:rPr>
      </w:pPr>
    </w:p>
    <w:p w14:paraId="5D52ED8B" w14:textId="307E2DA3" w:rsidR="00AA03DF" w:rsidRPr="001B1519" w:rsidRDefault="00AA03DF" w:rsidP="003403DC">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4FA7AB4E" w:rsidR="007A4DD6" w:rsidRPr="00E2524A" w:rsidRDefault="00E2524A" w:rsidP="003403DC">
      <w:pPr>
        <w:contextualSpacing/>
        <w:rPr>
          <w:rFonts w:asciiTheme="minorHAnsi" w:hAnsiTheme="minorHAnsi" w:cstheme="minorHAnsi"/>
          <w:color w:val="auto"/>
        </w:rPr>
      </w:pPr>
      <w:r w:rsidRPr="00E2524A">
        <w:rPr>
          <w:rFonts w:asciiTheme="minorHAnsi" w:hAnsiTheme="minorHAnsi" w:cstheme="minorHAnsi"/>
          <w:color w:val="auto"/>
        </w:rPr>
        <w:t>The authors have nothing to disclose.</w:t>
      </w:r>
    </w:p>
    <w:p w14:paraId="66030076" w14:textId="77777777" w:rsidR="00AA03DF" w:rsidRPr="001B1519" w:rsidRDefault="00AA03DF" w:rsidP="003403DC">
      <w:pPr>
        <w:contextualSpacing/>
        <w:rPr>
          <w:rFonts w:asciiTheme="minorHAnsi" w:hAnsiTheme="minorHAnsi" w:cstheme="minorHAnsi"/>
          <w:color w:val="auto"/>
        </w:rPr>
      </w:pPr>
    </w:p>
    <w:p w14:paraId="315B4FAD" w14:textId="3321708D" w:rsidR="00B32616" w:rsidRDefault="009726EE" w:rsidP="003403DC">
      <w:pPr>
        <w:contextualSpacing/>
        <w:rPr>
          <w:rFonts w:asciiTheme="minorHAnsi" w:hAnsiTheme="minorHAnsi" w:cstheme="minorHAnsi"/>
        </w:rPr>
      </w:pPr>
      <w:r w:rsidRPr="001B1519">
        <w:rPr>
          <w:rFonts w:asciiTheme="minorHAnsi" w:hAnsiTheme="minorHAnsi" w:cstheme="minorHAnsi"/>
          <w:b/>
          <w:bCs/>
        </w:rPr>
        <w:t>REFERENCES</w:t>
      </w:r>
      <w:r w:rsidR="000E336A">
        <w:rPr>
          <w:rFonts w:asciiTheme="minorHAnsi" w:hAnsiTheme="minorHAnsi" w:cstheme="minorHAnsi"/>
          <w:b/>
          <w:bCs/>
        </w:rPr>
        <w:t>:</w:t>
      </w:r>
      <w:r w:rsidRPr="001B1519">
        <w:rPr>
          <w:rFonts w:asciiTheme="minorHAnsi" w:hAnsiTheme="minorHAnsi" w:cstheme="minorHAnsi"/>
        </w:rPr>
        <w:t xml:space="preserve"> </w:t>
      </w:r>
    </w:p>
    <w:p w14:paraId="2FC6BF5E" w14:textId="228BD116" w:rsidR="0072378E" w:rsidRPr="0072378E" w:rsidRDefault="00393304" w:rsidP="003403DC">
      <w:pPr>
        <w:ind w:left="640" w:hanging="640"/>
        <w:contextualSpacing/>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72378E" w:rsidRPr="0072378E">
        <w:rPr>
          <w:noProof/>
        </w:rPr>
        <w:t>1.</w:t>
      </w:r>
      <w:r w:rsidR="0072378E" w:rsidRPr="0072378E">
        <w:rPr>
          <w:noProof/>
        </w:rPr>
        <w:tab/>
        <w:t>Zhao, S., Mehta, A. S.</w:t>
      </w:r>
      <w:r w:rsidR="003403DC">
        <w:rPr>
          <w:noProof/>
        </w:rPr>
        <w:t xml:space="preserve">, </w:t>
      </w:r>
      <w:r w:rsidR="0072378E" w:rsidRPr="0072378E">
        <w:rPr>
          <w:noProof/>
        </w:rPr>
        <w:t xml:space="preserve">Zhao, M. Biomedical applications of electrical stimulation. </w:t>
      </w:r>
      <w:r w:rsidR="0072378E" w:rsidRPr="0072378E">
        <w:rPr>
          <w:i/>
          <w:iCs/>
          <w:noProof/>
        </w:rPr>
        <w:t>Cellular and Molecular Life Sciences</w:t>
      </w:r>
      <w:r w:rsidR="003403DC">
        <w:rPr>
          <w:noProof/>
        </w:rPr>
        <w:t>.</w:t>
      </w:r>
      <w:r w:rsidR="0072378E" w:rsidRPr="0072378E">
        <w:rPr>
          <w:noProof/>
        </w:rPr>
        <w:t xml:space="preserve"> </w:t>
      </w:r>
      <w:r w:rsidR="0072378E" w:rsidRPr="0072378E">
        <w:rPr>
          <w:b/>
          <w:bCs/>
          <w:noProof/>
        </w:rPr>
        <w:t>77</w:t>
      </w:r>
      <w:r w:rsidR="0072378E" w:rsidRPr="0072378E">
        <w:rPr>
          <w:noProof/>
        </w:rPr>
        <w:t xml:space="preserve"> (14), 2681–2699, doi:10.1007/s00018-019-03446-1 (2020).</w:t>
      </w:r>
    </w:p>
    <w:p w14:paraId="76A83B9B" w14:textId="3AB53EFD" w:rsidR="0072378E" w:rsidRPr="0072378E" w:rsidRDefault="0072378E" w:rsidP="003403DC">
      <w:pPr>
        <w:ind w:left="640" w:hanging="640"/>
        <w:contextualSpacing/>
        <w:rPr>
          <w:noProof/>
        </w:rPr>
      </w:pPr>
      <w:r w:rsidRPr="0072378E">
        <w:rPr>
          <w:noProof/>
        </w:rPr>
        <w:t>2.</w:t>
      </w:r>
      <w:r w:rsidRPr="0072378E">
        <w:rPr>
          <w:noProof/>
        </w:rPr>
        <w:tab/>
        <w:t xml:space="preserve">Gordon, T. Electrical Stimulation to Enhance Axon Regeneration After Peripheral Nerve Injuries in Animal Models and Humans. </w:t>
      </w:r>
      <w:r w:rsidRPr="0072378E">
        <w:rPr>
          <w:i/>
          <w:iCs/>
          <w:noProof/>
        </w:rPr>
        <w:t>Neurotherapeutics</w:t>
      </w:r>
      <w:r w:rsidR="003403DC">
        <w:rPr>
          <w:noProof/>
        </w:rPr>
        <w:t>.</w:t>
      </w:r>
      <w:r w:rsidRPr="0072378E">
        <w:rPr>
          <w:noProof/>
        </w:rPr>
        <w:t xml:space="preserve"> </w:t>
      </w:r>
      <w:r w:rsidRPr="0072378E">
        <w:rPr>
          <w:b/>
          <w:bCs/>
          <w:noProof/>
        </w:rPr>
        <w:t>13</w:t>
      </w:r>
      <w:r w:rsidRPr="0072378E">
        <w:rPr>
          <w:noProof/>
        </w:rPr>
        <w:t xml:space="preserve"> (2), 295–310, doi:10.1007/s13311-015-0415-1 (2016).</w:t>
      </w:r>
    </w:p>
    <w:p w14:paraId="2F03ADEF" w14:textId="631302DB" w:rsidR="0072378E" w:rsidRPr="0072378E" w:rsidRDefault="0072378E" w:rsidP="003403DC">
      <w:pPr>
        <w:ind w:left="640" w:hanging="640"/>
        <w:contextualSpacing/>
        <w:rPr>
          <w:noProof/>
        </w:rPr>
      </w:pPr>
      <w:r w:rsidRPr="0072378E">
        <w:rPr>
          <w:noProof/>
        </w:rPr>
        <w:lastRenderedPageBreak/>
        <w:t>3.</w:t>
      </w:r>
      <w:r w:rsidRPr="0072378E">
        <w:rPr>
          <w:noProof/>
        </w:rPr>
        <w:tab/>
        <w:t>Pedrotty, D. M</w:t>
      </w:r>
      <w:r w:rsidR="004F512B" w:rsidRPr="0072378E">
        <w:rPr>
          <w:noProof/>
        </w:rPr>
        <w:t>.</w:t>
      </w:r>
      <w:r w:rsidR="004F512B">
        <w:rPr>
          <w:noProof/>
        </w:rPr>
        <w:t xml:space="preserve"> </w:t>
      </w:r>
      <w:r w:rsidR="004F512B" w:rsidRPr="0072378E">
        <w:rPr>
          <w:i/>
          <w:iCs/>
          <w:noProof/>
        </w:rPr>
        <w:t>et al.</w:t>
      </w:r>
      <w:r w:rsidR="004F512B" w:rsidRPr="0072378E">
        <w:rPr>
          <w:noProof/>
        </w:rPr>
        <w:t xml:space="preserve"> </w:t>
      </w:r>
      <w:r w:rsidRPr="0072378E">
        <w:rPr>
          <w:noProof/>
        </w:rPr>
        <w:t xml:space="preserve">Engineering skeletal myoblasts: Roles of three-dimensional culture and electrical stimulation. </w:t>
      </w:r>
      <w:r w:rsidRPr="0072378E">
        <w:rPr>
          <w:i/>
          <w:iCs/>
          <w:noProof/>
        </w:rPr>
        <w:t>American Journal of Physiology - Heart and Circulatory Physiology</w:t>
      </w:r>
      <w:r w:rsidR="003403DC">
        <w:rPr>
          <w:noProof/>
        </w:rPr>
        <w:t>.</w:t>
      </w:r>
      <w:r w:rsidRPr="0072378E">
        <w:rPr>
          <w:noProof/>
        </w:rPr>
        <w:t xml:space="preserve"> </w:t>
      </w:r>
      <w:r w:rsidRPr="0072378E">
        <w:rPr>
          <w:b/>
          <w:bCs/>
          <w:noProof/>
        </w:rPr>
        <w:t>288</w:t>
      </w:r>
      <w:r w:rsidRPr="0072378E">
        <w:rPr>
          <w:noProof/>
        </w:rPr>
        <w:t xml:space="preserve"> (4 57-4), 1620–1626, doi:10.1152/ajpheart.00610.2003 (2005).</w:t>
      </w:r>
    </w:p>
    <w:p w14:paraId="3B3470C8" w14:textId="53D4DBCA" w:rsidR="0072378E" w:rsidRPr="0072378E" w:rsidRDefault="0072378E" w:rsidP="003403DC">
      <w:pPr>
        <w:ind w:left="640" w:hanging="640"/>
        <w:contextualSpacing/>
        <w:rPr>
          <w:noProof/>
        </w:rPr>
      </w:pPr>
      <w:r w:rsidRPr="0072378E">
        <w:rPr>
          <w:noProof/>
        </w:rPr>
        <w:t>4.</w:t>
      </w:r>
      <w:r w:rsidRPr="0072378E">
        <w:rPr>
          <w:noProof/>
        </w:rPr>
        <w:tab/>
        <w:t>Stoppel, W. L., Kaplan, D. L.</w:t>
      </w:r>
      <w:r w:rsidR="003403DC">
        <w:rPr>
          <w:noProof/>
        </w:rPr>
        <w:t xml:space="preserve">, </w:t>
      </w:r>
      <w:r w:rsidRPr="0072378E">
        <w:rPr>
          <w:noProof/>
        </w:rPr>
        <w:t xml:space="preserve">Black, L. D. Electrical and mechanical stimulation of cardiac cells and tissue constructs. </w:t>
      </w:r>
      <w:r w:rsidRPr="0072378E">
        <w:rPr>
          <w:i/>
          <w:iCs/>
          <w:noProof/>
        </w:rPr>
        <w:t>Advanced Drug Delivery Reviews</w:t>
      </w:r>
      <w:r w:rsidR="003403DC">
        <w:rPr>
          <w:noProof/>
        </w:rPr>
        <w:t>.</w:t>
      </w:r>
      <w:r w:rsidRPr="0072378E">
        <w:rPr>
          <w:noProof/>
        </w:rPr>
        <w:t xml:space="preserve"> </w:t>
      </w:r>
      <w:r w:rsidRPr="0072378E">
        <w:rPr>
          <w:b/>
          <w:bCs/>
          <w:noProof/>
        </w:rPr>
        <w:t>96</w:t>
      </w:r>
      <w:r w:rsidRPr="0072378E">
        <w:rPr>
          <w:noProof/>
        </w:rPr>
        <w:t>, 135–155, doi:10.1016/j.addr.2015.07.009 (2016).</w:t>
      </w:r>
    </w:p>
    <w:p w14:paraId="65D78305" w14:textId="4933A26B" w:rsidR="0072378E" w:rsidRPr="0072378E" w:rsidRDefault="0072378E" w:rsidP="003403DC">
      <w:pPr>
        <w:ind w:left="640" w:hanging="640"/>
        <w:contextualSpacing/>
        <w:rPr>
          <w:noProof/>
        </w:rPr>
      </w:pPr>
      <w:r w:rsidRPr="0072378E">
        <w:rPr>
          <w:noProof/>
        </w:rPr>
        <w:t>5.</w:t>
      </w:r>
      <w:r w:rsidRPr="0072378E">
        <w:rPr>
          <w:noProof/>
        </w:rPr>
        <w:tab/>
        <w:t>Leppik, L</w:t>
      </w:r>
      <w:r w:rsidR="004F512B" w:rsidRPr="0072378E">
        <w:rPr>
          <w:noProof/>
        </w:rPr>
        <w:t>.</w:t>
      </w:r>
      <w:r w:rsidR="004F512B">
        <w:rPr>
          <w:noProof/>
        </w:rPr>
        <w:t xml:space="preserve"> </w:t>
      </w:r>
      <w:r w:rsidR="004F512B" w:rsidRPr="0072378E">
        <w:rPr>
          <w:i/>
          <w:iCs/>
          <w:noProof/>
        </w:rPr>
        <w:t>et al.</w:t>
      </w:r>
      <w:r w:rsidR="004F512B" w:rsidRPr="0072378E">
        <w:rPr>
          <w:noProof/>
        </w:rPr>
        <w:t xml:space="preserve"> </w:t>
      </w:r>
      <w:r w:rsidRPr="0072378E">
        <w:rPr>
          <w:noProof/>
        </w:rPr>
        <w:t xml:space="preserve">Combining electrical stimulation and tissue engineering to treat large bone defects in a rat model. </w:t>
      </w:r>
      <w:r w:rsidRPr="0072378E">
        <w:rPr>
          <w:i/>
          <w:iCs/>
          <w:noProof/>
        </w:rPr>
        <w:t>Scientific Reports</w:t>
      </w:r>
      <w:r w:rsidR="003403DC">
        <w:rPr>
          <w:noProof/>
        </w:rPr>
        <w:t>.</w:t>
      </w:r>
      <w:r w:rsidRPr="0072378E">
        <w:rPr>
          <w:noProof/>
        </w:rPr>
        <w:t xml:space="preserve"> </w:t>
      </w:r>
      <w:r w:rsidRPr="0072378E">
        <w:rPr>
          <w:b/>
          <w:bCs/>
          <w:noProof/>
        </w:rPr>
        <w:t>8</w:t>
      </w:r>
      <w:r w:rsidRPr="0072378E">
        <w:rPr>
          <w:noProof/>
        </w:rPr>
        <w:t xml:space="preserve"> (1), doi:10.1038/s41598-018-24892-0 (2018).</w:t>
      </w:r>
    </w:p>
    <w:p w14:paraId="17CA32E8" w14:textId="02CB826D" w:rsidR="0072378E" w:rsidRPr="0072378E" w:rsidRDefault="0072378E" w:rsidP="003403DC">
      <w:pPr>
        <w:ind w:left="640" w:hanging="640"/>
        <w:contextualSpacing/>
        <w:rPr>
          <w:noProof/>
        </w:rPr>
      </w:pPr>
      <w:r w:rsidRPr="0072378E">
        <w:rPr>
          <w:noProof/>
        </w:rPr>
        <w:t>6.</w:t>
      </w:r>
      <w:r w:rsidRPr="0072378E">
        <w:rPr>
          <w:noProof/>
        </w:rPr>
        <w:tab/>
        <w:t>Du, S</w:t>
      </w:r>
      <w:r w:rsidR="004F512B" w:rsidRPr="0072378E">
        <w:rPr>
          <w:noProof/>
        </w:rPr>
        <w:t>.</w:t>
      </w:r>
      <w:r w:rsidR="004F512B">
        <w:rPr>
          <w:noProof/>
        </w:rPr>
        <w:t xml:space="preserve"> </w:t>
      </w:r>
      <w:r w:rsidR="004F512B" w:rsidRPr="0072378E">
        <w:rPr>
          <w:i/>
          <w:iCs/>
          <w:noProof/>
        </w:rPr>
        <w:t>et al.</w:t>
      </w:r>
      <w:r w:rsidR="004F512B" w:rsidRPr="0072378E">
        <w:rPr>
          <w:noProof/>
        </w:rPr>
        <w:t xml:space="preserve"> </w:t>
      </w:r>
      <w:r w:rsidRPr="0072378E">
        <w:rPr>
          <w:noProof/>
        </w:rPr>
        <w:t xml:space="preserve">Bioinspired hybrid patches with self-adhesive hydrogel and piezoelectric nanogenerator for promoting skin wound healing. </w:t>
      </w:r>
      <w:r w:rsidRPr="0072378E">
        <w:rPr>
          <w:i/>
          <w:iCs/>
          <w:noProof/>
        </w:rPr>
        <w:t>Nano Research</w:t>
      </w:r>
      <w:r w:rsidR="003403DC">
        <w:rPr>
          <w:noProof/>
        </w:rPr>
        <w:t>.</w:t>
      </w:r>
      <w:r w:rsidRPr="0072378E">
        <w:rPr>
          <w:noProof/>
        </w:rPr>
        <w:t xml:space="preserve"> </w:t>
      </w:r>
      <w:r w:rsidRPr="0072378E">
        <w:rPr>
          <w:b/>
          <w:bCs/>
          <w:noProof/>
        </w:rPr>
        <w:t>13</w:t>
      </w:r>
      <w:r w:rsidRPr="0072378E">
        <w:rPr>
          <w:noProof/>
        </w:rPr>
        <w:t xml:space="preserve"> (9), 2525–2533, doi:10.1007/s12274-020-2891-9 (2020).</w:t>
      </w:r>
    </w:p>
    <w:p w14:paraId="430FAAD3" w14:textId="23427F9D" w:rsidR="0072378E" w:rsidRPr="0072378E" w:rsidRDefault="0072378E" w:rsidP="003403DC">
      <w:pPr>
        <w:ind w:left="640" w:hanging="640"/>
        <w:contextualSpacing/>
        <w:rPr>
          <w:noProof/>
        </w:rPr>
      </w:pPr>
      <w:r w:rsidRPr="0072378E">
        <w:rPr>
          <w:noProof/>
        </w:rPr>
        <w:t>7.</w:t>
      </w:r>
      <w:r w:rsidRPr="0072378E">
        <w:rPr>
          <w:noProof/>
        </w:rPr>
        <w:tab/>
        <w:t>Gratieri, T., Santer, V.</w:t>
      </w:r>
      <w:r w:rsidR="003403DC">
        <w:rPr>
          <w:noProof/>
        </w:rPr>
        <w:t xml:space="preserve">, </w:t>
      </w:r>
      <w:r w:rsidRPr="0072378E">
        <w:rPr>
          <w:noProof/>
        </w:rPr>
        <w:t xml:space="preserve">Kalia, Y. N. Basic principles and current status of transcorneal and transscleral iontophoresis. </w:t>
      </w:r>
      <w:r w:rsidRPr="0072378E">
        <w:rPr>
          <w:i/>
          <w:iCs/>
          <w:noProof/>
        </w:rPr>
        <w:t>Expert Opinion on Drug Delivery</w:t>
      </w:r>
      <w:r w:rsidR="003403DC">
        <w:rPr>
          <w:noProof/>
        </w:rPr>
        <w:t>.</w:t>
      </w:r>
      <w:r w:rsidRPr="0072378E">
        <w:rPr>
          <w:noProof/>
        </w:rPr>
        <w:t xml:space="preserve"> </w:t>
      </w:r>
      <w:r w:rsidRPr="0072378E">
        <w:rPr>
          <w:b/>
          <w:bCs/>
          <w:noProof/>
        </w:rPr>
        <w:t>14</w:t>
      </w:r>
      <w:r w:rsidRPr="0072378E">
        <w:rPr>
          <w:noProof/>
        </w:rPr>
        <w:t xml:space="preserve"> (9), 1091–1102, doi:10.1080/17425247.2017.1266334 (2017).</w:t>
      </w:r>
    </w:p>
    <w:p w14:paraId="4B193180" w14:textId="3C798967" w:rsidR="0072378E" w:rsidRPr="0072378E" w:rsidRDefault="0072378E" w:rsidP="003403DC">
      <w:pPr>
        <w:ind w:left="640" w:hanging="640"/>
        <w:contextualSpacing/>
        <w:rPr>
          <w:noProof/>
        </w:rPr>
      </w:pPr>
      <w:r w:rsidRPr="0072378E">
        <w:rPr>
          <w:noProof/>
        </w:rPr>
        <w:t>8.</w:t>
      </w:r>
      <w:r w:rsidRPr="0072378E">
        <w:rPr>
          <w:noProof/>
        </w:rPr>
        <w:tab/>
        <w:t xml:space="preserve">Kroeling, P., Gross, A., </w:t>
      </w:r>
      <w:r w:rsidRPr="0072378E">
        <w:rPr>
          <w:i/>
          <w:iCs/>
          <w:noProof/>
        </w:rPr>
        <w:t>et al.</w:t>
      </w:r>
      <w:r w:rsidRPr="0072378E">
        <w:rPr>
          <w:noProof/>
        </w:rPr>
        <w:t xml:space="preserve"> Electrotherapy for neck pain. </w:t>
      </w:r>
      <w:r w:rsidRPr="0072378E">
        <w:rPr>
          <w:i/>
          <w:iCs/>
          <w:noProof/>
        </w:rPr>
        <w:t>Cochrane Database of Systematic Reviews</w:t>
      </w:r>
      <w:r w:rsidR="003403DC">
        <w:rPr>
          <w:noProof/>
        </w:rPr>
        <w:t>.</w:t>
      </w:r>
      <w:r w:rsidRPr="0072378E">
        <w:rPr>
          <w:noProof/>
        </w:rPr>
        <w:t xml:space="preserve"> </w:t>
      </w:r>
      <w:r w:rsidRPr="0072378E">
        <w:rPr>
          <w:b/>
          <w:bCs/>
          <w:noProof/>
        </w:rPr>
        <w:t>2013</w:t>
      </w:r>
      <w:r w:rsidRPr="0072378E">
        <w:rPr>
          <w:noProof/>
        </w:rPr>
        <w:t xml:space="preserve"> (8), doi:10.1002/14651858.CD004251.pub5 (2013).</w:t>
      </w:r>
    </w:p>
    <w:p w14:paraId="208CD4F7" w14:textId="6C90FFD0" w:rsidR="0072378E" w:rsidRPr="0072378E" w:rsidRDefault="0072378E" w:rsidP="003403DC">
      <w:pPr>
        <w:ind w:left="640" w:hanging="640"/>
        <w:contextualSpacing/>
        <w:rPr>
          <w:noProof/>
        </w:rPr>
      </w:pPr>
      <w:r w:rsidRPr="0072378E">
        <w:rPr>
          <w:noProof/>
        </w:rPr>
        <w:t>9.</w:t>
      </w:r>
      <w:r w:rsidRPr="0072378E">
        <w:rPr>
          <w:noProof/>
        </w:rPr>
        <w:tab/>
        <w:t>Hurlow, A</w:t>
      </w:r>
      <w:r w:rsidR="004F512B" w:rsidRPr="0072378E">
        <w:rPr>
          <w:noProof/>
        </w:rPr>
        <w:t>.</w:t>
      </w:r>
      <w:r w:rsidR="004F512B">
        <w:rPr>
          <w:noProof/>
        </w:rPr>
        <w:t xml:space="preserve"> </w:t>
      </w:r>
      <w:r w:rsidR="004F512B" w:rsidRPr="0072378E">
        <w:rPr>
          <w:i/>
          <w:iCs/>
          <w:noProof/>
        </w:rPr>
        <w:t>et al.</w:t>
      </w:r>
      <w:r w:rsidR="004F512B" w:rsidRPr="0072378E">
        <w:rPr>
          <w:noProof/>
        </w:rPr>
        <w:t xml:space="preserve"> </w:t>
      </w:r>
      <w:r w:rsidRPr="0072378E">
        <w:rPr>
          <w:noProof/>
        </w:rPr>
        <w:t xml:space="preserve">Transcutaneous electric nerve stimulation (TENS) for cancer pain in adults. </w:t>
      </w:r>
      <w:r w:rsidRPr="0072378E">
        <w:rPr>
          <w:i/>
          <w:iCs/>
          <w:noProof/>
        </w:rPr>
        <w:t>Cochrane Database of Systematic Reviews</w:t>
      </w:r>
      <w:r w:rsidR="003403DC">
        <w:rPr>
          <w:noProof/>
        </w:rPr>
        <w:t>.</w:t>
      </w:r>
      <w:r w:rsidRPr="0072378E">
        <w:rPr>
          <w:noProof/>
        </w:rPr>
        <w:t xml:space="preserve"> </w:t>
      </w:r>
      <w:r w:rsidRPr="0072378E">
        <w:rPr>
          <w:b/>
          <w:bCs/>
          <w:noProof/>
        </w:rPr>
        <w:t>2012</w:t>
      </w:r>
      <w:r w:rsidRPr="0072378E">
        <w:rPr>
          <w:noProof/>
        </w:rPr>
        <w:t xml:space="preserve"> (3), doi:10.1002/14651858.CD006276.pub3 (2012).</w:t>
      </w:r>
    </w:p>
    <w:p w14:paraId="55D2DCEC" w14:textId="27683870" w:rsidR="0072378E" w:rsidRPr="0072378E" w:rsidRDefault="0072378E" w:rsidP="003403DC">
      <w:pPr>
        <w:ind w:left="640" w:hanging="640"/>
        <w:contextualSpacing/>
        <w:rPr>
          <w:noProof/>
        </w:rPr>
      </w:pPr>
      <w:r w:rsidRPr="0072378E">
        <w:rPr>
          <w:noProof/>
        </w:rPr>
        <w:t>10.</w:t>
      </w:r>
      <w:r w:rsidRPr="0072378E">
        <w:rPr>
          <w:noProof/>
        </w:rPr>
        <w:tab/>
        <w:t>Claydon, L. S., Chesterton, L. S., Barlas, P.</w:t>
      </w:r>
      <w:r w:rsidR="003403DC">
        <w:rPr>
          <w:noProof/>
        </w:rPr>
        <w:t xml:space="preserve">, </w:t>
      </w:r>
      <w:r w:rsidRPr="0072378E">
        <w:rPr>
          <w:noProof/>
        </w:rPr>
        <w:t xml:space="preserve">Sim, J. Dose-specific effects of transcutaneous electrical nerve stimulation (TENS) on experimental pain: A systematic review. </w:t>
      </w:r>
      <w:r w:rsidRPr="0072378E">
        <w:rPr>
          <w:i/>
          <w:iCs/>
          <w:noProof/>
        </w:rPr>
        <w:t>Clinical Journal of Pain</w:t>
      </w:r>
      <w:r w:rsidR="003403DC">
        <w:rPr>
          <w:noProof/>
        </w:rPr>
        <w:t>.</w:t>
      </w:r>
      <w:r w:rsidRPr="0072378E">
        <w:rPr>
          <w:noProof/>
        </w:rPr>
        <w:t xml:space="preserve"> </w:t>
      </w:r>
      <w:r w:rsidRPr="0072378E">
        <w:rPr>
          <w:b/>
          <w:bCs/>
          <w:noProof/>
        </w:rPr>
        <w:t>27</w:t>
      </w:r>
      <w:r w:rsidRPr="0072378E">
        <w:rPr>
          <w:noProof/>
        </w:rPr>
        <w:t xml:space="preserve"> (7), 635–647, doi:10.1097/AJP.0b013e31821962b4 (2011).</w:t>
      </w:r>
    </w:p>
    <w:p w14:paraId="157237BB" w14:textId="54F8ECC9" w:rsidR="0072378E" w:rsidRPr="0072378E" w:rsidRDefault="0072378E" w:rsidP="003403DC">
      <w:pPr>
        <w:ind w:left="640" w:hanging="640"/>
        <w:contextualSpacing/>
        <w:rPr>
          <w:noProof/>
        </w:rPr>
      </w:pPr>
      <w:r w:rsidRPr="0072378E">
        <w:rPr>
          <w:noProof/>
        </w:rPr>
        <w:t>11.</w:t>
      </w:r>
      <w:r w:rsidRPr="0072378E">
        <w:rPr>
          <w:noProof/>
        </w:rPr>
        <w:tab/>
        <w:t>Sbruzzi, G., Silveira, S. A., Silva, D. V., Coronel, C. C.</w:t>
      </w:r>
      <w:r w:rsidR="003403DC">
        <w:rPr>
          <w:noProof/>
        </w:rPr>
        <w:t xml:space="preserve">, </w:t>
      </w:r>
      <w:r w:rsidRPr="0072378E">
        <w:rPr>
          <w:noProof/>
        </w:rPr>
        <w:t xml:space="preserve">Plentz, R. D. M. Estimulação elétrica nervosa transcutânea no pós-operatório de cirurgia torácica: Revisão sistemática e metanálise de estudos randomizados. </w:t>
      </w:r>
      <w:r w:rsidRPr="0072378E">
        <w:rPr>
          <w:i/>
          <w:iCs/>
          <w:noProof/>
        </w:rPr>
        <w:t>Brazilian Journal of Cardiovascular Surgery</w:t>
      </w:r>
      <w:r w:rsidR="003403DC">
        <w:rPr>
          <w:noProof/>
        </w:rPr>
        <w:t>.</w:t>
      </w:r>
      <w:r w:rsidRPr="0072378E">
        <w:rPr>
          <w:noProof/>
        </w:rPr>
        <w:t xml:space="preserve"> </w:t>
      </w:r>
      <w:r w:rsidRPr="0072378E">
        <w:rPr>
          <w:b/>
          <w:bCs/>
          <w:noProof/>
        </w:rPr>
        <w:t>27</w:t>
      </w:r>
      <w:r w:rsidRPr="0072378E">
        <w:rPr>
          <w:noProof/>
        </w:rPr>
        <w:t xml:space="preserve"> (1), 75–87, doi:10.5935/1678-9741.20120012 (2012).</w:t>
      </w:r>
    </w:p>
    <w:p w14:paraId="59D0CD49" w14:textId="3BF08A29" w:rsidR="0072378E" w:rsidRPr="0072378E" w:rsidRDefault="0072378E" w:rsidP="003403DC">
      <w:pPr>
        <w:ind w:left="640" w:hanging="640"/>
        <w:contextualSpacing/>
        <w:rPr>
          <w:noProof/>
        </w:rPr>
      </w:pPr>
      <w:r w:rsidRPr="0072378E">
        <w:rPr>
          <w:noProof/>
        </w:rPr>
        <w:t>12.</w:t>
      </w:r>
      <w:r w:rsidRPr="0072378E">
        <w:rPr>
          <w:noProof/>
        </w:rPr>
        <w:tab/>
        <w:t>Jin</w:t>
      </w:r>
      <w:r w:rsidR="004F512B" w:rsidRPr="0072378E">
        <w:rPr>
          <w:noProof/>
        </w:rPr>
        <w:t xml:space="preserve">, </w:t>
      </w:r>
      <w:r w:rsidRPr="0072378E">
        <w:rPr>
          <w:noProof/>
        </w:rPr>
        <w:t>D</w:t>
      </w:r>
      <w:r w:rsidR="004F512B" w:rsidRPr="0072378E">
        <w:rPr>
          <w:noProof/>
        </w:rPr>
        <w:t xml:space="preserve">. Mei, </w:t>
      </w:r>
      <w:r w:rsidRPr="0072378E">
        <w:rPr>
          <w:noProof/>
        </w:rPr>
        <w:t>Xu</w:t>
      </w:r>
      <w:r w:rsidR="004F512B" w:rsidRPr="0072378E">
        <w:rPr>
          <w:noProof/>
        </w:rPr>
        <w:t xml:space="preserve">, </w:t>
      </w:r>
      <w:r w:rsidRPr="0072378E">
        <w:rPr>
          <w:noProof/>
        </w:rPr>
        <w:t>Y</w:t>
      </w:r>
      <w:r w:rsidR="004F512B" w:rsidRPr="0072378E">
        <w:rPr>
          <w:noProof/>
        </w:rPr>
        <w:t xml:space="preserve">., </w:t>
      </w:r>
      <w:r w:rsidRPr="0072378E">
        <w:rPr>
          <w:noProof/>
        </w:rPr>
        <w:t>Geng</w:t>
      </w:r>
      <w:r w:rsidR="004F512B" w:rsidRPr="0072378E">
        <w:rPr>
          <w:noProof/>
        </w:rPr>
        <w:t xml:space="preserve">, </w:t>
      </w:r>
      <w:r w:rsidRPr="0072378E">
        <w:rPr>
          <w:noProof/>
        </w:rPr>
        <w:t>D</w:t>
      </w:r>
      <w:r w:rsidR="004F512B" w:rsidRPr="0072378E">
        <w:rPr>
          <w:noProof/>
        </w:rPr>
        <w:t>. Feng</w:t>
      </w:r>
      <w:r w:rsidR="004F512B">
        <w:rPr>
          <w:noProof/>
        </w:rPr>
        <w:t xml:space="preserve">, </w:t>
      </w:r>
      <w:r w:rsidRPr="0072378E">
        <w:rPr>
          <w:noProof/>
        </w:rPr>
        <w:t>Yan</w:t>
      </w:r>
      <w:r w:rsidR="004F512B" w:rsidRPr="0072378E">
        <w:rPr>
          <w:noProof/>
        </w:rPr>
        <w:t xml:space="preserve">, </w:t>
      </w:r>
      <w:r w:rsidRPr="0072378E">
        <w:rPr>
          <w:noProof/>
        </w:rPr>
        <w:t xml:space="preserve">T. bin Effect of transcutaneous electrical nerve stimulation on symptomatic diabetic peripheral neuropathy: A meta-analysis of randomized controlled trials. </w:t>
      </w:r>
      <w:r w:rsidRPr="0072378E">
        <w:rPr>
          <w:i/>
          <w:iCs/>
          <w:noProof/>
        </w:rPr>
        <w:t>Diabetes Research and Clinical Practice</w:t>
      </w:r>
      <w:r w:rsidR="003403DC">
        <w:rPr>
          <w:noProof/>
        </w:rPr>
        <w:t>.</w:t>
      </w:r>
      <w:r w:rsidRPr="0072378E">
        <w:rPr>
          <w:noProof/>
        </w:rPr>
        <w:t xml:space="preserve"> </w:t>
      </w:r>
      <w:r w:rsidRPr="0072378E">
        <w:rPr>
          <w:b/>
          <w:bCs/>
          <w:noProof/>
        </w:rPr>
        <w:t>89</w:t>
      </w:r>
      <w:r w:rsidRPr="0072378E">
        <w:rPr>
          <w:noProof/>
        </w:rPr>
        <w:t xml:space="preserve"> (1), 10–15, doi:10.1016/j.diabres.2010.03.021 (2010).</w:t>
      </w:r>
    </w:p>
    <w:p w14:paraId="3A6046E1" w14:textId="4AF68BBF" w:rsidR="0072378E" w:rsidRPr="0072378E" w:rsidRDefault="0072378E" w:rsidP="003403DC">
      <w:pPr>
        <w:ind w:left="640" w:hanging="640"/>
        <w:contextualSpacing/>
        <w:rPr>
          <w:noProof/>
        </w:rPr>
      </w:pPr>
      <w:r w:rsidRPr="0072378E">
        <w:rPr>
          <w:noProof/>
        </w:rPr>
        <w:t>13.</w:t>
      </w:r>
      <w:r w:rsidRPr="0072378E">
        <w:rPr>
          <w:noProof/>
        </w:rPr>
        <w:tab/>
        <w:t>Bjordal, J. M</w:t>
      </w:r>
      <w:r w:rsidR="004F512B" w:rsidRPr="0072378E">
        <w:rPr>
          <w:noProof/>
        </w:rPr>
        <w:t>.</w:t>
      </w:r>
      <w:r w:rsidR="004F512B">
        <w:rPr>
          <w:noProof/>
        </w:rPr>
        <w:t xml:space="preserve"> </w:t>
      </w:r>
      <w:r w:rsidR="004F512B" w:rsidRPr="0072378E">
        <w:rPr>
          <w:i/>
          <w:iCs/>
          <w:noProof/>
        </w:rPr>
        <w:t>et al.</w:t>
      </w:r>
      <w:r w:rsidR="004F512B" w:rsidRPr="0072378E">
        <w:rPr>
          <w:noProof/>
        </w:rPr>
        <w:t xml:space="preserve"> </w:t>
      </w:r>
      <w:r w:rsidRPr="0072378E">
        <w:rPr>
          <w:noProof/>
        </w:rPr>
        <w:t xml:space="preserve">Short-term efficacy of physical interventions in osteoarthritic knee pain. A systematic review and meta-analysis of randomised placebo-controlled trials. </w:t>
      </w:r>
      <w:r w:rsidRPr="0072378E">
        <w:rPr>
          <w:i/>
          <w:iCs/>
          <w:noProof/>
        </w:rPr>
        <w:t>BMC Musculoskeletal Disorders</w:t>
      </w:r>
      <w:r w:rsidR="003403DC">
        <w:rPr>
          <w:noProof/>
        </w:rPr>
        <w:t>.</w:t>
      </w:r>
      <w:r w:rsidRPr="0072378E">
        <w:rPr>
          <w:noProof/>
        </w:rPr>
        <w:t xml:space="preserve"> </w:t>
      </w:r>
      <w:r w:rsidRPr="0072378E">
        <w:rPr>
          <w:b/>
          <w:bCs/>
          <w:noProof/>
        </w:rPr>
        <w:t>8</w:t>
      </w:r>
      <w:r w:rsidRPr="0072378E">
        <w:rPr>
          <w:noProof/>
        </w:rPr>
        <w:t xml:space="preserve"> (1), 51, doi:10.1186/1471-2474-8-51 (2007).</w:t>
      </w:r>
    </w:p>
    <w:p w14:paraId="1A8C0C05" w14:textId="324574F7" w:rsidR="0072378E" w:rsidRPr="0072378E" w:rsidRDefault="0072378E" w:rsidP="003403DC">
      <w:pPr>
        <w:ind w:left="640" w:hanging="640"/>
        <w:contextualSpacing/>
        <w:rPr>
          <w:noProof/>
        </w:rPr>
      </w:pPr>
      <w:r w:rsidRPr="0072378E">
        <w:rPr>
          <w:noProof/>
        </w:rPr>
        <w:t>14.</w:t>
      </w:r>
      <w:r w:rsidRPr="0072378E">
        <w:rPr>
          <w:noProof/>
        </w:rPr>
        <w:tab/>
        <w:t>Johnson, M.</w:t>
      </w:r>
      <w:r w:rsidR="003403DC">
        <w:rPr>
          <w:noProof/>
        </w:rPr>
        <w:t xml:space="preserve">, </w:t>
      </w:r>
      <w:r w:rsidRPr="0072378E">
        <w:rPr>
          <w:noProof/>
        </w:rPr>
        <w:t xml:space="preserve">Martinson, M. Efficacy of electrical nerve stimulation for chronic musculoskeletal pain: A meta-analysis of randomized controlled trials. </w:t>
      </w:r>
      <w:r w:rsidRPr="0072378E">
        <w:rPr>
          <w:i/>
          <w:iCs/>
          <w:noProof/>
        </w:rPr>
        <w:t>Pain</w:t>
      </w:r>
      <w:r w:rsidR="003403DC">
        <w:rPr>
          <w:noProof/>
        </w:rPr>
        <w:t>.</w:t>
      </w:r>
      <w:r w:rsidRPr="0072378E">
        <w:rPr>
          <w:noProof/>
        </w:rPr>
        <w:t xml:space="preserve"> </w:t>
      </w:r>
      <w:r w:rsidRPr="0072378E">
        <w:rPr>
          <w:b/>
          <w:bCs/>
          <w:noProof/>
        </w:rPr>
        <w:t>130</w:t>
      </w:r>
      <w:r w:rsidRPr="0072378E">
        <w:rPr>
          <w:noProof/>
        </w:rPr>
        <w:t xml:space="preserve"> (1–2), 157–165, doi:10.1016/j.pain.2007.02.007 (2007).</w:t>
      </w:r>
    </w:p>
    <w:p w14:paraId="09B5CCF9" w14:textId="274B1CB8" w:rsidR="0072378E" w:rsidRPr="0072378E" w:rsidRDefault="0072378E" w:rsidP="003403DC">
      <w:pPr>
        <w:ind w:left="640" w:hanging="640"/>
        <w:contextualSpacing/>
        <w:rPr>
          <w:noProof/>
        </w:rPr>
      </w:pPr>
      <w:r w:rsidRPr="0072378E">
        <w:rPr>
          <w:noProof/>
        </w:rPr>
        <w:t>15.</w:t>
      </w:r>
      <w:r w:rsidRPr="0072378E">
        <w:rPr>
          <w:noProof/>
        </w:rPr>
        <w:tab/>
        <w:t xml:space="preserve">Johnson, M. I. Transcutaneous Electrical Nerve Stimulation (TENS). </w:t>
      </w:r>
      <w:r w:rsidRPr="0072378E">
        <w:rPr>
          <w:i/>
          <w:iCs/>
          <w:noProof/>
        </w:rPr>
        <w:t>eLS</w:t>
      </w:r>
      <w:r w:rsidR="003403DC">
        <w:rPr>
          <w:noProof/>
        </w:rPr>
        <w:t>.</w:t>
      </w:r>
      <w:r w:rsidRPr="0072378E">
        <w:rPr>
          <w:noProof/>
        </w:rPr>
        <w:t xml:space="preserve"> 1–13, doi:10.1002/9780470015902.a0024044 (2012).</w:t>
      </w:r>
    </w:p>
    <w:p w14:paraId="1E8525EE" w14:textId="5552932B" w:rsidR="0072378E" w:rsidRPr="0072378E" w:rsidRDefault="0072378E" w:rsidP="003403DC">
      <w:pPr>
        <w:ind w:left="640" w:hanging="640"/>
        <w:contextualSpacing/>
        <w:rPr>
          <w:noProof/>
        </w:rPr>
      </w:pPr>
      <w:r w:rsidRPr="0072378E">
        <w:rPr>
          <w:noProof/>
        </w:rPr>
        <w:t>16.</w:t>
      </w:r>
      <w:r w:rsidRPr="0072378E">
        <w:rPr>
          <w:noProof/>
        </w:rPr>
        <w:tab/>
        <w:t>Griffin, M.</w:t>
      </w:r>
      <w:r w:rsidR="003403DC">
        <w:rPr>
          <w:noProof/>
        </w:rPr>
        <w:t xml:space="preserve">, </w:t>
      </w:r>
      <w:r w:rsidRPr="0072378E">
        <w:rPr>
          <w:noProof/>
        </w:rPr>
        <w:t xml:space="preserve">Bayat, A. </w:t>
      </w:r>
      <w:r w:rsidRPr="003403DC">
        <w:rPr>
          <w:noProof/>
        </w:rPr>
        <w:t xml:space="preserve">Electrical stimulation in bone healing: critical analysis by evaluating levels of evidence. </w:t>
      </w:r>
      <w:r w:rsidRPr="0072378E">
        <w:rPr>
          <w:i/>
          <w:iCs/>
          <w:noProof/>
        </w:rPr>
        <w:t>Eplasty</w:t>
      </w:r>
      <w:r w:rsidR="003403DC">
        <w:rPr>
          <w:noProof/>
        </w:rPr>
        <w:t>.</w:t>
      </w:r>
      <w:r w:rsidRPr="0072378E">
        <w:rPr>
          <w:noProof/>
        </w:rPr>
        <w:t xml:space="preserve"> </w:t>
      </w:r>
      <w:r w:rsidRPr="0072378E">
        <w:rPr>
          <w:b/>
          <w:bCs/>
          <w:noProof/>
        </w:rPr>
        <w:t>11</w:t>
      </w:r>
      <w:r w:rsidRPr="0072378E">
        <w:rPr>
          <w:noProof/>
        </w:rPr>
        <w:t xml:space="preserve"> (2011).</w:t>
      </w:r>
    </w:p>
    <w:p w14:paraId="750CDB26" w14:textId="1190A3E6" w:rsidR="0072378E" w:rsidRPr="0072378E" w:rsidRDefault="0072378E" w:rsidP="003403DC">
      <w:pPr>
        <w:ind w:left="640" w:hanging="640"/>
        <w:contextualSpacing/>
        <w:rPr>
          <w:noProof/>
        </w:rPr>
      </w:pPr>
      <w:r w:rsidRPr="0072378E">
        <w:rPr>
          <w:noProof/>
        </w:rPr>
        <w:t>17.</w:t>
      </w:r>
      <w:r w:rsidRPr="0072378E">
        <w:rPr>
          <w:noProof/>
        </w:rPr>
        <w:tab/>
        <w:t>Mollon, B., Da Silva, V., Busse, J. W., Einhorn, T. A.</w:t>
      </w:r>
      <w:r w:rsidR="003403DC">
        <w:rPr>
          <w:noProof/>
        </w:rPr>
        <w:t xml:space="preserve">, </w:t>
      </w:r>
      <w:r w:rsidRPr="0072378E">
        <w:rPr>
          <w:noProof/>
        </w:rPr>
        <w:t xml:space="preserve">Bhandari, M. Electrical stimulation for long-bone fracture-healing: A meta-analysis of randomized controlled trials. </w:t>
      </w:r>
      <w:r w:rsidRPr="0072378E">
        <w:rPr>
          <w:i/>
          <w:iCs/>
          <w:noProof/>
        </w:rPr>
        <w:t>Journal of Bone and Joint Surgery - Series A</w:t>
      </w:r>
      <w:r w:rsidR="003403DC">
        <w:rPr>
          <w:noProof/>
        </w:rPr>
        <w:t>.</w:t>
      </w:r>
      <w:r w:rsidRPr="0072378E">
        <w:rPr>
          <w:noProof/>
        </w:rPr>
        <w:t xml:space="preserve"> </w:t>
      </w:r>
      <w:r w:rsidRPr="0072378E">
        <w:rPr>
          <w:b/>
          <w:bCs/>
          <w:noProof/>
        </w:rPr>
        <w:t>90</w:t>
      </w:r>
      <w:r w:rsidRPr="0072378E">
        <w:rPr>
          <w:noProof/>
        </w:rPr>
        <w:t xml:space="preserve"> (11), 2322–2330, doi:10.2106/JBJS.H.00111 (2008).</w:t>
      </w:r>
    </w:p>
    <w:p w14:paraId="094029C8" w14:textId="1CA5F83A" w:rsidR="0072378E" w:rsidRPr="0072378E" w:rsidRDefault="0072378E" w:rsidP="003403DC">
      <w:pPr>
        <w:ind w:left="640" w:hanging="640"/>
        <w:contextualSpacing/>
        <w:rPr>
          <w:noProof/>
        </w:rPr>
      </w:pPr>
      <w:r w:rsidRPr="0072378E">
        <w:rPr>
          <w:noProof/>
        </w:rPr>
        <w:t>18.</w:t>
      </w:r>
      <w:r w:rsidRPr="0072378E">
        <w:rPr>
          <w:noProof/>
        </w:rPr>
        <w:tab/>
        <w:t>Eberstein, A.</w:t>
      </w:r>
      <w:r w:rsidR="003403DC">
        <w:rPr>
          <w:noProof/>
        </w:rPr>
        <w:t xml:space="preserve">, </w:t>
      </w:r>
      <w:r w:rsidRPr="0072378E">
        <w:rPr>
          <w:noProof/>
        </w:rPr>
        <w:t xml:space="preserve">Eberstein, S. Electrical stimulation of denervated muscle: Is it worthwhile? </w:t>
      </w:r>
      <w:r w:rsidRPr="0072378E">
        <w:rPr>
          <w:i/>
          <w:iCs/>
          <w:noProof/>
        </w:rPr>
        <w:lastRenderedPageBreak/>
        <w:t>Medicine and Science in Sports and Exercise</w:t>
      </w:r>
      <w:r w:rsidR="003403DC">
        <w:rPr>
          <w:noProof/>
        </w:rPr>
        <w:t>.</w:t>
      </w:r>
      <w:r w:rsidRPr="0072378E">
        <w:rPr>
          <w:noProof/>
        </w:rPr>
        <w:t xml:space="preserve"> </w:t>
      </w:r>
      <w:r w:rsidRPr="0072378E">
        <w:rPr>
          <w:b/>
          <w:bCs/>
          <w:noProof/>
        </w:rPr>
        <w:t>28</w:t>
      </w:r>
      <w:r w:rsidRPr="0072378E">
        <w:rPr>
          <w:noProof/>
        </w:rPr>
        <w:t xml:space="preserve"> (12), 1463–1469, doi:10.1097/00005768-199612000-00004 (1996).</w:t>
      </w:r>
    </w:p>
    <w:p w14:paraId="7D8FA390" w14:textId="532890DC" w:rsidR="0072378E" w:rsidRPr="0072378E" w:rsidRDefault="0072378E" w:rsidP="003403DC">
      <w:pPr>
        <w:ind w:left="640" w:hanging="640"/>
        <w:contextualSpacing/>
        <w:rPr>
          <w:noProof/>
        </w:rPr>
      </w:pPr>
      <w:r w:rsidRPr="0072378E">
        <w:rPr>
          <w:noProof/>
        </w:rPr>
        <w:t>19.</w:t>
      </w:r>
      <w:r w:rsidRPr="0072378E">
        <w:rPr>
          <w:noProof/>
        </w:rPr>
        <w:tab/>
        <w:t>Mödlin, M</w:t>
      </w:r>
      <w:r w:rsidR="004F512B" w:rsidRPr="0072378E">
        <w:rPr>
          <w:noProof/>
        </w:rPr>
        <w:t>.</w:t>
      </w:r>
      <w:r w:rsidR="004F512B">
        <w:rPr>
          <w:noProof/>
        </w:rPr>
        <w:t xml:space="preserve"> </w:t>
      </w:r>
      <w:r w:rsidR="004F512B" w:rsidRPr="0072378E">
        <w:rPr>
          <w:i/>
          <w:iCs/>
          <w:noProof/>
        </w:rPr>
        <w:t>et al.</w:t>
      </w:r>
      <w:r w:rsidR="004F512B" w:rsidRPr="0072378E">
        <w:rPr>
          <w:noProof/>
        </w:rPr>
        <w:t xml:space="preserve"> </w:t>
      </w:r>
      <w:r w:rsidRPr="0072378E">
        <w:rPr>
          <w:noProof/>
        </w:rPr>
        <w:t xml:space="preserve">Electrical stimulation of denervated muscles: First results of a clinical study. </w:t>
      </w:r>
      <w:r w:rsidRPr="0072378E">
        <w:rPr>
          <w:i/>
          <w:iCs/>
          <w:noProof/>
        </w:rPr>
        <w:t>Artificial Organs</w:t>
      </w:r>
      <w:r w:rsidR="003403DC">
        <w:rPr>
          <w:noProof/>
        </w:rPr>
        <w:t>.</w:t>
      </w:r>
      <w:r w:rsidRPr="0072378E">
        <w:rPr>
          <w:noProof/>
        </w:rPr>
        <w:t xml:space="preserve"> </w:t>
      </w:r>
      <w:r w:rsidRPr="0072378E">
        <w:rPr>
          <w:b/>
          <w:bCs/>
          <w:noProof/>
        </w:rPr>
        <w:t>29</w:t>
      </w:r>
      <w:r w:rsidRPr="0072378E">
        <w:rPr>
          <w:noProof/>
        </w:rPr>
        <w:t xml:space="preserve"> (3), 203–206, doi:10.1111/j.1525-1594.2005.29035.x (2005).</w:t>
      </w:r>
    </w:p>
    <w:p w14:paraId="0A82B736" w14:textId="1629C941" w:rsidR="0072378E" w:rsidRPr="0072378E" w:rsidRDefault="0072378E" w:rsidP="003403DC">
      <w:pPr>
        <w:ind w:left="640" w:hanging="640"/>
        <w:contextualSpacing/>
        <w:rPr>
          <w:noProof/>
        </w:rPr>
      </w:pPr>
      <w:r w:rsidRPr="0072378E">
        <w:rPr>
          <w:noProof/>
        </w:rPr>
        <w:t>20.</w:t>
      </w:r>
      <w:r w:rsidRPr="0072378E">
        <w:rPr>
          <w:noProof/>
        </w:rPr>
        <w:tab/>
        <w:t>Gordon, T., Amirjani, N., Edwards, D. C.</w:t>
      </w:r>
      <w:r w:rsidR="003403DC">
        <w:rPr>
          <w:noProof/>
        </w:rPr>
        <w:t xml:space="preserve">, </w:t>
      </w:r>
      <w:r w:rsidRPr="0072378E">
        <w:rPr>
          <w:noProof/>
        </w:rPr>
        <w:t xml:space="preserve">Chan, K. M. Brief post-surgical electrical stimulation accelerates axon regeneration and muscle reinnervation without affecting the functional measures in carpal tunnel syndrome patients. </w:t>
      </w:r>
      <w:r w:rsidRPr="0072378E">
        <w:rPr>
          <w:i/>
          <w:iCs/>
          <w:noProof/>
        </w:rPr>
        <w:t>Experimental Neurology</w:t>
      </w:r>
      <w:r w:rsidR="003403DC">
        <w:rPr>
          <w:noProof/>
        </w:rPr>
        <w:t>.</w:t>
      </w:r>
      <w:r w:rsidRPr="0072378E">
        <w:rPr>
          <w:noProof/>
        </w:rPr>
        <w:t xml:space="preserve"> </w:t>
      </w:r>
      <w:r w:rsidRPr="0072378E">
        <w:rPr>
          <w:b/>
          <w:bCs/>
          <w:noProof/>
        </w:rPr>
        <w:t>223</w:t>
      </w:r>
      <w:r w:rsidRPr="0072378E">
        <w:rPr>
          <w:noProof/>
        </w:rPr>
        <w:t xml:space="preserve"> (1), 192–202, doi:10.1016/j.expneurol.2009.09.020 (2010).</w:t>
      </w:r>
    </w:p>
    <w:p w14:paraId="53BB5BAC" w14:textId="022D701D" w:rsidR="0072378E" w:rsidRPr="0072378E" w:rsidRDefault="0072378E" w:rsidP="003403DC">
      <w:pPr>
        <w:ind w:left="640" w:hanging="640"/>
        <w:contextualSpacing/>
        <w:rPr>
          <w:noProof/>
        </w:rPr>
      </w:pPr>
      <w:r w:rsidRPr="0072378E">
        <w:rPr>
          <w:noProof/>
        </w:rPr>
        <w:t>21.</w:t>
      </w:r>
      <w:r w:rsidRPr="0072378E">
        <w:rPr>
          <w:noProof/>
        </w:rPr>
        <w:tab/>
        <w:t>Chan, K. M., Curran, M. W. T.</w:t>
      </w:r>
      <w:r w:rsidR="003403DC">
        <w:rPr>
          <w:noProof/>
        </w:rPr>
        <w:t xml:space="preserve">, </w:t>
      </w:r>
      <w:r w:rsidRPr="0072378E">
        <w:rPr>
          <w:noProof/>
        </w:rPr>
        <w:t xml:space="preserve">Gordon, T. The use of brief post-surgical low frequency electrical stimulation to enhance nerve regeneration in clinical practice. </w:t>
      </w:r>
      <w:r w:rsidRPr="0072378E">
        <w:rPr>
          <w:i/>
          <w:iCs/>
          <w:noProof/>
        </w:rPr>
        <w:t>Journal of Physiology</w:t>
      </w:r>
      <w:r w:rsidR="003403DC">
        <w:rPr>
          <w:noProof/>
        </w:rPr>
        <w:t>.</w:t>
      </w:r>
      <w:r w:rsidRPr="0072378E">
        <w:rPr>
          <w:noProof/>
        </w:rPr>
        <w:t xml:space="preserve"> </w:t>
      </w:r>
      <w:r w:rsidRPr="0072378E">
        <w:rPr>
          <w:b/>
          <w:bCs/>
          <w:noProof/>
        </w:rPr>
        <w:t>594</w:t>
      </w:r>
      <w:r w:rsidRPr="0072378E">
        <w:rPr>
          <w:noProof/>
        </w:rPr>
        <w:t xml:space="preserve"> (13), 3553–3559, doi:10.1113/JP270892 (2016).</w:t>
      </w:r>
    </w:p>
    <w:p w14:paraId="55B8B325" w14:textId="6880E682" w:rsidR="0072378E" w:rsidRPr="0072378E" w:rsidRDefault="0072378E" w:rsidP="003403DC">
      <w:pPr>
        <w:ind w:left="640" w:hanging="640"/>
        <w:contextualSpacing/>
        <w:rPr>
          <w:noProof/>
        </w:rPr>
      </w:pPr>
      <w:r w:rsidRPr="0072378E">
        <w:rPr>
          <w:noProof/>
        </w:rPr>
        <w:t>22.</w:t>
      </w:r>
      <w:r w:rsidRPr="0072378E">
        <w:rPr>
          <w:noProof/>
        </w:rPr>
        <w:tab/>
        <w:t>Vance, C. G. T., Dailey, D. L., Rakel, B. A.</w:t>
      </w:r>
      <w:r w:rsidR="003403DC">
        <w:rPr>
          <w:noProof/>
        </w:rPr>
        <w:t xml:space="preserve">, </w:t>
      </w:r>
      <w:r w:rsidRPr="0072378E">
        <w:rPr>
          <w:noProof/>
        </w:rPr>
        <w:t xml:space="preserve">Sluka, K. A. Using TENS for pain control: the state of the evidence. </w:t>
      </w:r>
      <w:r w:rsidRPr="0072378E">
        <w:rPr>
          <w:i/>
          <w:iCs/>
          <w:noProof/>
        </w:rPr>
        <w:t>Pain management</w:t>
      </w:r>
      <w:r w:rsidR="003403DC">
        <w:rPr>
          <w:noProof/>
        </w:rPr>
        <w:t>.</w:t>
      </w:r>
      <w:r w:rsidRPr="0072378E">
        <w:rPr>
          <w:noProof/>
        </w:rPr>
        <w:t xml:space="preserve"> </w:t>
      </w:r>
      <w:r w:rsidRPr="0072378E">
        <w:rPr>
          <w:b/>
          <w:bCs/>
          <w:noProof/>
        </w:rPr>
        <w:t>4</w:t>
      </w:r>
      <w:r w:rsidRPr="0072378E">
        <w:rPr>
          <w:noProof/>
        </w:rPr>
        <w:t xml:space="preserve"> (3), 197–209, doi:10.2217/pmt.14.13 (2014).</w:t>
      </w:r>
    </w:p>
    <w:p w14:paraId="29BD6E3B" w14:textId="1B7074A1" w:rsidR="0072378E" w:rsidRPr="0072378E" w:rsidRDefault="0072378E" w:rsidP="003403DC">
      <w:pPr>
        <w:ind w:left="640" w:hanging="640"/>
        <w:contextualSpacing/>
        <w:rPr>
          <w:noProof/>
        </w:rPr>
      </w:pPr>
      <w:r w:rsidRPr="0072378E">
        <w:rPr>
          <w:noProof/>
        </w:rPr>
        <w:t>23.</w:t>
      </w:r>
      <w:r w:rsidRPr="0072378E">
        <w:rPr>
          <w:noProof/>
        </w:rPr>
        <w:tab/>
        <w:t>Peters, E. J., Lavery, L. A., Armstrong, D. G.</w:t>
      </w:r>
      <w:r w:rsidR="003403DC">
        <w:rPr>
          <w:noProof/>
        </w:rPr>
        <w:t xml:space="preserve">, </w:t>
      </w:r>
      <w:r w:rsidRPr="0072378E">
        <w:rPr>
          <w:noProof/>
        </w:rPr>
        <w:t xml:space="preserve">Fleischli, J. G. Electric stimulation as an adjunct to heal diabetic foot ulcers: A randomized clinical trial. </w:t>
      </w:r>
      <w:r w:rsidRPr="0072378E">
        <w:rPr>
          <w:i/>
          <w:iCs/>
          <w:noProof/>
        </w:rPr>
        <w:t>Archives of Physical Medicine and Rehabilitation</w:t>
      </w:r>
      <w:r w:rsidR="003403DC">
        <w:rPr>
          <w:noProof/>
        </w:rPr>
        <w:t>.</w:t>
      </w:r>
      <w:r w:rsidRPr="0072378E">
        <w:rPr>
          <w:noProof/>
        </w:rPr>
        <w:t xml:space="preserve"> </w:t>
      </w:r>
      <w:r w:rsidRPr="0072378E">
        <w:rPr>
          <w:b/>
          <w:bCs/>
          <w:noProof/>
        </w:rPr>
        <w:t>82</w:t>
      </w:r>
      <w:r w:rsidRPr="0072378E">
        <w:rPr>
          <w:noProof/>
        </w:rPr>
        <w:t xml:space="preserve"> (6), 721–725, doi:10.1053/apmr.2001.23780 (2001).</w:t>
      </w:r>
    </w:p>
    <w:p w14:paraId="633A9477" w14:textId="2A9B8216" w:rsidR="0072378E" w:rsidRPr="0072378E" w:rsidRDefault="0072378E" w:rsidP="003403DC">
      <w:pPr>
        <w:ind w:left="640" w:hanging="640"/>
        <w:contextualSpacing/>
        <w:rPr>
          <w:noProof/>
        </w:rPr>
      </w:pPr>
      <w:r w:rsidRPr="0072378E">
        <w:rPr>
          <w:noProof/>
        </w:rPr>
        <w:t>24.</w:t>
      </w:r>
      <w:r w:rsidRPr="0072378E">
        <w:rPr>
          <w:noProof/>
        </w:rPr>
        <w:tab/>
        <w:t>Lundeberg, T. C. M., Eriksson, S. V.</w:t>
      </w:r>
      <w:r w:rsidR="003403DC">
        <w:rPr>
          <w:noProof/>
        </w:rPr>
        <w:t xml:space="preserve">, </w:t>
      </w:r>
      <w:r w:rsidRPr="0072378E">
        <w:rPr>
          <w:noProof/>
        </w:rPr>
        <w:t xml:space="preserve">Malm, M. Electrical nerve stimulation improves healing of diabetic ulcers. </w:t>
      </w:r>
      <w:r w:rsidRPr="0072378E">
        <w:rPr>
          <w:i/>
          <w:iCs/>
          <w:noProof/>
        </w:rPr>
        <w:t>Annals of Plastic Surgery</w:t>
      </w:r>
      <w:r w:rsidR="003403DC">
        <w:rPr>
          <w:noProof/>
        </w:rPr>
        <w:t>.</w:t>
      </w:r>
      <w:r w:rsidRPr="0072378E">
        <w:rPr>
          <w:noProof/>
        </w:rPr>
        <w:t xml:space="preserve"> </w:t>
      </w:r>
      <w:r w:rsidRPr="0072378E">
        <w:rPr>
          <w:b/>
          <w:bCs/>
          <w:noProof/>
        </w:rPr>
        <w:t>29</w:t>
      </w:r>
      <w:r w:rsidRPr="0072378E">
        <w:rPr>
          <w:noProof/>
        </w:rPr>
        <w:t xml:space="preserve"> (4), 328–331, doi:10.1097/00000637-199210000-00009 (1992).</w:t>
      </w:r>
    </w:p>
    <w:p w14:paraId="595E7A90" w14:textId="42B92353" w:rsidR="0072378E" w:rsidRPr="0072378E" w:rsidRDefault="0072378E" w:rsidP="003403DC">
      <w:pPr>
        <w:ind w:left="640" w:hanging="640"/>
        <w:contextualSpacing/>
        <w:rPr>
          <w:noProof/>
        </w:rPr>
      </w:pPr>
      <w:r w:rsidRPr="0072378E">
        <w:rPr>
          <w:noProof/>
        </w:rPr>
        <w:t>25.</w:t>
      </w:r>
      <w:r w:rsidRPr="0072378E">
        <w:rPr>
          <w:noProof/>
        </w:rPr>
        <w:tab/>
        <w:t>Houghton, P. E</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Electrical Stimulation Therapy Increases Rate of Healing of Pressure Ulcers in Community-Dwelling People With Spinal Cord Injury. </w:t>
      </w:r>
      <w:r w:rsidRPr="0072378E">
        <w:rPr>
          <w:i/>
          <w:iCs/>
          <w:noProof/>
        </w:rPr>
        <w:t>Archives of Physical Medicine and Rehabilitation</w:t>
      </w:r>
      <w:r w:rsidR="003403DC">
        <w:rPr>
          <w:noProof/>
        </w:rPr>
        <w:t>.</w:t>
      </w:r>
      <w:r w:rsidRPr="0072378E">
        <w:rPr>
          <w:noProof/>
        </w:rPr>
        <w:t xml:space="preserve"> </w:t>
      </w:r>
      <w:r w:rsidRPr="0072378E">
        <w:rPr>
          <w:b/>
          <w:bCs/>
          <w:noProof/>
        </w:rPr>
        <w:t>91</w:t>
      </w:r>
      <w:r w:rsidRPr="0072378E">
        <w:rPr>
          <w:noProof/>
        </w:rPr>
        <w:t xml:space="preserve"> (5), 669–678, doi:10.1016/j.apmr.2009.12.026 (2010).</w:t>
      </w:r>
    </w:p>
    <w:p w14:paraId="1890BE48" w14:textId="69AB4AA3" w:rsidR="0072378E" w:rsidRPr="0072378E" w:rsidRDefault="0072378E" w:rsidP="003403DC">
      <w:pPr>
        <w:ind w:left="640" w:hanging="640"/>
        <w:contextualSpacing/>
        <w:rPr>
          <w:noProof/>
        </w:rPr>
      </w:pPr>
      <w:r w:rsidRPr="0072378E">
        <w:rPr>
          <w:noProof/>
        </w:rPr>
        <w:t>26.</w:t>
      </w:r>
      <w:r w:rsidRPr="0072378E">
        <w:rPr>
          <w:noProof/>
        </w:rPr>
        <w:tab/>
        <w:t>Bikbova, G.</w:t>
      </w:r>
      <w:r w:rsidR="003403DC">
        <w:rPr>
          <w:noProof/>
        </w:rPr>
        <w:t xml:space="preserve">, </w:t>
      </w:r>
      <w:r w:rsidRPr="0072378E">
        <w:rPr>
          <w:noProof/>
        </w:rPr>
        <w:t xml:space="preserve">Bikbov, M. Standard corneal collagen crosslinking versus transepithelial iontophoresis-assisted corneal crosslinking, 24 months follow-up: randomized control trial. </w:t>
      </w:r>
      <w:r w:rsidRPr="0072378E">
        <w:rPr>
          <w:i/>
          <w:iCs/>
          <w:noProof/>
        </w:rPr>
        <w:t>Acta Ophthalmologica</w:t>
      </w:r>
      <w:r w:rsidR="003403DC">
        <w:rPr>
          <w:noProof/>
        </w:rPr>
        <w:t>.</w:t>
      </w:r>
      <w:r w:rsidRPr="0072378E">
        <w:rPr>
          <w:noProof/>
        </w:rPr>
        <w:t xml:space="preserve"> </w:t>
      </w:r>
      <w:r w:rsidRPr="0072378E">
        <w:rPr>
          <w:b/>
          <w:bCs/>
          <w:noProof/>
        </w:rPr>
        <w:t>94</w:t>
      </w:r>
      <w:r w:rsidRPr="0072378E">
        <w:rPr>
          <w:noProof/>
        </w:rPr>
        <w:t xml:space="preserve"> (7), e600–e606, doi:10.1111/aos.13032 (2016).</w:t>
      </w:r>
    </w:p>
    <w:p w14:paraId="03E08D14" w14:textId="500286A8" w:rsidR="0072378E" w:rsidRPr="0072378E" w:rsidRDefault="0072378E" w:rsidP="003403DC">
      <w:pPr>
        <w:ind w:left="640" w:hanging="640"/>
        <w:contextualSpacing/>
        <w:rPr>
          <w:noProof/>
        </w:rPr>
      </w:pPr>
      <w:r w:rsidRPr="0072378E">
        <w:rPr>
          <w:noProof/>
        </w:rPr>
        <w:t>27.</w:t>
      </w:r>
      <w:r w:rsidRPr="0072378E">
        <w:rPr>
          <w:noProof/>
        </w:rPr>
        <w:tab/>
        <w:t>Bhavsar, M. B</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Electrical stimulation-based bone fracture treatment, if it works so well why do not more surgeons use it? </w:t>
      </w:r>
      <w:r w:rsidRPr="0072378E">
        <w:rPr>
          <w:i/>
          <w:iCs/>
          <w:noProof/>
        </w:rPr>
        <w:t>European Journal of Trauma and Emergency Surgery</w:t>
      </w:r>
      <w:r w:rsidR="003403DC">
        <w:rPr>
          <w:noProof/>
        </w:rPr>
        <w:t>.</w:t>
      </w:r>
      <w:r w:rsidRPr="0072378E">
        <w:rPr>
          <w:noProof/>
        </w:rPr>
        <w:t xml:space="preserve"> </w:t>
      </w:r>
      <w:r w:rsidRPr="0072378E">
        <w:rPr>
          <w:b/>
          <w:bCs/>
          <w:noProof/>
        </w:rPr>
        <w:t>46</w:t>
      </w:r>
      <w:r w:rsidRPr="0072378E">
        <w:rPr>
          <w:noProof/>
        </w:rPr>
        <w:t xml:space="preserve"> (2), 245–264, doi:10.1007/s00068-019-01127-z (2020).</w:t>
      </w:r>
    </w:p>
    <w:p w14:paraId="5890DF3A" w14:textId="5FF8A707" w:rsidR="0072378E" w:rsidRPr="0072378E" w:rsidRDefault="0072378E" w:rsidP="003403DC">
      <w:pPr>
        <w:ind w:left="640" w:hanging="640"/>
        <w:contextualSpacing/>
        <w:rPr>
          <w:noProof/>
        </w:rPr>
      </w:pPr>
      <w:r w:rsidRPr="0072378E">
        <w:rPr>
          <w:noProof/>
        </w:rPr>
        <w:t>28.</w:t>
      </w:r>
      <w:r w:rsidRPr="0072378E">
        <w:rPr>
          <w:noProof/>
        </w:rPr>
        <w:tab/>
        <w:t>Erickson, C. A.</w:t>
      </w:r>
      <w:r w:rsidR="003403DC">
        <w:rPr>
          <w:noProof/>
        </w:rPr>
        <w:t xml:space="preserve">, </w:t>
      </w:r>
      <w:r w:rsidRPr="0072378E">
        <w:rPr>
          <w:noProof/>
        </w:rPr>
        <w:t xml:space="preserve">Nuccitelli, R. </w:t>
      </w:r>
      <w:r w:rsidRPr="0072378E">
        <w:rPr>
          <w:i/>
          <w:iCs/>
          <w:noProof/>
        </w:rPr>
        <w:t>Embryonic fibroblast motility and orientation can be influenced by physiological electric fields</w:t>
      </w:r>
      <w:r w:rsidRPr="0072378E">
        <w:rPr>
          <w:noProof/>
        </w:rPr>
        <w:t xml:space="preserve">. </w:t>
      </w:r>
      <w:r w:rsidRPr="0072378E">
        <w:rPr>
          <w:i/>
          <w:iCs/>
          <w:noProof/>
        </w:rPr>
        <w:t>Journal of Cell Biology</w:t>
      </w:r>
      <w:r w:rsidR="003403DC">
        <w:rPr>
          <w:noProof/>
        </w:rPr>
        <w:t>.</w:t>
      </w:r>
      <w:r w:rsidRPr="0072378E">
        <w:rPr>
          <w:noProof/>
        </w:rPr>
        <w:t xml:space="preserve"> </w:t>
      </w:r>
      <w:r w:rsidRPr="0072378E">
        <w:rPr>
          <w:b/>
          <w:bCs/>
          <w:noProof/>
        </w:rPr>
        <w:t>98</w:t>
      </w:r>
      <w:r w:rsidRPr="0072378E">
        <w:rPr>
          <w:noProof/>
        </w:rPr>
        <w:t xml:space="preserve"> (1), doi:10.1083/jcb.98.1.296 (1984).</w:t>
      </w:r>
    </w:p>
    <w:p w14:paraId="48D09F4B" w14:textId="2E54A194" w:rsidR="0072378E" w:rsidRPr="0072378E" w:rsidRDefault="0072378E" w:rsidP="003403DC">
      <w:pPr>
        <w:ind w:left="640" w:hanging="640"/>
        <w:contextualSpacing/>
        <w:rPr>
          <w:noProof/>
        </w:rPr>
      </w:pPr>
      <w:r w:rsidRPr="0072378E">
        <w:rPr>
          <w:noProof/>
        </w:rPr>
        <w:t>29.</w:t>
      </w:r>
      <w:r w:rsidRPr="0072378E">
        <w:rPr>
          <w:noProof/>
        </w:rPr>
        <w:tab/>
        <w:t>Hammerick, K. E., Longaker, M. T.</w:t>
      </w:r>
      <w:r w:rsidR="003403DC">
        <w:rPr>
          <w:noProof/>
        </w:rPr>
        <w:t xml:space="preserve">, </w:t>
      </w:r>
      <w:r w:rsidRPr="0072378E">
        <w:rPr>
          <w:noProof/>
        </w:rPr>
        <w:t xml:space="preserve">Prinz, F. B. In vitro effects of direct current electric fields on adipose-derived stromal cells. </w:t>
      </w:r>
      <w:r w:rsidRPr="0072378E">
        <w:rPr>
          <w:i/>
          <w:iCs/>
          <w:noProof/>
        </w:rPr>
        <w:t>Biochemical and Biophysical Research Communications</w:t>
      </w:r>
      <w:r w:rsidR="003403DC">
        <w:rPr>
          <w:noProof/>
        </w:rPr>
        <w:t>.</w:t>
      </w:r>
      <w:r w:rsidRPr="0072378E">
        <w:rPr>
          <w:noProof/>
        </w:rPr>
        <w:t xml:space="preserve"> </w:t>
      </w:r>
      <w:r w:rsidRPr="0072378E">
        <w:rPr>
          <w:b/>
          <w:bCs/>
          <w:noProof/>
        </w:rPr>
        <w:t>397</w:t>
      </w:r>
      <w:r w:rsidRPr="0072378E">
        <w:rPr>
          <w:noProof/>
        </w:rPr>
        <w:t xml:space="preserve"> (1), 12–17, doi:10.1016/j.bbrc.2010.05.003 (2010).</w:t>
      </w:r>
    </w:p>
    <w:p w14:paraId="067BD751" w14:textId="4205EBE7" w:rsidR="0072378E" w:rsidRPr="0072378E" w:rsidRDefault="0072378E" w:rsidP="003403DC">
      <w:pPr>
        <w:ind w:left="640" w:hanging="640"/>
        <w:contextualSpacing/>
        <w:rPr>
          <w:noProof/>
        </w:rPr>
      </w:pPr>
      <w:r w:rsidRPr="0072378E">
        <w:rPr>
          <w:noProof/>
        </w:rPr>
        <w:t>30.</w:t>
      </w:r>
      <w:r w:rsidRPr="0072378E">
        <w:rPr>
          <w:noProof/>
        </w:rPr>
        <w:tab/>
        <w:t>Shao, S</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Osteoblast function on electrically conductive electrospun PLA/MWCNTs nanofibers. </w:t>
      </w:r>
      <w:r w:rsidRPr="0072378E">
        <w:rPr>
          <w:i/>
          <w:iCs/>
          <w:noProof/>
        </w:rPr>
        <w:t>Biomaterials</w:t>
      </w:r>
      <w:r w:rsidR="003403DC">
        <w:rPr>
          <w:noProof/>
        </w:rPr>
        <w:t>.</w:t>
      </w:r>
      <w:r w:rsidRPr="0072378E">
        <w:rPr>
          <w:noProof/>
        </w:rPr>
        <w:t xml:space="preserve"> </w:t>
      </w:r>
      <w:r w:rsidRPr="0072378E">
        <w:rPr>
          <w:b/>
          <w:bCs/>
          <w:noProof/>
        </w:rPr>
        <w:t>32</w:t>
      </w:r>
      <w:r w:rsidRPr="0072378E">
        <w:rPr>
          <w:noProof/>
        </w:rPr>
        <w:t xml:space="preserve"> (11), 2821–2833, doi:10.1016/j.biomaterials.2011.01.051 (2011).</w:t>
      </w:r>
    </w:p>
    <w:p w14:paraId="57FFF473" w14:textId="3BD72EDB" w:rsidR="0072378E" w:rsidRPr="0072378E" w:rsidRDefault="0072378E" w:rsidP="003403DC">
      <w:pPr>
        <w:ind w:left="640" w:hanging="640"/>
        <w:contextualSpacing/>
        <w:rPr>
          <w:noProof/>
        </w:rPr>
      </w:pPr>
      <w:r w:rsidRPr="0072378E">
        <w:rPr>
          <w:noProof/>
        </w:rPr>
        <w:t>31.</w:t>
      </w:r>
      <w:r w:rsidRPr="0072378E">
        <w:rPr>
          <w:noProof/>
        </w:rPr>
        <w:tab/>
        <w:t>Forciniti, L., Ybarra Iii, J., Zaman, M. H.</w:t>
      </w:r>
      <w:r w:rsidR="003403DC">
        <w:rPr>
          <w:noProof/>
        </w:rPr>
        <w:t xml:space="preserve">, </w:t>
      </w:r>
      <w:r w:rsidRPr="0072378E">
        <w:rPr>
          <w:noProof/>
        </w:rPr>
        <w:t xml:space="preserve">Schmidt, C. E. Schwann cell response on polypyrrole substrates upon electrical stimulation. </w:t>
      </w:r>
      <w:r w:rsidR="003403DC" w:rsidRPr="003403DC">
        <w:rPr>
          <w:i/>
          <w:iCs/>
          <w:noProof/>
        </w:rPr>
        <w:t>Acta Biomaterial</w:t>
      </w:r>
      <w:r w:rsidR="003403DC">
        <w:rPr>
          <w:i/>
          <w:iCs/>
          <w:noProof/>
        </w:rPr>
        <w:t>ia</w:t>
      </w:r>
      <w:r w:rsidR="003403DC" w:rsidRPr="003403DC">
        <w:rPr>
          <w:noProof/>
        </w:rPr>
        <w:t>.</w:t>
      </w:r>
      <w:r w:rsidRPr="0072378E">
        <w:rPr>
          <w:noProof/>
        </w:rPr>
        <w:t xml:space="preserve"> doi:10.1016/j.actbio.2014.01.030 (2014).</w:t>
      </w:r>
    </w:p>
    <w:p w14:paraId="1151B832" w14:textId="2BDA23AB" w:rsidR="0072378E" w:rsidRPr="0072378E" w:rsidRDefault="0072378E" w:rsidP="003403DC">
      <w:pPr>
        <w:ind w:left="640" w:hanging="640"/>
        <w:contextualSpacing/>
        <w:rPr>
          <w:noProof/>
        </w:rPr>
      </w:pPr>
      <w:r w:rsidRPr="0072378E">
        <w:rPr>
          <w:noProof/>
        </w:rPr>
        <w:t>32.</w:t>
      </w:r>
      <w:r w:rsidRPr="0072378E">
        <w:rPr>
          <w:noProof/>
        </w:rPr>
        <w:tab/>
        <w:t>Kumar, A., Nune, K. C.</w:t>
      </w:r>
      <w:r w:rsidR="003403DC">
        <w:rPr>
          <w:noProof/>
        </w:rPr>
        <w:t xml:space="preserve">, </w:t>
      </w:r>
      <w:r w:rsidRPr="0072378E">
        <w:rPr>
          <w:noProof/>
        </w:rPr>
        <w:t xml:space="preserve">Misra, R. D. K. Electric field-mediated growth of osteoblasts-the significant impact of dynamic flow of medium. </w:t>
      </w:r>
      <w:r w:rsidRPr="0072378E">
        <w:rPr>
          <w:i/>
          <w:iCs/>
          <w:noProof/>
        </w:rPr>
        <w:t>Biomaterials Science</w:t>
      </w:r>
      <w:r w:rsidR="003403DC" w:rsidRPr="003403DC">
        <w:rPr>
          <w:noProof/>
        </w:rPr>
        <w:t>.</w:t>
      </w:r>
      <w:r w:rsidRPr="0072378E">
        <w:rPr>
          <w:noProof/>
        </w:rPr>
        <w:t xml:space="preserve"> </w:t>
      </w:r>
      <w:r w:rsidRPr="0072378E">
        <w:rPr>
          <w:b/>
          <w:bCs/>
          <w:noProof/>
        </w:rPr>
        <w:t>4</w:t>
      </w:r>
      <w:r w:rsidRPr="0072378E">
        <w:rPr>
          <w:noProof/>
        </w:rPr>
        <w:t xml:space="preserve"> (1), 136–144, doi:10.1039/c5bm00350d (2016).</w:t>
      </w:r>
    </w:p>
    <w:p w14:paraId="07141688" w14:textId="442A8B91" w:rsidR="0072378E" w:rsidRPr="0072378E" w:rsidRDefault="0072378E" w:rsidP="003403DC">
      <w:pPr>
        <w:ind w:left="640" w:hanging="640"/>
        <w:contextualSpacing/>
        <w:rPr>
          <w:noProof/>
        </w:rPr>
      </w:pPr>
      <w:r w:rsidRPr="0072378E">
        <w:rPr>
          <w:noProof/>
        </w:rPr>
        <w:t>33.</w:t>
      </w:r>
      <w:r w:rsidRPr="0072378E">
        <w:rPr>
          <w:noProof/>
        </w:rPr>
        <w:tab/>
        <w:t>Hyun Ko, U</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Promotion of Myogenic Maturation by Timely Application of Electric </w:t>
      </w:r>
      <w:r w:rsidRPr="0072378E">
        <w:rPr>
          <w:noProof/>
        </w:rPr>
        <w:lastRenderedPageBreak/>
        <w:t xml:space="preserve">Field Along the Topographical Alignment. </w:t>
      </w:r>
      <w:r w:rsidRPr="0072378E">
        <w:rPr>
          <w:i/>
          <w:iCs/>
          <w:noProof/>
        </w:rPr>
        <w:t>Tissue Engineering Part A</w:t>
      </w:r>
      <w:r w:rsidR="003403DC" w:rsidRPr="003403DC">
        <w:rPr>
          <w:noProof/>
        </w:rPr>
        <w:t>.</w:t>
      </w:r>
      <w:r w:rsidRPr="0072378E">
        <w:rPr>
          <w:noProof/>
        </w:rPr>
        <w:t xml:space="preserve"> </w:t>
      </w:r>
      <w:r w:rsidRPr="0072378E">
        <w:rPr>
          <w:b/>
          <w:bCs/>
          <w:noProof/>
        </w:rPr>
        <w:t>24</w:t>
      </w:r>
      <w:r w:rsidRPr="0072378E">
        <w:rPr>
          <w:noProof/>
        </w:rPr>
        <w:t xml:space="preserve"> (10), 752–760, doi:10.1089/ten.tea.2017.0055 (2018).</w:t>
      </w:r>
    </w:p>
    <w:p w14:paraId="28B11402" w14:textId="37D69BB6" w:rsidR="0072378E" w:rsidRPr="0072378E" w:rsidRDefault="0072378E" w:rsidP="003403DC">
      <w:pPr>
        <w:ind w:left="640" w:hanging="640"/>
        <w:contextualSpacing/>
        <w:rPr>
          <w:noProof/>
        </w:rPr>
      </w:pPr>
      <w:r w:rsidRPr="0072378E">
        <w:rPr>
          <w:noProof/>
        </w:rPr>
        <w:t>34.</w:t>
      </w:r>
      <w:r w:rsidRPr="0072378E">
        <w:rPr>
          <w:noProof/>
        </w:rPr>
        <w:tab/>
        <w:t>Lynch, K., Skalli, O.</w:t>
      </w:r>
      <w:r w:rsidR="003403DC">
        <w:rPr>
          <w:noProof/>
        </w:rPr>
        <w:t xml:space="preserve">, </w:t>
      </w:r>
      <w:r w:rsidRPr="0072378E">
        <w:rPr>
          <w:noProof/>
        </w:rPr>
        <w:t xml:space="preserve">Sabri, F. Growing Neural PC-12 Cell on Crosslinked Silica Aerogels Increases Neurite Extension in the Presence of an Electric Field. </w:t>
      </w:r>
      <w:r w:rsidRPr="0072378E">
        <w:rPr>
          <w:i/>
          <w:iCs/>
          <w:noProof/>
        </w:rPr>
        <w:t>Journal of Functional Biomaterials</w:t>
      </w:r>
      <w:r w:rsidR="003403DC" w:rsidRPr="003403DC">
        <w:rPr>
          <w:noProof/>
        </w:rPr>
        <w:t>.</w:t>
      </w:r>
      <w:r w:rsidRPr="0072378E">
        <w:rPr>
          <w:noProof/>
        </w:rPr>
        <w:t xml:space="preserve"> </w:t>
      </w:r>
      <w:r w:rsidRPr="0072378E">
        <w:rPr>
          <w:b/>
          <w:bCs/>
          <w:noProof/>
        </w:rPr>
        <w:t>9</w:t>
      </w:r>
      <w:r w:rsidRPr="0072378E">
        <w:rPr>
          <w:noProof/>
        </w:rPr>
        <w:t xml:space="preserve"> (2), 30, doi:10.3390/jfb9020030 (2018).</w:t>
      </w:r>
    </w:p>
    <w:p w14:paraId="2C5957D6" w14:textId="2F5F1068" w:rsidR="0072378E" w:rsidRPr="0072378E" w:rsidRDefault="0072378E" w:rsidP="003403DC">
      <w:pPr>
        <w:ind w:left="640" w:hanging="640"/>
        <w:contextualSpacing/>
        <w:rPr>
          <w:noProof/>
        </w:rPr>
      </w:pPr>
      <w:r w:rsidRPr="0072378E">
        <w:rPr>
          <w:noProof/>
        </w:rPr>
        <w:t>35.</w:t>
      </w:r>
      <w:r w:rsidRPr="0072378E">
        <w:rPr>
          <w:noProof/>
        </w:rPr>
        <w:tab/>
        <w:t>Balint, R., Cassidy, N. J.</w:t>
      </w:r>
      <w:r w:rsidR="003403DC">
        <w:rPr>
          <w:noProof/>
        </w:rPr>
        <w:t xml:space="preserve">, </w:t>
      </w:r>
      <w:r w:rsidRPr="0072378E">
        <w:rPr>
          <w:noProof/>
        </w:rPr>
        <w:t xml:space="preserve">Cartmell, S. H. Electrical stimulation: A novel tool for tissue engineering. </w:t>
      </w:r>
      <w:r w:rsidRPr="0072378E">
        <w:rPr>
          <w:i/>
          <w:iCs/>
          <w:noProof/>
        </w:rPr>
        <w:t>Tissue Engineering - Part B: Reviews</w:t>
      </w:r>
      <w:r w:rsidR="003403DC" w:rsidRPr="003403DC">
        <w:rPr>
          <w:noProof/>
        </w:rPr>
        <w:t>.</w:t>
      </w:r>
      <w:r w:rsidRPr="0072378E">
        <w:rPr>
          <w:noProof/>
        </w:rPr>
        <w:t xml:space="preserve"> </w:t>
      </w:r>
      <w:r w:rsidRPr="0072378E">
        <w:rPr>
          <w:b/>
          <w:bCs/>
          <w:noProof/>
        </w:rPr>
        <w:t>19</w:t>
      </w:r>
      <w:r w:rsidRPr="0072378E">
        <w:rPr>
          <w:noProof/>
        </w:rPr>
        <w:t xml:space="preserve"> (1), 48–57, doi:10.1089/ten.teb.2012.0183 (2013).</w:t>
      </w:r>
    </w:p>
    <w:p w14:paraId="7A8B6EAD" w14:textId="38610847" w:rsidR="0072378E" w:rsidRPr="0072378E" w:rsidRDefault="0072378E" w:rsidP="003403DC">
      <w:pPr>
        <w:ind w:left="640" w:hanging="640"/>
        <w:contextualSpacing/>
        <w:rPr>
          <w:noProof/>
        </w:rPr>
      </w:pPr>
      <w:r w:rsidRPr="0072378E">
        <w:rPr>
          <w:noProof/>
        </w:rPr>
        <w:t>36.</w:t>
      </w:r>
      <w:r w:rsidRPr="0072378E">
        <w:rPr>
          <w:noProof/>
        </w:rPr>
        <w:tab/>
        <w:t>Chen, C., Bai, X., Ding, Y.</w:t>
      </w:r>
      <w:r w:rsidR="003403DC">
        <w:rPr>
          <w:noProof/>
        </w:rPr>
        <w:t xml:space="preserve">, </w:t>
      </w:r>
      <w:r w:rsidRPr="0072378E">
        <w:rPr>
          <w:noProof/>
        </w:rPr>
        <w:t xml:space="preserve">Lee, I. S. Electrical stimulation as a novel tool for regulating cell behavior in tissue engineering. </w:t>
      </w:r>
      <w:r w:rsidRPr="0072378E">
        <w:rPr>
          <w:i/>
          <w:iCs/>
          <w:noProof/>
        </w:rPr>
        <w:t>Biomaterials Research</w:t>
      </w:r>
      <w:r w:rsidR="003403DC" w:rsidRPr="003403DC">
        <w:rPr>
          <w:noProof/>
        </w:rPr>
        <w:t>.</w:t>
      </w:r>
      <w:r w:rsidRPr="0072378E">
        <w:rPr>
          <w:noProof/>
        </w:rPr>
        <w:t xml:space="preserve"> </w:t>
      </w:r>
      <w:r w:rsidRPr="0072378E">
        <w:rPr>
          <w:b/>
          <w:bCs/>
          <w:noProof/>
        </w:rPr>
        <w:t>23</w:t>
      </w:r>
      <w:r w:rsidRPr="0072378E">
        <w:rPr>
          <w:noProof/>
        </w:rPr>
        <w:t xml:space="preserve"> (1), doi:10.1186/s40824-019-0176-8 (2019).</w:t>
      </w:r>
    </w:p>
    <w:p w14:paraId="5221DD0E" w14:textId="13F99A26" w:rsidR="0072378E" w:rsidRPr="0072378E" w:rsidRDefault="0072378E" w:rsidP="003403DC">
      <w:pPr>
        <w:ind w:left="640" w:hanging="640"/>
        <w:contextualSpacing/>
        <w:rPr>
          <w:noProof/>
        </w:rPr>
      </w:pPr>
      <w:r w:rsidRPr="0072378E">
        <w:rPr>
          <w:noProof/>
        </w:rPr>
        <w:t>37.</w:t>
      </w:r>
      <w:r w:rsidRPr="0072378E">
        <w:rPr>
          <w:noProof/>
        </w:rPr>
        <w:tab/>
        <w:t>Purushothaman, A. E., Thakur, K.</w:t>
      </w:r>
      <w:r w:rsidR="003403DC">
        <w:rPr>
          <w:noProof/>
        </w:rPr>
        <w:t xml:space="preserve">, </w:t>
      </w:r>
      <w:r w:rsidRPr="0072378E">
        <w:rPr>
          <w:noProof/>
        </w:rPr>
        <w:t xml:space="preserve">Kandasubramanian, B. Development of highly porous, Electrostatic force assisted nanofiber fabrication for biological applications. </w:t>
      </w:r>
      <w:r w:rsidRPr="0072378E">
        <w:rPr>
          <w:i/>
          <w:iCs/>
          <w:noProof/>
        </w:rPr>
        <w:t>International Journal of Polymeric Materials and Polymeric Biomaterials</w:t>
      </w:r>
      <w:r w:rsidR="003403DC" w:rsidRPr="003403DC">
        <w:rPr>
          <w:noProof/>
        </w:rPr>
        <w:t>.</w:t>
      </w:r>
      <w:r w:rsidRPr="0072378E">
        <w:rPr>
          <w:noProof/>
        </w:rPr>
        <w:t xml:space="preserve"> </w:t>
      </w:r>
      <w:r w:rsidRPr="0072378E">
        <w:rPr>
          <w:b/>
          <w:bCs/>
          <w:noProof/>
        </w:rPr>
        <w:t>69</w:t>
      </w:r>
      <w:r w:rsidRPr="0072378E">
        <w:rPr>
          <w:noProof/>
        </w:rPr>
        <w:t xml:space="preserve"> (8), 477–504, doi:10.1080/00914037.2019.1581197 (2020).</w:t>
      </w:r>
    </w:p>
    <w:p w14:paraId="782A45D0" w14:textId="2B6A40D2" w:rsidR="0072378E" w:rsidRPr="0072378E" w:rsidRDefault="0072378E" w:rsidP="003403DC">
      <w:pPr>
        <w:ind w:left="640" w:hanging="640"/>
        <w:contextualSpacing/>
        <w:rPr>
          <w:noProof/>
        </w:rPr>
      </w:pPr>
      <w:r w:rsidRPr="0072378E">
        <w:rPr>
          <w:noProof/>
        </w:rPr>
        <w:t>38.</w:t>
      </w:r>
      <w:r w:rsidRPr="0072378E">
        <w:rPr>
          <w:noProof/>
        </w:rPr>
        <w:tab/>
        <w:t>Yanılmaz, M.</w:t>
      </w:r>
      <w:r w:rsidR="003403DC">
        <w:rPr>
          <w:noProof/>
        </w:rPr>
        <w:t xml:space="preserve">, </w:t>
      </w:r>
      <w:r w:rsidRPr="0072378E">
        <w:rPr>
          <w:noProof/>
        </w:rPr>
        <w:t xml:space="preserve">Sarac, A. S. A review: Effect of conductive polymers on the conductivities of electrospun mats. </w:t>
      </w:r>
      <w:r w:rsidRPr="0072378E">
        <w:rPr>
          <w:i/>
          <w:iCs/>
          <w:noProof/>
        </w:rPr>
        <w:t>Textile Research Journal</w:t>
      </w:r>
      <w:r w:rsidR="003403DC" w:rsidRPr="003403DC">
        <w:rPr>
          <w:noProof/>
        </w:rPr>
        <w:t>.</w:t>
      </w:r>
      <w:r w:rsidRPr="0072378E">
        <w:rPr>
          <w:noProof/>
        </w:rPr>
        <w:t xml:space="preserve"> </w:t>
      </w:r>
      <w:r w:rsidRPr="0072378E">
        <w:rPr>
          <w:b/>
          <w:bCs/>
          <w:noProof/>
        </w:rPr>
        <w:t>84</w:t>
      </w:r>
      <w:r w:rsidRPr="0072378E">
        <w:rPr>
          <w:noProof/>
        </w:rPr>
        <w:t xml:space="preserve"> (12), 1325–1342, doi:10.1177/0040517513495943 (2014).</w:t>
      </w:r>
    </w:p>
    <w:p w14:paraId="08C533B4" w14:textId="59E500E2" w:rsidR="0072378E" w:rsidRPr="0072378E" w:rsidRDefault="0072378E" w:rsidP="003403DC">
      <w:pPr>
        <w:ind w:left="640" w:hanging="640"/>
        <w:contextualSpacing/>
        <w:rPr>
          <w:noProof/>
        </w:rPr>
      </w:pPr>
      <w:r w:rsidRPr="0072378E">
        <w:rPr>
          <w:noProof/>
        </w:rPr>
        <w:t>39.</w:t>
      </w:r>
      <w:r w:rsidRPr="0072378E">
        <w:rPr>
          <w:noProof/>
        </w:rPr>
        <w:tab/>
        <w:t>Tsukada, S., Nakashima, H.</w:t>
      </w:r>
      <w:r w:rsidR="003403DC">
        <w:rPr>
          <w:noProof/>
        </w:rPr>
        <w:t xml:space="preserve">, </w:t>
      </w:r>
      <w:r w:rsidRPr="0072378E">
        <w:rPr>
          <w:noProof/>
        </w:rPr>
        <w:t xml:space="preserve">Torimitsu, K. Conductive polymer combined silk fiber bundle for bioelectrical signal recording. </w:t>
      </w:r>
      <w:r w:rsidRPr="0072378E">
        <w:rPr>
          <w:i/>
          <w:iCs/>
          <w:noProof/>
        </w:rPr>
        <w:t>PLoS ONE</w:t>
      </w:r>
      <w:r w:rsidR="003403DC" w:rsidRPr="003403DC">
        <w:rPr>
          <w:noProof/>
        </w:rPr>
        <w:t>.</w:t>
      </w:r>
      <w:r w:rsidRPr="0072378E">
        <w:rPr>
          <w:noProof/>
        </w:rPr>
        <w:t xml:space="preserve"> </w:t>
      </w:r>
      <w:r w:rsidRPr="0072378E">
        <w:rPr>
          <w:b/>
          <w:bCs/>
          <w:noProof/>
        </w:rPr>
        <w:t>7</w:t>
      </w:r>
      <w:r w:rsidRPr="0072378E">
        <w:rPr>
          <w:noProof/>
        </w:rPr>
        <w:t xml:space="preserve"> (4), 33689, doi:10.1371/journal.pone.0033689 (2012).</w:t>
      </w:r>
    </w:p>
    <w:p w14:paraId="105D2CAD" w14:textId="491C7DB0" w:rsidR="0072378E" w:rsidRPr="0072378E" w:rsidRDefault="0072378E" w:rsidP="003403DC">
      <w:pPr>
        <w:ind w:left="640" w:hanging="640"/>
        <w:contextualSpacing/>
        <w:rPr>
          <w:noProof/>
        </w:rPr>
      </w:pPr>
      <w:r w:rsidRPr="0072378E">
        <w:rPr>
          <w:noProof/>
        </w:rPr>
        <w:t>40.</w:t>
      </w:r>
      <w:r w:rsidRPr="0072378E">
        <w:rPr>
          <w:noProof/>
        </w:rPr>
        <w:tab/>
        <w:t>Nguyen, H. T</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Electric field stimulation through a biodegradable polypyrrole-co- polycaprolactone substrate enhances neural cell growth. </w:t>
      </w:r>
      <w:r w:rsidRPr="0072378E">
        <w:rPr>
          <w:i/>
          <w:iCs/>
          <w:noProof/>
        </w:rPr>
        <w:t>Journal of Biomedical Materials Research - Part A</w:t>
      </w:r>
      <w:r w:rsidR="003403DC" w:rsidRPr="003403DC">
        <w:rPr>
          <w:noProof/>
        </w:rPr>
        <w:t>.</w:t>
      </w:r>
      <w:r w:rsidRPr="0072378E">
        <w:rPr>
          <w:noProof/>
        </w:rPr>
        <w:t xml:space="preserve"> </w:t>
      </w:r>
      <w:r w:rsidRPr="0072378E">
        <w:rPr>
          <w:b/>
          <w:bCs/>
          <w:noProof/>
        </w:rPr>
        <w:t>102</w:t>
      </w:r>
      <w:r w:rsidRPr="0072378E">
        <w:rPr>
          <w:noProof/>
        </w:rPr>
        <w:t xml:space="preserve"> (8), 2554–2564, doi:10.1002/jbm.a.34925 (2014).</w:t>
      </w:r>
    </w:p>
    <w:p w14:paraId="6187A9BC" w14:textId="4631E309" w:rsidR="0072378E" w:rsidRPr="0072378E" w:rsidRDefault="0072378E" w:rsidP="003403DC">
      <w:pPr>
        <w:ind w:left="640" w:hanging="640"/>
        <w:contextualSpacing/>
        <w:rPr>
          <w:noProof/>
        </w:rPr>
      </w:pPr>
      <w:r w:rsidRPr="0072378E">
        <w:rPr>
          <w:noProof/>
        </w:rPr>
        <w:t>41.</w:t>
      </w:r>
      <w:r w:rsidRPr="0072378E">
        <w:rPr>
          <w:noProof/>
        </w:rPr>
        <w:tab/>
        <w:t>Song, J</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Polymerizing pyrrole coated poly (l-lactic acid-co-ε-caprolactone) (PLCL) conductive nanofibrous conduit combined with electric stimulation for long-range peripheral nerve regeneration. </w:t>
      </w:r>
      <w:r w:rsidRPr="0072378E">
        <w:rPr>
          <w:i/>
          <w:iCs/>
          <w:noProof/>
        </w:rPr>
        <w:t>Frontiers in Molecular Neuroscience</w:t>
      </w:r>
      <w:r w:rsidR="003403DC" w:rsidRPr="003403DC">
        <w:rPr>
          <w:noProof/>
        </w:rPr>
        <w:t>.</w:t>
      </w:r>
      <w:r w:rsidRPr="0072378E">
        <w:rPr>
          <w:noProof/>
        </w:rPr>
        <w:t xml:space="preserve"> </w:t>
      </w:r>
      <w:r w:rsidRPr="0072378E">
        <w:rPr>
          <w:b/>
          <w:bCs/>
          <w:noProof/>
        </w:rPr>
        <w:t>9</w:t>
      </w:r>
      <w:r w:rsidRPr="0072378E">
        <w:rPr>
          <w:noProof/>
        </w:rPr>
        <w:t xml:space="preserve"> (NOV2016), doi:10.3389/fnmol.2016.00117 (2016).</w:t>
      </w:r>
    </w:p>
    <w:p w14:paraId="2C8776AD" w14:textId="1971F1E7" w:rsidR="0072378E" w:rsidRPr="0072378E" w:rsidRDefault="0072378E" w:rsidP="003403DC">
      <w:pPr>
        <w:ind w:left="640" w:hanging="640"/>
        <w:contextualSpacing/>
        <w:rPr>
          <w:noProof/>
        </w:rPr>
      </w:pPr>
      <w:r w:rsidRPr="0072378E">
        <w:rPr>
          <w:noProof/>
        </w:rPr>
        <w:t>42.</w:t>
      </w:r>
      <w:r w:rsidRPr="0072378E">
        <w:rPr>
          <w:noProof/>
        </w:rPr>
        <w:tab/>
        <w:t>Lee, J. Y., Bashur, C. A., Goldstein, A. S.</w:t>
      </w:r>
      <w:r w:rsidR="003403DC">
        <w:rPr>
          <w:noProof/>
        </w:rPr>
        <w:t xml:space="preserve">, </w:t>
      </w:r>
      <w:r w:rsidRPr="0072378E">
        <w:rPr>
          <w:noProof/>
        </w:rPr>
        <w:t xml:space="preserve">Schmidt, C. E. Polypyrrole-coated electrospun PLGA nanofibers for neural tissue applications. </w:t>
      </w:r>
      <w:r w:rsidRPr="0072378E">
        <w:rPr>
          <w:i/>
          <w:iCs/>
          <w:noProof/>
        </w:rPr>
        <w:t>Biomaterials</w:t>
      </w:r>
      <w:r w:rsidR="003403DC" w:rsidRPr="003403DC">
        <w:rPr>
          <w:noProof/>
        </w:rPr>
        <w:t>.</w:t>
      </w:r>
      <w:r w:rsidRPr="0072378E">
        <w:rPr>
          <w:noProof/>
        </w:rPr>
        <w:t xml:space="preserve"> </w:t>
      </w:r>
      <w:r w:rsidRPr="0072378E">
        <w:rPr>
          <w:b/>
          <w:bCs/>
          <w:noProof/>
        </w:rPr>
        <w:t>30</w:t>
      </w:r>
      <w:r w:rsidRPr="0072378E">
        <w:rPr>
          <w:noProof/>
        </w:rPr>
        <w:t xml:space="preserve"> (26), 4325–4335, doi:10.1016/j.biomaterials.2009.04.042 (2009).</w:t>
      </w:r>
    </w:p>
    <w:p w14:paraId="63E09B78" w14:textId="5BDF554F" w:rsidR="0072378E" w:rsidRPr="0072378E" w:rsidRDefault="0072378E" w:rsidP="003403DC">
      <w:pPr>
        <w:ind w:left="640" w:hanging="640"/>
        <w:contextualSpacing/>
        <w:rPr>
          <w:noProof/>
        </w:rPr>
      </w:pPr>
      <w:r w:rsidRPr="0072378E">
        <w:rPr>
          <w:noProof/>
        </w:rPr>
        <w:t>43.</w:t>
      </w:r>
      <w:r w:rsidRPr="0072378E">
        <w:rPr>
          <w:noProof/>
        </w:rPr>
        <w:tab/>
        <w:t>Du, L</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Combined effects of electrospun nanofibrous scaffold and electrical field on the neuronal outgrowth. </w:t>
      </w:r>
      <w:r w:rsidRPr="0072378E">
        <w:rPr>
          <w:i/>
          <w:iCs/>
          <w:noProof/>
        </w:rPr>
        <w:t>Materials Letters</w:t>
      </w:r>
      <w:r w:rsidR="003403DC" w:rsidRPr="003403DC">
        <w:rPr>
          <w:noProof/>
        </w:rPr>
        <w:t>.</w:t>
      </w:r>
      <w:r w:rsidRPr="0072378E">
        <w:rPr>
          <w:noProof/>
        </w:rPr>
        <w:t xml:space="preserve"> </w:t>
      </w:r>
      <w:r w:rsidRPr="0072378E">
        <w:rPr>
          <w:b/>
          <w:bCs/>
          <w:noProof/>
        </w:rPr>
        <w:t>256</w:t>
      </w:r>
      <w:r w:rsidRPr="0072378E">
        <w:rPr>
          <w:noProof/>
        </w:rPr>
        <w:t>, doi:10.1016/j.matlet.2019.126659 (2019).</w:t>
      </w:r>
    </w:p>
    <w:p w14:paraId="3AB93584" w14:textId="3623F9D0" w:rsidR="0072378E" w:rsidRPr="0072378E" w:rsidRDefault="0072378E" w:rsidP="003403DC">
      <w:pPr>
        <w:ind w:left="640" w:hanging="640"/>
        <w:contextualSpacing/>
        <w:rPr>
          <w:noProof/>
        </w:rPr>
      </w:pPr>
      <w:r w:rsidRPr="0072378E">
        <w:rPr>
          <w:noProof/>
        </w:rPr>
        <w:t>44.</w:t>
      </w:r>
      <w:r w:rsidRPr="0072378E">
        <w:rPr>
          <w:noProof/>
        </w:rPr>
        <w:tab/>
        <w:t>Theocharis, A. D., Skandalis, S. S., Gialeli, C.</w:t>
      </w:r>
      <w:r w:rsidR="003403DC">
        <w:rPr>
          <w:noProof/>
        </w:rPr>
        <w:t xml:space="preserve">, </w:t>
      </w:r>
      <w:r w:rsidRPr="0072378E">
        <w:rPr>
          <w:noProof/>
        </w:rPr>
        <w:t xml:space="preserve">Karamanos, N. K. Extracellular matrix structure. </w:t>
      </w:r>
      <w:r w:rsidRPr="0072378E">
        <w:rPr>
          <w:i/>
          <w:iCs/>
          <w:noProof/>
        </w:rPr>
        <w:t>Advanced Drug Delivery Reviews</w:t>
      </w:r>
      <w:r w:rsidR="003403DC" w:rsidRPr="003403DC">
        <w:rPr>
          <w:noProof/>
        </w:rPr>
        <w:t>.</w:t>
      </w:r>
      <w:r w:rsidRPr="0072378E">
        <w:rPr>
          <w:noProof/>
        </w:rPr>
        <w:t xml:space="preserve"> </w:t>
      </w:r>
      <w:r w:rsidRPr="0072378E">
        <w:rPr>
          <w:b/>
          <w:bCs/>
          <w:noProof/>
        </w:rPr>
        <w:t>97</w:t>
      </w:r>
      <w:r w:rsidRPr="0072378E">
        <w:rPr>
          <w:noProof/>
        </w:rPr>
        <w:t>, 4–27, doi:10.1016/j.addr.2015.11.001 (2016).</w:t>
      </w:r>
    </w:p>
    <w:p w14:paraId="6E46EA82" w14:textId="69EFE32A" w:rsidR="0072378E" w:rsidRPr="0072378E" w:rsidRDefault="0072378E" w:rsidP="003403DC">
      <w:pPr>
        <w:ind w:left="640" w:hanging="640"/>
        <w:contextualSpacing/>
        <w:rPr>
          <w:noProof/>
        </w:rPr>
      </w:pPr>
      <w:r w:rsidRPr="0072378E">
        <w:rPr>
          <w:noProof/>
        </w:rPr>
        <w:t>45.</w:t>
      </w:r>
      <w:r w:rsidRPr="0072378E">
        <w:rPr>
          <w:noProof/>
        </w:rPr>
        <w:tab/>
        <w:t>Shoulders, M. D.</w:t>
      </w:r>
      <w:r w:rsidR="003403DC">
        <w:rPr>
          <w:noProof/>
        </w:rPr>
        <w:t xml:space="preserve">, </w:t>
      </w:r>
      <w:r w:rsidRPr="0072378E">
        <w:rPr>
          <w:noProof/>
        </w:rPr>
        <w:t xml:space="preserve">Raines, R. T. Collagen structure and stability. </w:t>
      </w:r>
      <w:r w:rsidRPr="0072378E">
        <w:rPr>
          <w:i/>
          <w:iCs/>
          <w:noProof/>
        </w:rPr>
        <w:t>Annual Review of Biochemistry</w:t>
      </w:r>
      <w:r w:rsidR="003403DC" w:rsidRPr="003403DC">
        <w:rPr>
          <w:noProof/>
        </w:rPr>
        <w:t>.</w:t>
      </w:r>
      <w:r w:rsidRPr="0072378E">
        <w:rPr>
          <w:noProof/>
        </w:rPr>
        <w:t xml:space="preserve"> </w:t>
      </w:r>
      <w:r w:rsidRPr="0072378E">
        <w:rPr>
          <w:b/>
          <w:bCs/>
          <w:noProof/>
        </w:rPr>
        <w:t>78</w:t>
      </w:r>
      <w:r w:rsidRPr="0072378E">
        <w:rPr>
          <w:noProof/>
        </w:rPr>
        <w:t>, 929–958, doi:10.1146/annurev.biochem.77.032207.120833 (2009).</w:t>
      </w:r>
    </w:p>
    <w:p w14:paraId="319F6A19" w14:textId="59C085DD" w:rsidR="0072378E" w:rsidRPr="0072378E" w:rsidRDefault="0072378E" w:rsidP="003403DC">
      <w:pPr>
        <w:ind w:left="640" w:hanging="640"/>
        <w:contextualSpacing/>
        <w:rPr>
          <w:noProof/>
        </w:rPr>
      </w:pPr>
      <w:r w:rsidRPr="0072378E">
        <w:rPr>
          <w:noProof/>
        </w:rPr>
        <w:t>46.</w:t>
      </w:r>
      <w:r w:rsidRPr="0072378E">
        <w:rPr>
          <w:noProof/>
        </w:rPr>
        <w:tab/>
        <w:t>Fang, M</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Type i collagen D-spacing in fibril bundles of dermis, tendon, and bone: Bridging between nano- and micro-level tissue hierarchy. </w:t>
      </w:r>
      <w:r w:rsidRPr="0072378E">
        <w:rPr>
          <w:i/>
          <w:iCs/>
          <w:noProof/>
        </w:rPr>
        <w:t>ACS Nano</w:t>
      </w:r>
      <w:r w:rsidR="003403DC" w:rsidRPr="003403DC">
        <w:rPr>
          <w:noProof/>
        </w:rPr>
        <w:t>.</w:t>
      </w:r>
      <w:r w:rsidRPr="0072378E">
        <w:rPr>
          <w:noProof/>
        </w:rPr>
        <w:t xml:space="preserve"> </w:t>
      </w:r>
      <w:r w:rsidRPr="0072378E">
        <w:rPr>
          <w:b/>
          <w:bCs/>
          <w:noProof/>
        </w:rPr>
        <w:t>6</w:t>
      </w:r>
      <w:r w:rsidRPr="0072378E">
        <w:rPr>
          <w:noProof/>
        </w:rPr>
        <w:t xml:space="preserve"> (11), 9503–9514, doi:10.1021/nn302483x (2012).</w:t>
      </w:r>
    </w:p>
    <w:p w14:paraId="4BB61813" w14:textId="6229F37C" w:rsidR="0072378E" w:rsidRPr="0072378E" w:rsidRDefault="0072378E" w:rsidP="003403DC">
      <w:pPr>
        <w:ind w:left="640" w:hanging="640"/>
        <w:contextualSpacing/>
        <w:rPr>
          <w:noProof/>
        </w:rPr>
      </w:pPr>
      <w:r w:rsidRPr="0072378E">
        <w:rPr>
          <w:noProof/>
        </w:rPr>
        <w:t>47.</w:t>
      </w:r>
      <w:r w:rsidRPr="0072378E">
        <w:rPr>
          <w:noProof/>
        </w:rPr>
        <w:tab/>
        <w:t>PETRUSKA, J. A.</w:t>
      </w:r>
      <w:r w:rsidR="003403DC">
        <w:rPr>
          <w:noProof/>
        </w:rPr>
        <w:t xml:space="preserve">, </w:t>
      </w:r>
      <w:r w:rsidRPr="0072378E">
        <w:rPr>
          <w:noProof/>
        </w:rPr>
        <w:t xml:space="preserve">HODGE, A. J. a Subunit Model for the Tropocollagen Macromolecule. </w:t>
      </w:r>
      <w:r w:rsidRPr="0072378E">
        <w:rPr>
          <w:i/>
          <w:iCs/>
          <w:noProof/>
        </w:rPr>
        <w:t>Proceedings of the National Academy of Sciences of the United States of</w:t>
      </w:r>
      <w:r w:rsidRPr="0072378E">
        <w:rPr>
          <w:noProof/>
        </w:rPr>
        <w:t xml:space="preserve"> </w:t>
      </w:r>
      <w:r w:rsidR="003403DC" w:rsidRPr="003403DC">
        <w:rPr>
          <w:i/>
          <w:iCs/>
          <w:noProof/>
        </w:rPr>
        <w:t>America</w:t>
      </w:r>
      <w:r w:rsidR="003403DC">
        <w:rPr>
          <w:noProof/>
        </w:rPr>
        <w:t>.</w:t>
      </w:r>
      <w:r w:rsidR="003403DC" w:rsidRPr="003403DC">
        <w:rPr>
          <w:noProof/>
        </w:rPr>
        <w:t xml:space="preserve"> </w:t>
      </w:r>
      <w:r w:rsidRPr="0072378E">
        <w:rPr>
          <w:b/>
          <w:bCs/>
          <w:noProof/>
        </w:rPr>
        <w:t>51</w:t>
      </w:r>
      <w:r w:rsidRPr="0072378E">
        <w:rPr>
          <w:noProof/>
        </w:rPr>
        <w:t xml:space="preserve"> (5), 871–876, doi:10.1073/pnas.51.5.871 (1964).</w:t>
      </w:r>
    </w:p>
    <w:p w14:paraId="23C66653" w14:textId="416FB926" w:rsidR="0072378E" w:rsidRPr="0072378E" w:rsidRDefault="0072378E" w:rsidP="003403DC">
      <w:pPr>
        <w:ind w:left="640" w:hanging="640"/>
        <w:contextualSpacing/>
        <w:rPr>
          <w:noProof/>
        </w:rPr>
      </w:pPr>
      <w:r w:rsidRPr="0072378E">
        <w:rPr>
          <w:noProof/>
        </w:rPr>
        <w:lastRenderedPageBreak/>
        <w:t>48.</w:t>
      </w:r>
      <w:r w:rsidRPr="0072378E">
        <w:rPr>
          <w:noProof/>
        </w:rPr>
        <w:tab/>
        <w:t>Kastelic, J., Galeski, A.</w:t>
      </w:r>
      <w:r w:rsidR="003403DC">
        <w:rPr>
          <w:noProof/>
        </w:rPr>
        <w:t xml:space="preserve">, </w:t>
      </w:r>
      <w:r w:rsidRPr="0072378E">
        <w:rPr>
          <w:noProof/>
        </w:rPr>
        <w:t xml:space="preserve">Baer, E. The multicomposite structure of tendon. </w:t>
      </w:r>
      <w:r w:rsidRPr="0072378E">
        <w:rPr>
          <w:i/>
          <w:iCs/>
          <w:noProof/>
        </w:rPr>
        <w:t>Connective Tissue Research</w:t>
      </w:r>
      <w:r w:rsidR="003403DC" w:rsidRPr="003403DC">
        <w:rPr>
          <w:noProof/>
        </w:rPr>
        <w:t>.</w:t>
      </w:r>
      <w:r w:rsidRPr="0072378E">
        <w:rPr>
          <w:noProof/>
        </w:rPr>
        <w:t xml:space="preserve"> </w:t>
      </w:r>
      <w:r w:rsidRPr="0072378E">
        <w:rPr>
          <w:b/>
          <w:bCs/>
          <w:noProof/>
        </w:rPr>
        <w:t>6</w:t>
      </w:r>
      <w:r w:rsidRPr="0072378E">
        <w:rPr>
          <w:noProof/>
        </w:rPr>
        <w:t xml:space="preserve"> (1), 11–23, doi:10.3109/03008207809152283 (1978).</w:t>
      </w:r>
    </w:p>
    <w:p w14:paraId="0D503454" w14:textId="59EA48EE" w:rsidR="0072378E" w:rsidRPr="0072378E" w:rsidRDefault="0072378E" w:rsidP="003403DC">
      <w:pPr>
        <w:ind w:left="640" w:hanging="640"/>
        <w:contextualSpacing/>
        <w:rPr>
          <w:noProof/>
        </w:rPr>
      </w:pPr>
      <w:r w:rsidRPr="0072378E">
        <w:rPr>
          <w:noProof/>
        </w:rPr>
        <w:t>49.</w:t>
      </w:r>
      <w:r w:rsidRPr="0072378E">
        <w:rPr>
          <w:noProof/>
        </w:rPr>
        <w:tab/>
        <w:t>Thorpe, C. T., Birch, H. L., Clegg, P. D.</w:t>
      </w:r>
      <w:r w:rsidR="003403DC">
        <w:rPr>
          <w:noProof/>
        </w:rPr>
        <w:t xml:space="preserve">, </w:t>
      </w:r>
      <w:r w:rsidRPr="0072378E">
        <w:rPr>
          <w:noProof/>
        </w:rPr>
        <w:t xml:space="preserve">Screen, H. R. C. The role of the non-collagenous matrix in tendon function. </w:t>
      </w:r>
      <w:r w:rsidRPr="0072378E">
        <w:rPr>
          <w:i/>
          <w:iCs/>
          <w:noProof/>
        </w:rPr>
        <w:t>International Journal of Experimental Pathology</w:t>
      </w:r>
      <w:r w:rsidR="003403DC" w:rsidRPr="003403DC">
        <w:rPr>
          <w:noProof/>
        </w:rPr>
        <w:t>.</w:t>
      </w:r>
      <w:r w:rsidRPr="0072378E">
        <w:rPr>
          <w:noProof/>
        </w:rPr>
        <w:t xml:space="preserve"> </w:t>
      </w:r>
      <w:r w:rsidRPr="0072378E">
        <w:rPr>
          <w:b/>
          <w:bCs/>
          <w:noProof/>
        </w:rPr>
        <w:t>94</w:t>
      </w:r>
      <w:r w:rsidRPr="0072378E">
        <w:rPr>
          <w:noProof/>
        </w:rPr>
        <w:t xml:space="preserve"> (4), 248–259, doi:10.1111/iep.12027 (2013).</w:t>
      </w:r>
    </w:p>
    <w:p w14:paraId="58F43A81" w14:textId="0C3CC10B" w:rsidR="0072378E" w:rsidRPr="0072378E" w:rsidRDefault="0072378E" w:rsidP="003403DC">
      <w:pPr>
        <w:ind w:left="640" w:hanging="640"/>
        <w:contextualSpacing/>
        <w:rPr>
          <w:noProof/>
        </w:rPr>
      </w:pPr>
      <w:r w:rsidRPr="0072378E">
        <w:rPr>
          <w:noProof/>
        </w:rPr>
        <w:t>50.</w:t>
      </w:r>
      <w:r w:rsidRPr="0072378E">
        <w:rPr>
          <w:noProof/>
        </w:rPr>
        <w:tab/>
        <w:t>Chapman, G. E.</w:t>
      </w:r>
      <w:r w:rsidR="003403DC">
        <w:rPr>
          <w:noProof/>
        </w:rPr>
        <w:t xml:space="preserve">, </w:t>
      </w:r>
      <w:r w:rsidRPr="0072378E">
        <w:rPr>
          <w:noProof/>
        </w:rPr>
        <w:t xml:space="preserve">McLauchlan, K. A. The hydration structure of collagen. </w:t>
      </w:r>
      <w:r w:rsidRPr="0072378E">
        <w:rPr>
          <w:i/>
          <w:iCs/>
          <w:noProof/>
        </w:rPr>
        <w:t xml:space="preserve">Proceedings of the Royal Society of London. Series B. Biological </w:t>
      </w:r>
      <w:r w:rsidR="003403DC">
        <w:rPr>
          <w:i/>
          <w:iCs/>
          <w:noProof/>
        </w:rPr>
        <w:t>S</w:t>
      </w:r>
      <w:r w:rsidRPr="0072378E">
        <w:rPr>
          <w:i/>
          <w:iCs/>
          <w:noProof/>
        </w:rPr>
        <w:t>ciences</w:t>
      </w:r>
      <w:r w:rsidR="003403DC" w:rsidRPr="003403DC">
        <w:rPr>
          <w:noProof/>
        </w:rPr>
        <w:t>.</w:t>
      </w:r>
      <w:r w:rsidRPr="0072378E">
        <w:rPr>
          <w:noProof/>
        </w:rPr>
        <w:t xml:space="preserve"> </w:t>
      </w:r>
      <w:r w:rsidRPr="0072378E">
        <w:rPr>
          <w:b/>
          <w:bCs/>
          <w:noProof/>
        </w:rPr>
        <w:t>173</w:t>
      </w:r>
      <w:r w:rsidRPr="0072378E">
        <w:rPr>
          <w:noProof/>
        </w:rPr>
        <w:t xml:space="preserve"> (31), 223–234, doi:10.1098/rspb.1969.0048 (1969).</w:t>
      </w:r>
    </w:p>
    <w:p w14:paraId="2C754559" w14:textId="21210C88" w:rsidR="0072378E" w:rsidRPr="0072378E" w:rsidRDefault="0072378E" w:rsidP="003403DC">
      <w:pPr>
        <w:ind w:left="640" w:hanging="640"/>
        <w:contextualSpacing/>
        <w:rPr>
          <w:noProof/>
        </w:rPr>
      </w:pPr>
      <w:r w:rsidRPr="0072378E">
        <w:rPr>
          <w:noProof/>
        </w:rPr>
        <w:t>51.</w:t>
      </w:r>
      <w:r w:rsidRPr="0072378E">
        <w:rPr>
          <w:noProof/>
        </w:rPr>
        <w:tab/>
        <w:t xml:space="preserve">Bardelmeyer, G. H. Electrical conduction in hydrated collagen. I. Conductivity mechanisms. </w:t>
      </w:r>
      <w:r w:rsidRPr="0072378E">
        <w:rPr>
          <w:i/>
          <w:iCs/>
          <w:noProof/>
        </w:rPr>
        <w:t>Biopolymers</w:t>
      </w:r>
      <w:r w:rsidR="003403DC" w:rsidRPr="003403DC">
        <w:rPr>
          <w:noProof/>
        </w:rPr>
        <w:t>.</w:t>
      </w:r>
      <w:r w:rsidRPr="0072378E">
        <w:rPr>
          <w:noProof/>
        </w:rPr>
        <w:t xml:space="preserve"> </w:t>
      </w:r>
      <w:r w:rsidRPr="0072378E">
        <w:rPr>
          <w:b/>
          <w:bCs/>
          <w:noProof/>
        </w:rPr>
        <w:t>12</w:t>
      </w:r>
      <w:r w:rsidRPr="0072378E">
        <w:rPr>
          <w:noProof/>
        </w:rPr>
        <w:t xml:space="preserve"> (10), 2289–2302, doi:10.1002/bip.1973.360121008 (1973).</w:t>
      </w:r>
    </w:p>
    <w:p w14:paraId="29F2430C" w14:textId="178E6E7F" w:rsidR="0072378E" w:rsidRPr="0072378E" w:rsidRDefault="0072378E" w:rsidP="003403DC">
      <w:pPr>
        <w:ind w:left="640" w:hanging="640"/>
        <w:contextualSpacing/>
        <w:rPr>
          <w:noProof/>
        </w:rPr>
      </w:pPr>
      <w:r w:rsidRPr="0072378E">
        <w:rPr>
          <w:noProof/>
        </w:rPr>
        <w:t>52.</w:t>
      </w:r>
      <w:r w:rsidRPr="0072378E">
        <w:rPr>
          <w:noProof/>
        </w:rPr>
        <w:tab/>
        <w:t>Budde, K</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Requirements for Documenting Electrical Cell Stimulation Experiments for Replicability and Numerical Modeling&lt;. </w:t>
      </w:r>
      <w:r w:rsidRPr="0072378E">
        <w:rPr>
          <w:i/>
          <w:iCs/>
          <w:noProof/>
        </w:rPr>
        <w:t>Proceedings of the Annual International Conference of the IEEE Engineering in Medicine and Biology Society</w:t>
      </w:r>
      <w:r w:rsidR="003403DC" w:rsidRPr="003403DC">
        <w:rPr>
          <w:noProof/>
        </w:rPr>
        <w:t>.</w:t>
      </w:r>
      <w:r w:rsidRPr="0072378E">
        <w:rPr>
          <w:noProof/>
        </w:rPr>
        <w:t xml:space="preserve"> 1082–1088, doi:10.1109/EMBC.2019.8856863 (2019).</w:t>
      </w:r>
    </w:p>
    <w:p w14:paraId="4E02E36C" w14:textId="5C5BBDB0" w:rsidR="0072378E" w:rsidRPr="0072378E" w:rsidRDefault="0072378E" w:rsidP="003403DC">
      <w:pPr>
        <w:ind w:left="640" w:hanging="640"/>
        <w:contextualSpacing/>
        <w:rPr>
          <w:noProof/>
        </w:rPr>
      </w:pPr>
      <w:r w:rsidRPr="0072378E">
        <w:rPr>
          <w:noProof/>
        </w:rPr>
        <w:t>53.</w:t>
      </w:r>
      <w:r w:rsidRPr="0072378E">
        <w:rPr>
          <w:noProof/>
        </w:rPr>
        <w:tab/>
        <w:t>Zhao, S., Mehta, A. S.</w:t>
      </w:r>
      <w:r w:rsidR="003403DC">
        <w:rPr>
          <w:noProof/>
        </w:rPr>
        <w:t xml:space="preserve">, </w:t>
      </w:r>
      <w:r w:rsidRPr="0072378E">
        <w:rPr>
          <w:noProof/>
        </w:rPr>
        <w:t xml:space="preserve">Zhao, M. Biomedical applications of electrical stimulation. </w:t>
      </w:r>
      <w:r w:rsidRPr="0072378E">
        <w:rPr>
          <w:i/>
          <w:iCs/>
          <w:noProof/>
        </w:rPr>
        <w:t>Cellular and Molecular Life Sciences</w:t>
      </w:r>
      <w:r w:rsidR="003403DC" w:rsidRPr="003403DC">
        <w:rPr>
          <w:noProof/>
        </w:rPr>
        <w:t>.</w:t>
      </w:r>
      <w:r w:rsidRPr="0072378E">
        <w:rPr>
          <w:noProof/>
        </w:rPr>
        <w:t xml:space="preserve"> </w:t>
      </w:r>
      <w:r w:rsidRPr="0072378E">
        <w:rPr>
          <w:b/>
          <w:bCs/>
          <w:noProof/>
        </w:rPr>
        <w:t>77</w:t>
      </w:r>
      <w:r w:rsidRPr="0072378E">
        <w:rPr>
          <w:noProof/>
        </w:rPr>
        <w:t xml:space="preserve"> (14), 2681–2699, doi:10.1007/s00018-019-03446-1 (2020).</w:t>
      </w:r>
    </w:p>
    <w:p w14:paraId="5FDB8BB0" w14:textId="71447910" w:rsidR="0072378E" w:rsidRPr="0072378E" w:rsidRDefault="0072378E" w:rsidP="003403DC">
      <w:pPr>
        <w:ind w:left="640" w:hanging="640"/>
        <w:contextualSpacing/>
        <w:rPr>
          <w:noProof/>
        </w:rPr>
      </w:pPr>
      <w:r w:rsidRPr="0072378E">
        <w:rPr>
          <w:noProof/>
        </w:rPr>
        <w:t>54.</w:t>
      </w:r>
      <w:r w:rsidRPr="0072378E">
        <w:rPr>
          <w:noProof/>
        </w:rPr>
        <w:tab/>
        <w:t>Zhang, T.</w:t>
      </w:r>
      <w:r w:rsidR="003403DC">
        <w:rPr>
          <w:noProof/>
        </w:rPr>
        <w:t xml:space="preserve">, </w:t>
      </w:r>
      <w:r w:rsidRPr="0072378E">
        <w:rPr>
          <w:noProof/>
        </w:rPr>
        <w:t xml:space="preserve">Yi, Y. B. Monte Carlo simulations of effective electrical conductivity in short-fiber composites. </w:t>
      </w:r>
      <w:r w:rsidRPr="0072378E">
        <w:rPr>
          <w:i/>
          <w:iCs/>
          <w:noProof/>
        </w:rPr>
        <w:t>Journal of Applied Physics</w:t>
      </w:r>
      <w:r w:rsidR="003403DC" w:rsidRPr="003403DC">
        <w:rPr>
          <w:noProof/>
        </w:rPr>
        <w:t>.</w:t>
      </w:r>
      <w:r w:rsidRPr="0072378E">
        <w:rPr>
          <w:noProof/>
        </w:rPr>
        <w:t xml:space="preserve"> </w:t>
      </w:r>
      <w:r w:rsidRPr="0072378E">
        <w:rPr>
          <w:b/>
          <w:bCs/>
          <w:noProof/>
        </w:rPr>
        <w:t>103</w:t>
      </w:r>
      <w:r w:rsidRPr="0072378E">
        <w:rPr>
          <w:noProof/>
        </w:rPr>
        <w:t xml:space="preserve"> (1), 14910, doi:10.1063/1.2828180 (2008).</w:t>
      </w:r>
    </w:p>
    <w:p w14:paraId="048AB688" w14:textId="711B2CAD" w:rsidR="0072378E" w:rsidRPr="0072378E" w:rsidRDefault="0072378E" w:rsidP="003403DC">
      <w:pPr>
        <w:ind w:left="640" w:hanging="640"/>
        <w:contextualSpacing/>
        <w:rPr>
          <w:noProof/>
        </w:rPr>
      </w:pPr>
      <w:r w:rsidRPr="0072378E">
        <w:rPr>
          <w:noProof/>
        </w:rPr>
        <w:t>55.</w:t>
      </w:r>
      <w:r w:rsidRPr="0072378E">
        <w:rPr>
          <w:noProof/>
        </w:rPr>
        <w:tab/>
        <w:t>Meny, I., Burais, N., Buret, F.</w:t>
      </w:r>
      <w:r w:rsidR="003403DC">
        <w:rPr>
          <w:noProof/>
        </w:rPr>
        <w:t xml:space="preserve">, </w:t>
      </w:r>
      <w:r w:rsidRPr="0072378E">
        <w:rPr>
          <w:noProof/>
        </w:rPr>
        <w:t xml:space="preserve">Nicolas, L. Finite element modeling of cell exposed to harmonic and transient electric fields. </w:t>
      </w:r>
      <w:r w:rsidRPr="0072378E">
        <w:rPr>
          <w:i/>
          <w:iCs/>
          <w:noProof/>
        </w:rPr>
        <w:t>12th Biennial IEEE Conference on Electromagnetic Field Computation, CEFC 2006</w:t>
      </w:r>
      <w:r w:rsidR="003403DC" w:rsidRPr="003403DC">
        <w:rPr>
          <w:noProof/>
        </w:rPr>
        <w:t>.</w:t>
      </w:r>
      <w:r w:rsidRPr="0072378E">
        <w:rPr>
          <w:noProof/>
        </w:rPr>
        <w:t xml:space="preserve"> </w:t>
      </w:r>
      <w:r w:rsidRPr="0072378E">
        <w:rPr>
          <w:b/>
          <w:bCs/>
          <w:noProof/>
        </w:rPr>
        <w:t>43</w:t>
      </w:r>
      <w:r w:rsidRPr="0072378E">
        <w:rPr>
          <w:noProof/>
        </w:rPr>
        <w:t xml:space="preserve"> (4), 310, doi:10.1109/CEFC-06.2006.1633100 (2006).</w:t>
      </w:r>
    </w:p>
    <w:p w14:paraId="58893FD8" w14:textId="5D900EE2" w:rsidR="0072378E" w:rsidRPr="0072378E" w:rsidRDefault="0072378E" w:rsidP="003403DC">
      <w:pPr>
        <w:ind w:left="640" w:hanging="640"/>
        <w:contextualSpacing/>
        <w:rPr>
          <w:noProof/>
        </w:rPr>
      </w:pPr>
      <w:r w:rsidRPr="0072378E">
        <w:rPr>
          <w:noProof/>
        </w:rPr>
        <w:t>56.</w:t>
      </w:r>
      <w:r w:rsidRPr="0072378E">
        <w:rPr>
          <w:noProof/>
        </w:rPr>
        <w:tab/>
        <w:t>Schoenbach, K. H</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Ultrashort electrical pulses open a new gateway into biological cells. </w:t>
      </w:r>
      <w:r w:rsidRPr="0072378E">
        <w:rPr>
          <w:i/>
          <w:iCs/>
          <w:noProof/>
        </w:rPr>
        <w:t>Proceedings of the IEEE</w:t>
      </w:r>
      <w:r w:rsidR="003403DC" w:rsidRPr="003403DC">
        <w:rPr>
          <w:noProof/>
        </w:rPr>
        <w:t>.</w:t>
      </w:r>
      <w:r w:rsidRPr="0072378E">
        <w:rPr>
          <w:noProof/>
        </w:rPr>
        <w:t xml:space="preserve"> </w:t>
      </w:r>
      <w:r w:rsidRPr="0072378E">
        <w:rPr>
          <w:b/>
          <w:bCs/>
          <w:noProof/>
        </w:rPr>
        <w:t>92</w:t>
      </w:r>
      <w:r w:rsidRPr="0072378E">
        <w:rPr>
          <w:noProof/>
        </w:rPr>
        <w:t xml:space="preserve"> (7), 1122–1136, doi:10.1109/JPROC.2004.829009 (2004).</w:t>
      </w:r>
    </w:p>
    <w:p w14:paraId="24632367" w14:textId="72C88F5C" w:rsidR="0072378E" w:rsidRPr="0072378E" w:rsidRDefault="0072378E" w:rsidP="003403DC">
      <w:pPr>
        <w:ind w:left="640" w:hanging="640"/>
        <w:contextualSpacing/>
        <w:rPr>
          <w:noProof/>
        </w:rPr>
      </w:pPr>
      <w:r w:rsidRPr="0072378E">
        <w:rPr>
          <w:noProof/>
        </w:rPr>
        <w:t>57.</w:t>
      </w:r>
      <w:r w:rsidRPr="0072378E">
        <w:rPr>
          <w:noProof/>
        </w:rPr>
        <w:tab/>
        <w:t>Gowrishankar, T. R., Smith, K. C.</w:t>
      </w:r>
      <w:r w:rsidR="003403DC">
        <w:rPr>
          <w:noProof/>
        </w:rPr>
        <w:t xml:space="preserve">, </w:t>
      </w:r>
      <w:r w:rsidRPr="0072378E">
        <w:rPr>
          <w:noProof/>
        </w:rPr>
        <w:t xml:space="preserve">Weaver, J. C. Transport-based biophysical system models of cells for quantitatively describing responses to electric fields. </w:t>
      </w:r>
      <w:r w:rsidRPr="0072378E">
        <w:rPr>
          <w:i/>
          <w:iCs/>
          <w:noProof/>
        </w:rPr>
        <w:t>Proceedings of the IEEE</w:t>
      </w:r>
      <w:r w:rsidR="003403DC" w:rsidRPr="003403DC">
        <w:rPr>
          <w:noProof/>
        </w:rPr>
        <w:t>.</w:t>
      </w:r>
      <w:r w:rsidRPr="0072378E">
        <w:rPr>
          <w:noProof/>
        </w:rPr>
        <w:t xml:space="preserve"> </w:t>
      </w:r>
      <w:r w:rsidRPr="0072378E">
        <w:rPr>
          <w:b/>
          <w:bCs/>
          <w:noProof/>
        </w:rPr>
        <w:t>101</w:t>
      </w:r>
      <w:r w:rsidRPr="0072378E">
        <w:rPr>
          <w:noProof/>
        </w:rPr>
        <w:t xml:space="preserve"> (2), 505–517, doi:10.1109/JPROC.2012.2200289 (2013).</w:t>
      </w:r>
    </w:p>
    <w:p w14:paraId="0A51E968" w14:textId="3D5DCF46" w:rsidR="0072378E" w:rsidRPr="0072378E" w:rsidRDefault="0072378E" w:rsidP="003403DC">
      <w:pPr>
        <w:ind w:left="640" w:hanging="640"/>
        <w:contextualSpacing/>
        <w:rPr>
          <w:noProof/>
        </w:rPr>
      </w:pPr>
      <w:r w:rsidRPr="0072378E">
        <w:rPr>
          <w:noProof/>
        </w:rPr>
        <w:t>58.</w:t>
      </w:r>
      <w:r w:rsidRPr="0072378E">
        <w:rPr>
          <w:noProof/>
        </w:rPr>
        <w:tab/>
        <w:t>Pietak, A.</w:t>
      </w:r>
      <w:r w:rsidR="003403DC">
        <w:rPr>
          <w:noProof/>
        </w:rPr>
        <w:t xml:space="preserve">, </w:t>
      </w:r>
      <w:r w:rsidRPr="0072378E">
        <w:rPr>
          <w:noProof/>
        </w:rPr>
        <w:t xml:space="preserve">Levin, M. Exploring instructive physiological signaling with the bioelectric tissue simulation engine. </w:t>
      </w:r>
      <w:r w:rsidRPr="0072378E">
        <w:rPr>
          <w:i/>
          <w:iCs/>
          <w:noProof/>
        </w:rPr>
        <w:t>Frontiers in Bioengineering and Biotechnology</w:t>
      </w:r>
      <w:r w:rsidR="003403DC" w:rsidRPr="003403DC">
        <w:rPr>
          <w:noProof/>
        </w:rPr>
        <w:t>.</w:t>
      </w:r>
      <w:r w:rsidRPr="0072378E">
        <w:rPr>
          <w:noProof/>
        </w:rPr>
        <w:t xml:space="preserve"> </w:t>
      </w:r>
      <w:r w:rsidRPr="0072378E">
        <w:rPr>
          <w:b/>
          <w:bCs/>
          <w:noProof/>
        </w:rPr>
        <w:t>4</w:t>
      </w:r>
      <w:r w:rsidRPr="0072378E">
        <w:rPr>
          <w:noProof/>
        </w:rPr>
        <w:t xml:space="preserve"> (JUL), doi:10.3389/fbioe.2016.00055 (2016).</w:t>
      </w:r>
    </w:p>
    <w:p w14:paraId="0373FD19" w14:textId="78A27259" w:rsidR="0072378E" w:rsidRPr="0072378E" w:rsidRDefault="0072378E" w:rsidP="003403DC">
      <w:pPr>
        <w:ind w:left="640" w:hanging="640"/>
        <w:contextualSpacing/>
        <w:rPr>
          <w:noProof/>
        </w:rPr>
      </w:pPr>
      <w:r w:rsidRPr="0072378E">
        <w:rPr>
          <w:noProof/>
        </w:rPr>
        <w:t>59.</w:t>
      </w:r>
      <w:r w:rsidRPr="0072378E">
        <w:rPr>
          <w:noProof/>
        </w:rPr>
        <w:tab/>
        <w:t>Babaie, A</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Synergistic effects of conductive PVA/PEDOT electrospun scaffolds and electrical stimulation for more effective neural tissue engineering. </w:t>
      </w:r>
      <w:r w:rsidRPr="0072378E">
        <w:rPr>
          <w:i/>
          <w:iCs/>
          <w:noProof/>
        </w:rPr>
        <w:t>European Polymer Journal</w:t>
      </w:r>
      <w:r w:rsidR="003403DC" w:rsidRPr="003403DC">
        <w:rPr>
          <w:noProof/>
        </w:rPr>
        <w:t>.</w:t>
      </w:r>
      <w:r w:rsidRPr="0072378E">
        <w:rPr>
          <w:noProof/>
        </w:rPr>
        <w:t xml:space="preserve"> </w:t>
      </w:r>
      <w:r w:rsidRPr="0072378E">
        <w:rPr>
          <w:b/>
          <w:bCs/>
          <w:noProof/>
        </w:rPr>
        <w:t>140</w:t>
      </w:r>
      <w:r w:rsidRPr="0072378E">
        <w:rPr>
          <w:noProof/>
        </w:rPr>
        <w:t>, 110051, doi:10.1016/j.eurpolymj.2020.110051 (2020).</w:t>
      </w:r>
    </w:p>
    <w:p w14:paraId="13C1520B" w14:textId="6720F617" w:rsidR="0072378E" w:rsidRPr="0072378E" w:rsidRDefault="0072378E" w:rsidP="003403DC">
      <w:pPr>
        <w:ind w:left="640" w:hanging="640"/>
        <w:contextualSpacing/>
        <w:rPr>
          <w:noProof/>
        </w:rPr>
      </w:pPr>
      <w:r w:rsidRPr="0072378E">
        <w:rPr>
          <w:noProof/>
        </w:rPr>
        <w:t>60.</w:t>
      </w:r>
      <w:r w:rsidRPr="0072378E">
        <w:rPr>
          <w:noProof/>
        </w:rPr>
        <w:tab/>
        <w:t>Zhou, J., Fukawa, T.</w:t>
      </w:r>
      <w:r w:rsidR="003403DC">
        <w:rPr>
          <w:noProof/>
        </w:rPr>
        <w:t xml:space="preserve">, </w:t>
      </w:r>
      <w:r w:rsidRPr="0072378E">
        <w:rPr>
          <w:noProof/>
        </w:rPr>
        <w:t xml:space="preserve">Kimura, M. Directional electromechanical properties of PEDOT/PSS films containing aligned electrospun nanofibers. </w:t>
      </w:r>
      <w:r w:rsidRPr="0072378E">
        <w:rPr>
          <w:i/>
          <w:iCs/>
          <w:noProof/>
        </w:rPr>
        <w:t>Polymer Journal</w:t>
      </w:r>
      <w:r w:rsidR="003403DC" w:rsidRPr="003403DC">
        <w:rPr>
          <w:noProof/>
        </w:rPr>
        <w:t>.</w:t>
      </w:r>
      <w:r w:rsidRPr="0072378E">
        <w:rPr>
          <w:noProof/>
        </w:rPr>
        <w:t xml:space="preserve"> </w:t>
      </w:r>
      <w:r w:rsidRPr="0072378E">
        <w:rPr>
          <w:b/>
          <w:bCs/>
          <w:noProof/>
        </w:rPr>
        <w:t>43</w:t>
      </w:r>
      <w:r w:rsidRPr="0072378E">
        <w:rPr>
          <w:noProof/>
        </w:rPr>
        <w:t xml:space="preserve"> (10), 849–854, doi:10.1038/pj.2011.62 (2011).</w:t>
      </w:r>
    </w:p>
    <w:p w14:paraId="7A753F0B" w14:textId="0CF7492B" w:rsidR="0072378E" w:rsidRPr="0072378E" w:rsidRDefault="0072378E" w:rsidP="003403DC">
      <w:pPr>
        <w:ind w:left="640" w:hanging="640"/>
        <w:contextualSpacing/>
        <w:rPr>
          <w:noProof/>
        </w:rPr>
      </w:pPr>
      <w:r w:rsidRPr="0072378E">
        <w:rPr>
          <w:noProof/>
        </w:rPr>
        <w:t>61.</w:t>
      </w:r>
      <w:r w:rsidRPr="0072378E">
        <w:rPr>
          <w:noProof/>
        </w:rPr>
        <w:tab/>
        <w:t>Castro, N</w:t>
      </w:r>
      <w:r w:rsidR="003403DC" w:rsidRPr="0072378E">
        <w:rPr>
          <w:noProof/>
        </w:rPr>
        <w:t>.</w:t>
      </w:r>
      <w:r w:rsidR="003403DC">
        <w:rPr>
          <w:noProof/>
        </w:rPr>
        <w:t xml:space="preserve"> </w:t>
      </w:r>
      <w:r w:rsidR="003403DC" w:rsidRPr="0072378E">
        <w:rPr>
          <w:i/>
          <w:iCs/>
          <w:noProof/>
        </w:rPr>
        <w:t>et al.</w:t>
      </w:r>
      <w:r w:rsidR="003403DC" w:rsidRPr="0072378E">
        <w:rPr>
          <w:noProof/>
        </w:rPr>
        <w:t xml:space="preserve"> </w:t>
      </w:r>
      <w:r w:rsidRPr="0072378E">
        <w:rPr>
          <w:noProof/>
        </w:rPr>
        <w:t xml:space="preserve">Physically Active Bioreactors for Tissue Engineering Applications. </w:t>
      </w:r>
      <w:r w:rsidRPr="0072378E">
        <w:rPr>
          <w:i/>
          <w:iCs/>
          <w:noProof/>
        </w:rPr>
        <w:t>Advanced Biosystems</w:t>
      </w:r>
      <w:r w:rsidR="003403DC" w:rsidRPr="003403DC">
        <w:rPr>
          <w:noProof/>
        </w:rPr>
        <w:t>.</w:t>
      </w:r>
      <w:r w:rsidRPr="0072378E">
        <w:rPr>
          <w:noProof/>
        </w:rPr>
        <w:t xml:space="preserve"> </w:t>
      </w:r>
      <w:r w:rsidRPr="0072378E">
        <w:rPr>
          <w:b/>
          <w:bCs/>
          <w:noProof/>
        </w:rPr>
        <w:t>4</w:t>
      </w:r>
      <w:r w:rsidRPr="0072378E">
        <w:rPr>
          <w:noProof/>
        </w:rPr>
        <w:t xml:space="preserve"> (10), 1–29, doi:10.1002/adbi.202000125 (2020).</w:t>
      </w:r>
    </w:p>
    <w:p w14:paraId="7F007B09" w14:textId="3DF51E6D" w:rsidR="0072378E" w:rsidRPr="0072378E" w:rsidRDefault="0072378E" w:rsidP="003403DC">
      <w:pPr>
        <w:ind w:left="640" w:hanging="640"/>
        <w:contextualSpacing/>
        <w:rPr>
          <w:noProof/>
        </w:rPr>
      </w:pPr>
      <w:r w:rsidRPr="0072378E">
        <w:rPr>
          <w:noProof/>
        </w:rPr>
        <w:t>62.</w:t>
      </w:r>
      <w:r w:rsidRPr="0072378E">
        <w:rPr>
          <w:noProof/>
        </w:rPr>
        <w:tab/>
        <w:t>Ribeiro, S., Gomes, A. C., Etxebarria, I., Lanceros-Méndez, S.</w:t>
      </w:r>
      <w:r w:rsidR="003403DC">
        <w:rPr>
          <w:noProof/>
        </w:rPr>
        <w:t xml:space="preserve">, </w:t>
      </w:r>
      <w:r w:rsidRPr="0072378E">
        <w:rPr>
          <w:noProof/>
        </w:rPr>
        <w:t xml:space="preserve">Ribeiro, C. Electroactive biomaterial surface engineering effects on muscle cells differentiation. </w:t>
      </w:r>
      <w:r w:rsidR="003403DC">
        <w:rPr>
          <w:i/>
          <w:iCs/>
          <w:noProof/>
        </w:rPr>
        <w:t>Materials Science and Engineering</w:t>
      </w:r>
      <w:r w:rsidR="003403DC">
        <w:rPr>
          <w:noProof/>
        </w:rPr>
        <w:t>.</w:t>
      </w:r>
      <w:r w:rsidRPr="0072378E">
        <w:rPr>
          <w:noProof/>
        </w:rPr>
        <w:t xml:space="preserve"> doi:10.1016/j.msec.2018.07.044 (2018).</w:t>
      </w:r>
    </w:p>
    <w:p w14:paraId="507CF3CA" w14:textId="5C1F90B4" w:rsidR="0072378E" w:rsidRPr="0072378E" w:rsidRDefault="0072378E" w:rsidP="003403DC">
      <w:pPr>
        <w:ind w:left="640" w:hanging="640"/>
        <w:contextualSpacing/>
        <w:rPr>
          <w:noProof/>
        </w:rPr>
      </w:pPr>
      <w:r w:rsidRPr="0072378E">
        <w:rPr>
          <w:noProof/>
        </w:rPr>
        <w:t>63.</w:t>
      </w:r>
      <w:r w:rsidRPr="0072378E">
        <w:rPr>
          <w:noProof/>
        </w:rPr>
        <w:tab/>
        <w:t>Marzocchi, M.</w:t>
      </w:r>
      <w:r w:rsidR="003403DC">
        <w:rPr>
          <w:noProof/>
        </w:rPr>
        <w:t xml:space="preserve"> </w:t>
      </w:r>
      <w:r w:rsidRPr="0072378E">
        <w:rPr>
          <w:i/>
          <w:iCs/>
          <w:noProof/>
        </w:rPr>
        <w:t>et al.</w:t>
      </w:r>
      <w:r w:rsidRPr="0072378E">
        <w:rPr>
          <w:noProof/>
        </w:rPr>
        <w:t xml:space="preserve"> Physical and Electrochemical Properties of PEDOT:PSS as a Tool for Controlling Cell Growth. </w:t>
      </w:r>
      <w:r w:rsidRPr="0072378E">
        <w:rPr>
          <w:i/>
          <w:iCs/>
          <w:noProof/>
        </w:rPr>
        <w:t>ACS Applied Materials and Interfaces</w:t>
      </w:r>
      <w:r w:rsidR="003403DC" w:rsidRPr="0072378E">
        <w:rPr>
          <w:noProof/>
        </w:rPr>
        <w:t>.</w:t>
      </w:r>
      <w:r w:rsidRPr="0072378E">
        <w:rPr>
          <w:noProof/>
        </w:rPr>
        <w:t xml:space="preserve"> </w:t>
      </w:r>
      <w:r w:rsidRPr="0072378E">
        <w:rPr>
          <w:b/>
          <w:bCs/>
          <w:noProof/>
        </w:rPr>
        <w:t>7</w:t>
      </w:r>
      <w:r w:rsidRPr="0072378E">
        <w:rPr>
          <w:noProof/>
        </w:rPr>
        <w:t xml:space="preserve"> (32), 17993–18003, doi:10.1021/acsami.5b04768 (2015).</w:t>
      </w:r>
    </w:p>
    <w:p w14:paraId="64A17F65" w14:textId="0E1F5832" w:rsidR="0072378E" w:rsidRPr="0072378E" w:rsidRDefault="0072378E" w:rsidP="003403DC">
      <w:pPr>
        <w:ind w:left="640" w:hanging="640"/>
        <w:contextualSpacing/>
        <w:rPr>
          <w:noProof/>
        </w:rPr>
      </w:pPr>
      <w:r w:rsidRPr="0072378E">
        <w:rPr>
          <w:noProof/>
        </w:rPr>
        <w:t>64.</w:t>
      </w:r>
      <w:r w:rsidRPr="0072378E">
        <w:rPr>
          <w:noProof/>
        </w:rPr>
        <w:tab/>
        <w:t>Leronni, A., Bardella, L., Dorfmann, L., Pietak, A.</w:t>
      </w:r>
      <w:r w:rsidR="003403DC">
        <w:rPr>
          <w:noProof/>
        </w:rPr>
        <w:t xml:space="preserve">, </w:t>
      </w:r>
      <w:r w:rsidRPr="0072378E">
        <w:rPr>
          <w:noProof/>
        </w:rPr>
        <w:t xml:space="preserve">Levin, M. On the coupling of mechanics </w:t>
      </w:r>
      <w:r w:rsidRPr="0072378E">
        <w:rPr>
          <w:noProof/>
        </w:rPr>
        <w:lastRenderedPageBreak/>
        <w:t xml:space="preserve">with bioelectricity and its role in morphogenesis. </w:t>
      </w:r>
      <w:r w:rsidRPr="0072378E">
        <w:rPr>
          <w:i/>
          <w:iCs/>
          <w:noProof/>
        </w:rPr>
        <w:t>Journal of the Royal Society Interface</w:t>
      </w:r>
      <w:r w:rsidR="003403DC" w:rsidRPr="0072378E">
        <w:rPr>
          <w:noProof/>
        </w:rPr>
        <w:t>.</w:t>
      </w:r>
      <w:r w:rsidRPr="0072378E">
        <w:rPr>
          <w:noProof/>
        </w:rPr>
        <w:t xml:space="preserve"> </w:t>
      </w:r>
      <w:r w:rsidRPr="0072378E">
        <w:rPr>
          <w:b/>
          <w:bCs/>
          <w:noProof/>
        </w:rPr>
        <w:t>17</w:t>
      </w:r>
      <w:r w:rsidRPr="0072378E">
        <w:rPr>
          <w:noProof/>
        </w:rPr>
        <w:t xml:space="preserve"> (167), 20200177, doi:10.1098/rsif.2020.0177 (2020).</w:t>
      </w:r>
    </w:p>
    <w:p w14:paraId="66380E71" w14:textId="1DA697CB" w:rsidR="00A25C8A" w:rsidRPr="001B1519" w:rsidRDefault="00393304" w:rsidP="003403DC">
      <w:pPr>
        <w:contextualSpacing/>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A25C8A" w:rsidRPr="001B1519" w:rsidSect="00DA5CA0">
      <w:headerReference w:type="default" r:id="rId11"/>
      <w:footerReference w:type="defaul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C1D93" w14:textId="77777777" w:rsidR="00E53BD3" w:rsidRDefault="00E53BD3" w:rsidP="00621C4E">
      <w:r>
        <w:separator/>
      </w:r>
    </w:p>
  </w:endnote>
  <w:endnote w:type="continuationSeparator" w:id="0">
    <w:p w14:paraId="74091337" w14:textId="77777777" w:rsidR="00E53BD3" w:rsidRDefault="00E53BD3" w:rsidP="00621C4E">
      <w:r>
        <w:continuationSeparator/>
      </w:r>
    </w:p>
  </w:endnote>
  <w:endnote w:type="continuationNotice" w:id="1">
    <w:p w14:paraId="14544BC1" w14:textId="77777777" w:rsidR="00E53BD3" w:rsidRDefault="00E53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046411"/>
      <w:docPartObj>
        <w:docPartGallery w:val="Page Numbers (Bottom of Page)"/>
        <w:docPartUnique/>
      </w:docPartObj>
    </w:sdtPr>
    <w:sdtEndPr>
      <w:rPr>
        <w:noProof/>
      </w:rPr>
    </w:sdtEndPr>
    <w:sdtContent>
      <w:p w14:paraId="0163BFC4" w14:textId="03CCC0CC" w:rsidR="004D11D9" w:rsidRDefault="004D11D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9947363" w14:textId="71AB2B06" w:rsidR="004D11D9" w:rsidRPr="00494F77" w:rsidRDefault="004D11D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D11D9" w:rsidRDefault="004D11D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547A6" w14:textId="77777777" w:rsidR="00E53BD3" w:rsidRDefault="00E53BD3" w:rsidP="00621C4E">
      <w:r>
        <w:separator/>
      </w:r>
    </w:p>
  </w:footnote>
  <w:footnote w:type="continuationSeparator" w:id="0">
    <w:p w14:paraId="676183B1" w14:textId="77777777" w:rsidR="00E53BD3" w:rsidRDefault="00E53BD3" w:rsidP="00621C4E">
      <w:r>
        <w:continuationSeparator/>
      </w:r>
    </w:p>
  </w:footnote>
  <w:footnote w:type="continuationNotice" w:id="1">
    <w:p w14:paraId="3B3C7FD5" w14:textId="77777777" w:rsidR="00E53BD3" w:rsidRDefault="00E53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D11D9" w:rsidRPr="006F06E4" w:rsidRDefault="004D11D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42291"/>
    <w:multiLevelType w:val="hybridMultilevel"/>
    <w:tmpl w:val="1CE036DE"/>
    <w:lvl w:ilvl="0" w:tplc="6D388656">
      <w:numFmt w:val="bullet"/>
      <w:lvlText w:val=""/>
      <w:lvlJc w:val="left"/>
      <w:pPr>
        <w:ind w:left="72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E3EEF"/>
    <w:multiLevelType w:val="hybridMultilevel"/>
    <w:tmpl w:val="4DD43822"/>
    <w:lvl w:ilvl="0" w:tplc="7D50CE5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523F2"/>
    <w:multiLevelType w:val="multilevel"/>
    <w:tmpl w:val="26BAFF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4327CC"/>
    <w:multiLevelType w:val="multilevel"/>
    <w:tmpl w:val="AF44724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2D5C38"/>
    <w:multiLevelType w:val="multilevel"/>
    <w:tmpl w:val="9EB063A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45124"/>
    <w:multiLevelType w:val="multilevel"/>
    <w:tmpl w:val="9B38427A"/>
    <w:lvl w:ilvl="0">
      <w:start w:val="1"/>
      <w:numFmt w:val="decimal"/>
      <w:suff w:val="space"/>
      <w:lvlText w:val="%1."/>
      <w:lvlJc w:val="left"/>
      <w:pPr>
        <w:ind w:left="0" w:firstLine="0"/>
      </w:pPr>
      <w:rPr>
        <w:rFonts w:hint="default"/>
        <w:b/>
        <w:bCs/>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b w:val="0"/>
        <w:bCs w:val="0"/>
        <w:color w:val="auto"/>
      </w:rPr>
    </w:lvl>
    <w:lvl w:ilvl="4">
      <w:start w:val="1"/>
      <w:numFmt w:val="decimal"/>
      <w:suff w:val="space"/>
      <w:lvlText w:val="%1.%2.%3.%4.%5."/>
      <w:lvlJc w:val="left"/>
      <w:pPr>
        <w:ind w:left="0" w:firstLine="0"/>
      </w:pPr>
      <w:rPr>
        <w:rFonts w:hint="default"/>
        <w:b w:val="0"/>
        <w:bCs w:val="0"/>
      </w:rPr>
    </w:lvl>
    <w:lvl w:ilvl="5">
      <w:start w:val="1"/>
      <w:numFmt w:val="decimal"/>
      <w:suff w:val="space"/>
      <w:lvlText w:val="%1.%2.%3.%4.%5.%6."/>
      <w:lvlJc w:val="left"/>
      <w:pPr>
        <w:ind w:left="0" w:firstLine="0"/>
      </w:pPr>
      <w:rPr>
        <w:rFonts w:hint="default"/>
        <w:b w:val="0"/>
        <w:bCs w:val="0"/>
      </w:rPr>
    </w:lvl>
    <w:lvl w:ilvl="6">
      <w:start w:val="1"/>
      <w:numFmt w:val="decimal"/>
      <w:suff w:val="space"/>
      <w:lvlText w:val="%1.%2.%3.%4.%5.%6.%7."/>
      <w:lvlJc w:val="left"/>
      <w:pPr>
        <w:ind w:left="0" w:firstLine="0"/>
      </w:pPr>
      <w:rPr>
        <w:rFonts w:hint="default"/>
        <w:b w:val="0"/>
        <w:bCs w:val="0"/>
      </w:rPr>
    </w:lvl>
    <w:lvl w:ilvl="7">
      <w:start w:val="1"/>
      <w:numFmt w:val="decimal"/>
      <w:suff w:val="space"/>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0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032FA3"/>
    <w:multiLevelType w:val="hybridMultilevel"/>
    <w:tmpl w:val="EEC45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5D8AE22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AF2EEBC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1254A"/>
    <w:multiLevelType w:val="multilevel"/>
    <w:tmpl w:val="ED5462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EA71AA"/>
    <w:multiLevelType w:val="multilevel"/>
    <w:tmpl w:val="38768DBC"/>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27B21"/>
    <w:multiLevelType w:val="multilevel"/>
    <w:tmpl w:val="00867A9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5"/>
  </w:num>
  <w:num w:numId="3">
    <w:abstractNumId w:val="4"/>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2"/>
  </w:num>
  <w:num w:numId="13">
    <w:abstractNumId w:val="26"/>
  </w:num>
  <w:num w:numId="14">
    <w:abstractNumId w:val="33"/>
  </w:num>
  <w:num w:numId="15">
    <w:abstractNumId w:val="19"/>
  </w:num>
  <w:num w:numId="16">
    <w:abstractNumId w:val="12"/>
  </w:num>
  <w:num w:numId="17">
    <w:abstractNumId w:val="28"/>
  </w:num>
  <w:num w:numId="18">
    <w:abstractNumId w:val="20"/>
  </w:num>
  <w:num w:numId="19">
    <w:abstractNumId w:val="31"/>
  </w:num>
  <w:num w:numId="20">
    <w:abstractNumId w:val="3"/>
  </w:num>
  <w:num w:numId="21">
    <w:abstractNumId w:val="32"/>
  </w:num>
  <w:num w:numId="22">
    <w:abstractNumId w:val="30"/>
  </w:num>
  <w:num w:numId="23">
    <w:abstractNumId w:val="21"/>
  </w:num>
  <w:num w:numId="24">
    <w:abstractNumId w:val="35"/>
  </w:num>
  <w:num w:numId="25">
    <w:abstractNumId w:val="11"/>
  </w:num>
  <w:num w:numId="26">
    <w:abstractNumId w:val="1"/>
  </w:num>
  <w:num w:numId="27">
    <w:abstractNumId w:val="9"/>
  </w:num>
  <w:num w:numId="28">
    <w:abstractNumId w:val="36"/>
  </w:num>
  <w:num w:numId="29">
    <w:abstractNumId w:val="13"/>
  </w:num>
  <w:num w:numId="30">
    <w:abstractNumId w:val="34"/>
  </w:num>
  <w:num w:numId="31">
    <w:abstractNumId w:val="17"/>
  </w:num>
  <w:num w:numId="32">
    <w:abstractNumId w:val="8"/>
  </w:num>
  <w:num w:numId="33">
    <w:abstractNumId w:val="10"/>
  </w:num>
  <w:num w:numId="34">
    <w:abstractNumId w:val="7"/>
  </w:num>
  <w:num w:numId="35">
    <w:abstractNumId w:val="6"/>
  </w:num>
  <w:num w:numId="36">
    <w:abstractNumId w:val="27"/>
  </w:num>
  <w:num w:numId="3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81"/>
    <w:rsid w:val="000005F6"/>
    <w:rsid w:val="00001169"/>
    <w:rsid w:val="000011E8"/>
    <w:rsid w:val="00001580"/>
    <w:rsid w:val="00001806"/>
    <w:rsid w:val="00002C45"/>
    <w:rsid w:val="00005815"/>
    <w:rsid w:val="00006AAD"/>
    <w:rsid w:val="00006C23"/>
    <w:rsid w:val="00006E68"/>
    <w:rsid w:val="00006E6E"/>
    <w:rsid w:val="00007DBC"/>
    <w:rsid w:val="00007EA1"/>
    <w:rsid w:val="000100F0"/>
    <w:rsid w:val="00010315"/>
    <w:rsid w:val="00010416"/>
    <w:rsid w:val="0001166C"/>
    <w:rsid w:val="00012925"/>
    <w:rsid w:val="000129B2"/>
    <w:rsid w:val="00012FF9"/>
    <w:rsid w:val="0001389C"/>
    <w:rsid w:val="00014314"/>
    <w:rsid w:val="00014BF0"/>
    <w:rsid w:val="000162B2"/>
    <w:rsid w:val="00020994"/>
    <w:rsid w:val="000212AE"/>
    <w:rsid w:val="00021434"/>
    <w:rsid w:val="00021774"/>
    <w:rsid w:val="00021DF3"/>
    <w:rsid w:val="00022307"/>
    <w:rsid w:val="00023869"/>
    <w:rsid w:val="000238C5"/>
    <w:rsid w:val="00024598"/>
    <w:rsid w:val="00024910"/>
    <w:rsid w:val="00024F7C"/>
    <w:rsid w:val="00025101"/>
    <w:rsid w:val="00025103"/>
    <w:rsid w:val="00025846"/>
    <w:rsid w:val="0002628F"/>
    <w:rsid w:val="000266A9"/>
    <w:rsid w:val="000279B0"/>
    <w:rsid w:val="00030651"/>
    <w:rsid w:val="00030EBD"/>
    <w:rsid w:val="00031E86"/>
    <w:rsid w:val="00032769"/>
    <w:rsid w:val="0003311E"/>
    <w:rsid w:val="00036D4F"/>
    <w:rsid w:val="00037B58"/>
    <w:rsid w:val="000420A2"/>
    <w:rsid w:val="000421D7"/>
    <w:rsid w:val="00043D02"/>
    <w:rsid w:val="00044F41"/>
    <w:rsid w:val="00046A7C"/>
    <w:rsid w:val="00047FAD"/>
    <w:rsid w:val="000516AB"/>
    <w:rsid w:val="00051B73"/>
    <w:rsid w:val="00052E14"/>
    <w:rsid w:val="00052EAF"/>
    <w:rsid w:val="0005394D"/>
    <w:rsid w:val="0005425A"/>
    <w:rsid w:val="00055C28"/>
    <w:rsid w:val="000575CF"/>
    <w:rsid w:val="00057DF5"/>
    <w:rsid w:val="00060ABE"/>
    <w:rsid w:val="0006132D"/>
    <w:rsid w:val="00061A50"/>
    <w:rsid w:val="0006204E"/>
    <w:rsid w:val="000622EA"/>
    <w:rsid w:val="0006361B"/>
    <w:rsid w:val="0006376C"/>
    <w:rsid w:val="00063BC8"/>
    <w:rsid w:val="00064104"/>
    <w:rsid w:val="00064587"/>
    <w:rsid w:val="00064871"/>
    <w:rsid w:val="00064F32"/>
    <w:rsid w:val="000652E3"/>
    <w:rsid w:val="00066025"/>
    <w:rsid w:val="0006722A"/>
    <w:rsid w:val="00067A8F"/>
    <w:rsid w:val="00067DDE"/>
    <w:rsid w:val="000701D1"/>
    <w:rsid w:val="00070209"/>
    <w:rsid w:val="000712F3"/>
    <w:rsid w:val="00071C61"/>
    <w:rsid w:val="00071FF9"/>
    <w:rsid w:val="00072AD8"/>
    <w:rsid w:val="00073218"/>
    <w:rsid w:val="00073266"/>
    <w:rsid w:val="00073314"/>
    <w:rsid w:val="00073F0B"/>
    <w:rsid w:val="000742C0"/>
    <w:rsid w:val="00075C99"/>
    <w:rsid w:val="00076D27"/>
    <w:rsid w:val="000771CE"/>
    <w:rsid w:val="00077785"/>
    <w:rsid w:val="00077D82"/>
    <w:rsid w:val="00080169"/>
    <w:rsid w:val="00080376"/>
    <w:rsid w:val="00080A20"/>
    <w:rsid w:val="00081975"/>
    <w:rsid w:val="000819F2"/>
    <w:rsid w:val="00082796"/>
    <w:rsid w:val="00082A2D"/>
    <w:rsid w:val="00082C69"/>
    <w:rsid w:val="00082DF4"/>
    <w:rsid w:val="000842A8"/>
    <w:rsid w:val="000848B5"/>
    <w:rsid w:val="00084B26"/>
    <w:rsid w:val="00085F2D"/>
    <w:rsid w:val="00086FF5"/>
    <w:rsid w:val="0008728C"/>
    <w:rsid w:val="000874A3"/>
    <w:rsid w:val="00087C0A"/>
    <w:rsid w:val="0009066F"/>
    <w:rsid w:val="0009136A"/>
    <w:rsid w:val="00091788"/>
    <w:rsid w:val="00091B0F"/>
    <w:rsid w:val="00091D95"/>
    <w:rsid w:val="00093BC4"/>
    <w:rsid w:val="000943E6"/>
    <w:rsid w:val="0009457B"/>
    <w:rsid w:val="00094B37"/>
    <w:rsid w:val="000958DC"/>
    <w:rsid w:val="0009741F"/>
    <w:rsid w:val="00097929"/>
    <w:rsid w:val="00097A06"/>
    <w:rsid w:val="000A1E80"/>
    <w:rsid w:val="000A3870"/>
    <w:rsid w:val="000A3B70"/>
    <w:rsid w:val="000A42AE"/>
    <w:rsid w:val="000A47BC"/>
    <w:rsid w:val="000A5153"/>
    <w:rsid w:val="000A70D1"/>
    <w:rsid w:val="000A7113"/>
    <w:rsid w:val="000A7288"/>
    <w:rsid w:val="000A7547"/>
    <w:rsid w:val="000B07C4"/>
    <w:rsid w:val="000B10AE"/>
    <w:rsid w:val="000B30BF"/>
    <w:rsid w:val="000B5204"/>
    <w:rsid w:val="000B52AB"/>
    <w:rsid w:val="000B566B"/>
    <w:rsid w:val="000B595C"/>
    <w:rsid w:val="000B624A"/>
    <w:rsid w:val="000B662E"/>
    <w:rsid w:val="000B7294"/>
    <w:rsid w:val="000B75D0"/>
    <w:rsid w:val="000C01F1"/>
    <w:rsid w:val="000C1CF8"/>
    <w:rsid w:val="000C2237"/>
    <w:rsid w:val="000C298B"/>
    <w:rsid w:val="000C2A3C"/>
    <w:rsid w:val="000C3379"/>
    <w:rsid w:val="000C473B"/>
    <w:rsid w:val="000C49CF"/>
    <w:rsid w:val="000C4DC3"/>
    <w:rsid w:val="000C52E9"/>
    <w:rsid w:val="000C5767"/>
    <w:rsid w:val="000C5B8B"/>
    <w:rsid w:val="000C5CDC"/>
    <w:rsid w:val="000C65DC"/>
    <w:rsid w:val="000C66F3"/>
    <w:rsid w:val="000C6900"/>
    <w:rsid w:val="000C7E11"/>
    <w:rsid w:val="000D0452"/>
    <w:rsid w:val="000D1CAD"/>
    <w:rsid w:val="000D23C5"/>
    <w:rsid w:val="000D28BF"/>
    <w:rsid w:val="000D31E8"/>
    <w:rsid w:val="000D3E86"/>
    <w:rsid w:val="000D402F"/>
    <w:rsid w:val="000D428F"/>
    <w:rsid w:val="000D70F5"/>
    <w:rsid w:val="000D76E4"/>
    <w:rsid w:val="000E1EDA"/>
    <w:rsid w:val="000E20CD"/>
    <w:rsid w:val="000E268C"/>
    <w:rsid w:val="000E336A"/>
    <w:rsid w:val="000E3816"/>
    <w:rsid w:val="000E4F77"/>
    <w:rsid w:val="000E6DCD"/>
    <w:rsid w:val="000E72C2"/>
    <w:rsid w:val="000F03EF"/>
    <w:rsid w:val="000F12E3"/>
    <w:rsid w:val="000F265C"/>
    <w:rsid w:val="000F3AFA"/>
    <w:rsid w:val="000F3CDB"/>
    <w:rsid w:val="000F5043"/>
    <w:rsid w:val="000F5712"/>
    <w:rsid w:val="000F59EC"/>
    <w:rsid w:val="000F6611"/>
    <w:rsid w:val="000F6C03"/>
    <w:rsid w:val="000F7252"/>
    <w:rsid w:val="000F7E22"/>
    <w:rsid w:val="0010067C"/>
    <w:rsid w:val="00101DE6"/>
    <w:rsid w:val="00102F9F"/>
    <w:rsid w:val="00103250"/>
    <w:rsid w:val="001032AA"/>
    <w:rsid w:val="00103C9C"/>
    <w:rsid w:val="0010435A"/>
    <w:rsid w:val="001059C9"/>
    <w:rsid w:val="00105DCA"/>
    <w:rsid w:val="001067F0"/>
    <w:rsid w:val="00106A2D"/>
    <w:rsid w:val="00106E02"/>
    <w:rsid w:val="00107554"/>
    <w:rsid w:val="001075E9"/>
    <w:rsid w:val="00107C7D"/>
    <w:rsid w:val="001104F3"/>
    <w:rsid w:val="00111338"/>
    <w:rsid w:val="00111579"/>
    <w:rsid w:val="00112195"/>
    <w:rsid w:val="00112EEB"/>
    <w:rsid w:val="001131C2"/>
    <w:rsid w:val="0011320C"/>
    <w:rsid w:val="00113AEC"/>
    <w:rsid w:val="00113CD2"/>
    <w:rsid w:val="001143BB"/>
    <w:rsid w:val="0011493C"/>
    <w:rsid w:val="001173FF"/>
    <w:rsid w:val="001179D4"/>
    <w:rsid w:val="00117B87"/>
    <w:rsid w:val="001208A5"/>
    <w:rsid w:val="00121539"/>
    <w:rsid w:val="0012157F"/>
    <w:rsid w:val="00122499"/>
    <w:rsid w:val="00122F0A"/>
    <w:rsid w:val="0012317A"/>
    <w:rsid w:val="00123587"/>
    <w:rsid w:val="001246D2"/>
    <w:rsid w:val="00124D4F"/>
    <w:rsid w:val="00124DA3"/>
    <w:rsid w:val="001252B8"/>
    <w:rsid w:val="0012563A"/>
    <w:rsid w:val="001264DE"/>
    <w:rsid w:val="0012735C"/>
    <w:rsid w:val="001303B9"/>
    <w:rsid w:val="00130E73"/>
    <w:rsid w:val="001313A7"/>
    <w:rsid w:val="0013276F"/>
    <w:rsid w:val="00132BF8"/>
    <w:rsid w:val="00132CD3"/>
    <w:rsid w:val="0013349A"/>
    <w:rsid w:val="00133A52"/>
    <w:rsid w:val="00133F35"/>
    <w:rsid w:val="001342B5"/>
    <w:rsid w:val="0013621E"/>
    <w:rsid w:val="0013642E"/>
    <w:rsid w:val="00136578"/>
    <w:rsid w:val="00136CF8"/>
    <w:rsid w:val="00137371"/>
    <w:rsid w:val="00137B42"/>
    <w:rsid w:val="00137BAF"/>
    <w:rsid w:val="001411C2"/>
    <w:rsid w:val="00141647"/>
    <w:rsid w:val="001416B7"/>
    <w:rsid w:val="001417B1"/>
    <w:rsid w:val="001421CE"/>
    <w:rsid w:val="001423F0"/>
    <w:rsid w:val="001424CB"/>
    <w:rsid w:val="00142EFE"/>
    <w:rsid w:val="00143896"/>
    <w:rsid w:val="00144734"/>
    <w:rsid w:val="001471B3"/>
    <w:rsid w:val="00147333"/>
    <w:rsid w:val="00150111"/>
    <w:rsid w:val="0015036E"/>
    <w:rsid w:val="00150AEE"/>
    <w:rsid w:val="0015197D"/>
    <w:rsid w:val="00151EB6"/>
    <w:rsid w:val="0015245B"/>
    <w:rsid w:val="00152A23"/>
    <w:rsid w:val="0015361C"/>
    <w:rsid w:val="00153791"/>
    <w:rsid w:val="00154085"/>
    <w:rsid w:val="0015472A"/>
    <w:rsid w:val="001550BA"/>
    <w:rsid w:val="001555E7"/>
    <w:rsid w:val="001561C5"/>
    <w:rsid w:val="0015671B"/>
    <w:rsid w:val="00156B11"/>
    <w:rsid w:val="001570EE"/>
    <w:rsid w:val="001571C6"/>
    <w:rsid w:val="0016234A"/>
    <w:rsid w:val="00162CB7"/>
    <w:rsid w:val="001634EF"/>
    <w:rsid w:val="001640D5"/>
    <w:rsid w:val="00164E3C"/>
    <w:rsid w:val="00165005"/>
    <w:rsid w:val="00165B28"/>
    <w:rsid w:val="00166366"/>
    <w:rsid w:val="001665C9"/>
    <w:rsid w:val="0016691E"/>
    <w:rsid w:val="00166F32"/>
    <w:rsid w:val="00167FDC"/>
    <w:rsid w:val="0017099D"/>
    <w:rsid w:val="001718C0"/>
    <w:rsid w:val="00171AAA"/>
    <w:rsid w:val="00171E5B"/>
    <w:rsid w:val="00171F94"/>
    <w:rsid w:val="00172CF6"/>
    <w:rsid w:val="00172FBF"/>
    <w:rsid w:val="001747AE"/>
    <w:rsid w:val="001748CA"/>
    <w:rsid w:val="00174D7A"/>
    <w:rsid w:val="00175AC7"/>
    <w:rsid w:val="00175CDA"/>
    <w:rsid w:val="00175D4E"/>
    <w:rsid w:val="0017668A"/>
    <w:rsid w:val="001766FE"/>
    <w:rsid w:val="00176930"/>
    <w:rsid w:val="00176989"/>
    <w:rsid w:val="00176DBA"/>
    <w:rsid w:val="001771E7"/>
    <w:rsid w:val="00177C36"/>
    <w:rsid w:val="00177FCF"/>
    <w:rsid w:val="001808B5"/>
    <w:rsid w:val="00181F05"/>
    <w:rsid w:val="00182982"/>
    <w:rsid w:val="00185D79"/>
    <w:rsid w:val="00185E69"/>
    <w:rsid w:val="001865E8"/>
    <w:rsid w:val="001906AC"/>
    <w:rsid w:val="00190810"/>
    <w:rsid w:val="00190B56"/>
    <w:rsid w:val="001911FF"/>
    <w:rsid w:val="00192006"/>
    <w:rsid w:val="001924BF"/>
    <w:rsid w:val="001925DC"/>
    <w:rsid w:val="00193180"/>
    <w:rsid w:val="0019348E"/>
    <w:rsid w:val="00193D74"/>
    <w:rsid w:val="00193FAA"/>
    <w:rsid w:val="00193FB1"/>
    <w:rsid w:val="0019530C"/>
    <w:rsid w:val="00195E06"/>
    <w:rsid w:val="00196792"/>
    <w:rsid w:val="00196CE9"/>
    <w:rsid w:val="00197726"/>
    <w:rsid w:val="001979A2"/>
    <w:rsid w:val="00197CF2"/>
    <w:rsid w:val="00197FE5"/>
    <w:rsid w:val="001A0369"/>
    <w:rsid w:val="001A05B9"/>
    <w:rsid w:val="001A1875"/>
    <w:rsid w:val="001A2CCB"/>
    <w:rsid w:val="001A313D"/>
    <w:rsid w:val="001B1519"/>
    <w:rsid w:val="001B1693"/>
    <w:rsid w:val="001B1962"/>
    <w:rsid w:val="001B1D58"/>
    <w:rsid w:val="001B244A"/>
    <w:rsid w:val="001B2E2D"/>
    <w:rsid w:val="001B30B5"/>
    <w:rsid w:val="001B3B52"/>
    <w:rsid w:val="001B5CD2"/>
    <w:rsid w:val="001C0069"/>
    <w:rsid w:val="001C073C"/>
    <w:rsid w:val="001C0BEE"/>
    <w:rsid w:val="001C1228"/>
    <w:rsid w:val="001C1E49"/>
    <w:rsid w:val="001C253B"/>
    <w:rsid w:val="001C27C1"/>
    <w:rsid w:val="001C2A98"/>
    <w:rsid w:val="001C3391"/>
    <w:rsid w:val="001C388F"/>
    <w:rsid w:val="001C3B36"/>
    <w:rsid w:val="001C3B86"/>
    <w:rsid w:val="001C3CD7"/>
    <w:rsid w:val="001C3F3A"/>
    <w:rsid w:val="001C45B3"/>
    <w:rsid w:val="001C4D95"/>
    <w:rsid w:val="001C5573"/>
    <w:rsid w:val="001C593B"/>
    <w:rsid w:val="001C7968"/>
    <w:rsid w:val="001D0889"/>
    <w:rsid w:val="001D14A5"/>
    <w:rsid w:val="001D18FB"/>
    <w:rsid w:val="001D1BE5"/>
    <w:rsid w:val="001D1F7C"/>
    <w:rsid w:val="001D21FA"/>
    <w:rsid w:val="001D2AA9"/>
    <w:rsid w:val="001D2F30"/>
    <w:rsid w:val="001D3065"/>
    <w:rsid w:val="001D3152"/>
    <w:rsid w:val="001D37B6"/>
    <w:rsid w:val="001D3D7D"/>
    <w:rsid w:val="001D3E19"/>
    <w:rsid w:val="001D3FFF"/>
    <w:rsid w:val="001D4997"/>
    <w:rsid w:val="001D4A47"/>
    <w:rsid w:val="001D625F"/>
    <w:rsid w:val="001D62C5"/>
    <w:rsid w:val="001D654B"/>
    <w:rsid w:val="001D6884"/>
    <w:rsid w:val="001D68A4"/>
    <w:rsid w:val="001D68CA"/>
    <w:rsid w:val="001D7194"/>
    <w:rsid w:val="001D7576"/>
    <w:rsid w:val="001E0E3F"/>
    <w:rsid w:val="001E13B3"/>
    <w:rsid w:val="001E14A0"/>
    <w:rsid w:val="001E1C79"/>
    <w:rsid w:val="001E2D1E"/>
    <w:rsid w:val="001E3802"/>
    <w:rsid w:val="001E7376"/>
    <w:rsid w:val="001E7A7D"/>
    <w:rsid w:val="001E7DCC"/>
    <w:rsid w:val="001F225C"/>
    <w:rsid w:val="001F2928"/>
    <w:rsid w:val="001F2B1B"/>
    <w:rsid w:val="001F3483"/>
    <w:rsid w:val="001F4466"/>
    <w:rsid w:val="001F4536"/>
    <w:rsid w:val="001F45AE"/>
    <w:rsid w:val="001F4CBF"/>
    <w:rsid w:val="001F558F"/>
    <w:rsid w:val="001F58C8"/>
    <w:rsid w:val="001F5AFC"/>
    <w:rsid w:val="001F6227"/>
    <w:rsid w:val="001F62D0"/>
    <w:rsid w:val="001F7152"/>
    <w:rsid w:val="00200792"/>
    <w:rsid w:val="00200A57"/>
    <w:rsid w:val="00201CFA"/>
    <w:rsid w:val="0020220D"/>
    <w:rsid w:val="00202448"/>
    <w:rsid w:val="00202D15"/>
    <w:rsid w:val="0020583F"/>
    <w:rsid w:val="00205B3F"/>
    <w:rsid w:val="002071E2"/>
    <w:rsid w:val="00207578"/>
    <w:rsid w:val="00210448"/>
    <w:rsid w:val="00210E8C"/>
    <w:rsid w:val="00211ADE"/>
    <w:rsid w:val="00212C4F"/>
    <w:rsid w:val="00212EAE"/>
    <w:rsid w:val="00213C05"/>
    <w:rsid w:val="00213FD4"/>
    <w:rsid w:val="00214847"/>
    <w:rsid w:val="00214BEE"/>
    <w:rsid w:val="00214CE6"/>
    <w:rsid w:val="002151D6"/>
    <w:rsid w:val="00215E2B"/>
    <w:rsid w:val="0021769D"/>
    <w:rsid w:val="002205B8"/>
    <w:rsid w:val="002209EB"/>
    <w:rsid w:val="00221649"/>
    <w:rsid w:val="00221F7C"/>
    <w:rsid w:val="00221FF4"/>
    <w:rsid w:val="00222013"/>
    <w:rsid w:val="00223A0E"/>
    <w:rsid w:val="002251B0"/>
    <w:rsid w:val="0022563F"/>
    <w:rsid w:val="00225720"/>
    <w:rsid w:val="002259E5"/>
    <w:rsid w:val="00226140"/>
    <w:rsid w:val="002272A5"/>
    <w:rsid w:val="002274F3"/>
    <w:rsid w:val="0023094C"/>
    <w:rsid w:val="002312AE"/>
    <w:rsid w:val="00231DCC"/>
    <w:rsid w:val="00232E8E"/>
    <w:rsid w:val="00233484"/>
    <w:rsid w:val="00234303"/>
    <w:rsid w:val="00234501"/>
    <w:rsid w:val="00234BE3"/>
    <w:rsid w:val="00234D4F"/>
    <w:rsid w:val="00234DF6"/>
    <w:rsid w:val="00235489"/>
    <w:rsid w:val="00235A90"/>
    <w:rsid w:val="0023624F"/>
    <w:rsid w:val="00236F03"/>
    <w:rsid w:val="00237A22"/>
    <w:rsid w:val="00240164"/>
    <w:rsid w:val="002407A4"/>
    <w:rsid w:val="002409BE"/>
    <w:rsid w:val="00240CB0"/>
    <w:rsid w:val="00241CE8"/>
    <w:rsid w:val="00241E48"/>
    <w:rsid w:val="00241F44"/>
    <w:rsid w:val="0024214E"/>
    <w:rsid w:val="00242623"/>
    <w:rsid w:val="002430E1"/>
    <w:rsid w:val="00243E9A"/>
    <w:rsid w:val="0024417C"/>
    <w:rsid w:val="002443E8"/>
    <w:rsid w:val="002448D7"/>
    <w:rsid w:val="00245DBB"/>
    <w:rsid w:val="0024640E"/>
    <w:rsid w:val="00250558"/>
    <w:rsid w:val="00251FBD"/>
    <w:rsid w:val="002524E7"/>
    <w:rsid w:val="00252D2A"/>
    <w:rsid w:val="00253522"/>
    <w:rsid w:val="0025357C"/>
    <w:rsid w:val="00254BD1"/>
    <w:rsid w:val="00255154"/>
    <w:rsid w:val="002568A7"/>
    <w:rsid w:val="002603BC"/>
    <w:rsid w:val="002605AD"/>
    <w:rsid w:val="002605D1"/>
    <w:rsid w:val="00260652"/>
    <w:rsid w:val="002614E5"/>
    <w:rsid w:val="00261671"/>
    <w:rsid w:val="00261F25"/>
    <w:rsid w:val="00261FB1"/>
    <w:rsid w:val="00262954"/>
    <w:rsid w:val="00262972"/>
    <w:rsid w:val="002633F1"/>
    <w:rsid w:val="00263CE2"/>
    <w:rsid w:val="002648A9"/>
    <w:rsid w:val="0026536F"/>
    <w:rsid w:val="0026543F"/>
    <w:rsid w:val="0026553C"/>
    <w:rsid w:val="00265895"/>
    <w:rsid w:val="002658E2"/>
    <w:rsid w:val="00265D42"/>
    <w:rsid w:val="002661A0"/>
    <w:rsid w:val="002661CB"/>
    <w:rsid w:val="00266A74"/>
    <w:rsid w:val="0026780D"/>
    <w:rsid w:val="0026790A"/>
    <w:rsid w:val="00267CC8"/>
    <w:rsid w:val="00267D7E"/>
    <w:rsid w:val="00267DD5"/>
    <w:rsid w:val="00270A69"/>
    <w:rsid w:val="00270B0D"/>
    <w:rsid w:val="00271721"/>
    <w:rsid w:val="00272319"/>
    <w:rsid w:val="00273DB0"/>
    <w:rsid w:val="002740C9"/>
    <w:rsid w:val="002744B5"/>
    <w:rsid w:val="00274933"/>
    <w:rsid w:val="00274A0A"/>
    <w:rsid w:val="00274FB5"/>
    <w:rsid w:val="0027534B"/>
    <w:rsid w:val="00275872"/>
    <w:rsid w:val="002758CF"/>
    <w:rsid w:val="00275EB9"/>
    <w:rsid w:val="002765CE"/>
    <w:rsid w:val="00276F0A"/>
    <w:rsid w:val="00277593"/>
    <w:rsid w:val="002802A3"/>
    <w:rsid w:val="00280909"/>
    <w:rsid w:val="00280918"/>
    <w:rsid w:val="0028111E"/>
    <w:rsid w:val="002819C5"/>
    <w:rsid w:val="00281B16"/>
    <w:rsid w:val="00281B60"/>
    <w:rsid w:val="00281E22"/>
    <w:rsid w:val="00282AF6"/>
    <w:rsid w:val="0028449E"/>
    <w:rsid w:val="00285621"/>
    <w:rsid w:val="0028596A"/>
    <w:rsid w:val="00285EC9"/>
    <w:rsid w:val="00287085"/>
    <w:rsid w:val="0028715B"/>
    <w:rsid w:val="002877F5"/>
    <w:rsid w:val="00287DC0"/>
    <w:rsid w:val="00290AF9"/>
    <w:rsid w:val="00290B13"/>
    <w:rsid w:val="00290E08"/>
    <w:rsid w:val="00290E64"/>
    <w:rsid w:val="002910A9"/>
    <w:rsid w:val="00291131"/>
    <w:rsid w:val="002914DE"/>
    <w:rsid w:val="00291DFA"/>
    <w:rsid w:val="002924E3"/>
    <w:rsid w:val="00292C7A"/>
    <w:rsid w:val="00293FD6"/>
    <w:rsid w:val="002946F2"/>
    <w:rsid w:val="00294E29"/>
    <w:rsid w:val="002967CF"/>
    <w:rsid w:val="002976A6"/>
    <w:rsid w:val="00297788"/>
    <w:rsid w:val="002977A7"/>
    <w:rsid w:val="002A0784"/>
    <w:rsid w:val="002A091F"/>
    <w:rsid w:val="002A124C"/>
    <w:rsid w:val="002A1AC8"/>
    <w:rsid w:val="002A256F"/>
    <w:rsid w:val="002A2E00"/>
    <w:rsid w:val="002A3014"/>
    <w:rsid w:val="002A3285"/>
    <w:rsid w:val="002A34F9"/>
    <w:rsid w:val="002A3A8F"/>
    <w:rsid w:val="002A484B"/>
    <w:rsid w:val="002A5E62"/>
    <w:rsid w:val="002A64A6"/>
    <w:rsid w:val="002A6F34"/>
    <w:rsid w:val="002A7AFE"/>
    <w:rsid w:val="002B036D"/>
    <w:rsid w:val="002B0705"/>
    <w:rsid w:val="002B1FE3"/>
    <w:rsid w:val="002B2CFE"/>
    <w:rsid w:val="002B3301"/>
    <w:rsid w:val="002B3AB5"/>
    <w:rsid w:val="002B3C18"/>
    <w:rsid w:val="002B48C1"/>
    <w:rsid w:val="002B531D"/>
    <w:rsid w:val="002B5D43"/>
    <w:rsid w:val="002B7698"/>
    <w:rsid w:val="002B78C2"/>
    <w:rsid w:val="002C08C5"/>
    <w:rsid w:val="002C0D67"/>
    <w:rsid w:val="002C1445"/>
    <w:rsid w:val="002C1680"/>
    <w:rsid w:val="002C1D1B"/>
    <w:rsid w:val="002C2AAA"/>
    <w:rsid w:val="002C2B7C"/>
    <w:rsid w:val="002C3FD3"/>
    <w:rsid w:val="002C47D4"/>
    <w:rsid w:val="002C4EE5"/>
    <w:rsid w:val="002C51A2"/>
    <w:rsid w:val="002C7227"/>
    <w:rsid w:val="002C78C9"/>
    <w:rsid w:val="002C7986"/>
    <w:rsid w:val="002D0F38"/>
    <w:rsid w:val="002D111C"/>
    <w:rsid w:val="002D1DBC"/>
    <w:rsid w:val="002D28C2"/>
    <w:rsid w:val="002D52DA"/>
    <w:rsid w:val="002D725D"/>
    <w:rsid w:val="002D77E3"/>
    <w:rsid w:val="002D7FD6"/>
    <w:rsid w:val="002E08FE"/>
    <w:rsid w:val="002E2A96"/>
    <w:rsid w:val="002E442B"/>
    <w:rsid w:val="002E5107"/>
    <w:rsid w:val="002E5801"/>
    <w:rsid w:val="002E5CE2"/>
    <w:rsid w:val="002E6730"/>
    <w:rsid w:val="002E68ED"/>
    <w:rsid w:val="002E765E"/>
    <w:rsid w:val="002F02F3"/>
    <w:rsid w:val="002F0ADF"/>
    <w:rsid w:val="002F0C14"/>
    <w:rsid w:val="002F1790"/>
    <w:rsid w:val="002F1EE3"/>
    <w:rsid w:val="002F2859"/>
    <w:rsid w:val="002F3C71"/>
    <w:rsid w:val="002F458E"/>
    <w:rsid w:val="002F58E5"/>
    <w:rsid w:val="002F60D8"/>
    <w:rsid w:val="002F6E3C"/>
    <w:rsid w:val="002F6FA0"/>
    <w:rsid w:val="002F772D"/>
    <w:rsid w:val="00300C9E"/>
    <w:rsid w:val="0030117D"/>
    <w:rsid w:val="003016B4"/>
    <w:rsid w:val="00301CB6"/>
    <w:rsid w:val="00301E7D"/>
    <w:rsid w:val="00301F30"/>
    <w:rsid w:val="003038FD"/>
    <w:rsid w:val="00303C87"/>
    <w:rsid w:val="003101FF"/>
    <w:rsid w:val="003108E5"/>
    <w:rsid w:val="0031129F"/>
    <w:rsid w:val="003115A8"/>
    <w:rsid w:val="00311A03"/>
    <w:rsid w:val="003120CB"/>
    <w:rsid w:val="003122AC"/>
    <w:rsid w:val="00314836"/>
    <w:rsid w:val="00314AA8"/>
    <w:rsid w:val="00314C6F"/>
    <w:rsid w:val="00314F1F"/>
    <w:rsid w:val="00317624"/>
    <w:rsid w:val="003176B9"/>
    <w:rsid w:val="0031786C"/>
    <w:rsid w:val="00317D83"/>
    <w:rsid w:val="00320153"/>
    <w:rsid w:val="0032021E"/>
    <w:rsid w:val="00320367"/>
    <w:rsid w:val="003209DE"/>
    <w:rsid w:val="00320F2F"/>
    <w:rsid w:val="00321960"/>
    <w:rsid w:val="003220E7"/>
    <w:rsid w:val="00322871"/>
    <w:rsid w:val="00323031"/>
    <w:rsid w:val="00324FFB"/>
    <w:rsid w:val="0032594C"/>
    <w:rsid w:val="00325BF3"/>
    <w:rsid w:val="0032665F"/>
    <w:rsid w:val="00326AC7"/>
    <w:rsid w:val="00326FB3"/>
    <w:rsid w:val="003272A5"/>
    <w:rsid w:val="00327D16"/>
    <w:rsid w:val="003300B9"/>
    <w:rsid w:val="003304C0"/>
    <w:rsid w:val="00330877"/>
    <w:rsid w:val="0033116F"/>
    <w:rsid w:val="00331287"/>
    <w:rsid w:val="003316D4"/>
    <w:rsid w:val="0033183E"/>
    <w:rsid w:val="003321B2"/>
    <w:rsid w:val="003321C2"/>
    <w:rsid w:val="00332BBE"/>
    <w:rsid w:val="003336D5"/>
    <w:rsid w:val="00333822"/>
    <w:rsid w:val="00333F13"/>
    <w:rsid w:val="00335CE4"/>
    <w:rsid w:val="00336715"/>
    <w:rsid w:val="00336B08"/>
    <w:rsid w:val="003401EC"/>
    <w:rsid w:val="00340376"/>
    <w:rsid w:val="003403DC"/>
    <w:rsid w:val="00340DFD"/>
    <w:rsid w:val="00341395"/>
    <w:rsid w:val="00341691"/>
    <w:rsid w:val="00342E85"/>
    <w:rsid w:val="00342FC7"/>
    <w:rsid w:val="00344954"/>
    <w:rsid w:val="0034566E"/>
    <w:rsid w:val="00346A66"/>
    <w:rsid w:val="00347520"/>
    <w:rsid w:val="003477F2"/>
    <w:rsid w:val="00347DCA"/>
    <w:rsid w:val="003507AD"/>
    <w:rsid w:val="003509E9"/>
    <w:rsid w:val="00350CD7"/>
    <w:rsid w:val="00350CF3"/>
    <w:rsid w:val="00352C54"/>
    <w:rsid w:val="00353350"/>
    <w:rsid w:val="003533A7"/>
    <w:rsid w:val="00354243"/>
    <w:rsid w:val="00354868"/>
    <w:rsid w:val="0035497E"/>
    <w:rsid w:val="0035616D"/>
    <w:rsid w:val="003606C9"/>
    <w:rsid w:val="00360C17"/>
    <w:rsid w:val="00360DD9"/>
    <w:rsid w:val="00361A22"/>
    <w:rsid w:val="003621C6"/>
    <w:rsid w:val="003622B8"/>
    <w:rsid w:val="0036232C"/>
    <w:rsid w:val="003626FB"/>
    <w:rsid w:val="00362DDA"/>
    <w:rsid w:val="00362FCB"/>
    <w:rsid w:val="003636FB"/>
    <w:rsid w:val="003640AE"/>
    <w:rsid w:val="00364BAC"/>
    <w:rsid w:val="00364DCA"/>
    <w:rsid w:val="00365A51"/>
    <w:rsid w:val="00366055"/>
    <w:rsid w:val="00366B76"/>
    <w:rsid w:val="0036739C"/>
    <w:rsid w:val="0036745D"/>
    <w:rsid w:val="00367E29"/>
    <w:rsid w:val="00371C0A"/>
    <w:rsid w:val="0037270E"/>
    <w:rsid w:val="00372DC6"/>
    <w:rsid w:val="00373051"/>
    <w:rsid w:val="00373B8F"/>
    <w:rsid w:val="00374543"/>
    <w:rsid w:val="003747DC"/>
    <w:rsid w:val="00374F0E"/>
    <w:rsid w:val="00376D95"/>
    <w:rsid w:val="003776B4"/>
    <w:rsid w:val="00377FBB"/>
    <w:rsid w:val="00380040"/>
    <w:rsid w:val="00381444"/>
    <w:rsid w:val="00382DBF"/>
    <w:rsid w:val="00382F63"/>
    <w:rsid w:val="00383BFD"/>
    <w:rsid w:val="00384712"/>
    <w:rsid w:val="00385140"/>
    <w:rsid w:val="0038528C"/>
    <w:rsid w:val="003863B0"/>
    <w:rsid w:val="00390167"/>
    <w:rsid w:val="00390960"/>
    <w:rsid w:val="00391133"/>
    <w:rsid w:val="00391EB6"/>
    <w:rsid w:val="00393304"/>
    <w:rsid w:val="00393617"/>
    <w:rsid w:val="00393995"/>
    <w:rsid w:val="00393C54"/>
    <w:rsid w:val="00393CC7"/>
    <w:rsid w:val="003950C9"/>
    <w:rsid w:val="00395934"/>
    <w:rsid w:val="003961F0"/>
    <w:rsid w:val="00396302"/>
    <w:rsid w:val="00396F54"/>
    <w:rsid w:val="003971F7"/>
    <w:rsid w:val="00397B81"/>
    <w:rsid w:val="003A08CF"/>
    <w:rsid w:val="003A16FC"/>
    <w:rsid w:val="003A1BF5"/>
    <w:rsid w:val="003A1DC5"/>
    <w:rsid w:val="003A269C"/>
    <w:rsid w:val="003A2A57"/>
    <w:rsid w:val="003A2C8A"/>
    <w:rsid w:val="003A4FCD"/>
    <w:rsid w:val="003A4FED"/>
    <w:rsid w:val="003A51A4"/>
    <w:rsid w:val="003A5ED6"/>
    <w:rsid w:val="003A5F2E"/>
    <w:rsid w:val="003A75F1"/>
    <w:rsid w:val="003A7C8A"/>
    <w:rsid w:val="003A7F0C"/>
    <w:rsid w:val="003B0341"/>
    <w:rsid w:val="003B0944"/>
    <w:rsid w:val="003B1593"/>
    <w:rsid w:val="003B2778"/>
    <w:rsid w:val="003B4052"/>
    <w:rsid w:val="003B4381"/>
    <w:rsid w:val="003B6153"/>
    <w:rsid w:val="003B64D6"/>
    <w:rsid w:val="003B7AF7"/>
    <w:rsid w:val="003C0812"/>
    <w:rsid w:val="003C1043"/>
    <w:rsid w:val="003C1504"/>
    <w:rsid w:val="003C1575"/>
    <w:rsid w:val="003C1946"/>
    <w:rsid w:val="003C1A30"/>
    <w:rsid w:val="003C215C"/>
    <w:rsid w:val="003C3014"/>
    <w:rsid w:val="003C5742"/>
    <w:rsid w:val="003C5E64"/>
    <w:rsid w:val="003C637F"/>
    <w:rsid w:val="003C6779"/>
    <w:rsid w:val="003C71BE"/>
    <w:rsid w:val="003C7C1A"/>
    <w:rsid w:val="003D026A"/>
    <w:rsid w:val="003D033C"/>
    <w:rsid w:val="003D08EA"/>
    <w:rsid w:val="003D1BAA"/>
    <w:rsid w:val="003D2998"/>
    <w:rsid w:val="003D2F0A"/>
    <w:rsid w:val="003D3891"/>
    <w:rsid w:val="003D3FE9"/>
    <w:rsid w:val="003D415D"/>
    <w:rsid w:val="003D45EA"/>
    <w:rsid w:val="003D5B52"/>
    <w:rsid w:val="003D5CEB"/>
    <w:rsid w:val="003D5D84"/>
    <w:rsid w:val="003D5E58"/>
    <w:rsid w:val="003E0679"/>
    <w:rsid w:val="003E0F4F"/>
    <w:rsid w:val="003E118D"/>
    <w:rsid w:val="003E18AC"/>
    <w:rsid w:val="003E210B"/>
    <w:rsid w:val="003E2A12"/>
    <w:rsid w:val="003E2A82"/>
    <w:rsid w:val="003E3384"/>
    <w:rsid w:val="003E37FD"/>
    <w:rsid w:val="003E3CA4"/>
    <w:rsid w:val="003E3EE3"/>
    <w:rsid w:val="003E4AD6"/>
    <w:rsid w:val="003E4C59"/>
    <w:rsid w:val="003E51B3"/>
    <w:rsid w:val="003E548E"/>
    <w:rsid w:val="003E5777"/>
    <w:rsid w:val="003E5948"/>
    <w:rsid w:val="003E5B94"/>
    <w:rsid w:val="003E7643"/>
    <w:rsid w:val="003F0C3E"/>
    <w:rsid w:val="003F12FE"/>
    <w:rsid w:val="003F4D70"/>
    <w:rsid w:val="003F4DD7"/>
    <w:rsid w:val="003F54BF"/>
    <w:rsid w:val="003F5A6A"/>
    <w:rsid w:val="003F649E"/>
    <w:rsid w:val="00400081"/>
    <w:rsid w:val="0040046B"/>
    <w:rsid w:val="00403093"/>
    <w:rsid w:val="00403249"/>
    <w:rsid w:val="0040417F"/>
    <w:rsid w:val="0040430F"/>
    <w:rsid w:val="00404D58"/>
    <w:rsid w:val="00404F89"/>
    <w:rsid w:val="0040629B"/>
    <w:rsid w:val="00406E4D"/>
    <w:rsid w:val="00407EC8"/>
    <w:rsid w:val="0041023D"/>
    <w:rsid w:val="0041089B"/>
    <w:rsid w:val="0041110A"/>
    <w:rsid w:val="004115B0"/>
    <w:rsid w:val="00411624"/>
    <w:rsid w:val="00411678"/>
    <w:rsid w:val="00411781"/>
    <w:rsid w:val="0041290E"/>
    <w:rsid w:val="004140D4"/>
    <w:rsid w:val="004148E1"/>
    <w:rsid w:val="00414CFA"/>
    <w:rsid w:val="00415CB2"/>
    <w:rsid w:val="00415EC0"/>
    <w:rsid w:val="004170B0"/>
    <w:rsid w:val="00417C9C"/>
    <w:rsid w:val="0042088A"/>
    <w:rsid w:val="00420BE9"/>
    <w:rsid w:val="00422723"/>
    <w:rsid w:val="0042302B"/>
    <w:rsid w:val="0042307A"/>
    <w:rsid w:val="00423AD8"/>
    <w:rsid w:val="00423F3A"/>
    <w:rsid w:val="00423F46"/>
    <w:rsid w:val="00423FDD"/>
    <w:rsid w:val="004244BC"/>
    <w:rsid w:val="00424BB7"/>
    <w:rsid w:val="00424C85"/>
    <w:rsid w:val="00425C50"/>
    <w:rsid w:val="004260BD"/>
    <w:rsid w:val="004260DD"/>
    <w:rsid w:val="0043012F"/>
    <w:rsid w:val="00430F1F"/>
    <w:rsid w:val="00431030"/>
    <w:rsid w:val="0043123D"/>
    <w:rsid w:val="00431AFE"/>
    <w:rsid w:val="004326EA"/>
    <w:rsid w:val="00432713"/>
    <w:rsid w:val="00433577"/>
    <w:rsid w:val="004346B3"/>
    <w:rsid w:val="004348F1"/>
    <w:rsid w:val="004351CF"/>
    <w:rsid w:val="0043607E"/>
    <w:rsid w:val="004404C3"/>
    <w:rsid w:val="0044109F"/>
    <w:rsid w:val="0044113A"/>
    <w:rsid w:val="00441154"/>
    <w:rsid w:val="00441F89"/>
    <w:rsid w:val="00443831"/>
    <w:rsid w:val="0044434C"/>
    <w:rsid w:val="0044456B"/>
    <w:rsid w:val="0044568A"/>
    <w:rsid w:val="004462D7"/>
    <w:rsid w:val="0044637C"/>
    <w:rsid w:val="00446629"/>
    <w:rsid w:val="00446E57"/>
    <w:rsid w:val="0044797A"/>
    <w:rsid w:val="00447BD1"/>
    <w:rsid w:val="004507F3"/>
    <w:rsid w:val="00450AF4"/>
    <w:rsid w:val="00453BDE"/>
    <w:rsid w:val="00453D67"/>
    <w:rsid w:val="00455139"/>
    <w:rsid w:val="00455BCF"/>
    <w:rsid w:val="0045687B"/>
    <w:rsid w:val="00456A57"/>
    <w:rsid w:val="00460377"/>
    <w:rsid w:val="004607DE"/>
    <w:rsid w:val="00464232"/>
    <w:rsid w:val="0046445D"/>
    <w:rsid w:val="00465AA0"/>
    <w:rsid w:val="004666F4"/>
    <w:rsid w:val="00467022"/>
    <w:rsid w:val="004671B1"/>
    <w:rsid w:val="004671C7"/>
    <w:rsid w:val="00467EBB"/>
    <w:rsid w:val="004708F8"/>
    <w:rsid w:val="004724F3"/>
    <w:rsid w:val="00472ADD"/>
    <w:rsid w:val="00472D3D"/>
    <w:rsid w:val="00472F4D"/>
    <w:rsid w:val="004730BF"/>
    <w:rsid w:val="004737B9"/>
    <w:rsid w:val="00473F91"/>
    <w:rsid w:val="00474129"/>
    <w:rsid w:val="00474872"/>
    <w:rsid w:val="00474DCB"/>
    <w:rsid w:val="0047535C"/>
    <w:rsid w:val="004760A8"/>
    <w:rsid w:val="0047623E"/>
    <w:rsid w:val="004762F6"/>
    <w:rsid w:val="00476F5E"/>
    <w:rsid w:val="00477C2C"/>
    <w:rsid w:val="0048029A"/>
    <w:rsid w:val="0048029F"/>
    <w:rsid w:val="00481F6B"/>
    <w:rsid w:val="004825FF"/>
    <w:rsid w:val="00482BC8"/>
    <w:rsid w:val="004836F6"/>
    <w:rsid w:val="00485870"/>
    <w:rsid w:val="00485948"/>
    <w:rsid w:val="00485FE8"/>
    <w:rsid w:val="00486CB5"/>
    <w:rsid w:val="00487149"/>
    <w:rsid w:val="00491B1C"/>
    <w:rsid w:val="0049220D"/>
    <w:rsid w:val="00492473"/>
    <w:rsid w:val="00492EB5"/>
    <w:rsid w:val="00493070"/>
    <w:rsid w:val="0049474A"/>
    <w:rsid w:val="00494E12"/>
    <w:rsid w:val="00494F77"/>
    <w:rsid w:val="00496199"/>
    <w:rsid w:val="00496615"/>
    <w:rsid w:val="00497721"/>
    <w:rsid w:val="004A0229"/>
    <w:rsid w:val="004A0E24"/>
    <w:rsid w:val="004A2ED5"/>
    <w:rsid w:val="004A3162"/>
    <w:rsid w:val="004A35D2"/>
    <w:rsid w:val="004A417D"/>
    <w:rsid w:val="004A43F7"/>
    <w:rsid w:val="004A5CED"/>
    <w:rsid w:val="004A5D8E"/>
    <w:rsid w:val="004A6195"/>
    <w:rsid w:val="004A71E4"/>
    <w:rsid w:val="004A7D70"/>
    <w:rsid w:val="004A7F71"/>
    <w:rsid w:val="004B0656"/>
    <w:rsid w:val="004B2F00"/>
    <w:rsid w:val="004B31C5"/>
    <w:rsid w:val="004B32AF"/>
    <w:rsid w:val="004B39C7"/>
    <w:rsid w:val="004B47AA"/>
    <w:rsid w:val="004B50AB"/>
    <w:rsid w:val="004B51AF"/>
    <w:rsid w:val="004B5359"/>
    <w:rsid w:val="004B5A81"/>
    <w:rsid w:val="004B630C"/>
    <w:rsid w:val="004B667A"/>
    <w:rsid w:val="004B6E31"/>
    <w:rsid w:val="004B7FA8"/>
    <w:rsid w:val="004C0D6D"/>
    <w:rsid w:val="004C1814"/>
    <w:rsid w:val="004C18B7"/>
    <w:rsid w:val="004C1D16"/>
    <w:rsid w:val="004C1D66"/>
    <w:rsid w:val="004C2078"/>
    <w:rsid w:val="004C2492"/>
    <w:rsid w:val="004C31D7"/>
    <w:rsid w:val="004C4AD2"/>
    <w:rsid w:val="004C5F68"/>
    <w:rsid w:val="004C6595"/>
    <w:rsid w:val="004C663F"/>
    <w:rsid w:val="004C6981"/>
    <w:rsid w:val="004C7A5C"/>
    <w:rsid w:val="004D0A0E"/>
    <w:rsid w:val="004D10BD"/>
    <w:rsid w:val="004D11D9"/>
    <w:rsid w:val="004D1F21"/>
    <w:rsid w:val="004D268C"/>
    <w:rsid w:val="004D29D0"/>
    <w:rsid w:val="004D4CEF"/>
    <w:rsid w:val="004D5878"/>
    <w:rsid w:val="004D59D8"/>
    <w:rsid w:val="004D5DA1"/>
    <w:rsid w:val="004D634A"/>
    <w:rsid w:val="004D699F"/>
    <w:rsid w:val="004D7910"/>
    <w:rsid w:val="004E087E"/>
    <w:rsid w:val="004E11BF"/>
    <w:rsid w:val="004E150F"/>
    <w:rsid w:val="004E1DCA"/>
    <w:rsid w:val="004E1F29"/>
    <w:rsid w:val="004E23A1"/>
    <w:rsid w:val="004E24A7"/>
    <w:rsid w:val="004E3489"/>
    <w:rsid w:val="004E358A"/>
    <w:rsid w:val="004E36F1"/>
    <w:rsid w:val="004E3AFA"/>
    <w:rsid w:val="004E6448"/>
    <w:rsid w:val="004E6588"/>
    <w:rsid w:val="004E65FF"/>
    <w:rsid w:val="004E6A44"/>
    <w:rsid w:val="004F2742"/>
    <w:rsid w:val="004F32BD"/>
    <w:rsid w:val="004F35A6"/>
    <w:rsid w:val="004F4369"/>
    <w:rsid w:val="004F463C"/>
    <w:rsid w:val="004F4DF8"/>
    <w:rsid w:val="004F512B"/>
    <w:rsid w:val="004F5B5B"/>
    <w:rsid w:val="004F7448"/>
    <w:rsid w:val="004F7A20"/>
    <w:rsid w:val="005011EA"/>
    <w:rsid w:val="00501649"/>
    <w:rsid w:val="00502A0A"/>
    <w:rsid w:val="00502F0D"/>
    <w:rsid w:val="00503535"/>
    <w:rsid w:val="00504765"/>
    <w:rsid w:val="00504995"/>
    <w:rsid w:val="00504DB0"/>
    <w:rsid w:val="00504FE1"/>
    <w:rsid w:val="005059AA"/>
    <w:rsid w:val="00506173"/>
    <w:rsid w:val="00506521"/>
    <w:rsid w:val="00507C50"/>
    <w:rsid w:val="00507FF8"/>
    <w:rsid w:val="005102AE"/>
    <w:rsid w:val="00510B2F"/>
    <w:rsid w:val="0051179A"/>
    <w:rsid w:val="00512241"/>
    <w:rsid w:val="00513B74"/>
    <w:rsid w:val="00513BB9"/>
    <w:rsid w:val="00514D40"/>
    <w:rsid w:val="005168BC"/>
    <w:rsid w:val="00516E13"/>
    <w:rsid w:val="00517687"/>
    <w:rsid w:val="00517C3A"/>
    <w:rsid w:val="00521F7D"/>
    <w:rsid w:val="005227F7"/>
    <w:rsid w:val="00523205"/>
    <w:rsid w:val="00523DAF"/>
    <w:rsid w:val="00524794"/>
    <w:rsid w:val="00525011"/>
    <w:rsid w:val="00526808"/>
    <w:rsid w:val="00526DC0"/>
    <w:rsid w:val="00526E98"/>
    <w:rsid w:val="00527B73"/>
    <w:rsid w:val="00527BF4"/>
    <w:rsid w:val="005315D3"/>
    <w:rsid w:val="00531F17"/>
    <w:rsid w:val="0053200A"/>
    <w:rsid w:val="005324BE"/>
    <w:rsid w:val="00532C22"/>
    <w:rsid w:val="00532DA8"/>
    <w:rsid w:val="005331EF"/>
    <w:rsid w:val="005349B9"/>
    <w:rsid w:val="00534F6C"/>
    <w:rsid w:val="0053524F"/>
    <w:rsid w:val="00535637"/>
    <w:rsid w:val="00535994"/>
    <w:rsid w:val="00535C34"/>
    <w:rsid w:val="0053646D"/>
    <w:rsid w:val="00536675"/>
    <w:rsid w:val="00536D67"/>
    <w:rsid w:val="00537345"/>
    <w:rsid w:val="0053763E"/>
    <w:rsid w:val="00537CEF"/>
    <w:rsid w:val="00540AAD"/>
    <w:rsid w:val="00540AC0"/>
    <w:rsid w:val="0054176D"/>
    <w:rsid w:val="00541E42"/>
    <w:rsid w:val="00541E89"/>
    <w:rsid w:val="00542FE4"/>
    <w:rsid w:val="00543EC1"/>
    <w:rsid w:val="00544429"/>
    <w:rsid w:val="005447E1"/>
    <w:rsid w:val="00544E39"/>
    <w:rsid w:val="00545DAE"/>
    <w:rsid w:val="00545E98"/>
    <w:rsid w:val="00546458"/>
    <w:rsid w:val="00546BCA"/>
    <w:rsid w:val="0055087C"/>
    <w:rsid w:val="005512E2"/>
    <w:rsid w:val="005514C3"/>
    <w:rsid w:val="00552AE3"/>
    <w:rsid w:val="00552D12"/>
    <w:rsid w:val="00552E67"/>
    <w:rsid w:val="00553413"/>
    <w:rsid w:val="00554DD9"/>
    <w:rsid w:val="00554DE0"/>
    <w:rsid w:val="00555983"/>
    <w:rsid w:val="00555AC6"/>
    <w:rsid w:val="0055693D"/>
    <w:rsid w:val="00557313"/>
    <w:rsid w:val="0055998F"/>
    <w:rsid w:val="005605DD"/>
    <w:rsid w:val="00560798"/>
    <w:rsid w:val="00560E31"/>
    <w:rsid w:val="00561967"/>
    <w:rsid w:val="00561BDA"/>
    <w:rsid w:val="005641AA"/>
    <w:rsid w:val="00565CC6"/>
    <w:rsid w:val="0056680A"/>
    <w:rsid w:val="00566A8F"/>
    <w:rsid w:val="005675E8"/>
    <w:rsid w:val="00567DBF"/>
    <w:rsid w:val="005711C3"/>
    <w:rsid w:val="00571281"/>
    <w:rsid w:val="00571420"/>
    <w:rsid w:val="0057209E"/>
    <w:rsid w:val="00572697"/>
    <w:rsid w:val="00573759"/>
    <w:rsid w:val="00576BAB"/>
    <w:rsid w:val="00577C54"/>
    <w:rsid w:val="00581A9E"/>
    <w:rsid w:val="00581B23"/>
    <w:rsid w:val="00582146"/>
    <w:rsid w:val="0058219C"/>
    <w:rsid w:val="0058353D"/>
    <w:rsid w:val="00584600"/>
    <w:rsid w:val="00585E16"/>
    <w:rsid w:val="0058707F"/>
    <w:rsid w:val="00590C29"/>
    <w:rsid w:val="005918EF"/>
    <w:rsid w:val="00591DBD"/>
    <w:rsid w:val="005923E7"/>
    <w:rsid w:val="00592400"/>
    <w:rsid w:val="00592768"/>
    <w:rsid w:val="00592BA7"/>
    <w:rsid w:val="005930EC"/>
    <w:rsid w:val="005931FE"/>
    <w:rsid w:val="00594F64"/>
    <w:rsid w:val="005950EB"/>
    <w:rsid w:val="00595B54"/>
    <w:rsid w:val="005963AE"/>
    <w:rsid w:val="005967D4"/>
    <w:rsid w:val="00597537"/>
    <w:rsid w:val="0059782F"/>
    <w:rsid w:val="00597B4E"/>
    <w:rsid w:val="005A0028"/>
    <w:rsid w:val="005A00F8"/>
    <w:rsid w:val="005A0ACC"/>
    <w:rsid w:val="005A19F5"/>
    <w:rsid w:val="005A1F00"/>
    <w:rsid w:val="005A2583"/>
    <w:rsid w:val="005A2B3F"/>
    <w:rsid w:val="005A2F7A"/>
    <w:rsid w:val="005A4045"/>
    <w:rsid w:val="005A5D6E"/>
    <w:rsid w:val="005A60AA"/>
    <w:rsid w:val="005A647F"/>
    <w:rsid w:val="005A73E9"/>
    <w:rsid w:val="005A78DA"/>
    <w:rsid w:val="005A7D1B"/>
    <w:rsid w:val="005B0072"/>
    <w:rsid w:val="005B0732"/>
    <w:rsid w:val="005B07ED"/>
    <w:rsid w:val="005B0F57"/>
    <w:rsid w:val="005B0FD5"/>
    <w:rsid w:val="005B13F3"/>
    <w:rsid w:val="005B38A0"/>
    <w:rsid w:val="005B40F4"/>
    <w:rsid w:val="005B490D"/>
    <w:rsid w:val="005B491C"/>
    <w:rsid w:val="005B4A87"/>
    <w:rsid w:val="005B4DBF"/>
    <w:rsid w:val="005B4E98"/>
    <w:rsid w:val="005B4F08"/>
    <w:rsid w:val="005B55C1"/>
    <w:rsid w:val="005B5DE2"/>
    <w:rsid w:val="005B674C"/>
    <w:rsid w:val="005B7DD5"/>
    <w:rsid w:val="005C0808"/>
    <w:rsid w:val="005C1A5B"/>
    <w:rsid w:val="005C1F96"/>
    <w:rsid w:val="005C24F2"/>
    <w:rsid w:val="005C5BA9"/>
    <w:rsid w:val="005C68D0"/>
    <w:rsid w:val="005C6D37"/>
    <w:rsid w:val="005C7561"/>
    <w:rsid w:val="005D0422"/>
    <w:rsid w:val="005D1E57"/>
    <w:rsid w:val="005D2674"/>
    <w:rsid w:val="005D268A"/>
    <w:rsid w:val="005D26C2"/>
    <w:rsid w:val="005D2B52"/>
    <w:rsid w:val="005D2F57"/>
    <w:rsid w:val="005D34F6"/>
    <w:rsid w:val="005D42CB"/>
    <w:rsid w:val="005D4F1A"/>
    <w:rsid w:val="005D63BB"/>
    <w:rsid w:val="005D63D4"/>
    <w:rsid w:val="005D6CF6"/>
    <w:rsid w:val="005D7759"/>
    <w:rsid w:val="005E0288"/>
    <w:rsid w:val="005E03FA"/>
    <w:rsid w:val="005E0C32"/>
    <w:rsid w:val="005E0E62"/>
    <w:rsid w:val="005E1884"/>
    <w:rsid w:val="005E1A84"/>
    <w:rsid w:val="005E24BD"/>
    <w:rsid w:val="005E27C9"/>
    <w:rsid w:val="005E2ACA"/>
    <w:rsid w:val="005E4906"/>
    <w:rsid w:val="005E49F4"/>
    <w:rsid w:val="005E4DEE"/>
    <w:rsid w:val="005E5B47"/>
    <w:rsid w:val="005E5EE9"/>
    <w:rsid w:val="005F0D47"/>
    <w:rsid w:val="005F15F1"/>
    <w:rsid w:val="005F21D0"/>
    <w:rsid w:val="005F2E6E"/>
    <w:rsid w:val="005F373A"/>
    <w:rsid w:val="005F3F56"/>
    <w:rsid w:val="005F4F87"/>
    <w:rsid w:val="005F632B"/>
    <w:rsid w:val="005F6B0E"/>
    <w:rsid w:val="005F7025"/>
    <w:rsid w:val="005F7198"/>
    <w:rsid w:val="005F760E"/>
    <w:rsid w:val="005F7B1D"/>
    <w:rsid w:val="00600280"/>
    <w:rsid w:val="006011EF"/>
    <w:rsid w:val="00601607"/>
    <w:rsid w:val="00601DE2"/>
    <w:rsid w:val="0060222A"/>
    <w:rsid w:val="006022BB"/>
    <w:rsid w:val="006042A9"/>
    <w:rsid w:val="006047B1"/>
    <w:rsid w:val="006064D1"/>
    <w:rsid w:val="00606ECD"/>
    <w:rsid w:val="006070C4"/>
    <w:rsid w:val="006104B4"/>
    <w:rsid w:val="00610B7E"/>
    <w:rsid w:val="00610C21"/>
    <w:rsid w:val="00611907"/>
    <w:rsid w:val="00613116"/>
    <w:rsid w:val="006141C7"/>
    <w:rsid w:val="006152A4"/>
    <w:rsid w:val="006154BB"/>
    <w:rsid w:val="006155ED"/>
    <w:rsid w:val="00615655"/>
    <w:rsid w:val="00615671"/>
    <w:rsid w:val="0061657A"/>
    <w:rsid w:val="00616C9B"/>
    <w:rsid w:val="00617BF1"/>
    <w:rsid w:val="006200B4"/>
    <w:rsid w:val="006202A6"/>
    <w:rsid w:val="0062054B"/>
    <w:rsid w:val="00620926"/>
    <w:rsid w:val="00621675"/>
    <w:rsid w:val="00621C4E"/>
    <w:rsid w:val="00621D41"/>
    <w:rsid w:val="006222F7"/>
    <w:rsid w:val="0062257A"/>
    <w:rsid w:val="00622FCF"/>
    <w:rsid w:val="00624EAE"/>
    <w:rsid w:val="006265D2"/>
    <w:rsid w:val="00627306"/>
    <w:rsid w:val="00627A42"/>
    <w:rsid w:val="006300B4"/>
    <w:rsid w:val="006305D7"/>
    <w:rsid w:val="006307CD"/>
    <w:rsid w:val="00630BBC"/>
    <w:rsid w:val="00631498"/>
    <w:rsid w:val="00632866"/>
    <w:rsid w:val="00632F63"/>
    <w:rsid w:val="00633A01"/>
    <w:rsid w:val="00633B97"/>
    <w:rsid w:val="006341F7"/>
    <w:rsid w:val="006342D8"/>
    <w:rsid w:val="00634411"/>
    <w:rsid w:val="00634585"/>
    <w:rsid w:val="006346D9"/>
    <w:rsid w:val="00634A8E"/>
    <w:rsid w:val="00635014"/>
    <w:rsid w:val="006366B9"/>
    <w:rsid w:val="006369CE"/>
    <w:rsid w:val="00636F09"/>
    <w:rsid w:val="00637F21"/>
    <w:rsid w:val="006403CC"/>
    <w:rsid w:val="00640428"/>
    <w:rsid w:val="006411CA"/>
    <w:rsid w:val="006422CE"/>
    <w:rsid w:val="00642CC5"/>
    <w:rsid w:val="00642D4D"/>
    <w:rsid w:val="00642F71"/>
    <w:rsid w:val="00643BE7"/>
    <w:rsid w:val="006442CD"/>
    <w:rsid w:val="00644A41"/>
    <w:rsid w:val="00644A73"/>
    <w:rsid w:val="00644DD8"/>
    <w:rsid w:val="006450C9"/>
    <w:rsid w:val="0064605E"/>
    <w:rsid w:val="006460D5"/>
    <w:rsid w:val="006500CE"/>
    <w:rsid w:val="00650959"/>
    <w:rsid w:val="00653922"/>
    <w:rsid w:val="00654421"/>
    <w:rsid w:val="006544FD"/>
    <w:rsid w:val="006565FC"/>
    <w:rsid w:val="00657A62"/>
    <w:rsid w:val="00657BC4"/>
    <w:rsid w:val="00657C6A"/>
    <w:rsid w:val="0066075F"/>
    <w:rsid w:val="006619C8"/>
    <w:rsid w:val="00661BBB"/>
    <w:rsid w:val="00663107"/>
    <w:rsid w:val="006631A4"/>
    <w:rsid w:val="00663B4B"/>
    <w:rsid w:val="00663CAF"/>
    <w:rsid w:val="00664ABD"/>
    <w:rsid w:val="00664ACB"/>
    <w:rsid w:val="006653D7"/>
    <w:rsid w:val="00665C30"/>
    <w:rsid w:val="00666670"/>
    <w:rsid w:val="006674E8"/>
    <w:rsid w:val="00667917"/>
    <w:rsid w:val="00671710"/>
    <w:rsid w:val="00671E23"/>
    <w:rsid w:val="00672851"/>
    <w:rsid w:val="006729F7"/>
    <w:rsid w:val="00673414"/>
    <w:rsid w:val="006757BA"/>
    <w:rsid w:val="00676079"/>
    <w:rsid w:val="00676525"/>
    <w:rsid w:val="00676ECD"/>
    <w:rsid w:val="0067773D"/>
    <w:rsid w:val="00677D0A"/>
    <w:rsid w:val="00677F74"/>
    <w:rsid w:val="00680484"/>
    <w:rsid w:val="006811CF"/>
    <w:rsid w:val="0068185F"/>
    <w:rsid w:val="0068265F"/>
    <w:rsid w:val="00683C5C"/>
    <w:rsid w:val="006844C1"/>
    <w:rsid w:val="0068470A"/>
    <w:rsid w:val="00687F0E"/>
    <w:rsid w:val="006903F1"/>
    <w:rsid w:val="00694BC0"/>
    <w:rsid w:val="00695699"/>
    <w:rsid w:val="00696EA5"/>
    <w:rsid w:val="006A01CF"/>
    <w:rsid w:val="006A04E0"/>
    <w:rsid w:val="006A11C1"/>
    <w:rsid w:val="006A1277"/>
    <w:rsid w:val="006A1366"/>
    <w:rsid w:val="006A3BEA"/>
    <w:rsid w:val="006A4AFA"/>
    <w:rsid w:val="006A4B78"/>
    <w:rsid w:val="006A4E34"/>
    <w:rsid w:val="006A5985"/>
    <w:rsid w:val="006A5F29"/>
    <w:rsid w:val="006A60DD"/>
    <w:rsid w:val="006A65C6"/>
    <w:rsid w:val="006A6759"/>
    <w:rsid w:val="006B03D1"/>
    <w:rsid w:val="006B0679"/>
    <w:rsid w:val="006B074C"/>
    <w:rsid w:val="006B09DC"/>
    <w:rsid w:val="006B0BC1"/>
    <w:rsid w:val="006B1357"/>
    <w:rsid w:val="006B1504"/>
    <w:rsid w:val="006B18A2"/>
    <w:rsid w:val="006B201E"/>
    <w:rsid w:val="006B3489"/>
    <w:rsid w:val="006B3531"/>
    <w:rsid w:val="006B3612"/>
    <w:rsid w:val="006B39E3"/>
    <w:rsid w:val="006B3B84"/>
    <w:rsid w:val="006B3E45"/>
    <w:rsid w:val="006B4034"/>
    <w:rsid w:val="006B4A40"/>
    <w:rsid w:val="006B4E7C"/>
    <w:rsid w:val="006B5D8C"/>
    <w:rsid w:val="006B663B"/>
    <w:rsid w:val="006B6BEC"/>
    <w:rsid w:val="006B72D4"/>
    <w:rsid w:val="006C05F3"/>
    <w:rsid w:val="006C0DA2"/>
    <w:rsid w:val="006C11CC"/>
    <w:rsid w:val="006C1442"/>
    <w:rsid w:val="006C1AEB"/>
    <w:rsid w:val="006C299F"/>
    <w:rsid w:val="006C2B20"/>
    <w:rsid w:val="006C2DC6"/>
    <w:rsid w:val="006C4B51"/>
    <w:rsid w:val="006C57FE"/>
    <w:rsid w:val="006C5C3A"/>
    <w:rsid w:val="006C668E"/>
    <w:rsid w:val="006C703F"/>
    <w:rsid w:val="006C7356"/>
    <w:rsid w:val="006D0CF1"/>
    <w:rsid w:val="006D2276"/>
    <w:rsid w:val="006D38C8"/>
    <w:rsid w:val="006D42A6"/>
    <w:rsid w:val="006D4E8C"/>
    <w:rsid w:val="006D5135"/>
    <w:rsid w:val="006D70D3"/>
    <w:rsid w:val="006D726E"/>
    <w:rsid w:val="006E1172"/>
    <w:rsid w:val="006E15EE"/>
    <w:rsid w:val="006E1610"/>
    <w:rsid w:val="006E161F"/>
    <w:rsid w:val="006E2768"/>
    <w:rsid w:val="006E4B26"/>
    <w:rsid w:val="006E4B63"/>
    <w:rsid w:val="006E5435"/>
    <w:rsid w:val="006E60A2"/>
    <w:rsid w:val="006E6D29"/>
    <w:rsid w:val="006E6F63"/>
    <w:rsid w:val="006F0585"/>
    <w:rsid w:val="006F0621"/>
    <w:rsid w:val="006F06E4"/>
    <w:rsid w:val="006F0990"/>
    <w:rsid w:val="006F1488"/>
    <w:rsid w:val="006F21B0"/>
    <w:rsid w:val="006F30D3"/>
    <w:rsid w:val="006F4BEC"/>
    <w:rsid w:val="006F633A"/>
    <w:rsid w:val="006F676B"/>
    <w:rsid w:val="006F7404"/>
    <w:rsid w:val="006F740D"/>
    <w:rsid w:val="006F7849"/>
    <w:rsid w:val="006F799F"/>
    <w:rsid w:val="006F7B41"/>
    <w:rsid w:val="0070112C"/>
    <w:rsid w:val="00702B5D"/>
    <w:rsid w:val="00703277"/>
    <w:rsid w:val="007036DC"/>
    <w:rsid w:val="00703ED2"/>
    <w:rsid w:val="0070456A"/>
    <w:rsid w:val="00705679"/>
    <w:rsid w:val="00707075"/>
    <w:rsid w:val="007070D2"/>
    <w:rsid w:val="00707638"/>
    <w:rsid w:val="00707B8D"/>
    <w:rsid w:val="007109DC"/>
    <w:rsid w:val="00710C51"/>
    <w:rsid w:val="00710E88"/>
    <w:rsid w:val="007122BF"/>
    <w:rsid w:val="00712A3A"/>
    <w:rsid w:val="00712AA6"/>
    <w:rsid w:val="00713636"/>
    <w:rsid w:val="00714B8C"/>
    <w:rsid w:val="00714C84"/>
    <w:rsid w:val="00716395"/>
    <w:rsid w:val="0071652F"/>
    <w:rsid w:val="0071675D"/>
    <w:rsid w:val="00717736"/>
    <w:rsid w:val="00720DB6"/>
    <w:rsid w:val="007210EF"/>
    <w:rsid w:val="00722C8B"/>
    <w:rsid w:val="0072378E"/>
    <w:rsid w:val="00723D12"/>
    <w:rsid w:val="0072425C"/>
    <w:rsid w:val="007246C3"/>
    <w:rsid w:val="00724B62"/>
    <w:rsid w:val="00724ED2"/>
    <w:rsid w:val="00725393"/>
    <w:rsid w:val="0072640C"/>
    <w:rsid w:val="00727366"/>
    <w:rsid w:val="00730914"/>
    <w:rsid w:val="007314ED"/>
    <w:rsid w:val="007327EF"/>
    <w:rsid w:val="00732B47"/>
    <w:rsid w:val="00733590"/>
    <w:rsid w:val="00733624"/>
    <w:rsid w:val="007345FA"/>
    <w:rsid w:val="00734CFB"/>
    <w:rsid w:val="00734DB7"/>
    <w:rsid w:val="00735AC3"/>
    <w:rsid w:val="00735CF5"/>
    <w:rsid w:val="007368D1"/>
    <w:rsid w:val="007374B5"/>
    <w:rsid w:val="00737C75"/>
    <w:rsid w:val="00737DD0"/>
    <w:rsid w:val="0074063A"/>
    <w:rsid w:val="00740C5F"/>
    <w:rsid w:val="00741A0B"/>
    <w:rsid w:val="00742AA4"/>
    <w:rsid w:val="007436E3"/>
    <w:rsid w:val="00743BA1"/>
    <w:rsid w:val="00744C33"/>
    <w:rsid w:val="00744CCD"/>
    <w:rsid w:val="00745F1E"/>
    <w:rsid w:val="00745FDF"/>
    <w:rsid w:val="007463F7"/>
    <w:rsid w:val="007478C2"/>
    <w:rsid w:val="00747933"/>
    <w:rsid w:val="0075109A"/>
    <w:rsid w:val="0075143B"/>
    <w:rsid w:val="007515FE"/>
    <w:rsid w:val="0075161B"/>
    <w:rsid w:val="00751ABD"/>
    <w:rsid w:val="00752993"/>
    <w:rsid w:val="0075446E"/>
    <w:rsid w:val="007544CC"/>
    <w:rsid w:val="0075511D"/>
    <w:rsid w:val="007551CB"/>
    <w:rsid w:val="00756BEA"/>
    <w:rsid w:val="007601D0"/>
    <w:rsid w:val="007603BB"/>
    <w:rsid w:val="007603C8"/>
    <w:rsid w:val="0076109D"/>
    <w:rsid w:val="00761342"/>
    <w:rsid w:val="00762EF6"/>
    <w:rsid w:val="007641D5"/>
    <w:rsid w:val="00766795"/>
    <w:rsid w:val="00766815"/>
    <w:rsid w:val="00767010"/>
    <w:rsid w:val="00767076"/>
    <w:rsid w:val="00767107"/>
    <w:rsid w:val="007674F3"/>
    <w:rsid w:val="007708C4"/>
    <w:rsid w:val="00770E3B"/>
    <w:rsid w:val="00771F3B"/>
    <w:rsid w:val="00772C54"/>
    <w:rsid w:val="00773617"/>
    <w:rsid w:val="00773BFD"/>
    <w:rsid w:val="007743B3"/>
    <w:rsid w:val="00774490"/>
    <w:rsid w:val="0077581E"/>
    <w:rsid w:val="00775F4E"/>
    <w:rsid w:val="007779A8"/>
    <w:rsid w:val="007779F8"/>
    <w:rsid w:val="007819FF"/>
    <w:rsid w:val="00782341"/>
    <w:rsid w:val="007825DD"/>
    <w:rsid w:val="00782A5C"/>
    <w:rsid w:val="00782F88"/>
    <w:rsid w:val="0078360C"/>
    <w:rsid w:val="00783653"/>
    <w:rsid w:val="00784A4C"/>
    <w:rsid w:val="00784A72"/>
    <w:rsid w:val="00784BC6"/>
    <w:rsid w:val="0078523D"/>
    <w:rsid w:val="007852F5"/>
    <w:rsid w:val="007853E8"/>
    <w:rsid w:val="00785811"/>
    <w:rsid w:val="007902E3"/>
    <w:rsid w:val="00791422"/>
    <w:rsid w:val="00792CBD"/>
    <w:rsid w:val="00793163"/>
    <w:rsid w:val="007931DF"/>
    <w:rsid w:val="00793527"/>
    <w:rsid w:val="00793A0A"/>
    <w:rsid w:val="0079409C"/>
    <w:rsid w:val="00794920"/>
    <w:rsid w:val="00794C15"/>
    <w:rsid w:val="00795375"/>
    <w:rsid w:val="00795500"/>
    <w:rsid w:val="007969AE"/>
    <w:rsid w:val="007976B4"/>
    <w:rsid w:val="0079786C"/>
    <w:rsid w:val="00797E04"/>
    <w:rsid w:val="007A0172"/>
    <w:rsid w:val="007A01AB"/>
    <w:rsid w:val="007A1804"/>
    <w:rsid w:val="007A2135"/>
    <w:rsid w:val="007A215A"/>
    <w:rsid w:val="007A2511"/>
    <w:rsid w:val="007A260E"/>
    <w:rsid w:val="007A4D4C"/>
    <w:rsid w:val="007A4DD6"/>
    <w:rsid w:val="007A5860"/>
    <w:rsid w:val="007A5CB9"/>
    <w:rsid w:val="007A5E8D"/>
    <w:rsid w:val="007B20AE"/>
    <w:rsid w:val="007B2B4C"/>
    <w:rsid w:val="007B493C"/>
    <w:rsid w:val="007B5019"/>
    <w:rsid w:val="007B619F"/>
    <w:rsid w:val="007B6857"/>
    <w:rsid w:val="007B6B07"/>
    <w:rsid w:val="007B6D43"/>
    <w:rsid w:val="007B7424"/>
    <w:rsid w:val="007B749A"/>
    <w:rsid w:val="007B7935"/>
    <w:rsid w:val="007B7C6E"/>
    <w:rsid w:val="007C122A"/>
    <w:rsid w:val="007C17C4"/>
    <w:rsid w:val="007C284E"/>
    <w:rsid w:val="007C2B38"/>
    <w:rsid w:val="007C4832"/>
    <w:rsid w:val="007C4BB8"/>
    <w:rsid w:val="007C4CF8"/>
    <w:rsid w:val="007C5712"/>
    <w:rsid w:val="007C74A7"/>
    <w:rsid w:val="007C77E3"/>
    <w:rsid w:val="007D0084"/>
    <w:rsid w:val="007D0522"/>
    <w:rsid w:val="007D20B4"/>
    <w:rsid w:val="007D2EAE"/>
    <w:rsid w:val="007D3F8F"/>
    <w:rsid w:val="007D44D7"/>
    <w:rsid w:val="007D621A"/>
    <w:rsid w:val="007D6F16"/>
    <w:rsid w:val="007E006B"/>
    <w:rsid w:val="007E058A"/>
    <w:rsid w:val="007E0673"/>
    <w:rsid w:val="007E0C2D"/>
    <w:rsid w:val="007E0E14"/>
    <w:rsid w:val="007E11AA"/>
    <w:rsid w:val="007E1776"/>
    <w:rsid w:val="007E1785"/>
    <w:rsid w:val="007E2501"/>
    <w:rsid w:val="007E2887"/>
    <w:rsid w:val="007E5278"/>
    <w:rsid w:val="007E6D52"/>
    <w:rsid w:val="007E749C"/>
    <w:rsid w:val="007E776D"/>
    <w:rsid w:val="007E7A42"/>
    <w:rsid w:val="007E7C7A"/>
    <w:rsid w:val="007E7D91"/>
    <w:rsid w:val="007E7DE2"/>
    <w:rsid w:val="007F1B5C"/>
    <w:rsid w:val="007F3839"/>
    <w:rsid w:val="007F3EAF"/>
    <w:rsid w:val="007F55A1"/>
    <w:rsid w:val="007F6C1A"/>
    <w:rsid w:val="00800E46"/>
    <w:rsid w:val="00801257"/>
    <w:rsid w:val="00801C22"/>
    <w:rsid w:val="00801F1A"/>
    <w:rsid w:val="00801F8D"/>
    <w:rsid w:val="00802380"/>
    <w:rsid w:val="008037C8"/>
    <w:rsid w:val="008038AA"/>
    <w:rsid w:val="00803B0A"/>
    <w:rsid w:val="00804DED"/>
    <w:rsid w:val="00804F0B"/>
    <w:rsid w:val="0080528C"/>
    <w:rsid w:val="0080554E"/>
    <w:rsid w:val="00805825"/>
    <w:rsid w:val="00805B96"/>
    <w:rsid w:val="008061DE"/>
    <w:rsid w:val="00807260"/>
    <w:rsid w:val="00810265"/>
    <w:rsid w:val="008105BE"/>
    <w:rsid w:val="00811238"/>
    <w:rsid w:val="008115A5"/>
    <w:rsid w:val="00811D46"/>
    <w:rsid w:val="008121B4"/>
    <w:rsid w:val="008122F4"/>
    <w:rsid w:val="008139A2"/>
    <w:rsid w:val="00813E25"/>
    <w:rsid w:val="0081415D"/>
    <w:rsid w:val="00814219"/>
    <w:rsid w:val="0081508C"/>
    <w:rsid w:val="00815986"/>
    <w:rsid w:val="008161D3"/>
    <w:rsid w:val="00816335"/>
    <w:rsid w:val="00816D9A"/>
    <w:rsid w:val="00816EA9"/>
    <w:rsid w:val="00820229"/>
    <w:rsid w:val="00820D1E"/>
    <w:rsid w:val="008214EE"/>
    <w:rsid w:val="0082194D"/>
    <w:rsid w:val="00822448"/>
    <w:rsid w:val="00822ABE"/>
    <w:rsid w:val="0082344F"/>
    <w:rsid w:val="0082359C"/>
    <w:rsid w:val="008244D1"/>
    <w:rsid w:val="008245E6"/>
    <w:rsid w:val="00825B8C"/>
    <w:rsid w:val="00827F51"/>
    <w:rsid w:val="0083104E"/>
    <w:rsid w:val="00831C05"/>
    <w:rsid w:val="00833144"/>
    <w:rsid w:val="00833308"/>
    <w:rsid w:val="00833A4E"/>
    <w:rsid w:val="00833E27"/>
    <w:rsid w:val="008343BE"/>
    <w:rsid w:val="00835C39"/>
    <w:rsid w:val="00836371"/>
    <w:rsid w:val="00836535"/>
    <w:rsid w:val="008405E8"/>
    <w:rsid w:val="00840FB4"/>
    <w:rsid w:val="008410B2"/>
    <w:rsid w:val="008413E7"/>
    <w:rsid w:val="00841518"/>
    <w:rsid w:val="00841780"/>
    <w:rsid w:val="00841C84"/>
    <w:rsid w:val="008433C9"/>
    <w:rsid w:val="00844DEA"/>
    <w:rsid w:val="00845B0E"/>
    <w:rsid w:val="00846AE9"/>
    <w:rsid w:val="008500A0"/>
    <w:rsid w:val="008508C7"/>
    <w:rsid w:val="00850FB6"/>
    <w:rsid w:val="00851663"/>
    <w:rsid w:val="0085228E"/>
    <w:rsid w:val="008524E5"/>
    <w:rsid w:val="008528E1"/>
    <w:rsid w:val="0085335A"/>
    <w:rsid w:val="008534B6"/>
    <w:rsid w:val="0085351C"/>
    <w:rsid w:val="00853767"/>
    <w:rsid w:val="0085435A"/>
    <w:rsid w:val="008549CA"/>
    <w:rsid w:val="008556C3"/>
    <w:rsid w:val="0085648B"/>
    <w:rsid w:val="00856821"/>
    <w:rsid w:val="0085687C"/>
    <w:rsid w:val="00856AB8"/>
    <w:rsid w:val="00857157"/>
    <w:rsid w:val="008577F2"/>
    <w:rsid w:val="00857912"/>
    <w:rsid w:val="00857A41"/>
    <w:rsid w:val="00860133"/>
    <w:rsid w:val="008603FA"/>
    <w:rsid w:val="008611C1"/>
    <w:rsid w:val="008613D2"/>
    <w:rsid w:val="00862BAD"/>
    <w:rsid w:val="008631EC"/>
    <w:rsid w:val="008638EA"/>
    <w:rsid w:val="00865491"/>
    <w:rsid w:val="00865580"/>
    <w:rsid w:val="00865930"/>
    <w:rsid w:val="008669EF"/>
    <w:rsid w:val="00866D6C"/>
    <w:rsid w:val="00867158"/>
    <w:rsid w:val="0086738D"/>
    <w:rsid w:val="008676FE"/>
    <w:rsid w:val="008706C5"/>
    <w:rsid w:val="00870AFC"/>
    <w:rsid w:val="008714F0"/>
    <w:rsid w:val="00871CB2"/>
    <w:rsid w:val="00872854"/>
    <w:rsid w:val="00873494"/>
    <w:rsid w:val="00873707"/>
    <w:rsid w:val="00874301"/>
    <w:rsid w:val="00874B20"/>
    <w:rsid w:val="00874DDE"/>
    <w:rsid w:val="008757C6"/>
    <w:rsid w:val="008763E1"/>
    <w:rsid w:val="00876540"/>
    <w:rsid w:val="00876645"/>
    <w:rsid w:val="00876C89"/>
    <w:rsid w:val="0087775C"/>
    <w:rsid w:val="00877EC8"/>
    <w:rsid w:val="00880293"/>
    <w:rsid w:val="00880C89"/>
    <w:rsid w:val="00880F36"/>
    <w:rsid w:val="00881634"/>
    <w:rsid w:val="0088267F"/>
    <w:rsid w:val="008828BC"/>
    <w:rsid w:val="00882B0E"/>
    <w:rsid w:val="0088305D"/>
    <w:rsid w:val="00883629"/>
    <w:rsid w:val="00884188"/>
    <w:rsid w:val="0088541B"/>
    <w:rsid w:val="00885530"/>
    <w:rsid w:val="00885DB5"/>
    <w:rsid w:val="00885E6A"/>
    <w:rsid w:val="0088604D"/>
    <w:rsid w:val="00886F1C"/>
    <w:rsid w:val="00887F6C"/>
    <w:rsid w:val="008910D1"/>
    <w:rsid w:val="00891D0F"/>
    <w:rsid w:val="0089296C"/>
    <w:rsid w:val="008935C9"/>
    <w:rsid w:val="00893B89"/>
    <w:rsid w:val="008961D6"/>
    <w:rsid w:val="00896ABD"/>
    <w:rsid w:val="00896FF5"/>
    <w:rsid w:val="00897AB6"/>
    <w:rsid w:val="00897DA8"/>
    <w:rsid w:val="008A09EB"/>
    <w:rsid w:val="008A0C7F"/>
    <w:rsid w:val="008A0CFE"/>
    <w:rsid w:val="008A1BA7"/>
    <w:rsid w:val="008A2FF7"/>
    <w:rsid w:val="008A3380"/>
    <w:rsid w:val="008A3BF9"/>
    <w:rsid w:val="008A3DE3"/>
    <w:rsid w:val="008A3E2A"/>
    <w:rsid w:val="008A5279"/>
    <w:rsid w:val="008A570F"/>
    <w:rsid w:val="008A634B"/>
    <w:rsid w:val="008A666D"/>
    <w:rsid w:val="008A6F2A"/>
    <w:rsid w:val="008A70C3"/>
    <w:rsid w:val="008A7A9C"/>
    <w:rsid w:val="008B2489"/>
    <w:rsid w:val="008B27D2"/>
    <w:rsid w:val="008B3BC4"/>
    <w:rsid w:val="008B4640"/>
    <w:rsid w:val="008B5218"/>
    <w:rsid w:val="008B61B3"/>
    <w:rsid w:val="008B6740"/>
    <w:rsid w:val="008B7102"/>
    <w:rsid w:val="008B73B8"/>
    <w:rsid w:val="008B7D82"/>
    <w:rsid w:val="008C1D82"/>
    <w:rsid w:val="008C1DC6"/>
    <w:rsid w:val="008C2683"/>
    <w:rsid w:val="008C335D"/>
    <w:rsid w:val="008C3B7D"/>
    <w:rsid w:val="008C449B"/>
    <w:rsid w:val="008C44E5"/>
    <w:rsid w:val="008C4D88"/>
    <w:rsid w:val="008C5459"/>
    <w:rsid w:val="008C6242"/>
    <w:rsid w:val="008C64BD"/>
    <w:rsid w:val="008C7966"/>
    <w:rsid w:val="008D03CF"/>
    <w:rsid w:val="008D040C"/>
    <w:rsid w:val="008D0F90"/>
    <w:rsid w:val="008D3715"/>
    <w:rsid w:val="008D4DB0"/>
    <w:rsid w:val="008D5200"/>
    <w:rsid w:val="008D5330"/>
    <w:rsid w:val="008D5465"/>
    <w:rsid w:val="008D5CC1"/>
    <w:rsid w:val="008D5E61"/>
    <w:rsid w:val="008D5FF9"/>
    <w:rsid w:val="008D604A"/>
    <w:rsid w:val="008D6233"/>
    <w:rsid w:val="008D6388"/>
    <w:rsid w:val="008D6480"/>
    <w:rsid w:val="008D7064"/>
    <w:rsid w:val="008D7B8A"/>
    <w:rsid w:val="008D7BB6"/>
    <w:rsid w:val="008D7EB7"/>
    <w:rsid w:val="008D7EC5"/>
    <w:rsid w:val="008E04E1"/>
    <w:rsid w:val="008E0D95"/>
    <w:rsid w:val="008E123B"/>
    <w:rsid w:val="008E2086"/>
    <w:rsid w:val="008E2212"/>
    <w:rsid w:val="008E3082"/>
    <w:rsid w:val="008E32F2"/>
    <w:rsid w:val="008E365D"/>
    <w:rsid w:val="008E3684"/>
    <w:rsid w:val="008E36AC"/>
    <w:rsid w:val="008E4215"/>
    <w:rsid w:val="008E4382"/>
    <w:rsid w:val="008E4926"/>
    <w:rsid w:val="008E4D25"/>
    <w:rsid w:val="008E4FF1"/>
    <w:rsid w:val="008E57F5"/>
    <w:rsid w:val="008E7606"/>
    <w:rsid w:val="008F076B"/>
    <w:rsid w:val="008F18A2"/>
    <w:rsid w:val="008F1DAA"/>
    <w:rsid w:val="008F21EF"/>
    <w:rsid w:val="008F38AA"/>
    <w:rsid w:val="008F3EBD"/>
    <w:rsid w:val="008F4C87"/>
    <w:rsid w:val="008F522E"/>
    <w:rsid w:val="008F5989"/>
    <w:rsid w:val="008F60B2"/>
    <w:rsid w:val="008F6D26"/>
    <w:rsid w:val="008F7C41"/>
    <w:rsid w:val="008F7CD1"/>
    <w:rsid w:val="00900149"/>
    <w:rsid w:val="00901344"/>
    <w:rsid w:val="00901A8F"/>
    <w:rsid w:val="00901D8A"/>
    <w:rsid w:val="00902C08"/>
    <w:rsid w:val="009031E2"/>
    <w:rsid w:val="00905F88"/>
    <w:rsid w:val="009063B7"/>
    <w:rsid w:val="0090658B"/>
    <w:rsid w:val="00906A29"/>
    <w:rsid w:val="00910C05"/>
    <w:rsid w:val="0091276C"/>
    <w:rsid w:val="00912CAC"/>
    <w:rsid w:val="0091410E"/>
    <w:rsid w:val="009145BE"/>
    <w:rsid w:val="009150DB"/>
    <w:rsid w:val="00915A34"/>
    <w:rsid w:val="009165AC"/>
    <w:rsid w:val="00916EC4"/>
    <w:rsid w:val="00916FFC"/>
    <w:rsid w:val="00917302"/>
    <w:rsid w:val="0091789F"/>
    <w:rsid w:val="0092053F"/>
    <w:rsid w:val="009207C7"/>
    <w:rsid w:val="00921189"/>
    <w:rsid w:val="00921551"/>
    <w:rsid w:val="0092155C"/>
    <w:rsid w:val="00921AA5"/>
    <w:rsid w:val="009230EC"/>
    <w:rsid w:val="0092340A"/>
    <w:rsid w:val="009242B0"/>
    <w:rsid w:val="00925369"/>
    <w:rsid w:val="009254CF"/>
    <w:rsid w:val="00926E6B"/>
    <w:rsid w:val="00926F67"/>
    <w:rsid w:val="009273EE"/>
    <w:rsid w:val="00930105"/>
    <w:rsid w:val="009313D9"/>
    <w:rsid w:val="009325BD"/>
    <w:rsid w:val="00933222"/>
    <w:rsid w:val="009333EB"/>
    <w:rsid w:val="00933645"/>
    <w:rsid w:val="009339B9"/>
    <w:rsid w:val="00933C32"/>
    <w:rsid w:val="00935959"/>
    <w:rsid w:val="00935B7F"/>
    <w:rsid w:val="009402D9"/>
    <w:rsid w:val="00940BF7"/>
    <w:rsid w:val="00941293"/>
    <w:rsid w:val="00941380"/>
    <w:rsid w:val="00941495"/>
    <w:rsid w:val="00941E1E"/>
    <w:rsid w:val="00942914"/>
    <w:rsid w:val="0094332D"/>
    <w:rsid w:val="00943594"/>
    <w:rsid w:val="0094379B"/>
    <w:rsid w:val="00943D50"/>
    <w:rsid w:val="0094476D"/>
    <w:rsid w:val="00944F44"/>
    <w:rsid w:val="00945E6E"/>
    <w:rsid w:val="00946372"/>
    <w:rsid w:val="00950108"/>
    <w:rsid w:val="0095032B"/>
    <w:rsid w:val="00950B13"/>
    <w:rsid w:val="00950BCE"/>
    <w:rsid w:val="00950C17"/>
    <w:rsid w:val="00950F04"/>
    <w:rsid w:val="009511E8"/>
    <w:rsid w:val="00951376"/>
    <w:rsid w:val="00951B19"/>
    <w:rsid w:val="00951FAF"/>
    <w:rsid w:val="0095227F"/>
    <w:rsid w:val="00952ED0"/>
    <w:rsid w:val="009533E3"/>
    <w:rsid w:val="009534E5"/>
    <w:rsid w:val="0095351D"/>
    <w:rsid w:val="00953C5F"/>
    <w:rsid w:val="00954740"/>
    <w:rsid w:val="00955313"/>
    <w:rsid w:val="009557BC"/>
    <w:rsid w:val="00955AE5"/>
    <w:rsid w:val="00957951"/>
    <w:rsid w:val="00957B78"/>
    <w:rsid w:val="009612AC"/>
    <w:rsid w:val="00961659"/>
    <w:rsid w:val="00961789"/>
    <w:rsid w:val="00961BC2"/>
    <w:rsid w:val="00962E71"/>
    <w:rsid w:val="00963603"/>
    <w:rsid w:val="00963ABC"/>
    <w:rsid w:val="00964100"/>
    <w:rsid w:val="0096442A"/>
    <w:rsid w:val="00964805"/>
    <w:rsid w:val="009651F1"/>
    <w:rsid w:val="00965AE0"/>
    <w:rsid w:val="00965D21"/>
    <w:rsid w:val="00966E37"/>
    <w:rsid w:val="00966FDC"/>
    <w:rsid w:val="00967424"/>
    <w:rsid w:val="0096753C"/>
    <w:rsid w:val="00967764"/>
    <w:rsid w:val="009702D2"/>
    <w:rsid w:val="0097054F"/>
    <w:rsid w:val="00970ADD"/>
    <w:rsid w:val="00970B0E"/>
    <w:rsid w:val="00970BB9"/>
    <w:rsid w:val="0097142D"/>
    <w:rsid w:val="00971643"/>
    <w:rsid w:val="009717DA"/>
    <w:rsid w:val="009726EE"/>
    <w:rsid w:val="00972CDE"/>
    <w:rsid w:val="00972DD1"/>
    <w:rsid w:val="0097327E"/>
    <w:rsid w:val="009733DD"/>
    <w:rsid w:val="00974CD4"/>
    <w:rsid w:val="00975573"/>
    <w:rsid w:val="00976D03"/>
    <w:rsid w:val="0097713F"/>
    <w:rsid w:val="00977B30"/>
    <w:rsid w:val="009807FE"/>
    <w:rsid w:val="00981249"/>
    <w:rsid w:val="00982BD6"/>
    <w:rsid w:val="00982C6A"/>
    <w:rsid w:val="00982F41"/>
    <w:rsid w:val="00985090"/>
    <w:rsid w:val="0098536C"/>
    <w:rsid w:val="009868E2"/>
    <w:rsid w:val="00986997"/>
    <w:rsid w:val="00986DE3"/>
    <w:rsid w:val="0098716E"/>
    <w:rsid w:val="00987710"/>
    <w:rsid w:val="00987779"/>
    <w:rsid w:val="00987947"/>
    <w:rsid w:val="009904AB"/>
    <w:rsid w:val="00990767"/>
    <w:rsid w:val="00991803"/>
    <w:rsid w:val="00991864"/>
    <w:rsid w:val="0099199A"/>
    <w:rsid w:val="00991FA6"/>
    <w:rsid w:val="0099202C"/>
    <w:rsid w:val="00993A58"/>
    <w:rsid w:val="00995275"/>
    <w:rsid w:val="009952F0"/>
    <w:rsid w:val="00995688"/>
    <w:rsid w:val="009958A6"/>
    <w:rsid w:val="00996456"/>
    <w:rsid w:val="00997019"/>
    <w:rsid w:val="00997A77"/>
    <w:rsid w:val="00997F7D"/>
    <w:rsid w:val="009A04F5"/>
    <w:rsid w:val="009A1473"/>
    <w:rsid w:val="009A15EF"/>
    <w:rsid w:val="009A255E"/>
    <w:rsid w:val="009A38A5"/>
    <w:rsid w:val="009A3E28"/>
    <w:rsid w:val="009A416F"/>
    <w:rsid w:val="009A44AF"/>
    <w:rsid w:val="009A494F"/>
    <w:rsid w:val="009A5B73"/>
    <w:rsid w:val="009A61F8"/>
    <w:rsid w:val="009A6258"/>
    <w:rsid w:val="009A6B68"/>
    <w:rsid w:val="009A6D28"/>
    <w:rsid w:val="009A72AF"/>
    <w:rsid w:val="009A7638"/>
    <w:rsid w:val="009A78B7"/>
    <w:rsid w:val="009B04BD"/>
    <w:rsid w:val="009B118B"/>
    <w:rsid w:val="009B1737"/>
    <w:rsid w:val="009B1B75"/>
    <w:rsid w:val="009B3371"/>
    <w:rsid w:val="009B3D4B"/>
    <w:rsid w:val="009B427E"/>
    <w:rsid w:val="009B4E63"/>
    <w:rsid w:val="009B5B99"/>
    <w:rsid w:val="009B6C38"/>
    <w:rsid w:val="009B6EFC"/>
    <w:rsid w:val="009B77C0"/>
    <w:rsid w:val="009C0651"/>
    <w:rsid w:val="009C12D9"/>
    <w:rsid w:val="009C1E00"/>
    <w:rsid w:val="009C1FD0"/>
    <w:rsid w:val="009C2748"/>
    <w:rsid w:val="009C2DF8"/>
    <w:rsid w:val="009C31BF"/>
    <w:rsid w:val="009C5197"/>
    <w:rsid w:val="009C58D7"/>
    <w:rsid w:val="009C5913"/>
    <w:rsid w:val="009C5C92"/>
    <w:rsid w:val="009C63FC"/>
    <w:rsid w:val="009C68B7"/>
    <w:rsid w:val="009C7F0C"/>
    <w:rsid w:val="009D047B"/>
    <w:rsid w:val="009D0834"/>
    <w:rsid w:val="009D095A"/>
    <w:rsid w:val="009D0A1E"/>
    <w:rsid w:val="009D199E"/>
    <w:rsid w:val="009D2AE3"/>
    <w:rsid w:val="009D3456"/>
    <w:rsid w:val="009D51B7"/>
    <w:rsid w:val="009D52BC"/>
    <w:rsid w:val="009D6D9F"/>
    <w:rsid w:val="009D7D0A"/>
    <w:rsid w:val="009E09D9"/>
    <w:rsid w:val="009E105B"/>
    <w:rsid w:val="009E12DF"/>
    <w:rsid w:val="009E3047"/>
    <w:rsid w:val="009E5045"/>
    <w:rsid w:val="009E544C"/>
    <w:rsid w:val="009E572A"/>
    <w:rsid w:val="009E5B5E"/>
    <w:rsid w:val="009E5D3E"/>
    <w:rsid w:val="009E7186"/>
    <w:rsid w:val="009E78AA"/>
    <w:rsid w:val="009F01B1"/>
    <w:rsid w:val="009F08AD"/>
    <w:rsid w:val="009F0DBB"/>
    <w:rsid w:val="009F120A"/>
    <w:rsid w:val="009F25FC"/>
    <w:rsid w:val="009F2B68"/>
    <w:rsid w:val="009F3582"/>
    <w:rsid w:val="009F3887"/>
    <w:rsid w:val="009F40DC"/>
    <w:rsid w:val="009F6099"/>
    <w:rsid w:val="009F659A"/>
    <w:rsid w:val="009F6BCC"/>
    <w:rsid w:val="009F732B"/>
    <w:rsid w:val="00A01FE0"/>
    <w:rsid w:val="00A03397"/>
    <w:rsid w:val="00A0404D"/>
    <w:rsid w:val="00A044B2"/>
    <w:rsid w:val="00A04752"/>
    <w:rsid w:val="00A04AB2"/>
    <w:rsid w:val="00A04E79"/>
    <w:rsid w:val="00A06945"/>
    <w:rsid w:val="00A07126"/>
    <w:rsid w:val="00A0765E"/>
    <w:rsid w:val="00A07B3C"/>
    <w:rsid w:val="00A10656"/>
    <w:rsid w:val="00A10880"/>
    <w:rsid w:val="00A113C0"/>
    <w:rsid w:val="00A1164A"/>
    <w:rsid w:val="00A12443"/>
    <w:rsid w:val="00A1290A"/>
    <w:rsid w:val="00A12C82"/>
    <w:rsid w:val="00A12FA6"/>
    <w:rsid w:val="00A1339B"/>
    <w:rsid w:val="00A139AE"/>
    <w:rsid w:val="00A13A04"/>
    <w:rsid w:val="00A1496F"/>
    <w:rsid w:val="00A14ABA"/>
    <w:rsid w:val="00A16435"/>
    <w:rsid w:val="00A2125F"/>
    <w:rsid w:val="00A22607"/>
    <w:rsid w:val="00A2308E"/>
    <w:rsid w:val="00A232AC"/>
    <w:rsid w:val="00A245EC"/>
    <w:rsid w:val="00A24CB6"/>
    <w:rsid w:val="00A25865"/>
    <w:rsid w:val="00A25C8A"/>
    <w:rsid w:val="00A26CD2"/>
    <w:rsid w:val="00A272B5"/>
    <w:rsid w:val="00A27667"/>
    <w:rsid w:val="00A27676"/>
    <w:rsid w:val="00A30EFA"/>
    <w:rsid w:val="00A30F90"/>
    <w:rsid w:val="00A30FDB"/>
    <w:rsid w:val="00A312A3"/>
    <w:rsid w:val="00A31385"/>
    <w:rsid w:val="00A32979"/>
    <w:rsid w:val="00A32D0B"/>
    <w:rsid w:val="00A3423D"/>
    <w:rsid w:val="00A34A67"/>
    <w:rsid w:val="00A352F5"/>
    <w:rsid w:val="00A355D0"/>
    <w:rsid w:val="00A35C89"/>
    <w:rsid w:val="00A36110"/>
    <w:rsid w:val="00A37228"/>
    <w:rsid w:val="00A37462"/>
    <w:rsid w:val="00A40F0C"/>
    <w:rsid w:val="00A412DF"/>
    <w:rsid w:val="00A41C41"/>
    <w:rsid w:val="00A41D02"/>
    <w:rsid w:val="00A4237C"/>
    <w:rsid w:val="00A42F90"/>
    <w:rsid w:val="00A43822"/>
    <w:rsid w:val="00A44965"/>
    <w:rsid w:val="00A4577A"/>
    <w:rsid w:val="00A459E1"/>
    <w:rsid w:val="00A45C60"/>
    <w:rsid w:val="00A45F22"/>
    <w:rsid w:val="00A46AC4"/>
    <w:rsid w:val="00A46C55"/>
    <w:rsid w:val="00A46EF9"/>
    <w:rsid w:val="00A478A5"/>
    <w:rsid w:val="00A4795E"/>
    <w:rsid w:val="00A47B66"/>
    <w:rsid w:val="00A47BD9"/>
    <w:rsid w:val="00A52296"/>
    <w:rsid w:val="00A52895"/>
    <w:rsid w:val="00A52ACA"/>
    <w:rsid w:val="00A52B6A"/>
    <w:rsid w:val="00A52E89"/>
    <w:rsid w:val="00A53A23"/>
    <w:rsid w:val="00A53C69"/>
    <w:rsid w:val="00A543E0"/>
    <w:rsid w:val="00A55661"/>
    <w:rsid w:val="00A55869"/>
    <w:rsid w:val="00A56AE4"/>
    <w:rsid w:val="00A57513"/>
    <w:rsid w:val="00A6046C"/>
    <w:rsid w:val="00A61076"/>
    <w:rsid w:val="00A61B70"/>
    <w:rsid w:val="00A61FA8"/>
    <w:rsid w:val="00A627B5"/>
    <w:rsid w:val="00A62E8F"/>
    <w:rsid w:val="00A62F1A"/>
    <w:rsid w:val="00A62FD1"/>
    <w:rsid w:val="00A637F4"/>
    <w:rsid w:val="00A63C8B"/>
    <w:rsid w:val="00A64DF2"/>
    <w:rsid w:val="00A6512C"/>
    <w:rsid w:val="00A653EF"/>
    <w:rsid w:val="00A65485"/>
    <w:rsid w:val="00A65D9D"/>
    <w:rsid w:val="00A65F46"/>
    <w:rsid w:val="00A661A0"/>
    <w:rsid w:val="00A66819"/>
    <w:rsid w:val="00A66960"/>
    <w:rsid w:val="00A66E05"/>
    <w:rsid w:val="00A67655"/>
    <w:rsid w:val="00A67811"/>
    <w:rsid w:val="00A70519"/>
    <w:rsid w:val="00A70753"/>
    <w:rsid w:val="00A712D2"/>
    <w:rsid w:val="00A719BF"/>
    <w:rsid w:val="00A71BD3"/>
    <w:rsid w:val="00A72F02"/>
    <w:rsid w:val="00A734C6"/>
    <w:rsid w:val="00A736EB"/>
    <w:rsid w:val="00A74CF7"/>
    <w:rsid w:val="00A7587E"/>
    <w:rsid w:val="00A75BDD"/>
    <w:rsid w:val="00A76395"/>
    <w:rsid w:val="00A80313"/>
    <w:rsid w:val="00A80872"/>
    <w:rsid w:val="00A80FB1"/>
    <w:rsid w:val="00A82033"/>
    <w:rsid w:val="00A82C48"/>
    <w:rsid w:val="00A82C8A"/>
    <w:rsid w:val="00A8306D"/>
    <w:rsid w:val="00A8346B"/>
    <w:rsid w:val="00A835EE"/>
    <w:rsid w:val="00A837F5"/>
    <w:rsid w:val="00A83A03"/>
    <w:rsid w:val="00A848E4"/>
    <w:rsid w:val="00A852FF"/>
    <w:rsid w:val="00A85ABD"/>
    <w:rsid w:val="00A85E0E"/>
    <w:rsid w:val="00A86E4D"/>
    <w:rsid w:val="00A87337"/>
    <w:rsid w:val="00A9031D"/>
    <w:rsid w:val="00A90704"/>
    <w:rsid w:val="00A90AFB"/>
    <w:rsid w:val="00A90C97"/>
    <w:rsid w:val="00A9181A"/>
    <w:rsid w:val="00A91D20"/>
    <w:rsid w:val="00A9246C"/>
    <w:rsid w:val="00A92487"/>
    <w:rsid w:val="00A92883"/>
    <w:rsid w:val="00A92DDC"/>
    <w:rsid w:val="00A939D2"/>
    <w:rsid w:val="00A960C8"/>
    <w:rsid w:val="00A96604"/>
    <w:rsid w:val="00A967B5"/>
    <w:rsid w:val="00A96A57"/>
    <w:rsid w:val="00A97F6C"/>
    <w:rsid w:val="00AA03DF"/>
    <w:rsid w:val="00AA0D9D"/>
    <w:rsid w:val="00AA0FE8"/>
    <w:rsid w:val="00AA1176"/>
    <w:rsid w:val="00AA1B44"/>
    <w:rsid w:val="00AA1B4F"/>
    <w:rsid w:val="00AA21D8"/>
    <w:rsid w:val="00AA22C2"/>
    <w:rsid w:val="00AA271A"/>
    <w:rsid w:val="00AA3270"/>
    <w:rsid w:val="00AA3387"/>
    <w:rsid w:val="00AA368D"/>
    <w:rsid w:val="00AA375A"/>
    <w:rsid w:val="00AA3D4B"/>
    <w:rsid w:val="00AA41D5"/>
    <w:rsid w:val="00AA54F3"/>
    <w:rsid w:val="00AA643D"/>
    <w:rsid w:val="00AA6B43"/>
    <w:rsid w:val="00AA71F5"/>
    <w:rsid w:val="00AA720D"/>
    <w:rsid w:val="00AA7B1F"/>
    <w:rsid w:val="00AB0D99"/>
    <w:rsid w:val="00AB1C62"/>
    <w:rsid w:val="00AB20F1"/>
    <w:rsid w:val="00AB3145"/>
    <w:rsid w:val="00AB35EF"/>
    <w:rsid w:val="00AB367A"/>
    <w:rsid w:val="00AB4B68"/>
    <w:rsid w:val="00AB575C"/>
    <w:rsid w:val="00AB59B9"/>
    <w:rsid w:val="00AB7BF8"/>
    <w:rsid w:val="00AC01D1"/>
    <w:rsid w:val="00AC0248"/>
    <w:rsid w:val="00AC0594"/>
    <w:rsid w:val="00AC05AD"/>
    <w:rsid w:val="00AC0AB2"/>
    <w:rsid w:val="00AC0E9F"/>
    <w:rsid w:val="00AC159B"/>
    <w:rsid w:val="00AC2665"/>
    <w:rsid w:val="00AC2B7A"/>
    <w:rsid w:val="00AC2C10"/>
    <w:rsid w:val="00AC5096"/>
    <w:rsid w:val="00AC52A5"/>
    <w:rsid w:val="00AC544A"/>
    <w:rsid w:val="00AC5A11"/>
    <w:rsid w:val="00AC6421"/>
    <w:rsid w:val="00AC66B3"/>
    <w:rsid w:val="00AC6EFD"/>
    <w:rsid w:val="00AC7151"/>
    <w:rsid w:val="00AC7263"/>
    <w:rsid w:val="00AC75D1"/>
    <w:rsid w:val="00AC7F4C"/>
    <w:rsid w:val="00AD0843"/>
    <w:rsid w:val="00AD1518"/>
    <w:rsid w:val="00AD229E"/>
    <w:rsid w:val="00AD44CF"/>
    <w:rsid w:val="00AD460A"/>
    <w:rsid w:val="00AD4B51"/>
    <w:rsid w:val="00AD5024"/>
    <w:rsid w:val="00AD55C0"/>
    <w:rsid w:val="00AD59E4"/>
    <w:rsid w:val="00AD6A05"/>
    <w:rsid w:val="00AD7A98"/>
    <w:rsid w:val="00AE0040"/>
    <w:rsid w:val="00AE103A"/>
    <w:rsid w:val="00AE118B"/>
    <w:rsid w:val="00AE272B"/>
    <w:rsid w:val="00AE35DE"/>
    <w:rsid w:val="00AE3E3A"/>
    <w:rsid w:val="00AE6218"/>
    <w:rsid w:val="00AE6837"/>
    <w:rsid w:val="00AE6DBE"/>
    <w:rsid w:val="00AE77B4"/>
    <w:rsid w:val="00AE79FE"/>
    <w:rsid w:val="00AE7C1A"/>
    <w:rsid w:val="00AE7DF8"/>
    <w:rsid w:val="00AF0D9C"/>
    <w:rsid w:val="00AF1275"/>
    <w:rsid w:val="00AF13AB"/>
    <w:rsid w:val="00AF159A"/>
    <w:rsid w:val="00AF16C4"/>
    <w:rsid w:val="00AF1965"/>
    <w:rsid w:val="00AF1D36"/>
    <w:rsid w:val="00AF203D"/>
    <w:rsid w:val="00AF280B"/>
    <w:rsid w:val="00AF2826"/>
    <w:rsid w:val="00AF38A5"/>
    <w:rsid w:val="00AF3C60"/>
    <w:rsid w:val="00AF4693"/>
    <w:rsid w:val="00AF46EA"/>
    <w:rsid w:val="00AF5F75"/>
    <w:rsid w:val="00AF6001"/>
    <w:rsid w:val="00AF612B"/>
    <w:rsid w:val="00AF6FC3"/>
    <w:rsid w:val="00AF71A9"/>
    <w:rsid w:val="00AF7996"/>
    <w:rsid w:val="00B00839"/>
    <w:rsid w:val="00B01582"/>
    <w:rsid w:val="00B01A16"/>
    <w:rsid w:val="00B03053"/>
    <w:rsid w:val="00B03CCD"/>
    <w:rsid w:val="00B05A81"/>
    <w:rsid w:val="00B05CF2"/>
    <w:rsid w:val="00B06419"/>
    <w:rsid w:val="00B0695E"/>
    <w:rsid w:val="00B06A94"/>
    <w:rsid w:val="00B07302"/>
    <w:rsid w:val="00B07F45"/>
    <w:rsid w:val="00B10179"/>
    <w:rsid w:val="00B1021A"/>
    <w:rsid w:val="00B10271"/>
    <w:rsid w:val="00B1057F"/>
    <w:rsid w:val="00B109B8"/>
    <w:rsid w:val="00B1175F"/>
    <w:rsid w:val="00B11771"/>
    <w:rsid w:val="00B12181"/>
    <w:rsid w:val="00B13334"/>
    <w:rsid w:val="00B140D9"/>
    <w:rsid w:val="00B1481A"/>
    <w:rsid w:val="00B1538E"/>
    <w:rsid w:val="00B15A1F"/>
    <w:rsid w:val="00B15EF7"/>
    <w:rsid w:val="00B15FE9"/>
    <w:rsid w:val="00B1667D"/>
    <w:rsid w:val="00B1738A"/>
    <w:rsid w:val="00B179DE"/>
    <w:rsid w:val="00B17CE9"/>
    <w:rsid w:val="00B20D06"/>
    <w:rsid w:val="00B2148A"/>
    <w:rsid w:val="00B2173A"/>
    <w:rsid w:val="00B220C2"/>
    <w:rsid w:val="00B2276E"/>
    <w:rsid w:val="00B22ED0"/>
    <w:rsid w:val="00B231C0"/>
    <w:rsid w:val="00B242C6"/>
    <w:rsid w:val="00B248D8"/>
    <w:rsid w:val="00B24CF1"/>
    <w:rsid w:val="00B24E0C"/>
    <w:rsid w:val="00B25B32"/>
    <w:rsid w:val="00B25B90"/>
    <w:rsid w:val="00B25F3D"/>
    <w:rsid w:val="00B26DA3"/>
    <w:rsid w:val="00B27F9F"/>
    <w:rsid w:val="00B30AE4"/>
    <w:rsid w:val="00B32616"/>
    <w:rsid w:val="00B32DB4"/>
    <w:rsid w:val="00B338FC"/>
    <w:rsid w:val="00B34F1C"/>
    <w:rsid w:val="00B34FF8"/>
    <w:rsid w:val="00B35156"/>
    <w:rsid w:val="00B35388"/>
    <w:rsid w:val="00B354CD"/>
    <w:rsid w:val="00B35910"/>
    <w:rsid w:val="00B36001"/>
    <w:rsid w:val="00B36277"/>
    <w:rsid w:val="00B36AF0"/>
    <w:rsid w:val="00B36C42"/>
    <w:rsid w:val="00B37293"/>
    <w:rsid w:val="00B41D83"/>
    <w:rsid w:val="00B42EA7"/>
    <w:rsid w:val="00B42EB6"/>
    <w:rsid w:val="00B44DA6"/>
    <w:rsid w:val="00B45196"/>
    <w:rsid w:val="00B46EA6"/>
    <w:rsid w:val="00B47850"/>
    <w:rsid w:val="00B512E1"/>
    <w:rsid w:val="00B51845"/>
    <w:rsid w:val="00B51923"/>
    <w:rsid w:val="00B5246A"/>
    <w:rsid w:val="00B5273F"/>
    <w:rsid w:val="00B5337C"/>
    <w:rsid w:val="00B53E04"/>
    <w:rsid w:val="00B53FDE"/>
    <w:rsid w:val="00B54449"/>
    <w:rsid w:val="00B54C22"/>
    <w:rsid w:val="00B55487"/>
    <w:rsid w:val="00B55BD5"/>
    <w:rsid w:val="00B56397"/>
    <w:rsid w:val="00B56E84"/>
    <w:rsid w:val="00B571DA"/>
    <w:rsid w:val="00B6027B"/>
    <w:rsid w:val="00B6283F"/>
    <w:rsid w:val="00B62AAA"/>
    <w:rsid w:val="00B636C8"/>
    <w:rsid w:val="00B63E66"/>
    <w:rsid w:val="00B65A97"/>
    <w:rsid w:val="00B65EDB"/>
    <w:rsid w:val="00B66335"/>
    <w:rsid w:val="00B66477"/>
    <w:rsid w:val="00B67073"/>
    <w:rsid w:val="00B67A01"/>
    <w:rsid w:val="00B67AFF"/>
    <w:rsid w:val="00B67C41"/>
    <w:rsid w:val="00B70B59"/>
    <w:rsid w:val="00B71A6D"/>
    <w:rsid w:val="00B73200"/>
    <w:rsid w:val="00B73657"/>
    <w:rsid w:val="00B739B3"/>
    <w:rsid w:val="00B73B82"/>
    <w:rsid w:val="00B73D3C"/>
    <w:rsid w:val="00B74F49"/>
    <w:rsid w:val="00B76946"/>
    <w:rsid w:val="00B76C30"/>
    <w:rsid w:val="00B7772E"/>
    <w:rsid w:val="00B80B3A"/>
    <w:rsid w:val="00B81954"/>
    <w:rsid w:val="00B81A29"/>
    <w:rsid w:val="00B81B15"/>
    <w:rsid w:val="00B83B93"/>
    <w:rsid w:val="00B8553A"/>
    <w:rsid w:val="00B85E95"/>
    <w:rsid w:val="00B86E30"/>
    <w:rsid w:val="00B9059F"/>
    <w:rsid w:val="00B915AE"/>
    <w:rsid w:val="00B917AA"/>
    <w:rsid w:val="00B91EB4"/>
    <w:rsid w:val="00B91F5D"/>
    <w:rsid w:val="00B925E2"/>
    <w:rsid w:val="00B93668"/>
    <w:rsid w:val="00B938FC"/>
    <w:rsid w:val="00B93C2E"/>
    <w:rsid w:val="00B94375"/>
    <w:rsid w:val="00B94537"/>
    <w:rsid w:val="00B95222"/>
    <w:rsid w:val="00B963CC"/>
    <w:rsid w:val="00B96640"/>
    <w:rsid w:val="00BA1735"/>
    <w:rsid w:val="00BA19FA"/>
    <w:rsid w:val="00BA1B49"/>
    <w:rsid w:val="00BA353E"/>
    <w:rsid w:val="00BA4288"/>
    <w:rsid w:val="00BA5847"/>
    <w:rsid w:val="00BA7DF3"/>
    <w:rsid w:val="00BB0902"/>
    <w:rsid w:val="00BB1F9C"/>
    <w:rsid w:val="00BB21CD"/>
    <w:rsid w:val="00BB29A7"/>
    <w:rsid w:val="00BB40BB"/>
    <w:rsid w:val="00BB48E5"/>
    <w:rsid w:val="00BB49E9"/>
    <w:rsid w:val="00BB5607"/>
    <w:rsid w:val="00BB5ACA"/>
    <w:rsid w:val="00BB5F0E"/>
    <w:rsid w:val="00BB627F"/>
    <w:rsid w:val="00BB64B2"/>
    <w:rsid w:val="00BB679B"/>
    <w:rsid w:val="00BB6A68"/>
    <w:rsid w:val="00BB6AD9"/>
    <w:rsid w:val="00BB705D"/>
    <w:rsid w:val="00BB7737"/>
    <w:rsid w:val="00BC0C17"/>
    <w:rsid w:val="00BC345C"/>
    <w:rsid w:val="00BC3823"/>
    <w:rsid w:val="00BC3836"/>
    <w:rsid w:val="00BC55E1"/>
    <w:rsid w:val="00BC5841"/>
    <w:rsid w:val="00BC5AE7"/>
    <w:rsid w:val="00BC5E38"/>
    <w:rsid w:val="00BC7133"/>
    <w:rsid w:val="00BC7141"/>
    <w:rsid w:val="00BC7866"/>
    <w:rsid w:val="00BD0768"/>
    <w:rsid w:val="00BD07FD"/>
    <w:rsid w:val="00BD0F30"/>
    <w:rsid w:val="00BD1704"/>
    <w:rsid w:val="00BD1DE8"/>
    <w:rsid w:val="00BD201A"/>
    <w:rsid w:val="00BD2DC4"/>
    <w:rsid w:val="00BD2DEC"/>
    <w:rsid w:val="00BD2EF0"/>
    <w:rsid w:val="00BD3023"/>
    <w:rsid w:val="00BD4DC4"/>
    <w:rsid w:val="00BD4FA1"/>
    <w:rsid w:val="00BD60B4"/>
    <w:rsid w:val="00BD6369"/>
    <w:rsid w:val="00BD6977"/>
    <w:rsid w:val="00BD77C5"/>
    <w:rsid w:val="00BD796B"/>
    <w:rsid w:val="00BD7B45"/>
    <w:rsid w:val="00BE0DB2"/>
    <w:rsid w:val="00BE2325"/>
    <w:rsid w:val="00BE23BF"/>
    <w:rsid w:val="00BE2456"/>
    <w:rsid w:val="00BE40C0"/>
    <w:rsid w:val="00BE445C"/>
    <w:rsid w:val="00BE4678"/>
    <w:rsid w:val="00BE5F4A"/>
    <w:rsid w:val="00BE619A"/>
    <w:rsid w:val="00BE6243"/>
    <w:rsid w:val="00BE6DAD"/>
    <w:rsid w:val="00BE7AEF"/>
    <w:rsid w:val="00BF0023"/>
    <w:rsid w:val="00BF04BC"/>
    <w:rsid w:val="00BF09B0"/>
    <w:rsid w:val="00BF1544"/>
    <w:rsid w:val="00BF1B53"/>
    <w:rsid w:val="00BF246D"/>
    <w:rsid w:val="00BF2682"/>
    <w:rsid w:val="00BF2D4E"/>
    <w:rsid w:val="00BF347F"/>
    <w:rsid w:val="00BF5911"/>
    <w:rsid w:val="00BF7490"/>
    <w:rsid w:val="00C00254"/>
    <w:rsid w:val="00C02DB8"/>
    <w:rsid w:val="00C0403E"/>
    <w:rsid w:val="00C046CE"/>
    <w:rsid w:val="00C04B63"/>
    <w:rsid w:val="00C04FD5"/>
    <w:rsid w:val="00C05763"/>
    <w:rsid w:val="00C05A8F"/>
    <w:rsid w:val="00C0632E"/>
    <w:rsid w:val="00C06495"/>
    <w:rsid w:val="00C064C0"/>
    <w:rsid w:val="00C06901"/>
    <w:rsid w:val="00C06DFC"/>
    <w:rsid w:val="00C06F06"/>
    <w:rsid w:val="00C06FAB"/>
    <w:rsid w:val="00C070AC"/>
    <w:rsid w:val="00C11D3F"/>
    <w:rsid w:val="00C13185"/>
    <w:rsid w:val="00C135D0"/>
    <w:rsid w:val="00C15936"/>
    <w:rsid w:val="00C17BFF"/>
    <w:rsid w:val="00C20328"/>
    <w:rsid w:val="00C2074C"/>
    <w:rsid w:val="00C20B33"/>
    <w:rsid w:val="00C20FAD"/>
    <w:rsid w:val="00C21247"/>
    <w:rsid w:val="00C21DF0"/>
    <w:rsid w:val="00C2375F"/>
    <w:rsid w:val="00C239FD"/>
    <w:rsid w:val="00C23BC7"/>
    <w:rsid w:val="00C23CE5"/>
    <w:rsid w:val="00C247CB"/>
    <w:rsid w:val="00C263C1"/>
    <w:rsid w:val="00C276B7"/>
    <w:rsid w:val="00C27931"/>
    <w:rsid w:val="00C308EC"/>
    <w:rsid w:val="00C30ACD"/>
    <w:rsid w:val="00C3191E"/>
    <w:rsid w:val="00C319A8"/>
    <w:rsid w:val="00C319F4"/>
    <w:rsid w:val="00C3265C"/>
    <w:rsid w:val="00C32E66"/>
    <w:rsid w:val="00C3355F"/>
    <w:rsid w:val="00C33A04"/>
    <w:rsid w:val="00C33FC3"/>
    <w:rsid w:val="00C3569A"/>
    <w:rsid w:val="00C3720B"/>
    <w:rsid w:val="00C40559"/>
    <w:rsid w:val="00C415CB"/>
    <w:rsid w:val="00C43F48"/>
    <w:rsid w:val="00C440F0"/>
    <w:rsid w:val="00C448FF"/>
    <w:rsid w:val="00C44D96"/>
    <w:rsid w:val="00C45AD8"/>
    <w:rsid w:val="00C45E54"/>
    <w:rsid w:val="00C45E57"/>
    <w:rsid w:val="00C4610B"/>
    <w:rsid w:val="00C46BE1"/>
    <w:rsid w:val="00C506C0"/>
    <w:rsid w:val="00C50B0F"/>
    <w:rsid w:val="00C50E83"/>
    <w:rsid w:val="00C51DEB"/>
    <w:rsid w:val="00C521E6"/>
    <w:rsid w:val="00C52F29"/>
    <w:rsid w:val="00C5330C"/>
    <w:rsid w:val="00C5332F"/>
    <w:rsid w:val="00C543B8"/>
    <w:rsid w:val="00C54F84"/>
    <w:rsid w:val="00C55EDA"/>
    <w:rsid w:val="00C56242"/>
    <w:rsid w:val="00C56CE6"/>
    <w:rsid w:val="00C5745F"/>
    <w:rsid w:val="00C57D49"/>
    <w:rsid w:val="00C60005"/>
    <w:rsid w:val="00C6025B"/>
    <w:rsid w:val="00C609AE"/>
    <w:rsid w:val="00C609C8"/>
    <w:rsid w:val="00C60BFF"/>
    <w:rsid w:val="00C6155C"/>
    <w:rsid w:val="00C61A98"/>
    <w:rsid w:val="00C61AA4"/>
    <w:rsid w:val="00C620B3"/>
    <w:rsid w:val="00C6259A"/>
    <w:rsid w:val="00C63201"/>
    <w:rsid w:val="00C64B2F"/>
    <w:rsid w:val="00C64E62"/>
    <w:rsid w:val="00C651D5"/>
    <w:rsid w:val="00C65477"/>
    <w:rsid w:val="00C65CCC"/>
    <w:rsid w:val="00C65DA9"/>
    <w:rsid w:val="00C6667D"/>
    <w:rsid w:val="00C66CFB"/>
    <w:rsid w:val="00C66D96"/>
    <w:rsid w:val="00C675D3"/>
    <w:rsid w:val="00C709FF"/>
    <w:rsid w:val="00C7169C"/>
    <w:rsid w:val="00C71D16"/>
    <w:rsid w:val="00C72409"/>
    <w:rsid w:val="00C73145"/>
    <w:rsid w:val="00C734BC"/>
    <w:rsid w:val="00C7357B"/>
    <w:rsid w:val="00C75294"/>
    <w:rsid w:val="00C752C4"/>
    <w:rsid w:val="00C7618F"/>
    <w:rsid w:val="00C76518"/>
    <w:rsid w:val="00C765A9"/>
    <w:rsid w:val="00C76712"/>
    <w:rsid w:val="00C771DE"/>
    <w:rsid w:val="00C80E03"/>
    <w:rsid w:val="00C8111A"/>
    <w:rsid w:val="00C81157"/>
    <w:rsid w:val="00C8162D"/>
    <w:rsid w:val="00C8286F"/>
    <w:rsid w:val="00C830BB"/>
    <w:rsid w:val="00C83A0B"/>
    <w:rsid w:val="00C841A6"/>
    <w:rsid w:val="00C841CB"/>
    <w:rsid w:val="00C842D0"/>
    <w:rsid w:val="00C84AFD"/>
    <w:rsid w:val="00C84B44"/>
    <w:rsid w:val="00C84ED1"/>
    <w:rsid w:val="00C84F02"/>
    <w:rsid w:val="00C856AE"/>
    <w:rsid w:val="00C863CC"/>
    <w:rsid w:val="00C86745"/>
    <w:rsid w:val="00C86BCC"/>
    <w:rsid w:val="00C9038F"/>
    <w:rsid w:val="00C92471"/>
    <w:rsid w:val="00C9260C"/>
    <w:rsid w:val="00C92AAB"/>
    <w:rsid w:val="00C94166"/>
    <w:rsid w:val="00C9470A"/>
    <w:rsid w:val="00C95881"/>
    <w:rsid w:val="00C95D4C"/>
    <w:rsid w:val="00C9637F"/>
    <w:rsid w:val="00C96690"/>
    <w:rsid w:val="00C9708A"/>
    <w:rsid w:val="00C97305"/>
    <w:rsid w:val="00CA095F"/>
    <w:rsid w:val="00CA0A4B"/>
    <w:rsid w:val="00CA1672"/>
    <w:rsid w:val="00CA16B7"/>
    <w:rsid w:val="00CA1C28"/>
    <w:rsid w:val="00CA1E2C"/>
    <w:rsid w:val="00CA20DB"/>
    <w:rsid w:val="00CA2435"/>
    <w:rsid w:val="00CA2CA1"/>
    <w:rsid w:val="00CA2E22"/>
    <w:rsid w:val="00CA313C"/>
    <w:rsid w:val="00CA4068"/>
    <w:rsid w:val="00CA472C"/>
    <w:rsid w:val="00CA52DC"/>
    <w:rsid w:val="00CA67F4"/>
    <w:rsid w:val="00CA6B76"/>
    <w:rsid w:val="00CA6F4F"/>
    <w:rsid w:val="00CB1358"/>
    <w:rsid w:val="00CB14F3"/>
    <w:rsid w:val="00CB2060"/>
    <w:rsid w:val="00CB37F8"/>
    <w:rsid w:val="00CB45C3"/>
    <w:rsid w:val="00CB4745"/>
    <w:rsid w:val="00CB7DC3"/>
    <w:rsid w:val="00CB7E4C"/>
    <w:rsid w:val="00CC0503"/>
    <w:rsid w:val="00CC0A5C"/>
    <w:rsid w:val="00CC0A5D"/>
    <w:rsid w:val="00CC0B40"/>
    <w:rsid w:val="00CC1162"/>
    <w:rsid w:val="00CC15C7"/>
    <w:rsid w:val="00CC1C53"/>
    <w:rsid w:val="00CC1D4E"/>
    <w:rsid w:val="00CC36F4"/>
    <w:rsid w:val="00CC3C23"/>
    <w:rsid w:val="00CC467E"/>
    <w:rsid w:val="00CC4AC4"/>
    <w:rsid w:val="00CC5BE1"/>
    <w:rsid w:val="00CC5D89"/>
    <w:rsid w:val="00CC600E"/>
    <w:rsid w:val="00CC6845"/>
    <w:rsid w:val="00CC6F7D"/>
    <w:rsid w:val="00CC75A2"/>
    <w:rsid w:val="00CC7A18"/>
    <w:rsid w:val="00CD0DF9"/>
    <w:rsid w:val="00CD0E2F"/>
    <w:rsid w:val="00CD1B66"/>
    <w:rsid w:val="00CD1D49"/>
    <w:rsid w:val="00CD262A"/>
    <w:rsid w:val="00CD2F20"/>
    <w:rsid w:val="00CD347D"/>
    <w:rsid w:val="00CD42D5"/>
    <w:rsid w:val="00CD4D5D"/>
    <w:rsid w:val="00CD55A8"/>
    <w:rsid w:val="00CD5694"/>
    <w:rsid w:val="00CD69E9"/>
    <w:rsid w:val="00CD6B20"/>
    <w:rsid w:val="00CE1339"/>
    <w:rsid w:val="00CE16AB"/>
    <w:rsid w:val="00CE19D0"/>
    <w:rsid w:val="00CE2427"/>
    <w:rsid w:val="00CE2C8B"/>
    <w:rsid w:val="00CE4730"/>
    <w:rsid w:val="00CE5FC7"/>
    <w:rsid w:val="00CE61CC"/>
    <w:rsid w:val="00CE6A65"/>
    <w:rsid w:val="00CE6E42"/>
    <w:rsid w:val="00CF0DF0"/>
    <w:rsid w:val="00CF194F"/>
    <w:rsid w:val="00CF1EAC"/>
    <w:rsid w:val="00CF20B7"/>
    <w:rsid w:val="00CF283B"/>
    <w:rsid w:val="00CF2FD1"/>
    <w:rsid w:val="00CF3130"/>
    <w:rsid w:val="00CF4C5C"/>
    <w:rsid w:val="00CF6002"/>
    <w:rsid w:val="00CF6505"/>
    <w:rsid w:val="00CF6692"/>
    <w:rsid w:val="00CF69E7"/>
    <w:rsid w:val="00CF7441"/>
    <w:rsid w:val="00CF7F88"/>
    <w:rsid w:val="00CFEA0C"/>
    <w:rsid w:val="00D00D16"/>
    <w:rsid w:val="00D00ECD"/>
    <w:rsid w:val="00D01184"/>
    <w:rsid w:val="00D01935"/>
    <w:rsid w:val="00D0366E"/>
    <w:rsid w:val="00D038A2"/>
    <w:rsid w:val="00D03A3A"/>
    <w:rsid w:val="00D03C6C"/>
    <w:rsid w:val="00D0408C"/>
    <w:rsid w:val="00D04760"/>
    <w:rsid w:val="00D04826"/>
    <w:rsid w:val="00D04A95"/>
    <w:rsid w:val="00D05F8D"/>
    <w:rsid w:val="00D06288"/>
    <w:rsid w:val="00D06310"/>
    <w:rsid w:val="00D068C7"/>
    <w:rsid w:val="00D0706E"/>
    <w:rsid w:val="00D078B6"/>
    <w:rsid w:val="00D10676"/>
    <w:rsid w:val="00D1118A"/>
    <w:rsid w:val="00D1146B"/>
    <w:rsid w:val="00D1167C"/>
    <w:rsid w:val="00D128A4"/>
    <w:rsid w:val="00D12BFF"/>
    <w:rsid w:val="00D147C8"/>
    <w:rsid w:val="00D15131"/>
    <w:rsid w:val="00D151B4"/>
    <w:rsid w:val="00D1686B"/>
    <w:rsid w:val="00D16EF5"/>
    <w:rsid w:val="00D16FA2"/>
    <w:rsid w:val="00D17868"/>
    <w:rsid w:val="00D20954"/>
    <w:rsid w:val="00D21B74"/>
    <w:rsid w:val="00D21C39"/>
    <w:rsid w:val="00D21FC6"/>
    <w:rsid w:val="00D2243A"/>
    <w:rsid w:val="00D22BE1"/>
    <w:rsid w:val="00D22DBB"/>
    <w:rsid w:val="00D23B6F"/>
    <w:rsid w:val="00D244D7"/>
    <w:rsid w:val="00D24BCD"/>
    <w:rsid w:val="00D27BEA"/>
    <w:rsid w:val="00D30EB3"/>
    <w:rsid w:val="00D31CB5"/>
    <w:rsid w:val="00D33393"/>
    <w:rsid w:val="00D33942"/>
    <w:rsid w:val="00D33D36"/>
    <w:rsid w:val="00D34B83"/>
    <w:rsid w:val="00D34D94"/>
    <w:rsid w:val="00D34F5B"/>
    <w:rsid w:val="00D35639"/>
    <w:rsid w:val="00D35BCD"/>
    <w:rsid w:val="00D3745F"/>
    <w:rsid w:val="00D376F9"/>
    <w:rsid w:val="00D3771E"/>
    <w:rsid w:val="00D40476"/>
    <w:rsid w:val="00D40519"/>
    <w:rsid w:val="00D408FB"/>
    <w:rsid w:val="00D409E2"/>
    <w:rsid w:val="00D427D7"/>
    <w:rsid w:val="00D43858"/>
    <w:rsid w:val="00D440F0"/>
    <w:rsid w:val="00D444FE"/>
    <w:rsid w:val="00D44862"/>
    <w:rsid w:val="00D44DAD"/>
    <w:rsid w:val="00D44DD2"/>
    <w:rsid w:val="00D44E62"/>
    <w:rsid w:val="00D45B1C"/>
    <w:rsid w:val="00D45F29"/>
    <w:rsid w:val="00D50162"/>
    <w:rsid w:val="00D51570"/>
    <w:rsid w:val="00D515FF"/>
    <w:rsid w:val="00D5202E"/>
    <w:rsid w:val="00D52DB8"/>
    <w:rsid w:val="00D53B24"/>
    <w:rsid w:val="00D548D2"/>
    <w:rsid w:val="00D556AD"/>
    <w:rsid w:val="00D5587D"/>
    <w:rsid w:val="00D56688"/>
    <w:rsid w:val="00D60381"/>
    <w:rsid w:val="00D60CB3"/>
    <w:rsid w:val="00D60F35"/>
    <w:rsid w:val="00D6127A"/>
    <w:rsid w:val="00D614C0"/>
    <w:rsid w:val="00D616DE"/>
    <w:rsid w:val="00D61BD0"/>
    <w:rsid w:val="00D62201"/>
    <w:rsid w:val="00D651D1"/>
    <w:rsid w:val="00D672D6"/>
    <w:rsid w:val="00D67A75"/>
    <w:rsid w:val="00D67D05"/>
    <w:rsid w:val="00D717BB"/>
    <w:rsid w:val="00D7226B"/>
    <w:rsid w:val="00D72707"/>
    <w:rsid w:val="00D72C9E"/>
    <w:rsid w:val="00D72D28"/>
    <w:rsid w:val="00D730A9"/>
    <w:rsid w:val="00D73CF8"/>
    <w:rsid w:val="00D74E3A"/>
    <w:rsid w:val="00D75A9C"/>
    <w:rsid w:val="00D76BA3"/>
    <w:rsid w:val="00D76C20"/>
    <w:rsid w:val="00D772A1"/>
    <w:rsid w:val="00D77838"/>
    <w:rsid w:val="00D80BD8"/>
    <w:rsid w:val="00D80C41"/>
    <w:rsid w:val="00D81109"/>
    <w:rsid w:val="00D829C8"/>
    <w:rsid w:val="00D83816"/>
    <w:rsid w:val="00D83851"/>
    <w:rsid w:val="00D86743"/>
    <w:rsid w:val="00D86A43"/>
    <w:rsid w:val="00D87917"/>
    <w:rsid w:val="00D90072"/>
    <w:rsid w:val="00D90639"/>
    <w:rsid w:val="00D90871"/>
    <w:rsid w:val="00D9105E"/>
    <w:rsid w:val="00D9155F"/>
    <w:rsid w:val="00D919D5"/>
    <w:rsid w:val="00D92F50"/>
    <w:rsid w:val="00D92FC8"/>
    <w:rsid w:val="00D932A7"/>
    <w:rsid w:val="00D93978"/>
    <w:rsid w:val="00D939D9"/>
    <w:rsid w:val="00D93B34"/>
    <w:rsid w:val="00D9403F"/>
    <w:rsid w:val="00D9488C"/>
    <w:rsid w:val="00D94BF5"/>
    <w:rsid w:val="00D959B4"/>
    <w:rsid w:val="00D9748D"/>
    <w:rsid w:val="00D97DDF"/>
    <w:rsid w:val="00DA05D2"/>
    <w:rsid w:val="00DA1D4D"/>
    <w:rsid w:val="00DA1DF0"/>
    <w:rsid w:val="00DA1F5B"/>
    <w:rsid w:val="00DA2C6D"/>
    <w:rsid w:val="00DA2F8D"/>
    <w:rsid w:val="00DA3A94"/>
    <w:rsid w:val="00DA400B"/>
    <w:rsid w:val="00DA44DE"/>
    <w:rsid w:val="00DA5CA0"/>
    <w:rsid w:val="00DA5E23"/>
    <w:rsid w:val="00DA627E"/>
    <w:rsid w:val="00DA6733"/>
    <w:rsid w:val="00DA6FC2"/>
    <w:rsid w:val="00DA750B"/>
    <w:rsid w:val="00DA7D44"/>
    <w:rsid w:val="00DB139F"/>
    <w:rsid w:val="00DB36D3"/>
    <w:rsid w:val="00DB396B"/>
    <w:rsid w:val="00DB4872"/>
    <w:rsid w:val="00DB620A"/>
    <w:rsid w:val="00DB6DAB"/>
    <w:rsid w:val="00DB794E"/>
    <w:rsid w:val="00DB7A05"/>
    <w:rsid w:val="00DC30ED"/>
    <w:rsid w:val="00DC3832"/>
    <w:rsid w:val="00DC40F2"/>
    <w:rsid w:val="00DC4FF6"/>
    <w:rsid w:val="00DC5484"/>
    <w:rsid w:val="00DC749D"/>
    <w:rsid w:val="00DC7A51"/>
    <w:rsid w:val="00DD02B2"/>
    <w:rsid w:val="00DD05A7"/>
    <w:rsid w:val="00DD074C"/>
    <w:rsid w:val="00DD098A"/>
    <w:rsid w:val="00DD16AD"/>
    <w:rsid w:val="00DD17F2"/>
    <w:rsid w:val="00DD1B68"/>
    <w:rsid w:val="00DD2087"/>
    <w:rsid w:val="00DD3946"/>
    <w:rsid w:val="00DD39BD"/>
    <w:rsid w:val="00DD3B1E"/>
    <w:rsid w:val="00DD3BC6"/>
    <w:rsid w:val="00DD68AB"/>
    <w:rsid w:val="00DE06B2"/>
    <w:rsid w:val="00DE0A6B"/>
    <w:rsid w:val="00DE1407"/>
    <w:rsid w:val="00DE21FA"/>
    <w:rsid w:val="00DE271F"/>
    <w:rsid w:val="00DE28F4"/>
    <w:rsid w:val="00DE2BD4"/>
    <w:rsid w:val="00DE4037"/>
    <w:rsid w:val="00DE45F9"/>
    <w:rsid w:val="00DE47C4"/>
    <w:rsid w:val="00DE4AB8"/>
    <w:rsid w:val="00DE4F00"/>
    <w:rsid w:val="00DE5321"/>
    <w:rsid w:val="00DE5B5F"/>
    <w:rsid w:val="00DF0315"/>
    <w:rsid w:val="00DF191F"/>
    <w:rsid w:val="00DF2630"/>
    <w:rsid w:val="00DF2B30"/>
    <w:rsid w:val="00DF36E4"/>
    <w:rsid w:val="00DF48C2"/>
    <w:rsid w:val="00DF4AD5"/>
    <w:rsid w:val="00DF4FBE"/>
    <w:rsid w:val="00DF5156"/>
    <w:rsid w:val="00DF614E"/>
    <w:rsid w:val="00DF6AD0"/>
    <w:rsid w:val="00DF6D80"/>
    <w:rsid w:val="00DF7246"/>
    <w:rsid w:val="00DF7BD1"/>
    <w:rsid w:val="00E00696"/>
    <w:rsid w:val="00E00777"/>
    <w:rsid w:val="00E02B33"/>
    <w:rsid w:val="00E02B69"/>
    <w:rsid w:val="00E02D8A"/>
    <w:rsid w:val="00E032F2"/>
    <w:rsid w:val="00E03651"/>
    <w:rsid w:val="00E03808"/>
    <w:rsid w:val="00E04BBF"/>
    <w:rsid w:val="00E04C64"/>
    <w:rsid w:val="00E0518B"/>
    <w:rsid w:val="00E053B0"/>
    <w:rsid w:val="00E05C66"/>
    <w:rsid w:val="00E060C2"/>
    <w:rsid w:val="00E06324"/>
    <w:rsid w:val="00E07317"/>
    <w:rsid w:val="00E07A7A"/>
    <w:rsid w:val="00E07B81"/>
    <w:rsid w:val="00E10205"/>
    <w:rsid w:val="00E10488"/>
    <w:rsid w:val="00E10AFD"/>
    <w:rsid w:val="00E118E5"/>
    <w:rsid w:val="00E1248D"/>
    <w:rsid w:val="00E129DD"/>
    <w:rsid w:val="00E12B11"/>
    <w:rsid w:val="00E12FB0"/>
    <w:rsid w:val="00E13877"/>
    <w:rsid w:val="00E14814"/>
    <w:rsid w:val="00E14E20"/>
    <w:rsid w:val="00E15824"/>
    <w:rsid w:val="00E1591B"/>
    <w:rsid w:val="00E15F5A"/>
    <w:rsid w:val="00E1633F"/>
    <w:rsid w:val="00E16A50"/>
    <w:rsid w:val="00E16E30"/>
    <w:rsid w:val="00E177B1"/>
    <w:rsid w:val="00E207F2"/>
    <w:rsid w:val="00E20FE6"/>
    <w:rsid w:val="00E219D5"/>
    <w:rsid w:val="00E21B7C"/>
    <w:rsid w:val="00E21C9A"/>
    <w:rsid w:val="00E226EA"/>
    <w:rsid w:val="00E2271D"/>
    <w:rsid w:val="00E22C56"/>
    <w:rsid w:val="00E23036"/>
    <w:rsid w:val="00E23351"/>
    <w:rsid w:val="00E23EBC"/>
    <w:rsid w:val="00E2414B"/>
    <w:rsid w:val="00E24835"/>
    <w:rsid w:val="00E249D5"/>
    <w:rsid w:val="00E25017"/>
    <w:rsid w:val="00E2524A"/>
    <w:rsid w:val="00E25309"/>
    <w:rsid w:val="00E25B9E"/>
    <w:rsid w:val="00E25BEE"/>
    <w:rsid w:val="00E26757"/>
    <w:rsid w:val="00E26F73"/>
    <w:rsid w:val="00E27A42"/>
    <w:rsid w:val="00E301B9"/>
    <w:rsid w:val="00E306CC"/>
    <w:rsid w:val="00E306F0"/>
    <w:rsid w:val="00E30A34"/>
    <w:rsid w:val="00E3299B"/>
    <w:rsid w:val="00E337AB"/>
    <w:rsid w:val="00E33C68"/>
    <w:rsid w:val="00E34033"/>
    <w:rsid w:val="00E34EEB"/>
    <w:rsid w:val="00E3549F"/>
    <w:rsid w:val="00E3594E"/>
    <w:rsid w:val="00E3687C"/>
    <w:rsid w:val="00E405E1"/>
    <w:rsid w:val="00E40961"/>
    <w:rsid w:val="00E435E8"/>
    <w:rsid w:val="00E44C63"/>
    <w:rsid w:val="00E44D24"/>
    <w:rsid w:val="00E44EB9"/>
    <w:rsid w:val="00E459EA"/>
    <w:rsid w:val="00E45BDC"/>
    <w:rsid w:val="00E460B7"/>
    <w:rsid w:val="00E46358"/>
    <w:rsid w:val="00E46AE8"/>
    <w:rsid w:val="00E471DC"/>
    <w:rsid w:val="00E47925"/>
    <w:rsid w:val="00E50EB4"/>
    <w:rsid w:val="00E51A69"/>
    <w:rsid w:val="00E52361"/>
    <w:rsid w:val="00E5239B"/>
    <w:rsid w:val="00E532FC"/>
    <w:rsid w:val="00E53BD3"/>
    <w:rsid w:val="00E547E1"/>
    <w:rsid w:val="00E54C65"/>
    <w:rsid w:val="00E54E6D"/>
    <w:rsid w:val="00E54F9D"/>
    <w:rsid w:val="00E559B4"/>
    <w:rsid w:val="00E55BB0"/>
    <w:rsid w:val="00E573ED"/>
    <w:rsid w:val="00E579A7"/>
    <w:rsid w:val="00E6018B"/>
    <w:rsid w:val="00E604CF"/>
    <w:rsid w:val="00E609E5"/>
    <w:rsid w:val="00E60F27"/>
    <w:rsid w:val="00E61101"/>
    <w:rsid w:val="00E61E75"/>
    <w:rsid w:val="00E62CD8"/>
    <w:rsid w:val="00E63877"/>
    <w:rsid w:val="00E63CA8"/>
    <w:rsid w:val="00E63D34"/>
    <w:rsid w:val="00E645C7"/>
    <w:rsid w:val="00E64D93"/>
    <w:rsid w:val="00E65176"/>
    <w:rsid w:val="00E6573E"/>
    <w:rsid w:val="00E65805"/>
    <w:rsid w:val="00E65C7B"/>
    <w:rsid w:val="00E65EDB"/>
    <w:rsid w:val="00E66927"/>
    <w:rsid w:val="00E67249"/>
    <w:rsid w:val="00E67507"/>
    <w:rsid w:val="00E6759A"/>
    <w:rsid w:val="00E677B8"/>
    <w:rsid w:val="00E67E9E"/>
    <w:rsid w:val="00E67FA1"/>
    <w:rsid w:val="00E70122"/>
    <w:rsid w:val="00E70672"/>
    <w:rsid w:val="00E7115E"/>
    <w:rsid w:val="00E71583"/>
    <w:rsid w:val="00E71F82"/>
    <w:rsid w:val="00E72E75"/>
    <w:rsid w:val="00E734D2"/>
    <w:rsid w:val="00E7387D"/>
    <w:rsid w:val="00E73B6D"/>
    <w:rsid w:val="00E73D53"/>
    <w:rsid w:val="00E75111"/>
    <w:rsid w:val="00E75A5D"/>
    <w:rsid w:val="00E76058"/>
    <w:rsid w:val="00E7635C"/>
    <w:rsid w:val="00E76494"/>
    <w:rsid w:val="00E77296"/>
    <w:rsid w:val="00E8130E"/>
    <w:rsid w:val="00E81730"/>
    <w:rsid w:val="00E81ADB"/>
    <w:rsid w:val="00E84BC4"/>
    <w:rsid w:val="00E85029"/>
    <w:rsid w:val="00E859BE"/>
    <w:rsid w:val="00E86C44"/>
    <w:rsid w:val="00E87527"/>
    <w:rsid w:val="00E87EF7"/>
    <w:rsid w:val="00E902C0"/>
    <w:rsid w:val="00E90AEC"/>
    <w:rsid w:val="00E918BC"/>
    <w:rsid w:val="00E91CDE"/>
    <w:rsid w:val="00E91D8D"/>
    <w:rsid w:val="00E920EB"/>
    <w:rsid w:val="00E9269C"/>
    <w:rsid w:val="00E92B98"/>
    <w:rsid w:val="00E92FB4"/>
    <w:rsid w:val="00E93763"/>
    <w:rsid w:val="00E939E2"/>
    <w:rsid w:val="00E945D4"/>
    <w:rsid w:val="00E948FF"/>
    <w:rsid w:val="00E9544F"/>
    <w:rsid w:val="00E9582E"/>
    <w:rsid w:val="00E95B8F"/>
    <w:rsid w:val="00E967B0"/>
    <w:rsid w:val="00E96C4C"/>
    <w:rsid w:val="00E974C9"/>
    <w:rsid w:val="00EA09DD"/>
    <w:rsid w:val="00EA1C2F"/>
    <w:rsid w:val="00EA2058"/>
    <w:rsid w:val="00EA2AAE"/>
    <w:rsid w:val="00EA2EC0"/>
    <w:rsid w:val="00EA3085"/>
    <w:rsid w:val="00EA310D"/>
    <w:rsid w:val="00EA427A"/>
    <w:rsid w:val="00EA5E3F"/>
    <w:rsid w:val="00EA6B4A"/>
    <w:rsid w:val="00EA6F2C"/>
    <w:rsid w:val="00EA6FB2"/>
    <w:rsid w:val="00EA723B"/>
    <w:rsid w:val="00EA7634"/>
    <w:rsid w:val="00EB0FC9"/>
    <w:rsid w:val="00EB1736"/>
    <w:rsid w:val="00EB1AE4"/>
    <w:rsid w:val="00EB1B14"/>
    <w:rsid w:val="00EB49EB"/>
    <w:rsid w:val="00EB5EA5"/>
    <w:rsid w:val="00EB6350"/>
    <w:rsid w:val="00EB652E"/>
    <w:rsid w:val="00EB687A"/>
    <w:rsid w:val="00EB6CB9"/>
    <w:rsid w:val="00EB7770"/>
    <w:rsid w:val="00EC017F"/>
    <w:rsid w:val="00EC109F"/>
    <w:rsid w:val="00EC2305"/>
    <w:rsid w:val="00EC2F62"/>
    <w:rsid w:val="00EC33E5"/>
    <w:rsid w:val="00EC3DD0"/>
    <w:rsid w:val="00EC3FD5"/>
    <w:rsid w:val="00EC5194"/>
    <w:rsid w:val="00EC5584"/>
    <w:rsid w:val="00EC62EB"/>
    <w:rsid w:val="00EC6E9F"/>
    <w:rsid w:val="00EC6EE1"/>
    <w:rsid w:val="00EC6F7F"/>
    <w:rsid w:val="00EC70DF"/>
    <w:rsid w:val="00EC74FB"/>
    <w:rsid w:val="00EC781A"/>
    <w:rsid w:val="00ED0D22"/>
    <w:rsid w:val="00ED1C62"/>
    <w:rsid w:val="00ED1CB2"/>
    <w:rsid w:val="00ED217E"/>
    <w:rsid w:val="00ED3B55"/>
    <w:rsid w:val="00ED44F0"/>
    <w:rsid w:val="00ED4B33"/>
    <w:rsid w:val="00ED5993"/>
    <w:rsid w:val="00ED5DB9"/>
    <w:rsid w:val="00ED6B8A"/>
    <w:rsid w:val="00ED7DD6"/>
    <w:rsid w:val="00EE060B"/>
    <w:rsid w:val="00EE0D92"/>
    <w:rsid w:val="00EE1565"/>
    <w:rsid w:val="00EE15A1"/>
    <w:rsid w:val="00EE2A7C"/>
    <w:rsid w:val="00EE2C42"/>
    <w:rsid w:val="00EE340D"/>
    <w:rsid w:val="00EE341B"/>
    <w:rsid w:val="00EE3E21"/>
    <w:rsid w:val="00EE4453"/>
    <w:rsid w:val="00EE50A5"/>
    <w:rsid w:val="00EE51E4"/>
    <w:rsid w:val="00EE5FCE"/>
    <w:rsid w:val="00EE6BBD"/>
    <w:rsid w:val="00EE6C82"/>
    <w:rsid w:val="00EE6E1E"/>
    <w:rsid w:val="00EE705F"/>
    <w:rsid w:val="00EF0754"/>
    <w:rsid w:val="00EF0883"/>
    <w:rsid w:val="00EF0BB8"/>
    <w:rsid w:val="00EF118D"/>
    <w:rsid w:val="00EF1462"/>
    <w:rsid w:val="00EF1BA3"/>
    <w:rsid w:val="00EF33D0"/>
    <w:rsid w:val="00EF3AE7"/>
    <w:rsid w:val="00EF54FD"/>
    <w:rsid w:val="00EF5F11"/>
    <w:rsid w:val="00EF5FE8"/>
    <w:rsid w:val="00EF6964"/>
    <w:rsid w:val="00EF6C18"/>
    <w:rsid w:val="00EF71CB"/>
    <w:rsid w:val="00F00C2E"/>
    <w:rsid w:val="00F01BC3"/>
    <w:rsid w:val="00F03432"/>
    <w:rsid w:val="00F05554"/>
    <w:rsid w:val="00F05CBA"/>
    <w:rsid w:val="00F06242"/>
    <w:rsid w:val="00F062B2"/>
    <w:rsid w:val="00F064F3"/>
    <w:rsid w:val="00F0725B"/>
    <w:rsid w:val="00F075A9"/>
    <w:rsid w:val="00F07938"/>
    <w:rsid w:val="00F07F0D"/>
    <w:rsid w:val="00F11ABA"/>
    <w:rsid w:val="00F13112"/>
    <w:rsid w:val="00F150A4"/>
    <w:rsid w:val="00F1544D"/>
    <w:rsid w:val="00F15AC8"/>
    <w:rsid w:val="00F15FC8"/>
    <w:rsid w:val="00F160DE"/>
    <w:rsid w:val="00F16152"/>
    <w:rsid w:val="00F16FE6"/>
    <w:rsid w:val="00F2009C"/>
    <w:rsid w:val="00F208F7"/>
    <w:rsid w:val="00F20ACD"/>
    <w:rsid w:val="00F20C8D"/>
    <w:rsid w:val="00F21690"/>
    <w:rsid w:val="00F23084"/>
    <w:rsid w:val="00F23584"/>
    <w:rsid w:val="00F238BD"/>
    <w:rsid w:val="00F242BF"/>
    <w:rsid w:val="00F2494C"/>
    <w:rsid w:val="00F24992"/>
    <w:rsid w:val="00F26606"/>
    <w:rsid w:val="00F30199"/>
    <w:rsid w:val="00F30297"/>
    <w:rsid w:val="00F30AA6"/>
    <w:rsid w:val="00F31DC6"/>
    <w:rsid w:val="00F32F2F"/>
    <w:rsid w:val="00F33F3F"/>
    <w:rsid w:val="00F346D3"/>
    <w:rsid w:val="00F35BDD"/>
    <w:rsid w:val="00F35EF0"/>
    <w:rsid w:val="00F36090"/>
    <w:rsid w:val="00F3631F"/>
    <w:rsid w:val="00F36355"/>
    <w:rsid w:val="00F3741E"/>
    <w:rsid w:val="00F376E1"/>
    <w:rsid w:val="00F3781F"/>
    <w:rsid w:val="00F403FD"/>
    <w:rsid w:val="00F40BB1"/>
    <w:rsid w:val="00F41A4C"/>
    <w:rsid w:val="00F41E72"/>
    <w:rsid w:val="00F422F5"/>
    <w:rsid w:val="00F45BDF"/>
    <w:rsid w:val="00F46305"/>
    <w:rsid w:val="00F47FA0"/>
    <w:rsid w:val="00F50300"/>
    <w:rsid w:val="00F50979"/>
    <w:rsid w:val="00F5167D"/>
    <w:rsid w:val="00F52348"/>
    <w:rsid w:val="00F5252D"/>
    <w:rsid w:val="00F5414B"/>
    <w:rsid w:val="00F55781"/>
    <w:rsid w:val="00F56C0B"/>
    <w:rsid w:val="00F56E39"/>
    <w:rsid w:val="00F571E6"/>
    <w:rsid w:val="00F57915"/>
    <w:rsid w:val="00F57FEC"/>
    <w:rsid w:val="00F61824"/>
    <w:rsid w:val="00F61B84"/>
    <w:rsid w:val="00F623E9"/>
    <w:rsid w:val="00F62899"/>
    <w:rsid w:val="00F63951"/>
    <w:rsid w:val="00F63B0A"/>
    <w:rsid w:val="00F63C86"/>
    <w:rsid w:val="00F64012"/>
    <w:rsid w:val="00F66086"/>
    <w:rsid w:val="00F66498"/>
    <w:rsid w:val="00F66CAF"/>
    <w:rsid w:val="00F671FA"/>
    <w:rsid w:val="00F674A1"/>
    <w:rsid w:val="00F67AEF"/>
    <w:rsid w:val="00F71005"/>
    <w:rsid w:val="00F72AE4"/>
    <w:rsid w:val="00F72D63"/>
    <w:rsid w:val="00F734FE"/>
    <w:rsid w:val="00F7382D"/>
    <w:rsid w:val="00F745D2"/>
    <w:rsid w:val="00F766BE"/>
    <w:rsid w:val="00F76E01"/>
    <w:rsid w:val="00F7703B"/>
    <w:rsid w:val="00F77B4C"/>
    <w:rsid w:val="00F77EB9"/>
    <w:rsid w:val="00F80635"/>
    <w:rsid w:val="00F80BC7"/>
    <w:rsid w:val="00F81122"/>
    <w:rsid w:val="00F8115F"/>
    <w:rsid w:val="00F815D1"/>
    <w:rsid w:val="00F81E7E"/>
    <w:rsid w:val="00F81F0F"/>
    <w:rsid w:val="00F825F4"/>
    <w:rsid w:val="00F838DF"/>
    <w:rsid w:val="00F83FF8"/>
    <w:rsid w:val="00F851FF"/>
    <w:rsid w:val="00F85803"/>
    <w:rsid w:val="00F903FE"/>
    <w:rsid w:val="00F91E6E"/>
    <w:rsid w:val="00F91F3A"/>
    <w:rsid w:val="00F924D2"/>
    <w:rsid w:val="00F92AA1"/>
    <w:rsid w:val="00F93185"/>
    <w:rsid w:val="00F932DE"/>
    <w:rsid w:val="00F9372C"/>
    <w:rsid w:val="00F93AFC"/>
    <w:rsid w:val="00F94167"/>
    <w:rsid w:val="00F94A6F"/>
    <w:rsid w:val="00F9566D"/>
    <w:rsid w:val="00F95C69"/>
    <w:rsid w:val="00F95C7D"/>
    <w:rsid w:val="00F963DD"/>
    <w:rsid w:val="00F9641A"/>
    <w:rsid w:val="00F96A6C"/>
    <w:rsid w:val="00F97004"/>
    <w:rsid w:val="00F97708"/>
    <w:rsid w:val="00F97A66"/>
    <w:rsid w:val="00F97B05"/>
    <w:rsid w:val="00FA067D"/>
    <w:rsid w:val="00FA1EC9"/>
    <w:rsid w:val="00FA2045"/>
    <w:rsid w:val="00FA3064"/>
    <w:rsid w:val="00FA456D"/>
    <w:rsid w:val="00FA6E01"/>
    <w:rsid w:val="00FA6F22"/>
    <w:rsid w:val="00FA6FD8"/>
    <w:rsid w:val="00FA74F0"/>
    <w:rsid w:val="00FA7A66"/>
    <w:rsid w:val="00FA7C50"/>
    <w:rsid w:val="00FB00E0"/>
    <w:rsid w:val="00FB0596"/>
    <w:rsid w:val="00FB11C4"/>
    <w:rsid w:val="00FB1639"/>
    <w:rsid w:val="00FB18EB"/>
    <w:rsid w:val="00FB1AA9"/>
    <w:rsid w:val="00FB2432"/>
    <w:rsid w:val="00FB298B"/>
    <w:rsid w:val="00FB4B5A"/>
    <w:rsid w:val="00FB548F"/>
    <w:rsid w:val="00FB5963"/>
    <w:rsid w:val="00FB5DAA"/>
    <w:rsid w:val="00FB6B16"/>
    <w:rsid w:val="00FC0162"/>
    <w:rsid w:val="00FC02E3"/>
    <w:rsid w:val="00FC0475"/>
    <w:rsid w:val="00FC04B9"/>
    <w:rsid w:val="00FC0929"/>
    <w:rsid w:val="00FC1567"/>
    <w:rsid w:val="00FC161A"/>
    <w:rsid w:val="00FC1A61"/>
    <w:rsid w:val="00FC23D5"/>
    <w:rsid w:val="00FC2626"/>
    <w:rsid w:val="00FC295E"/>
    <w:rsid w:val="00FC2E43"/>
    <w:rsid w:val="00FC4337"/>
    <w:rsid w:val="00FC4C1A"/>
    <w:rsid w:val="00FC4EBA"/>
    <w:rsid w:val="00FC5571"/>
    <w:rsid w:val="00FC59F8"/>
    <w:rsid w:val="00FC628F"/>
    <w:rsid w:val="00FC6468"/>
    <w:rsid w:val="00FC6D49"/>
    <w:rsid w:val="00FC7CF7"/>
    <w:rsid w:val="00FD0108"/>
    <w:rsid w:val="00FD4922"/>
    <w:rsid w:val="00FD5FD4"/>
    <w:rsid w:val="00FD6461"/>
    <w:rsid w:val="00FD6FEF"/>
    <w:rsid w:val="00FD7E0D"/>
    <w:rsid w:val="00FE0281"/>
    <w:rsid w:val="00FE11D1"/>
    <w:rsid w:val="00FE170C"/>
    <w:rsid w:val="00FE19E8"/>
    <w:rsid w:val="00FE2D52"/>
    <w:rsid w:val="00FE305D"/>
    <w:rsid w:val="00FE38FD"/>
    <w:rsid w:val="00FE4528"/>
    <w:rsid w:val="00FE48BD"/>
    <w:rsid w:val="00FE5F1D"/>
    <w:rsid w:val="00FE7083"/>
    <w:rsid w:val="00FE7C5F"/>
    <w:rsid w:val="00FF019F"/>
    <w:rsid w:val="00FF1B2A"/>
    <w:rsid w:val="00FF1CA0"/>
    <w:rsid w:val="00FF1D6B"/>
    <w:rsid w:val="00FF1F89"/>
    <w:rsid w:val="00FF2160"/>
    <w:rsid w:val="00FF26F6"/>
    <w:rsid w:val="00FF2CD9"/>
    <w:rsid w:val="00FF2E31"/>
    <w:rsid w:val="00FF30DE"/>
    <w:rsid w:val="00FF644B"/>
    <w:rsid w:val="00FF6485"/>
    <w:rsid w:val="00FF6897"/>
    <w:rsid w:val="00FF73FD"/>
    <w:rsid w:val="022D5F23"/>
    <w:rsid w:val="0236904C"/>
    <w:rsid w:val="03685CA5"/>
    <w:rsid w:val="0395B436"/>
    <w:rsid w:val="03D890A3"/>
    <w:rsid w:val="041D2AC1"/>
    <w:rsid w:val="04C05E82"/>
    <w:rsid w:val="05C93527"/>
    <w:rsid w:val="07DAF597"/>
    <w:rsid w:val="0C2EA031"/>
    <w:rsid w:val="0CC11C75"/>
    <w:rsid w:val="0FCECC74"/>
    <w:rsid w:val="1056B8C3"/>
    <w:rsid w:val="10CD5099"/>
    <w:rsid w:val="11BB3AA7"/>
    <w:rsid w:val="15CF477F"/>
    <w:rsid w:val="16026A54"/>
    <w:rsid w:val="16316E6F"/>
    <w:rsid w:val="191763B4"/>
    <w:rsid w:val="1A73F077"/>
    <w:rsid w:val="1BA4F4D6"/>
    <w:rsid w:val="1BB21C35"/>
    <w:rsid w:val="1BF86939"/>
    <w:rsid w:val="1CA00C38"/>
    <w:rsid w:val="1F3EC28E"/>
    <w:rsid w:val="202D0FA7"/>
    <w:rsid w:val="20A26978"/>
    <w:rsid w:val="22175719"/>
    <w:rsid w:val="22C116C7"/>
    <w:rsid w:val="22D3DCB7"/>
    <w:rsid w:val="235566A8"/>
    <w:rsid w:val="26CA8835"/>
    <w:rsid w:val="277F10E8"/>
    <w:rsid w:val="27A67425"/>
    <w:rsid w:val="2B747E09"/>
    <w:rsid w:val="2BB13238"/>
    <w:rsid w:val="2BE97F71"/>
    <w:rsid w:val="2CFF88D8"/>
    <w:rsid w:val="2D698A8B"/>
    <w:rsid w:val="2DAF405D"/>
    <w:rsid w:val="2E2F2513"/>
    <w:rsid w:val="324E5EEB"/>
    <w:rsid w:val="32D0085B"/>
    <w:rsid w:val="340EB1EF"/>
    <w:rsid w:val="34CC5B58"/>
    <w:rsid w:val="36069D57"/>
    <w:rsid w:val="36AD5A59"/>
    <w:rsid w:val="38BF2FD0"/>
    <w:rsid w:val="3A404873"/>
    <w:rsid w:val="3B0E3B8C"/>
    <w:rsid w:val="3E8670C3"/>
    <w:rsid w:val="3FAF9C5E"/>
    <w:rsid w:val="4104F26F"/>
    <w:rsid w:val="43297544"/>
    <w:rsid w:val="444AA102"/>
    <w:rsid w:val="44DCE302"/>
    <w:rsid w:val="45530CC2"/>
    <w:rsid w:val="457FD271"/>
    <w:rsid w:val="4793FC1D"/>
    <w:rsid w:val="48AC93AE"/>
    <w:rsid w:val="49AE5ECF"/>
    <w:rsid w:val="4D680F56"/>
    <w:rsid w:val="4D74CD81"/>
    <w:rsid w:val="50E4FB4B"/>
    <w:rsid w:val="51688CC8"/>
    <w:rsid w:val="525F0B42"/>
    <w:rsid w:val="53290570"/>
    <w:rsid w:val="536A2077"/>
    <w:rsid w:val="54427843"/>
    <w:rsid w:val="547B9FA2"/>
    <w:rsid w:val="54B5AFDE"/>
    <w:rsid w:val="57C60060"/>
    <w:rsid w:val="58DBAC21"/>
    <w:rsid w:val="5A151830"/>
    <w:rsid w:val="5A73428D"/>
    <w:rsid w:val="5A80A76A"/>
    <w:rsid w:val="5B724636"/>
    <w:rsid w:val="5C57CC27"/>
    <w:rsid w:val="5E05D67B"/>
    <w:rsid w:val="629C7F1C"/>
    <w:rsid w:val="63A58958"/>
    <w:rsid w:val="64181446"/>
    <w:rsid w:val="6524FF96"/>
    <w:rsid w:val="665175D4"/>
    <w:rsid w:val="666EB11B"/>
    <w:rsid w:val="669399D9"/>
    <w:rsid w:val="672DC8A3"/>
    <w:rsid w:val="67ECD221"/>
    <w:rsid w:val="68D4F385"/>
    <w:rsid w:val="69D67E7C"/>
    <w:rsid w:val="6B391941"/>
    <w:rsid w:val="6B8F320E"/>
    <w:rsid w:val="6CBEEFE4"/>
    <w:rsid w:val="6F3B633F"/>
    <w:rsid w:val="6F72B60C"/>
    <w:rsid w:val="70050A5E"/>
    <w:rsid w:val="7450C617"/>
    <w:rsid w:val="756A010F"/>
    <w:rsid w:val="75C1D8B2"/>
    <w:rsid w:val="77BD668E"/>
    <w:rsid w:val="7B969555"/>
    <w:rsid w:val="7ED63CBB"/>
    <w:rsid w:val="7EF2F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F9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59BE"/>
    <w:rPr>
      <w:color w:val="808080"/>
    </w:rPr>
  </w:style>
  <w:style w:type="paragraph" w:styleId="Caption">
    <w:name w:val="caption"/>
    <w:basedOn w:val="Normal"/>
    <w:next w:val="Normal"/>
    <w:uiPriority w:val="35"/>
    <w:unhideWhenUsed/>
    <w:qFormat/>
    <w:rsid w:val="00D0193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539401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a5b2ff64e0a8d5c416d4b5b3a4e1fcdb">
  <xsd:schema xmlns:xsd="http://www.w3.org/2001/XMLSchema" xmlns:xs="http://www.w3.org/2001/XMLSchema" xmlns:p="http://schemas.microsoft.com/office/2006/metadata/properties" xmlns:ns3="3adc53d9-8fbd-427e-bc68-e124dc7a04a2" targetNamespace="http://schemas.microsoft.com/office/2006/metadata/properties" ma:root="true" ma:fieldsID="5d901f553ce12e0becb5e846778ac7a8"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63F9B-8073-421F-90E5-69263FBC36F0}">
  <ds:schemaRefs>
    <ds:schemaRef ds:uri="http://schemas.openxmlformats.org/officeDocument/2006/bibliography"/>
  </ds:schemaRefs>
</ds:datastoreItem>
</file>

<file path=customXml/itemProps2.xml><?xml version="1.0" encoding="utf-8"?>
<ds:datastoreItem xmlns:ds="http://schemas.openxmlformats.org/officeDocument/2006/customXml" ds:itemID="{516C6367-B072-40BF-A913-C64E73C3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A77F0-DFA2-4F53-96D9-82EF4D2939B7}">
  <ds:schemaRefs>
    <ds:schemaRef ds:uri="http://schemas.microsoft.com/sharepoint/v3/contenttype/forms"/>
  </ds:schemaRefs>
</ds:datastoreItem>
</file>

<file path=customXml/itemProps4.xml><?xml version="1.0" encoding="utf-8"?>
<ds:datastoreItem xmlns:ds="http://schemas.openxmlformats.org/officeDocument/2006/customXml" ds:itemID="{7363AD4D-F5F9-4551-95C9-0F57EFD7F1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39830</Words>
  <Characters>227033</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2021-03-02T12:18:00Z</dcterms:created>
  <dcterms:modified xsi:type="dcterms:W3CDTF">2021-03-18T15:33:00Z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http://csl.mendeley.com/styles/544023491/apa</vt:lpwstr>
  </property>
  <property fmtid="{D5CDD505-2E9C-101B-9397-08002B2CF9AE}" pid="6" name="Mendeley Recent Style Name 1_1">
    <vt:lpwstr>American Psychological Association 6th edition - Miruna Verdes</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626a4628-26b5-3dd9-baf4-a95b8d55f896</vt:lpwstr>
  </property>
  <property fmtid="{D5CDD505-2E9C-101B-9397-08002B2CF9AE}" pid="25" name="Mendeley Citation Style_1">
    <vt:lpwstr>http://www.zotero.org/styles/journal-of-visualized-experiments</vt:lpwstr>
  </property>
</Properties>
</file>