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E6D9E8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A043A">
        <w:rPr>
          <w:rFonts w:asciiTheme="minorHAnsi" w:eastAsia="Times New Roman" w:hAnsiTheme="minorHAnsi" w:cstheme="minorHAnsi"/>
          <w:b/>
          <w:szCs w:val="24"/>
        </w:rPr>
        <w:t>61905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CFBBA6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1A043A" w:rsidRPr="001A043A">
        <w:rPr>
          <w:rStyle w:val="Hyperlink"/>
          <w:rFonts w:asciiTheme="minorHAnsi" w:hAnsiTheme="minorHAnsi" w:cstheme="minorHAnsi"/>
        </w:rPr>
        <w:t>https://www.jove.com/account/file-uploader?src=18881073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17354C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A043A" w:rsidRPr="001A043A">
        <w:rPr>
          <w:rStyle w:val="ArticleTitle"/>
          <w:rFonts w:cstheme="minorHAnsi"/>
        </w:rPr>
        <w:t>Limited proteolysis and gel electrophoresis in the presence of metal cations: Au(III)-binding luminescent domain in serum albumins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6F252C0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95D8AB5" w14:textId="7AFC270F" w:rsidR="001A043A" w:rsidRDefault="001A043A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533F5F8" w14:textId="14A286C3" w:rsidR="001A043A" w:rsidRPr="003662BA" w:rsidRDefault="001A043A" w:rsidP="001A043A">
      <w:pPr>
        <w:contextualSpacing/>
        <w:rPr>
          <w:rFonts w:cstheme="minorHAnsi"/>
          <w:szCs w:val="24"/>
        </w:rPr>
      </w:pPr>
      <w:r w:rsidRPr="003662BA">
        <w:rPr>
          <w:rFonts w:cstheme="minorHAnsi"/>
          <w:szCs w:val="24"/>
        </w:rPr>
        <w:t>Jacob M. Dixon</w:t>
      </w:r>
      <w:r>
        <w:rPr>
          <w:rFonts w:cstheme="minorHAnsi"/>
          <w:szCs w:val="24"/>
          <w:vertAlign w:val="superscript"/>
        </w:rPr>
        <w:t>1</w:t>
      </w:r>
      <w:r>
        <w:rPr>
          <w:rFonts w:cstheme="minorHAnsi"/>
          <w:szCs w:val="24"/>
        </w:rPr>
        <w:t xml:space="preserve"> and </w:t>
      </w:r>
      <w:r w:rsidRPr="003662BA">
        <w:rPr>
          <w:rFonts w:cstheme="minorHAnsi"/>
          <w:szCs w:val="24"/>
        </w:rPr>
        <w:t>Shunji Egusa</w:t>
      </w:r>
      <w:r>
        <w:rPr>
          <w:rFonts w:cstheme="minorHAnsi"/>
          <w:szCs w:val="24"/>
          <w:vertAlign w:val="superscript"/>
        </w:rPr>
        <w:t>1</w:t>
      </w:r>
    </w:p>
    <w:p w14:paraId="1D6193BE" w14:textId="109EBB0A" w:rsidR="001A043A" w:rsidRPr="003662BA" w:rsidRDefault="001A043A" w:rsidP="001A043A">
      <w:pPr>
        <w:contextualSpacing/>
        <w:rPr>
          <w:rFonts w:cstheme="minorHAnsi"/>
          <w:szCs w:val="24"/>
        </w:rPr>
      </w:pPr>
    </w:p>
    <w:p w14:paraId="3B1F9AB9" w14:textId="0395686B" w:rsidR="001A043A" w:rsidRPr="003662BA" w:rsidRDefault="001A043A" w:rsidP="001A043A">
      <w:pPr>
        <w:contextualSpacing/>
        <w:rPr>
          <w:rFonts w:cstheme="minorHAnsi"/>
          <w:szCs w:val="24"/>
        </w:rPr>
      </w:pPr>
      <w:r>
        <w:rPr>
          <w:rFonts w:cstheme="minorHAnsi"/>
          <w:szCs w:val="24"/>
          <w:vertAlign w:val="superscript"/>
        </w:rPr>
        <w:t>1</w:t>
      </w:r>
      <w:r w:rsidRPr="003662BA">
        <w:rPr>
          <w:rFonts w:cstheme="minorHAnsi"/>
          <w:szCs w:val="24"/>
        </w:rPr>
        <w:t>Department of Physics and Optical Science</w:t>
      </w:r>
      <w:r>
        <w:rPr>
          <w:rFonts w:cstheme="minorHAnsi"/>
          <w:szCs w:val="24"/>
        </w:rPr>
        <w:t xml:space="preserve">, </w:t>
      </w:r>
      <w:r w:rsidRPr="003662BA">
        <w:rPr>
          <w:rFonts w:cstheme="minorHAnsi"/>
          <w:szCs w:val="24"/>
        </w:rPr>
        <w:t>Center for Biomedical Engineering &amp; Science</w:t>
      </w:r>
      <w:r>
        <w:rPr>
          <w:rFonts w:cstheme="minorHAnsi"/>
          <w:szCs w:val="24"/>
        </w:rPr>
        <w:t xml:space="preserve">, </w:t>
      </w:r>
      <w:r w:rsidRPr="003662BA">
        <w:rPr>
          <w:rFonts w:cstheme="minorHAnsi"/>
          <w:szCs w:val="24"/>
        </w:rPr>
        <w:t>The University of North Carolina</w:t>
      </w:r>
      <w:r>
        <w:rPr>
          <w:rFonts w:cstheme="minorHAnsi"/>
          <w:szCs w:val="24"/>
        </w:rPr>
        <w:t xml:space="preserve">, </w:t>
      </w:r>
      <w:r w:rsidRPr="003662BA">
        <w:rPr>
          <w:rFonts w:cstheme="minorHAnsi"/>
          <w:szCs w:val="24"/>
        </w:rPr>
        <w:t>Charlotte, North Carolina</w:t>
      </w:r>
    </w:p>
    <w:p w14:paraId="25005075" w14:textId="77777777" w:rsidR="001A043A" w:rsidRPr="003662BA" w:rsidRDefault="001A043A" w:rsidP="001A043A">
      <w:pPr>
        <w:contextualSpacing/>
        <w:rPr>
          <w:rFonts w:cstheme="minorHAnsi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78E1DB9" w:rsidR="004E0C5A" w:rsidRDefault="001A043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3662BA">
        <w:rPr>
          <w:rFonts w:cstheme="minorHAnsi"/>
          <w:szCs w:val="24"/>
        </w:rPr>
        <w:t>Shunji Egusa (segusa@uncc.edu)</w:t>
      </w:r>
    </w:p>
    <w:p w14:paraId="2985E8EC" w14:textId="77777777" w:rsidR="001A043A" w:rsidRPr="00B07A3B" w:rsidRDefault="001A043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5A95216E" w:rsidR="003B5E26" w:rsidRPr="00B07A3B" w:rsidRDefault="001A043A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662BA">
        <w:rPr>
          <w:rFonts w:cstheme="minorHAnsi"/>
          <w:szCs w:val="24"/>
        </w:rPr>
        <w:t>Jdixon43@uncc.edu</w:t>
      </w:r>
    </w:p>
    <w:p w14:paraId="6F84F159" w14:textId="6E591763" w:rsidR="003B5E26" w:rsidRPr="00B07A3B" w:rsidRDefault="001A043A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662BA">
        <w:rPr>
          <w:rFonts w:cstheme="minorHAnsi"/>
          <w:szCs w:val="24"/>
        </w:rPr>
        <w:t>segusa@uncc.edu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3F44879E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294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F160159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294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Pr="00B14A32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 xml:space="preserve">3. </w:t>
      </w:r>
      <w:r w:rsidRPr="00B14A32">
        <w:rPr>
          <w:rFonts w:asciiTheme="majorHAnsi" w:eastAsia="Times New Roman" w:hAnsiTheme="majorHAnsi" w:cstheme="majorHAnsi"/>
          <w:b/>
          <w:szCs w:val="24"/>
        </w:rPr>
        <w:t xml:space="preserve">Interview statements: </w:t>
      </w:r>
      <w:r w:rsidRPr="00B14A32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B14A32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B14A32">
        <w:rPr>
          <w:rFonts w:asciiTheme="majorHAnsi" w:eastAsia="Times New Roman" w:hAnsiTheme="majorHAnsi" w:cstheme="majorHAnsi"/>
          <w:szCs w:val="24"/>
        </w:rPr>
        <w:t>.</w:t>
      </w:r>
    </w:p>
    <w:p w14:paraId="08739081" w14:textId="77777777" w:rsidR="005F1ADF" w:rsidRPr="00B14A32" w:rsidRDefault="005F1ADF" w:rsidP="005F1ADF">
      <w:pPr>
        <w:ind w:left="720"/>
        <w:rPr>
          <w:rFonts w:eastAsia="Times New Roman" w:cs="Calibri"/>
          <w:color w:val="222222"/>
          <w:szCs w:val="24"/>
        </w:rPr>
      </w:pPr>
    </w:p>
    <w:p w14:paraId="547B61EE" w14:textId="1863810D" w:rsidR="005F1ADF" w:rsidRPr="00B14A32" w:rsidRDefault="00BF3CF4" w:rsidP="005F1ADF">
      <w:pPr>
        <w:spacing w:before="120"/>
        <w:ind w:firstLine="72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7345948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2944" w:rsidRPr="00B14A3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B14A32">
        <w:rPr>
          <w:rFonts w:eastAsia="Times New Roman" w:cs="Calibri"/>
          <w:color w:val="222222"/>
          <w:szCs w:val="24"/>
        </w:rPr>
        <w:t xml:space="preserve"> </w:t>
      </w:r>
      <w:r w:rsidR="005F1ADF" w:rsidRPr="00B14A32">
        <w:rPr>
          <w:rFonts w:eastAsia="Times New Roman" w:cs="Calibri"/>
          <w:color w:val="222222"/>
          <w:szCs w:val="24"/>
        </w:rPr>
        <w:tab/>
        <w:t>Author interview statement opt out. Statements removed completely.</w:t>
      </w:r>
    </w:p>
    <w:p w14:paraId="1C68C2BA" w14:textId="77777777" w:rsidR="005F1ADF" w:rsidRPr="00B14A32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174189DF" w:rsidR="005F1ADF" w:rsidRPr="00B14A32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14A32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B14A32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14A32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2944" w:rsidRPr="00B14A3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Pr="00B14A32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14A32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3D648920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E13F8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AAC9C6C" w14:textId="49C30F21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13F8">
        <w:rPr>
          <w:rFonts w:asciiTheme="minorHAnsi" w:hAnsiTheme="minorHAnsi" w:cstheme="minorHAnsi"/>
          <w:bCs/>
          <w:sz w:val="22"/>
          <w:szCs w:val="22"/>
        </w:rPr>
        <w:t>26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205A478C" w:rsidR="00FA1A9D" w:rsidRPr="00B14A32" w:rsidRDefault="00B14A32" w:rsidP="00FA1A9D">
      <w:pPr>
        <w:pStyle w:val="ListParagraph"/>
        <w:ind w:left="270"/>
        <w:rPr>
          <w:rFonts w:asciiTheme="minorHAnsi" w:hAnsiTheme="minorHAnsi" w:cstheme="minorHAnsi"/>
          <w:bCs/>
          <w:sz w:val="22"/>
          <w:szCs w:val="22"/>
        </w:rPr>
      </w:pPr>
      <w:r w:rsidRPr="00B14A32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VO talent will </w:t>
      </w:r>
      <w:r>
        <w:rPr>
          <w:rFonts w:asciiTheme="majorHAnsi" w:hAnsiTheme="majorHAnsi" w:cstheme="majorHAnsi"/>
          <w:i/>
          <w:iCs/>
          <w:color w:val="0432FF"/>
          <w:szCs w:val="24"/>
        </w:rPr>
        <w:t>record</w:t>
      </w:r>
      <w:r w:rsidRPr="00B14A32">
        <w:rPr>
          <w:rFonts w:asciiTheme="majorHAnsi" w:hAnsiTheme="majorHAnsi" w:cstheme="majorHAnsi"/>
          <w:i/>
          <w:iCs/>
          <w:color w:val="0432FF"/>
          <w:szCs w:val="24"/>
        </w:rPr>
        <w:t xml:space="preserve"> the introduction and conclusion statements, skip to the protocol.</w:t>
      </w:r>
    </w:p>
    <w:p w14:paraId="19AFD4F5" w14:textId="77777777" w:rsidR="00B14A32" w:rsidRPr="00B07A3B" w:rsidRDefault="00B14A32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42778E51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39B9D0E" w14:textId="05BFC367" w:rsidR="007D61A8" w:rsidRDefault="001F2A1B" w:rsidP="001F2A1B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1F2A1B">
        <w:rPr>
          <w:rFonts w:asciiTheme="minorHAnsi" w:eastAsia="Times New Roman" w:hAnsiTheme="minorHAnsi" w:cstheme="minorHAnsi"/>
          <w:szCs w:val="24"/>
        </w:rPr>
        <w:t>This protocol helps characterizing metal-binding domains in proteins,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1F2A1B">
        <w:rPr>
          <w:rFonts w:asciiTheme="minorHAnsi" w:eastAsia="Times New Roman" w:hAnsiTheme="minorHAnsi" w:cstheme="minorHAnsi"/>
          <w:szCs w:val="24"/>
        </w:rPr>
        <w:t>without the need for X-ray crystallography.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1F2A1B">
        <w:rPr>
          <w:rFonts w:asciiTheme="minorHAnsi" w:eastAsia="Times New Roman" w:hAnsiTheme="minorHAnsi" w:cstheme="minorHAnsi"/>
          <w:szCs w:val="24"/>
        </w:rPr>
        <w:t>The main advantage of this technique is that it allows for the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1F2A1B">
        <w:rPr>
          <w:rFonts w:asciiTheme="minorHAnsi" w:eastAsia="Times New Roman" w:hAnsiTheme="minorHAnsi" w:cstheme="minorHAnsi"/>
          <w:szCs w:val="24"/>
        </w:rPr>
        <w:t>preservation of the protein structures at metal-binding domains, while maintaining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1F2A1B">
        <w:rPr>
          <w:rFonts w:asciiTheme="minorHAnsi" w:eastAsia="Times New Roman" w:hAnsiTheme="minorHAnsi" w:cstheme="minorHAnsi"/>
          <w:szCs w:val="24"/>
        </w:rPr>
        <w:t>compatibility with gel electrophoresis.</w:t>
      </w:r>
    </w:p>
    <w:p w14:paraId="28B7EDD5" w14:textId="332BCCB0" w:rsidR="001F2A1B" w:rsidRDefault="001F2A1B" w:rsidP="001F2A1B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2583A47" w14:textId="33D6C517" w:rsidR="001F2A1B" w:rsidRPr="001F2A1B" w:rsidRDefault="00B14A32" w:rsidP="001F2A1B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14A32">
        <w:rPr>
          <w:rFonts w:asciiTheme="majorHAnsi" w:hAnsiTheme="majorHAnsi" w:cstheme="majorHAnsi"/>
          <w:i/>
          <w:iCs/>
          <w:color w:val="0432FF"/>
          <w:szCs w:val="24"/>
        </w:rPr>
        <w:t>3.2.2, 3.2.3.</w:t>
      </w:r>
    </w:p>
    <w:p w14:paraId="418E60BB" w14:textId="0E21B117" w:rsidR="001F2A1B" w:rsidRDefault="001F2A1B" w:rsidP="001F2A1B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D9379F3" w14:textId="77777777" w:rsidR="001F2A1B" w:rsidRPr="001F2A1B" w:rsidRDefault="001F2A1B" w:rsidP="001F2A1B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66D538A0" w14:textId="1356066A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180ABCD4" w:rsidR="00DC2504" w:rsidRPr="00B07A3B" w:rsidRDefault="00DC2504" w:rsidP="001F2A1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A93482E" w14:textId="77777777" w:rsidR="001059FE" w:rsidRPr="001059FE" w:rsidRDefault="001059FE" w:rsidP="001059FE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6A5D5BAF" w:rsidR="00CE10F2" w:rsidRPr="00B07A3B" w:rsidRDefault="001A043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662BA">
        <w:rPr>
          <w:rFonts w:cstheme="minorHAnsi"/>
          <w:b/>
          <w:bCs/>
          <w:szCs w:val="24"/>
        </w:rPr>
        <w:t>Synthesis of BSA-Au complex fragments</w:t>
      </w:r>
    </w:p>
    <w:p w14:paraId="24C6B477" w14:textId="2D1A569E" w:rsidR="00125924" w:rsidRPr="00B07A3B" w:rsidRDefault="001A043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dissolve </w:t>
      </w:r>
      <w:r w:rsidRPr="003662BA">
        <w:rPr>
          <w:rFonts w:cstheme="minorHAnsi"/>
          <w:szCs w:val="24"/>
        </w:rPr>
        <w:t xml:space="preserve">5 </w:t>
      </w:r>
      <w:r>
        <w:rPr>
          <w:rFonts w:cstheme="minorHAnsi"/>
          <w:szCs w:val="24"/>
        </w:rPr>
        <w:t>milligrams</w:t>
      </w:r>
      <w:r w:rsidRPr="003662BA">
        <w:rPr>
          <w:rFonts w:cstheme="minorHAnsi"/>
          <w:szCs w:val="24"/>
        </w:rPr>
        <w:t xml:space="preserve"> of BSA in 1 </w:t>
      </w:r>
      <w:r>
        <w:rPr>
          <w:rFonts w:cstheme="minorHAnsi"/>
          <w:szCs w:val="24"/>
        </w:rPr>
        <w:t>milliliter</w:t>
      </w:r>
      <w:r w:rsidRPr="003662BA">
        <w:rPr>
          <w:rFonts w:cstheme="minorHAnsi"/>
          <w:szCs w:val="24"/>
        </w:rPr>
        <w:t xml:space="preserve"> of HPLC water containing 50 </w:t>
      </w:r>
      <w:r>
        <w:rPr>
          <w:rFonts w:cstheme="minorHAnsi"/>
          <w:szCs w:val="24"/>
        </w:rPr>
        <w:t>millimolar</w:t>
      </w:r>
      <w:r w:rsidRPr="003662BA">
        <w:rPr>
          <w:rFonts w:cstheme="minorHAnsi"/>
          <w:szCs w:val="24"/>
        </w:rPr>
        <w:t xml:space="preserve"> Tris-HCl </w:t>
      </w:r>
      <w:r w:rsidRPr="001A043A">
        <w:rPr>
          <w:rFonts w:cstheme="minorHAnsi"/>
          <w:i/>
          <w:iCs/>
          <w:color w:val="FF0000"/>
          <w:szCs w:val="24"/>
        </w:rPr>
        <w:t>(pronounce ‘tris-H-C-L’)</w:t>
      </w:r>
      <w:r>
        <w:rPr>
          <w:rFonts w:cstheme="minorHAnsi"/>
          <w:szCs w:val="24"/>
        </w:rPr>
        <w:t xml:space="preserve"> </w:t>
      </w:r>
      <w:r w:rsidRPr="003662BA">
        <w:rPr>
          <w:rFonts w:cstheme="minorHAnsi"/>
          <w:szCs w:val="24"/>
        </w:rPr>
        <w:t xml:space="preserve">and 50 </w:t>
      </w:r>
      <w:r>
        <w:rPr>
          <w:rFonts w:cstheme="minorHAnsi"/>
          <w:szCs w:val="24"/>
        </w:rPr>
        <w:t>millimolar</w:t>
      </w:r>
      <w:r w:rsidRPr="003662B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sodium chloride</w:t>
      </w:r>
      <w:r w:rsidRPr="003662BA">
        <w:rPr>
          <w:rFonts w:cstheme="minorHAnsi"/>
          <w:szCs w:val="24"/>
        </w:rPr>
        <w:t xml:space="preserve"> with a pH of 8.0 in a 5</w:t>
      </w:r>
      <w:r>
        <w:rPr>
          <w:rFonts w:cstheme="minorHAnsi"/>
          <w:szCs w:val="24"/>
        </w:rPr>
        <w:t>-milliliter</w:t>
      </w:r>
      <w:r w:rsidRPr="003662BA">
        <w:rPr>
          <w:rFonts w:cstheme="minorHAnsi"/>
          <w:szCs w:val="24"/>
        </w:rPr>
        <w:t xml:space="preserve"> vial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3662BA">
        <w:rPr>
          <w:rFonts w:cstheme="minorHAnsi"/>
          <w:szCs w:val="24"/>
        </w:rPr>
        <w:t>.</w:t>
      </w:r>
      <w:r w:rsidR="00374933">
        <w:rPr>
          <w:rFonts w:cstheme="minorHAnsi"/>
          <w:szCs w:val="24"/>
        </w:rPr>
        <w:t xml:space="preserve"> Then,</w:t>
      </w:r>
      <w:r>
        <w:rPr>
          <w:rFonts w:cstheme="minorHAnsi"/>
          <w:szCs w:val="24"/>
        </w:rPr>
        <w:t xml:space="preserve"> </w:t>
      </w:r>
      <w:r w:rsidR="00374933">
        <w:rPr>
          <w:rFonts w:cstheme="minorHAnsi"/>
          <w:szCs w:val="24"/>
        </w:rPr>
        <w:t>d</w:t>
      </w:r>
      <w:r w:rsidRPr="001A043A">
        <w:rPr>
          <w:rFonts w:cstheme="minorHAnsi"/>
          <w:szCs w:val="24"/>
        </w:rPr>
        <w:t xml:space="preserve">issolve 2 </w:t>
      </w:r>
      <w:r>
        <w:rPr>
          <w:rFonts w:cstheme="minorHAnsi"/>
          <w:szCs w:val="24"/>
        </w:rPr>
        <w:t>milligrams</w:t>
      </w:r>
      <w:r w:rsidRPr="001A043A">
        <w:rPr>
          <w:rFonts w:cstheme="minorHAnsi"/>
          <w:szCs w:val="24"/>
        </w:rPr>
        <w:t xml:space="preserve"> of trypsin in 1 </w:t>
      </w:r>
      <w:r>
        <w:rPr>
          <w:rFonts w:cstheme="minorHAnsi"/>
          <w:szCs w:val="24"/>
        </w:rPr>
        <w:t>milliliter</w:t>
      </w:r>
      <w:r w:rsidRPr="001A043A">
        <w:rPr>
          <w:rFonts w:cstheme="minorHAnsi"/>
          <w:szCs w:val="24"/>
        </w:rPr>
        <w:t xml:space="preserve"> of freshly prepared Tris-HCl and </w:t>
      </w:r>
      <w:r>
        <w:rPr>
          <w:rFonts w:cstheme="minorHAnsi"/>
          <w:szCs w:val="24"/>
        </w:rPr>
        <w:t>sodium chloride in HPLC water</w:t>
      </w:r>
      <w:r w:rsidRPr="001A043A"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1A043A">
        <w:rPr>
          <w:rFonts w:cstheme="minorHAnsi"/>
          <w:szCs w:val="24"/>
        </w:rPr>
        <w:t>.</w:t>
      </w:r>
    </w:p>
    <w:p w14:paraId="7605F9E4" w14:textId="62A80569" w:rsidR="00C34F4C" w:rsidRPr="00B07A3B" w:rsidRDefault="0078446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adding BSA to the Tris-HCl, NaCl solution.</w:t>
      </w:r>
    </w:p>
    <w:p w14:paraId="5E5096AA" w14:textId="71BB7E4C" w:rsidR="00C34F4C" w:rsidRPr="00B07A3B" w:rsidRDefault="0078446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dissolving trypsin the Tris-HCl, NaCl solution, with the trypsin container in the shot. </w:t>
      </w:r>
    </w:p>
    <w:p w14:paraId="54B0D4E5" w14:textId="3F69276C" w:rsidR="00CE10F2" w:rsidRPr="00B07A3B" w:rsidRDefault="001A043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62BA">
        <w:rPr>
          <w:rFonts w:cstheme="minorHAnsi"/>
          <w:szCs w:val="24"/>
        </w:rPr>
        <w:t xml:space="preserve">Place the </w:t>
      </w:r>
      <w:r w:rsidR="00784464">
        <w:rPr>
          <w:rFonts w:cstheme="minorHAnsi"/>
          <w:szCs w:val="24"/>
        </w:rPr>
        <w:t xml:space="preserve">BSA </w:t>
      </w:r>
      <w:r w:rsidRPr="003662BA">
        <w:rPr>
          <w:rFonts w:cstheme="minorHAnsi"/>
          <w:szCs w:val="24"/>
        </w:rPr>
        <w:t xml:space="preserve">reaction vial </w:t>
      </w:r>
      <w:r w:rsidR="00784464">
        <w:rPr>
          <w:rFonts w:cstheme="minorHAnsi"/>
          <w:szCs w:val="24"/>
        </w:rPr>
        <w:t>i</w:t>
      </w:r>
      <w:r w:rsidRPr="003662BA">
        <w:rPr>
          <w:rFonts w:cstheme="minorHAnsi"/>
          <w:szCs w:val="24"/>
        </w:rPr>
        <w:t>n a 37</w:t>
      </w:r>
      <w:r>
        <w:rPr>
          <w:rFonts w:cstheme="minorHAnsi"/>
          <w:szCs w:val="24"/>
        </w:rPr>
        <w:t>-degree Celsius</w:t>
      </w:r>
      <w:r w:rsidRPr="003662BA">
        <w:rPr>
          <w:rFonts w:cstheme="minorHAnsi"/>
          <w:szCs w:val="24"/>
        </w:rPr>
        <w:t xml:space="preserve"> water bath </w:t>
      </w:r>
      <w:r>
        <w:rPr>
          <w:rFonts w:cstheme="minorHAnsi"/>
          <w:b/>
          <w:bCs/>
          <w:szCs w:val="24"/>
        </w:rPr>
        <w:t xml:space="preserve">[1] </w:t>
      </w:r>
      <w:r w:rsidRPr="003662BA">
        <w:rPr>
          <w:rFonts w:cstheme="minorHAnsi"/>
          <w:szCs w:val="24"/>
        </w:rPr>
        <w:t>and stir vigorously at 750 rpm</w:t>
      </w:r>
      <w:r w:rsidRPr="003662BA">
        <w:rPr>
          <w:rFonts w:cstheme="minorHAnsi"/>
          <w:color w:val="222222"/>
          <w:szCs w:val="24"/>
          <w:shd w:val="clear" w:color="auto" w:fill="FFFFFF"/>
        </w:rPr>
        <w:t xml:space="preserve"> using a magnetic stirrer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[2]</w:t>
      </w:r>
      <w:r w:rsidRPr="003662BA">
        <w:rPr>
          <w:rFonts w:cstheme="minorHAnsi"/>
          <w:color w:val="222222"/>
          <w:szCs w:val="24"/>
          <w:shd w:val="clear" w:color="auto" w:fill="FFFFFF"/>
        </w:rPr>
        <w:t>.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 w:rsidRPr="001A043A">
        <w:rPr>
          <w:rFonts w:cstheme="minorHAnsi"/>
          <w:szCs w:val="24"/>
        </w:rPr>
        <w:t xml:space="preserve">Immediately after stirring begins, add 50 </w:t>
      </w:r>
      <w:r w:rsidRPr="001A043A">
        <w:rPr>
          <w:rFonts w:cstheme="minorHAnsi"/>
          <w:color w:val="222222"/>
          <w:szCs w:val="24"/>
          <w:shd w:val="clear" w:color="auto" w:fill="FFFFFF"/>
        </w:rPr>
        <w:t>microliters of the freshly prepared trypsin to the solution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[3]</w:t>
      </w:r>
      <w:r w:rsidRPr="001A043A">
        <w:rPr>
          <w:rFonts w:cstheme="minorHAnsi"/>
          <w:color w:val="222222"/>
          <w:szCs w:val="24"/>
          <w:shd w:val="clear" w:color="auto" w:fill="FFFFFF"/>
        </w:rPr>
        <w:t>.</w:t>
      </w:r>
      <w:r w:rsidR="001F2A1B">
        <w:rPr>
          <w:rFonts w:cstheme="minorHAnsi"/>
          <w:color w:val="222222"/>
          <w:szCs w:val="24"/>
          <w:shd w:val="clear" w:color="auto" w:fill="FFFFFF"/>
        </w:rPr>
        <w:t xml:space="preserve"> </w:t>
      </w:r>
      <w:r w:rsidR="001F2A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F2A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34F07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1F2A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612AB3C5" w:rsidR="00A319BE" w:rsidRDefault="0078446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BSA solution in the water bath. </w:t>
      </w:r>
    </w:p>
    <w:p w14:paraId="3E3F6BA7" w14:textId="5FF4EF30" w:rsidR="00784464" w:rsidRDefault="0078446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Solution stirring. </w:t>
      </w:r>
    </w:p>
    <w:p w14:paraId="5288FD5F" w14:textId="1CB34D93" w:rsidR="00784464" w:rsidRPr="00B07A3B" w:rsidRDefault="0078446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trypsin to the vial.</w:t>
      </w:r>
    </w:p>
    <w:p w14:paraId="31A84631" w14:textId="386C1E04" w:rsidR="00C7374B" w:rsidRPr="00784464" w:rsidRDefault="00D975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62BA">
        <w:rPr>
          <w:rFonts w:cstheme="minorHAnsi"/>
          <w:szCs w:val="24"/>
        </w:rPr>
        <w:t xml:space="preserve">Dissolve chloroauric acid in 1 </w:t>
      </w:r>
      <w:r>
        <w:rPr>
          <w:rFonts w:cstheme="minorHAnsi"/>
          <w:szCs w:val="24"/>
        </w:rPr>
        <w:t>milliliter</w:t>
      </w:r>
      <w:r w:rsidRPr="003662BA">
        <w:rPr>
          <w:rFonts w:cstheme="minorHAnsi"/>
          <w:szCs w:val="24"/>
        </w:rPr>
        <w:t xml:space="preserve"> of HPLC grade water to a concentration of 750 </w:t>
      </w:r>
      <w:r>
        <w:rPr>
          <w:rFonts w:cstheme="minorHAnsi"/>
          <w:color w:val="222222"/>
          <w:szCs w:val="24"/>
          <w:shd w:val="clear" w:color="auto" w:fill="FFFFFF"/>
        </w:rPr>
        <w:t xml:space="preserve">micromolar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[1]</w:t>
      </w:r>
      <w:r w:rsidRPr="003662BA">
        <w:rPr>
          <w:rFonts w:cstheme="minorHAnsi"/>
          <w:color w:val="222222"/>
          <w:szCs w:val="24"/>
          <w:shd w:val="clear" w:color="auto" w:fill="FFFFFF"/>
        </w:rPr>
        <w:t>.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color w:val="222222"/>
          <w:szCs w:val="24"/>
          <w:shd w:val="clear" w:color="auto" w:fill="FFFFFF"/>
        </w:rPr>
        <w:t>Then</w:t>
      </w:r>
      <w:r w:rsidRPr="001A043A">
        <w:rPr>
          <w:rFonts w:cstheme="minorHAnsi"/>
          <w:color w:val="222222"/>
          <w:szCs w:val="24"/>
          <w:shd w:val="clear" w:color="auto" w:fill="FFFFFF"/>
        </w:rPr>
        <w:t>, add the chloroauric acid solution</w:t>
      </w:r>
      <w:r>
        <w:rPr>
          <w:rFonts w:cstheme="minorHAnsi"/>
          <w:color w:val="222222"/>
          <w:szCs w:val="24"/>
          <w:shd w:val="clear" w:color="auto" w:fill="FFFFFF"/>
        </w:rPr>
        <w:t xml:space="preserve"> to the BSA</w:t>
      </w:r>
      <w:r w:rsidRPr="001A043A">
        <w:rPr>
          <w:rFonts w:cstheme="minorHAnsi"/>
          <w:color w:val="222222"/>
          <w:szCs w:val="24"/>
          <w:shd w:val="clear" w:color="auto" w:fill="FFFFFF"/>
        </w:rPr>
        <w:t xml:space="preserve"> for a resulting BSA</w:t>
      </w:r>
      <w:r>
        <w:rPr>
          <w:rFonts w:cstheme="minorHAnsi"/>
          <w:color w:val="222222"/>
          <w:szCs w:val="24"/>
          <w:shd w:val="clear" w:color="auto" w:fill="FFFFFF"/>
        </w:rPr>
        <w:t xml:space="preserve"> to gold</w:t>
      </w:r>
      <w:r w:rsidRPr="001A043A">
        <w:rPr>
          <w:rFonts w:cstheme="minorHAnsi"/>
          <w:color w:val="222222"/>
          <w:szCs w:val="24"/>
          <w:shd w:val="clear" w:color="auto" w:fill="FFFFFF"/>
        </w:rPr>
        <w:t xml:space="preserve"> molar ratio of 1</w:t>
      </w:r>
      <w:r>
        <w:rPr>
          <w:rFonts w:cstheme="minorHAnsi"/>
          <w:color w:val="222222"/>
          <w:szCs w:val="24"/>
          <w:shd w:val="clear" w:color="auto" w:fill="FFFFFF"/>
        </w:rPr>
        <w:t xml:space="preserve"> to </w:t>
      </w:r>
      <w:r w:rsidRPr="001A043A">
        <w:rPr>
          <w:rFonts w:cstheme="minorHAnsi"/>
          <w:color w:val="222222"/>
          <w:szCs w:val="24"/>
          <w:shd w:val="clear" w:color="auto" w:fill="FFFFFF"/>
        </w:rPr>
        <w:t>10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[2]</w:t>
      </w:r>
      <w:r w:rsidRPr="001A043A">
        <w:rPr>
          <w:rFonts w:cstheme="minorHAnsi"/>
          <w:color w:val="222222"/>
          <w:szCs w:val="24"/>
          <w:shd w:val="clear" w:color="auto" w:fill="FFFFFF"/>
        </w:rPr>
        <w:t>.</w:t>
      </w:r>
      <w:r w:rsidR="001F2A1B" w:rsidRPr="001F2A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2A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34F07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1F2A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2A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ACEE77C" w14:textId="40E92205" w:rsidR="00784464" w:rsidRPr="00784464" w:rsidRDefault="00784464" w:rsidP="007844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color w:val="222222"/>
          <w:szCs w:val="24"/>
          <w:shd w:val="clear" w:color="auto" w:fill="FFFFFF"/>
        </w:rPr>
        <w:t xml:space="preserve">Talent dissolving the </w:t>
      </w:r>
      <w:r w:rsidRPr="003662BA">
        <w:rPr>
          <w:rFonts w:cstheme="minorHAnsi"/>
          <w:szCs w:val="24"/>
        </w:rPr>
        <w:t>chloroauric acid</w:t>
      </w:r>
      <w:r>
        <w:rPr>
          <w:rFonts w:cstheme="minorHAnsi"/>
          <w:szCs w:val="24"/>
        </w:rPr>
        <w:t xml:space="preserve"> in water, with the </w:t>
      </w:r>
      <w:r w:rsidRPr="003662BA">
        <w:rPr>
          <w:rFonts w:cstheme="minorHAnsi"/>
          <w:szCs w:val="24"/>
        </w:rPr>
        <w:t>chloroauric acid</w:t>
      </w:r>
      <w:r>
        <w:rPr>
          <w:rFonts w:cstheme="minorHAnsi"/>
          <w:szCs w:val="24"/>
        </w:rPr>
        <w:t xml:space="preserve"> container in the shot.</w:t>
      </w:r>
    </w:p>
    <w:p w14:paraId="4ACAEFC2" w14:textId="5756F194" w:rsidR="00784464" w:rsidRPr="00D9758E" w:rsidRDefault="00784464" w:rsidP="007844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color w:val="222222"/>
          <w:szCs w:val="24"/>
          <w:shd w:val="clear" w:color="auto" w:fill="FFFFFF"/>
        </w:rPr>
        <w:t xml:space="preserve">Talent adding the </w:t>
      </w:r>
      <w:r w:rsidRPr="003662BA">
        <w:rPr>
          <w:rFonts w:cstheme="minorHAnsi"/>
          <w:szCs w:val="24"/>
        </w:rPr>
        <w:t>chloroauric acid</w:t>
      </w:r>
      <w:r>
        <w:rPr>
          <w:rFonts w:cstheme="minorHAnsi"/>
          <w:szCs w:val="24"/>
        </w:rPr>
        <w:t xml:space="preserve"> to the BSA.</w:t>
      </w:r>
    </w:p>
    <w:p w14:paraId="6130D88C" w14:textId="134E1D21" w:rsidR="00D9758E" w:rsidRPr="00784464" w:rsidRDefault="00D975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62BA">
        <w:rPr>
          <w:rFonts w:cstheme="minorHAnsi"/>
          <w:szCs w:val="24"/>
        </w:rPr>
        <w:t>Stir the mixture for 2 minutes at 37</w:t>
      </w:r>
      <w:r>
        <w:rPr>
          <w:rFonts w:cstheme="minorHAnsi"/>
          <w:szCs w:val="24"/>
        </w:rPr>
        <w:t xml:space="preserve"> degrees Celsius</w:t>
      </w:r>
      <w:r w:rsidRPr="003662BA">
        <w:rPr>
          <w:rFonts w:cstheme="minorHAnsi"/>
          <w:szCs w:val="24"/>
        </w:rPr>
        <w:t xml:space="preserve"> and 750 rpm using a magnetic stirrer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3662BA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D9758E">
        <w:rPr>
          <w:rFonts w:cstheme="minorHAnsi"/>
          <w:szCs w:val="24"/>
        </w:rPr>
        <w:t xml:space="preserve">Add 100 </w:t>
      </w:r>
      <w:r w:rsidRPr="00D9758E">
        <w:rPr>
          <w:rFonts w:cstheme="minorHAnsi"/>
          <w:color w:val="222222"/>
          <w:szCs w:val="24"/>
          <w:shd w:val="clear" w:color="auto" w:fill="FFFFFF"/>
        </w:rPr>
        <w:t xml:space="preserve">microliters of 1 </w:t>
      </w:r>
      <w:r>
        <w:rPr>
          <w:rFonts w:cstheme="minorHAnsi"/>
          <w:color w:val="222222"/>
          <w:szCs w:val="24"/>
          <w:shd w:val="clear" w:color="auto" w:fill="FFFFFF"/>
        </w:rPr>
        <w:t>molar</w:t>
      </w:r>
      <w:r w:rsidRPr="00D9758E">
        <w:rPr>
          <w:rFonts w:cstheme="minorHAnsi"/>
          <w:color w:val="222222"/>
          <w:szCs w:val="24"/>
          <w:shd w:val="clear" w:color="auto" w:fill="FFFFFF"/>
        </w:rPr>
        <w:t xml:space="preserve"> </w:t>
      </w:r>
      <w:r>
        <w:rPr>
          <w:rFonts w:cstheme="minorHAnsi"/>
          <w:color w:val="222222"/>
          <w:szCs w:val="24"/>
          <w:shd w:val="clear" w:color="auto" w:fill="FFFFFF"/>
        </w:rPr>
        <w:t>sodium hydroxide</w:t>
      </w:r>
      <w:r w:rsidRPr="00D9758E">
        <w:rPr>
          <w:rFonts w:cstheme="minorHAnsi"/>
          <w:color w:val="222222"/>
          <w:szCs w:val="24"/>
          <w:shd w:val="clear" w:color="auto" w:fill="FFFFFF"/>
        </w:rPr>
        <w:t xml:space="preserve"> to the reaction vial to achieve a pH of 12.5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[2]</w:t>
      </w:r>
      <w:r w:rsidR="00374933">
        <w:rPr>
          <w:rFonts w:cstheme="minorHAnsi"/>
          <w:color w:val="222222"/>
          <w:szCs w:val="24"/>
          <w:shd w:val="clear" w:color="auto" w:fill="FFFFFF"/>
        </w:rPr>
        <w:t>, then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 w:rsidR="00374933">
        <w:rPr>
          <w:rFonts w:cstheme="minorHAnsi"/>
          <w:szCs w:val="24"/>
        </w:rPr>
        <w:t>s</w:t>
      </w:r>
      <w:r w:rsidRPr="00D9758E">
        <w:rPr>
          <w:rFonts w:cstheme="minorHAnsi"/>
          <w:szCs w:val="24"/>
        </w:rPr>
        <w:t>tir the mixture vigorously at 750 rpm for 2 hours at 37 degrees Celsius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 w:rsidRPr="00D9758E">
        <w:rPr>
          <w:rFonts w:cstheme="minorHAnsi"/>
          <w:szCs w:val="24"/>
        </w:rPr>
        <w:t>.</w:t>
      </w:r>
      <w:r w:rsidR="00234F07">
        <w:rPr>
          <w:rFonts w:cstheme="minorHAnsi"/>
          <w:szCs w:val="24"/>
        </w:rPr>
        <w:t xml:space="preserve"> </w:t>
      </w:r>
      <w:r w:rsidR="00234F07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234F07">
        <w:rPr>
          <w:rFonts w:asciiTheme="minorHAnsi" w:hAnsiTheme="minorHAnsi" w:cstheme="minorHAnsi"/>
          <w:i/>
          <w:iCs/>
          <w:color w:val="0432FF"/>
        </w:rPr>
        <w:t xml:space="preserve"> difficult</w:t>
      </w:r>
      <w:r w:rsidR="00234F07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40116233" w14:textId="5AD1DE58" w:rsidR="00784464" w:rsidRPr="003575B8" w:rsidRDefault="003575B8" w:rsidP="007844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Solution stirring.</w:t>
      </w:r>
    </w:p>
    <w:p w14:paraId="3102496C" w14:textId="50A63DD7" w:rsidR="003575B8" w:rsidRPr="003575B8" w:rsidRDefault="003575B8" w:rsidP="007844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adding NaOH to the vial. </w:t>
      </w:r>
    </w:p>
    <w:p w14:paraId="7D4B3D61" w14:textId="46BCB143" w:rsidR="001A043A" w:rsidRPr="003575B8" w:rsidRDefault="003575B8" w:rsidP="003575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Solution continuing to stir vigorously.</w:t>
      </w:r>
    </w:p>
    <w:p w14:paraId="1F99A483" w14:textId="278A10DD" w:rsidR="00CE10F2" w:rsidRPr="00B07A3B" w:rsidRDefault="001A043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3662BA">
        <w:rPr>
          <w:rFonts w:cstheme="minorHAnsi"/>
          <w:b/>
          <w:bCs/>
          <w:szCs w:val="24"/>
        </w:rPr>
        <w:t xml:space="preserve">Gel </w:t>
      </w:r>
      <w:r>
        <w:rPr>
          <w:rFonts w:cstheme="minorHAnsi"/>
          <w:b/>
          <w:bCs/>
          <w:szCs w:val="24"/>
        </w:rPr>
        <w:t>e</w:t>
      </w:r>
      <w:r w:rsidRPr="003662BA">
        <w:rPr>
          <w:rFonts w:cstheme="minorHAnsi"/>
          <w:b/>
          <w:bCs/>
          <w:szCs w:val="24"/>
        </w:rPr>
        <w:t xml:space="preserve">lectrophoresis of BSA-Au complex fragments </w:t>
      </w:r>
      <w:bookmarkStart w:id="1" w:name="_Hlk47708426"/>
      <w:r w:rsidRPr="003662BA">
        <w:rPr>
          <w:rFonts w:cstheme="minorHAnsi"/>
          <w:b/>
          <w:bCs/>
          <w:szCs w:val="24"/>
        </w:rPr>
        <w:t>by limited proteolysis</w:t>
      </w:r>
      <w:bookmarkEnd w:id="1"/>
    </w:p>
    <w:p w14:paraId="6448FFD8" w14:textId="2D480166" w:rsidR="00CE10F2" w:rsidRPr="00B07A3B" w:rsidRDefault="00D975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62BA">
        <w:rPr>
          <w:rFonts w:cstheme="minorHAnsi"/>
          <w:szCs w:val="24"/>
        </w:rPr>
        <w:lastRenderedPageBreak/>
        <w:t>Rinse a pre-cast 4</w:t>
      </w:r>
      <w:r>
        <w:rPr>
          <w:rFonts w:cstheme="minorHAnsi"/>
          <w:szCs w:val="24"/>
        </w:rPr>
        <w:t xml:space="preserve"> to </w:t>
      </w:r>
      <w:r w:rsidRPr="003662BA">
        <w:rPr>
          <w:rFonts w:cstheme="minorHAnsi"/>
          <w:szCs w:val="24"/>
        </w:rPr>
        <w:t xml:space="preserve">12% gradient Bis-Tris gel using deionized water </w:t>
      </w:r>
      <w:r>
        <w:rPr>
          <w:rFonts w:cstheme="minorHAnsi"/>
          <w:b/>
          <w:bCs/>
          <w:szCs w:val="24"/>
        </w:rPr>
        <w:t xml:space="preserve">[1] </w:t>
      </w:r>
      <w:r w:rsidRPr="003662BA">
        <w:rPr>
          <w:rFonts w:cstheme="minorHAnsi"/>
          <w:szCs w:val="24"/>
        </w:rPr>
        <w:t xml:space="preserve">and place </w:t>
      </w:r>
      <w:r>
        <w:rPr>
          <w:rFonts w:cstheme="minorHAnsi"/>
          <w:szCs w:val="24"/>
        </w:rPr>
        <w:t xml:space="preserve">it </w:t>
      </w:r>
      <w:r w:rsidRPr="003662BA">
        <w:rPr>
          <w:rFonts w:cstheme="minorHAnsi"/>
          <w:szCs w:val="24"/>
        </w:rPr>
        <w:t>in a gel electrophoresis tank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3662BA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Use deionized water to p</w:t>
      </w:r>
      <w:r w:rsidRPr="00D9758E">
        <w:rPr>
          <w:rFonts w:cstheme="minorHAnsi"/>
          <w:szCs w:val="24"/>
        </w:rPr>
        <w:t xml:space="preserve">repare 500 milliliters of MES </w:t>
      </w:r>
      <w:r w:rsidRPr="00D9758E">
        <w:rPr>
          <w:rFonts w:cstheme="minorHAnsi"/>
          <w:i/>
          <w:iCs/>
          <w:color w:val="FF0000"/>
          <w:szCs w:val="24"/>
        </w:rPr>
        <w:t>(pronounce ‘</w:t>
      </w:r>
      <w:proofErr w:type="spellStart"/>
      <w:r w:rsidRPr="00D9758E">
        <w:rPr>
          <w:rFonts w:cstheme="minorHAnsi"/>
          <w:i/>
          <w:iCs/>
          <w:color w:val="FF0000"/>
          <w:szCs w:val="24"/>
        </w:rPr>
        <w:t>mes</w:t>
      </w:r>
      <w:proofErr w:type="spellEnd"/>
      <w:r w:rsidRPr="00D9758E">
        <w:rPr>
          <w:rFonts w:cstheme="minorHAnsi"/>
          <w:i/>
          <w:iCs/>
          <w:color w:val="FF0000"/>
          <w:szCs w:val="24"/>
        </w:rPr>
        <w:t>’)</w:t>
      </w:r>
      <w:r>
        <w:rPr>
          <w:rFonts w:cstheme="minorHAnsi"/>
          <w:szCs w:val="24"/>
        </w:rPr>
        <w:t xml:space="preserve"> </w:t>
      </w:r>
      <w:r w:rsidRPr="00D9758E">
        <w:rPr>
          <w:rFonts w:cstheme="minorHAnsi"/>
          <w:szCs w:val="24"/>
        </w:rPr>
        <w:t>running buffer from a concentrated stock solution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>.</w:t>
      </w:r>
    </w:p>
    <w:p w14:paraId="5F8BDB88" w14:textId="69DCCF40" w:rsidR="000B2085" w:rsidRDefault="003575B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gel. </w:t>
      </w:r>
    </w:p>
    <w:p w14:paraId="5707BF23" w14:textId="50E375A7" w:rsidR="003575B8" w:rsidRDefault="003575B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gel in the tank.</w:t>
      </w:r>
    </w:p>
    <w:p w14:paraId="412560E8" w14:textId="390A7068" w:rsidR="003575B8" w:rsidRPr="00B07A3B" w:rsidRDefault="003575B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MES buffer, with the MES stock container in the shot. </w:t>
      </w:r>
    </w:p>
    <w:p w14:paraId="1371D6FC" w14:textId="21DB8A1E" w:rsidR="00CE10F2" w:rsidRPr="00B07A3B" w:rsidRDefault="00D975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Dilute</w:t>
      </w:r>
      <w:r w:rsidRPr="003662BA">
        <w:rPr>
          <w:rFonts w:cstheme="minorHAnsi"/>
          <w:szCs w:val="24"/>
        </w:rPr>
        <w:t xml:space="preserve"> samples to 1 </w:t>
      </w:r>
      <w:r>
        <w:rPr>
          <w:rFonts w:cstheme="minorHAnsi"/>
          <w:color w:val="222222"/>
          <w:szCs w:val="24"/>
          <w:shd w:val="clear" w:color="auto" w:fill="FFFFFF"/>
        </w:rPr>
        <w:t>microgram</w:t>
      </w:r>
      <w:r w:rsidRPr="003662BA">
        <w:rPr>
          <w:rFonts w:cstheme="minorHAnsi"/>
          <w:color w:val="222222"/>
          <w:szCs w:val="24"/>
          <w:shd w:val="clear" w:color="auto" w:fill="FFFFFF"/>
        </w:rPr>
        <w:t xml:space="preserve"> of protein</w:t>
      </w:r>
      <w:r>
        <w:rPr>
          <w:rFonts w:cstheme="minorHAnsi"/>
          <w:color w:val="222222"/>
          <w:szCs w:val="24"/>
          <w:shd w:val="clear" w:color="auto" w:fill="FFFFFF"/>
        </w:rPr>
        <w:t xml:space="preserve"> per microliter</w:t>
      </w:r>
      <w:r w:rsidRPr="003662BA">
        <w:rPr>
          <w:rFonts w:cstheme="minorHAnsi"/>
          <w:color w:val="222222"/>
          <w:szCs w:val="24"/>
          <w:shd w:val="clear" w:color="auto" w:fill="FFFFFF"/>
        </w:rPr>
        <w:t xml:space="preserve"> in 20% glycerol</w:t>
      </w:r>
      <w:r>
        <w:rPr>
          <w:rFonts w:cstheme="minorHAnsi"/>
          <w:color w:val="222222"/>
          <w:szCs w:val="24"/>
          <w:shd w:val="clear" w:color="auto" w:fill="FFFFFF"/>
        </w:rPr>
        <w:t xml:space="preserve">, bringing </w:t>
      </w:r>
      <w:r w:rsidRPr="003662BA">
        <w:rPr>
          <w:rFonts w:cstheme="minorHAnsi"/>
          <w:color w:val="222222"/>
          <w:szCs w:val="24"/>
          <w:shd w:val="clear" w:color="auto" w:fill="FFFFFF"/>
        </w:rPr>
        <w:t xml:space="preserve">the pH from 12.5 to </w:t>
      </w:r>
      <w:r>
        <w:rPr>
          <w:rFonts w:cstheme="minorHAnsi"/>
          <w:color w:val="222222"/>
          <w:szCs w:val="24"/>
          <w:shd w:val="clear" w:color="auto" w:fill="FFFFFF"/>
        </w:rPr>
        <w:t xml:space="preserve">approximately </w:t>
      </w:r>
      <w:r w:rsidRPr="003662BA">
        <w:rPr>
          <w:rFonts w:cstheme="minorHAnsi"/>
          <w:color w:val="222222"/>
          <w:szCs w:val="24"/>
          <w:shd w:val="clear" w:color="auto" w:fill="FFFFFF"/>
        </w:rPr>
        <w:t>8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[1]</w:t>
      </w:r>
      <w:r w:rsidRPr="003662BA">
        <w:rPr>
          <w:rFonts w:cstheme="minorHAnsi"/>
          <w:color w:val="222222"/>
          <w:szCs w:val="24"/>
          <w:shd w:val="clear" w:color="auto" w:fill="FFFFFF"/>
        </w:rPr>
        <w:t>.</w:t>
      </w:r>
      <w:r>
        <w:rPr>
          <w:rFonts w:cstheme="minorHAnsi"/>
          <w:szCs w:val="24"/>
        </w:rPr>
        <w:t xml:space="preserve"> </w:t>
      </w:r>
      <w:r w:rsidRPr="00D9758E">
        <w:rPr>
          <w:rFonts w:cstheme="minorHAnsi"/>
          <w:szCs w:val="24"/>
        </w:rPr>
        <w:t xml:space="preserve">Add 10 </w:t>
      </w:r>
      <w:r w:rsidRPr="00D9758E">
        <w:rPr>
          <w:rFonts w:cstheme="minorHAnsi"/>
          <w:color w:val="222222"/>
          <w:szCs w:val="24"/>
          <w:shd w:val="clear" w:color="auto" w:fill="FFFFFF"/>
        </w:rPr>
        <w:t>microliters of each sample solution to each lane of the gel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[2]</w:t>
      </w:r>
      <w:r>
        <w:rPr>
          <w:rFonts w:cstheme="minorHAnsi"/>
          <w:color w:val="222222"/>
          <w:szCs w:val="24"/>
          <w:shd w:val="clear" w:color="auto" w:fill="FFFFFF"/>
        </w:rPr>
        <w:t xml:space="preserve"> and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color w:val="222222"/>
          <w:szCs w:val="24"/>
          <w:shd w:val="clear" w:color="auto" w:fill="FFFFFF"/>
        </w:rPr>
        <w:t>r</w:t>
      </w:r>
      <w:r w:rsidRPr="00D9758E">
        <w:rPr>
          <w:rFonts w:cstheme="minorHAnsi"/>
          <w:color w:val="222222"/>
          <w:szCs w:val="24"/>
          <w:shd w:val="clear" w:color="auto" w:fill="FFFFFF"/>
        </w:rPr>
        <w:t>un the gel for 1 hour at a constant voltage of 150 V</w:t>
      </w:r>
      <w:r>
        <w:rPr>
          <w:rFonts w:cstheme="minorHAnsi"/>
          <w:color w:val="222222"/>
          <w:szCs w:val="24"/>
          <w:shd w:val="clear" w:color="auto" w:fill="FFFFFF"/>
        </w:rPr>
        <w:t xml:space="preserve">olts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[3]</w:t>
      </w:r>
      <w:r w:rsidRPr="00D9758E">
        <w:rPr>
          <w:rFonts w:cstheme="minorHAnsi"/>
          <w:color w:val="222222"/>
          <w:szCs w:val="24"/>
          <w:shd w:val="clear" w:color="auto" w:fill="FFFFFF"/>
        </w:rPr>
        <w:t>.</w:t>
      </w:r>
    </w:p>
    <w:p w14:paraId="11514E94" w14:textId="4CA4418A" w:rsidR="00875BE8" w:rsidRDefault="003575B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a protein sample. </w:t>
      </w:r>
    </w:p>
    <w:p w14:paraId="547325B8" w14:textId="62268148" w:rsidR="003575B8" w:rsidRDefault="003575B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a sample into a lane. </w:t>
      </w:r>
    </w:p>
    <w:p w14:paraId="7A3A838A" w14:textId="69F1DDFA" w:rsidR="003575B8" w:rsidRPr="00B07A3B" w:rsidRDefault="003575B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starting the gel run.</w:t>
      </w:r>
    </w:p>
    <w:p w14:paraId="77402CC0" w14:textId="42310C46" w:rsidR="00450B27" w:rsidRPr="00B07A3B" w:rsidRDefault="00D975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62BA">
        <w:rPr>
          <w:rFonts w:cstheme="minorHAnsi"/>
          <w:color w:val="222222"/>
          <w:szCs w:val="24"/>
          <w:shd w:val="clear" w:color="auto" w:fill="FFFFFF"/>
        </w:rPr>
        <w:t xml:space="preserve">After running the gel, remove </w:t>
      </w:r>
      <w:r w:rsidR="00374933">
        <w:rPr>
          <w:rFonts w:cstheme="minorHAnsi"/>
          <w:color w:val="222222"/>
          <w:szCs w:val="24"/>
          <w:shd w:val="clear" w:color="auto" w:fill="FFFFFF"/>
        </w:rPr>
        <w:t>it</w:t>
      </w:r>
      <w:r w:rsidRPr="003662BA">
        <w:rPr>
          <w:rFonts w:cstheme="minorHAnsi"/>
          <w:color w:val="222222"/>
          <w:szCs w:val="24"/>
          <w:shd w:val="clear" w:color="auto" w:fill="FFFFFF"/>
        </w:rPr>
        <w:t xml:space="preserve"> from the cast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 xml:space="preserve">[1] </w:t>
      </w:r>
      <w:r w:rsidRPr="003662BA">
        <w:rPr>
          <w:rFonts w:cstheme="minorHAnsi"/>
          <w:color w:val="222222"/>
          <w:szCs w:val="24"/>
          <w:shd w:val="clear" w:color="auto" w:fill="FFFFFF"/>
        </w:rPr>
        <w:t xml:space="preserve">and rinse </w:t>
      </w:r>
      <w:r>
        <w:rPr>
          <w:rFonts w:cstheme="minorHAnsi"/>
          <w:color w:val="222222"/>
          <w:szCs w:val="24"/>
          <w:shd w:val="clear" w:color="auto" w:fill="FFFFFF"/>
        </w:rPr>
        <w:t xml:space="preserve">it </w:t>
      </w:r>
      <w:r w:rsidRPr="003662BA">
        <w:rPr>
          <w:rFonts w:cstheme="minorHAnsi"/>
          <w:color w:val="222222"/>
          <w:szCs w:val="24"/>
          <w:shd w:val="clear" w:color="auto" w:fill="FFFFFF"/>
        </w:rPr>
        <w:t xml:space="preserve">3 times </w:t>
      </w:r>
      <w:r>
        <w:rPr>
          <w:rFonts w:cstheme="minorHAnsi"/>
          <w:color w:val="222222"/>
          <w:szCs w:val="24"/>
          <w:shd w:val="clear" w:color="auto" w:fill="FFFFFF"/>
        </w:rPr>
        <w:t xml:space="preserve">with </w:t>
      </w:r>
      <w:r w:rsidRPr="003662BA">
        <w:rPr>
          <w:rFonts w:cstheme="minorHAnsi"/>
          <w:color w:val="222222"/>
          <w:szCs w:val="24"/>
          <w:shd w:val="clear" w:color="auto" w:fill="FFFFFF"/>
        </w:rPr>
        <w:t xml:space="preserve">deionized water for 1 minute </w:t>
      </w:r>
      <w:r>
        <w:rPr>
          <w:rFonts w:cstheme="minorHAnsi"/>
          <w:color w:val="222222"/>
          <w:szCs w:val="24"/>
          <w:shd w:val="clear" w:color="auto" w:fill="FFFFFF"/>
        </w:rPr>
        <w:t>per rinse</w:t>
      </w:r>
      <w:r w:rsidRPr="003662BA">
        <w:rPr>
          <w:rFonts w:cstheme="minorHAnsi"/>
          <w:color w:val="222222"/>
          <w:szCs w:val="24"/>
          <w:shd w:val="clear" w:color="auto" w:fill="FFFFFF"/>
        </w:rPr>
        <w:t xml:space="preserve"> to remove running buffer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[2]</w:t>
      </w:r>
      <w:r w:rsidRPr="003662BA">
        <w:rPr>
          <w:rFonts w:cstheme="minorHAnsi"/>
          <w:color w:val="222222"/>
          <w:szCs w:val="24"/>
          <w:shd w:val="clear" w:color="auto" w:fill="FFFFFF"/>
        </w:rPr>
        <w:t>.</w:t>
      </w:r>
      <w:r>
        <w:rPr>
          <w:rFonts w:cstheme="minorHAnsi"/>
          <w:szCs w:val="24"/>
        </w:rPr>
        <w:t xml:space="preserve"> </w:t>
      </w:r>
      <w:r w:rsidRPr="00D9758E">
        <w:rPr>
          <w:rFonts w:cstheme="minorHAnsi"/>
          <w:color w:val="222222"/>
          <w:szCs w:val="24"/>
          <w:shd w:val="clear" w:color="auto" w:fill="FFFFFF"/>
        </w:rPr>
        <w:t>Store the gel in 200 milliliters of deionized water and immediately measure the in-gel fluorescence using a gel imaging system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[3]</w:t>
      </w:r>
      <w:r w:rsidRPr="00D9758E">
        <w:rPr>
          <w:rFonts w:cstheme="minorHAnsi"/>
          <w:color w:val="222222"/>
          <w:szCs w:val="24"/>
          <w:shd w:val="clear" w:color="auto" w:fill="FFFFFF"/>
        </w:rPr>
        <w:t>.</w:t>
      </w:r>
    </w:p>
    <w:p w14:paraId="7401A94C" w14:textId="1ECC3736" w:rsidR="00875BE8" w:rsidRDefault="003575B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gel from the cast. </w:t>
      </w:r>
    </w:p>
    <w:p w14:paraId="1B6ED202" w14:textId="54AE1F16" w:rsidR="003575B8" w:rsidRDefault="003575B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gel. </w:t>
      </w:r>
    </w:p>
    <w:p w14:paraId="36EB6828" w14:textId="3043A088" w:rsidR="003575B8" w:rsidRDefault="003575B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gel in water. </w:t>
      </w:r>
    </w:p>
    <w:p w14:paraId="2D725507" w14:textId="6E38A3A8" w:rsidR="00A02944" w:rsidRDefault="00A0294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Placing gel in gel-imaging system</w:t>
      </w:r>
    </w:p>
    <w:p w14:paraId="61DBA4D3" w14:textId="0429E5BA" w:rsidR="00D9758E" w:rsidRPr="003575B8" w:rsidRDefault="00D9758E" w:rsidP="00D9758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62BA">
        <w:rPr>
          <w:rFonts w:cstheme="minorHAnsi"/>
          <w:szCs w:val="24"/>
        </w:rPr>
        <w:t xml:space="preserve">Prepare a fresh staining solution containing 200 </w:t>
      </w:r>
      <w:r>
        <w:rPr>
          <w:rFonts w:cstheme="minorHAnsi"/>
          <w:szCs w:val="24"/>
        </w:rPr>
        <w:t>milligrams</w:t>
      </w:r>
      <w:r w:rsidRPr="003662B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of </w:t>
      </w:r>
      <w:r w:rsidRPr="003662BA">
        <w:rPr>
          <w:rFonts w:cstheme="minorHAnsi"/>
          <w:szCs w:val="24"/>
        </w:rPr>
        <w:t>Coomassie Brilliant Blue in 200</w:t>
      </w:r>
      <w:r>
        <w:rPr>
          <w:rFonts w:cstheme="minorHAnsi"/>
          <w:szCs w:val="24"/>
        </w:rPr>
        <w:t xml:space="preserve"> milliliters</w:t>
      </w:r>
      <w:r w:rsidRPr="003662BA">
        <w:rPr>
          <w:rFonts w:cstheme="minorHAnsi"/>
          <w:szCs w:val="24"/>
        </w:rPr>
        <w:t xml:space="preserve"> of methanol, acetic acid, and water at a volume ratio of 50</w:t>
      </w:r>
      <w:r>
        <w:rPr>
          <w:rFonts w:cstheme="minorHAnsi"/>
          <w:szCs w:val="24"/>
        </w:rPr>
        <w:t xml:space="preserve"> to </w:t>
      </w:r>
      <w:r w:rsidRPr="003662BA">
        <w:rPr>
          <w:rFonts w:cstheme="minorHAnsi"/>
          <w:szCs w:val="24"/>
        </w:rPr>
        <w:t>10</w:t>
      </w:r>
      <w:r>
        <w:rPr>
          <w:rFonts w:cstheme="minorHAnsi"/>
          <w:szCs w:val="24"/>
        </w:rPr>
        <w:t xml:space="preserve"> to </w:t>
      </w:r>
      <w:r w:rsidRPr="003662BA">
        <w:rPr>
          <w:rFonts w:cstheme="minorHAnsi"/>
          <w:szCs w:val="24"/>
        </w:rPr>
        <w:t>40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3662BA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Stain</w:t>
      </w:r>
      <w:r w:rsidRPr="003662BA">
        <w:rPr>
          <w:rFonts w:cstheme="minorHAnsi"/>
          <w:szCs w:val="24"/>
        </w:rPr>
        <w:t xml:space="preserve"> the gel in 200 </w:t>
      </w:r>
      <w:r>
        <w:rPr>
          <w:rFonts w:cstheme="minorHAnsi"/>
          <w:szCs w:val="24"/>
        </w:rPr>
        <w:t>milliliters</w:t>
      </w:r>
      <w:r w:rsidRPr="003662BA">
        <w:rPr>
          <w:rFonts w:cstheme="minorHAnsi"/>
          <w:szCs w:val="24"/>
        </w:rPr>
        <w:t xml:space="preserve"> of </w:t>
      </w:r>
      <w:r>
        <w:rPr>
          <w:rFonts w:cstheme="minorHAnsi"/>
          <w:szCs w:val="24"/>
        </w:rPr>
        <w:t>this</w:t>
      </w:r>
      <w:r w:rsidRPr="003662BA">
        <w:rPr>
          <w:rFonts w:cstheme="minorHAnsi"/>
          <w:szCs w:val="24"/>
        </w:rPr>
        <w:t xml:space="preserve"> solution for 30 minutes </w:t>
      </w:r>
      <w:r>
        <w:rPr>
          <w:rFonts w:cstheme="minorHAnsi"/>
          <w:szCs w:val="24"/>
        </w:rPr>
        <w:t>with</w:t>
      </w:r>
      <w:r w:rsidRPr="003662BA">
        <w:rPr>
          <w:rFonts w:cstheme="minorHAnsi"/>
          <w:szCs w:val="24"/>
        </w:rPr>
        <w:t xml:space="preserve"> gentle rocking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3662BA">
        <w:rPr>
          <w:rFonts w:cstheme="minorHAnsi"/>
          <w:szCs w:val="24"/>
        </w:rPr>
        <w:t>.</w:t>
      </w:r>
      <w:r w:rsidR="001F2A1B" w:rsidRPr="001F2A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2A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F2A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2A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C14372D" w14:textId="08C123EA" w:rsidR="003575B8" w:rsidRPr="003575B8" w:rsidRDefault="003575B8" w:rsidP="003575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preparing the staining solution. </w:t>
      </w:r>
    </w:p>
    <w:p w14:paraId="748B72CA" w14:textId="45585251" w:rsidR="003575B8" w:rsidRPr="00D9758E" w:rsidRDefault="003575B8" w:rsidP="003575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placing the gel in the staining solution and starting the rocking.</w:t>
      </w:r>
    </w:p>
    <w:p w14:paraId="4C100835" w14:textId="685ABE92" w:rsidR="00D9758E" w:rsidRPr="003575B8" w:rsidRDefault="00D9758E" w:rsidP="00D9758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62BA">
        <w:rPr>
          <w:rFonts w:cstheme="minorHAnsi"/>
          <w:szCs w:val="24"/>
        </w:rPr>
        <w:t>Prepare a fresh de-staining solution by mixing methanol, acetic acid, and water</w:t>
      </w:r>
      <w:r>
        <w:rPr>
          <w:rFonts w:cstheme="minorHAnsi"/>
          <w:szCs w:val="24"/>
        </w:rPr>
        <w:t xml:space="preserve"> at </w:t>
      </w:r>
      <w:r w:rsidRPr="003662BA">
        <w:rPr>
          <w:rFonts w:cstheme="minorHAnsi"/>
          <w:szCs w:val="24"/>
        </w:rPr>
        <w:t>a volume ratio of 50</w:t>
      </w:r>
      <w:r>
        <w:rPr>
          <w:rFonts w:cstheme="minorHAnsi"/>
          <w:szCs w:val="24"/>
        </w:rPr>
        <w:t xml:space="preserve"> to </w:t>
      </w:r>
      <w:r w:rsidRPr="003662BA">
        <w:rPr>
          <w:rFonts w:cstheme="minorHAnsi"/>
          <w:szCs w:val="24"/>
        </w:rPr>
        <w:t>10</w:t>
      </w:r>
      <w:r>
        <w:rPr>
          <w:rFonts w:cstheme="minorHAnsi"/>
          <w:szCs w:val="24"/>
        </w:rPr>
        <w:t xml:space="preserve"> to </w:t>
      </w:r>
      <w:r w:rsidRPr="003662BA">
        <w:rPr>
          <w:rFonts w:cstheme="minorHAnsi"/>
          <w:szCs w:val="24"/>
        </w:rPr>
        <w:t>40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, then w</w:t>
      </w:r>
      <w:r w:rsidRPr="003662BA">
        <w:rPr>
          <w:rFonts w:cstheme="minorHAnsi"/>
          <w:szCs w:val="24"/>
        </w:rPr>
        <w:t xml:space="preserve">ash the gel in 100 </w:t>
      </w:r>
      <w:r>
        <w:rPr>
          <w:rFonts w:cstheme="minorHAnsi"/>
          <w:szCs w:val="24"/>
        </w:rPr>
        <w:t>milliliters</w:t>
      </w:r>
      <w:r w:rsidRPr="003662BA">
        <w:rPr>
          <w:rFonts w:cstheme="minorHAnsi"/>
          <w:szCs w:val="24"/>
        </w:rPr>
        <w:t xml:space="preserve"> of </w:t>
      </w:r>
      <w:r>
        <w:rPr>
          <w:rFonts w:cstheme="minorHAnsi"/>
          <w:szCs w:val="24"/>
        </w:rPr>
        <w:t>this</w:t>
      </w:r>
      <w:r w:rsidRPr="003662BA">
        <w:rPr>
          <w:rFonts w:cstheme="minorHAnsi"/>
          <w:szCs w:val="24"/>
        </w:rPr>
        <w:t xml:space="preserve"> solution for 1 hour </w:t>
      </w:r>
      <w:r>
        <w:rPr>
          <w:rFonts w:cstheme="minorHAnsi"/>
          <w:szCs w:val="24"/>
        </w:rPr>
        <w:t>with</w:t>
      </w:r>
      <w:r w:rsidRPr="003662BA">
        <w:rPr>
          <w:rFonts w:cstheme="minorHAnsi"/>
          <w:szCs w:val="24"/>
        </w:rPr>
        <w:t xml:space="preserve"> gentle stirring</w:t>
      </w:r>
      <w:r>
        <w:rPr>
          <w:rFonts w:cstheme="minorHAnsi"/>
          <w:szCs w:val="24"/>
        </w:rPr>
        <w:t xml:space="preserve">. </w:t>
      </w:r>
      <w:r w:rsidRPr="003662BA">
        <w:rPr>
          <w:rFonts w:cstheme="minorHAnsi"/>
          <w:szCs w:val="24"/>
        </w:rPr>
        <w:t xml:space="preserve">Repeat </w:t>
      </w:r>
      <w:r>
        <w:rPr>
          <w:rFonts w:cstheme="minorHAnsi"/>
          <w:szCs w:val="24"/>
        </w:rPr>
        <w:t>this</w:t>
      </w:r>
      <w:r w:rsidRPr="003662BA">
        <w:rPr>
          <w:rFonts w:cstheme="minorHAnsi"/>
          <w:szCs w:val="24"/>
        </w:rPr>
        <w:t xml:space="preserve"> procedure 4 times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7C4DDC60" w14:textId="6F32F3BD" w:rsidR="003575B8" w:rsidRPr="003575B8" w:rsidRDefault="003575B8" w:rsidP="003575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preparing the de-staining solution.</w:t>
      </w:r>
    </w:p>
    <w:p w14:paraId="10BD8AE1" w14:textId="39AAD965" w:rsidR="003575B8" w:rsidRPr="00D9758E" w:rsidRDefault="003575B8" w:rsidP="003575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placing the gel in the de-staining solution.</w:t>
      </w:r>
    </w:p>
    <w:p w14:paraId="72625008" w14:textId="6A62B80D" w:rsidR="00D9758E" w:rsidRPr="003575B8" w:rsidRDefault="00D9758E" w:rsidP="00D9758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When finished,</w:t>
      </w:r>
      <w:r w:rsidRPr="003662BA">
        <w:rPr>
          <w:rFonts w:cstheme="minorHAnsi"/>
          <w:szCs w:val="24"/>
        </w:rPr>
        <w:t xml:space="preserve"> store the fixed gel </w:t>
      </w:r>
      <w:r>
        <w:rPr>
          <w:rFonts w:cstheme="minorHAnsi"/>
          <w:szCs w:val="24"/>
        </w:rPr>
        <w:t xml:space="preserve">in </w:t>
      </w:r>
      <w:r w:rsidRPr="003662BA">
        <w:rPr>
          <w:rFonts w:cstheme="minorHAnsi"/>
          <w:szCs w:val="24"/>
        </w:rPr>
        <w:t>deionized water at room temperature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3662BA">
        <w:rPr>
          <w:rFonts w:cstheme="minorHAnsi"/>
          <w:szCs w:val="24"/>
        </w:rPr>
        <w:t>.</w:t>
      </w:r>
    </w:p>
    <w:p w14:paraId="683BCC0C" w14:textId="79046388" w:rsidR="003575B8" w:rsidRDefault="003575B8" w:rsidP="003575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placing the gel in deionized water.</w:t>
      </w:r>
    </w:p>
    <w:p w14:paraId="6280501A" w14:textId="6BABFF50" w:rsidR="001A043A" w:rsidRPr="001A043A" w:rsidRDefault="001A043A" w:rsidP="001A043A">
      <w:pPr>
        <w:spacing w:before="120"/>
        <w:rPr>
          <w:rFonts w:asciiTheme="minorHAnsi" w:hAnsiTheme="minorHAnsi" w:cstheme="minorHAnsi"/>
        </w:rPr>
      </w:pPr>
    </w:p>
    <w:p w14:paraId="5D882CF4" w14:textId="46F03E1F" w:rsidR="001A043A" w:rsidRPr="001A043A" w:rsidRDefault="001A043A" w:rsidP="001A043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62BA">
        <w:rPr>
          <w:rFonts w:cstheme="minorHAnsi"/>
          <w:b/>
          <w:bCs/>
          <w:szCs w:val="24"/>
        </w:rPr>
        <w:t>Analysis of BSA-Au complex fragments by limited proteolysis</w:t>
      </w:r>
    </w:p>
    <w:p w14:paraId="098C106C" w14:textId="16921E12" w:rsidR="001A043A" w:rsidRPr="001A043A" w:rsidRDefault="00D9758E" w:rsidP="001A043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62BA">
        <w:rPr>
          <w:rFonts w:cstheme="minorHAnsi"/>
          <w:szCs w:val="24"/>
        </w:rPr>
        <w:t xml:space="preserve">Examine the amino acid sequence of BSA and prepare a table of expected fragments that can be obtained by enzymatic digestion. In the case of trypsin digestion, cut locations are </w:t>
      </w:r>
      <w:r w:rsidR="00F94223">
        <w:rPr>
          <w:rFonts w:cstheme="minorHAnsi"/>
          <w:szCs w:val="24"/>
        </w:rPr>
        <w:t xml:space="preserve">the </w:t>
      </w:r>
      <w:r w:rsidRPr="003662BA">
        <w:rPr>
          <w:rFonts w:cstheme="minorHAnsi"/>
          <w:szCs w:val="24"/>
        </w:rPr>
        <w:t xml:space="preserve">C-terminus of </w:t>
      </w:r>
      <w:r w:rsidR="00F94223">
        <w:rPr>
          <w:rFonts w:cstheme="minorHAnsi"/>
          <w:szCs w:val="24"/>
        </w:rPr>
        <w:t>lysine</w:t>
      </w:r>
      <w:r w:rsidRPr="003662BA">
        <w:rPr>
          <w:rFonts w:cstheme="minorHAnsi"/>
          <w:szCs w:val="24"/>
        </w:rPr>
        <w:t xml:space="preserve"> and </w:t>
      </w:r>
      <w:r w:rsidR="00F94223">
        <w:rPr>
          <w:rFonts w:cstheme="minorHAnsi"/>
          <w:szCs w:val="24"/>
        </w:rPr>
        <w:t>arginine</w:t>
      </w:r>
      <w:r w:rsidRPr="003662BA">
        <w:rPr>
          <w:rFonts w:cstheme="minorHAnsi"/>
          <w:szCs w:val="24"/>
        </w:rPr>
        <w:t xml:space="preserve">, except </w:t>
      </w:r>
      <w:r w:rsidR="00F94223">
        <w:rPr>
          <w:rFonts w:cstheme="minorHAnsi"/>
          <w:szCs w:val="24"/>
        </w:rPr>
        <w:t xml:space="preserve">when </w:t>
      </w:r>
      <w:r w:rsidRPr="003662BA">
        <w:rPr>
          <w:rFonts w:cstheme="minorHAnsi"/>
          <w:szCs w:val="24"/>
        </w:rPr>
        <w:t xml:space="preserve">followed by </w:t>
      </w:r>
      <w:r w:rsidR="00F94223">
        <w:rPr>
          <w:rFonts w:cstheme="minorHAnsi"/>
          <w:szCs w:val="24"/>
        </w:rPr>
        <w:t>proline</w:t>
      </w:r>
      <w:r w:rsidRPr="003662BA">
        <w:rPr>
          <w:rFonts w:cstheme="minorHAnsi"/>
          <w:szCs w:val="24"/>
        </w:rPr>
        <w:t>. Account for the small errors in fragment molecular weights</w:t>
      </w:r>
      <w:r w:rsidR="00F94223">
        <w:rPr>
          <w:rFonts w:cstheme="minorHAnsi"/>
          <w:szCs w:val="24"/>
        </w:rPr>
        <w:t xml:space="preserve"> </w:t>
      </w:r>
      <w:r w:rsidR="00F94223">
        <w:rPr>
          <w:rFonts w:cstheme="minorHAnsi"/>
          <w:b/>
          <w:bCs/>
          <w:szCs w:val="24"/>
        </w:rPr>
        <w:t>[1]</w:t>
      </w:r>
      <w:r w:rsidRPr="003662BA">
        <w:rPr>
          <w:rFonts w:cstheme="minorHAnsi"/>
          <w:szCs w:val="24"/>
        </w:rPr>
        <w:t>.</w:t>
      </w:r>
      <w:r w:rsidR="001F2A1B">
        <w:rPr>
          <w:rFonts w:cstheme="minorHAnsi"/>
          <w:szCs w:val="24"/>
        </w:rPr>
        <w:t xml:space="preserve"> </w:t>
      </w:r>
      <w:r w:rsidR="001F2A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F2A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2A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2E494EA" w14:textId="6462AD16" w:rsidR="001A043A" w:rsidRPr="00F94223" w:rsidRDefault="00F94223" w:rsidP="001A04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Author at the computer compiling a table of expected fragments. </w:t>
      </w:r>
      <w:r w:rsidR="001A043A">
        <w:rPr>
          <w:rFonts w:cstheme="minorHAnsi"/>
          <w:szCs w:val="24"/>
        </w:rPr>
        <w:t xml:space="preserve"> </w:t>
      </w:r>
    </w:p>
    <w:p w14:paraId="135DC712" w14:textId="16F67205" w:rsidR="00F94223" w:rsidRPr="00F94223" w:rsidRDefault="00F94223" w:rsidP="00F9422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62BA">
        <w:rPr>
          <w:rFonts w:cstheme="minorHAnsi"/>
          <w:szCs w:val="24"/>
        </w:rPr>
        <w:t>Identify location</w:t>
      </w:r>
      <w:r>
        <w:rPr>
          <w:rFonts w:cstheme="minorHAnsi"/>
          <w:szCs w:val="24"/>
        </w:rPr>
        <w:t>s</w:t>
      </w:r>
      <w:r w:rsidRPr="003662BA">
        <w:rPr>
          <w:rFonts w:cstheme="minorHAnsi"/>
          <w:szCs w:val="24"/>
        </w:rPr>
        <w:t xml:space="preserve"> of surface-exposed </w:t>
      </w:r>
      <w:r>
        <w:rPr>
          <w:rFonts w:cstheme="minorHAnsi"/>
          <w:szCs w:val="24"/>
        </w:rPr>
        <w:t>cysteine</w:t>
      </w:r>
      <w:r w:rsidRPr="003662BA">
        <w:rPr>
          <w:rFonts w:cstheme="minorHAnsi"/>
          <w:szCs w:val="24"/>
        </w:rPr>
        <w:t xml:space="preserve"> in these expected fragments. </w:t>
      </w:r>
      <w:r w:rsidRPr="00F94223">
        <w:rPr>
          <w:rFonts w:cstheme="minorHAnsi"/>
          <w:szCs w:val="24"/>
        </w:rPr>
        <w:t xml:space="preserve">Prepare the list of molecular weights observed as gel electrophoresis bands below 66 </w:t>
      </w:r>
      <w:r>
        <w:rPr>
          <w:rFonts w:cstheme="minorHAnsi"/>
          <w:szCs w:val="24"/>
        </w:rPr>
        <w:t xml:space="preserve">kilodaltons. </w:t>
      </w:r>
      <w:r w:rsidR="00374933">
        <w:rPr>
          <w:rFonts w:cstheme="minorHAnsi"/>
          <w:szCs w:val="24"/>
        </w:rPr>
        <w:t>Then, r</w:t>
      </w:r>
      <w:r w:rsidRPr="003662BA">
        <w:rPr>
          <w:rFonts w:cstheme="minorHAnsi"/>
          <w:szCs w:val="24"/>
        </w:rPr>
        <w:t>econstruct the list of the observed molecular weights in the gel by sequential additions of the expected BSA fragments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F94223">
        <w:rPr>
          <w:rFonts w:cstheme="minorHAnsi"/>
          <w:szCs w:val="24"/>
        </w:rPr>
        <w:t>.</w:t>
      </w:r>
      <w:r w:rsidR="001F2A1B">
        <w:rPr>
          <w:rFonts w:cstheme="minorHAnsi"/>
          <w:szCs w:val="24"/>
        </w:rPr>
        <w:t xml:space="preserve"> </w:t>
      </w:r>
      <w:r w:rsidR="001F2A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F2A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F2A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3410F74" w14:textId="4269A7F6" w:rsidR="00A72FC5" w:rsidRPr="001059FE" w:rsidRDefault="00F94223" w:rsidP="001059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at the computer</w:t>
      </w:r>
      <w:r w:rsidR="00092AA6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reconstructing a </w:t>
      </w:r>
      <w:r w:rsidRPr="003662BA">
        <w:rPr>
          <w:rFonts w:cstheme="minorHAnsi"/>
          <w:szCs w:val="24"/>
        </w:rPr>
        <w:t>list of the observed molecular weights in the gel</w:t>
      </w:r>
      <w:r>
        <w:rPr>
          <w:rFonts w:cstheme="minorHAnsi"/>
          <w:szCs w:val="24"/>
        </w:rPr>
        <w:t>.</w:t>
      </w:r>
      <w:r w:rsidRPr="00F94223">
        <w:rPr>
          <w:rFonts w:asciiTheme="minorHAnsi" w:hAnsiTheme="minorHAnsi" w:cstheme="minorHAnsi"/>
          <w:sz w:val="22"/>
          <w:szCs w:val="22"/>
        </w:rPr>
        <w:t xml:space="preserve"> </w:t>
      </w:r>
      <w:r w:rsidR="00A72FC5" w:rsidRPr="00F94223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48D3AD03" w:rsidR="005E2B7E" w:rsidRPr="00B07A3B" w:rsidRDefault="00873D1A" w:rsidP="001F2A1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73B8A7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74A20" w:rsidRPr="003662BA">
        <w:rPr>
          <w:rFonts w:cstheme="minorHAnsi"/>
          <w:b/>
          <w:szCs w:val="24"/>
        </w:rPr>
        <w:t>Gel-electrophoresis of the tryptic fragments of BSA obtained by the limited proteolysis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656EEFE1" w:rsidR="00395684" w:rsidRPr="00B07A3B" w:rsidRDefault="00274A2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bookmarkStart w:id="2" w:name="_Hlk33125991"/>
      <w:r w:rsidRPr="003662BA">
        <w:rPr>
          <w:rFonts w:cstheme="minorHAnsi"/>
          <w:szCs w:val="24"/>
        </w:rPr>
        <w:t xml:space="preserve">The observed twelve gel bands were uniquely reconstructed from the five expected BSA fragments. </w:t>
      </w:r>
      <w:bookmarkEnd w:id="2"/>
      <w:r w:rsidRPr="003662BA">
        <w:rPr>
          <w:rFonts w:cstheme="minorHAnsi"/>
          <w:szCs w:val="24"/>
        </w:rPr>
        <w:t xml:space="preserve">The results were consistent with the literature, in which the secondary structures including </w:t>
      </w:r>
      <w:r w:rsidR="00172678">
        <w:rPr>
          <w:rFonts w:cstheme="minorHAnsi"/>
          <w:szCs w:val="24"/>
        </w:rPr>
        <w:t>alpha</w:t>
      </w:r>
      <w:r w:rsidRPr="003662BA">
        <w:rPr>
          <w:rFonts w:cstheme="minorHAnsi"/>
          <w:szCs w:val="24"/>
        </w:rPr>
        <w:t xml:space="preserve">-helices and </w:t>
      </w:r>
      <w:r w:rsidR="00172678">
        <w:rPr>
          <w:rFonts w:cstheme="minorHAnsi"/>
          <w:szCs w:val="24"/>
        </w:rPr>
        <w:t>beta</w:t>
      </w:r>
      <w:r w:rsidRPr="003662BA">
        <w:rPr>
          <w:rFonts w:cstheme="minorHAnsi"/>
          <w:szCs w:val="24"/>
        </w:rPr>
        <w:t xml:space="preserve">-strands are preserved. Bands above the molecular weight of BSA </w:t>
      </w:r>
      <w:r>
        <w:rPr>
          <w:rFonts w:cstheme="minorHAnsi"/>
          <w:szCs w:val="24"/>
        </w:rPr>
        <w:t>were</w:t>
      </w:r>
      <w:r w:rsidRPr="003662BA">
        <w:rPr>
          <w:rFonts w:cstheme="minorHAnsi"/>
          <w:szCs w:val="24"/>
        </w:rPr>
        <w:t xml:space="preserve"> excluded from further analyses </w:t>
      </w:r>
      <w:r>
        <w:rPr>
          <w:rFonts w:cstheme="minorHAnsi"/>
          <w:b/>
          <w:bCs/>
          <w:szCs w:val="24"/>
        </w:rPr>
        <w:t>[1]</w:t>
      </w:r>
      <w:r w:rsidRPr="003662BA">
        <w:rPr>
          <w:rFonts w:cstheme="minorHAnsi"/>
          <w:szCs w:val="24"/>
        </w:rPr>
        <w:t>.</w:t>
      </w:r>
    </w:p>
    <w:p w14:paraId="4E75A4CA" w14:textId="2AC9FA45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74A20">
        <w:rPr>
          <w:rFonts w:asciiTheme="minorHAnsi" w:hAnsiTheme="minorHAnsi" w:cstheme="minorHAnsi"/>
          <w:szCs w:val="24"/>
        </w:rPr>
        <w:t xml:space="preserve"> Figure 1. </w:t>
      </w:r>
    </w:p>
    <w:p w14:paraId="123FB8B2" w14:textId="556CD5EB" w:rsidR="00395684" w:rsidRPr="00274A20" w:rsidRDefault="00274A2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662BA">
        <w:rPr>
          <w:rFonts w:cstheme="minorHAnsi"/>
          <w:szCs w:val="24"/>
        </w:rPr>
        <w:t xml:space="preserve">Smearing of the gel bands was observed in the presence of </w:t>
      </w:r>
      <w:r>
        <w:rPr>
          <w:rFonts w:cstheme="minorHAnsi"/>
          <w:szCs w:val="24"/>
        </w:rPr>
        <w:t>gold-3, which was attributed</w:t>
      </w:r>
      <w:r w:rsidRPr="003662BA">
        <w:rPr>
          <w:rFonts w:cstheme="minorHAnsi"/>
          <w:szCs w:val="24"/>
        </w:rPr>
        <w:t xml:space="preserve"> to the interaction of the surface-bound </w:t>
      </w:r>
      <w:r>
        <w:rPr>
          <w:rFonts w:cstheme="minorHAnsi"/>
          <w:szCs w:val="24"/>
        </w:rPr>
        <w:t>gold-3</w:t>
      </w:r>
      <w:r w:rsidRPr="003662BA">
        <w:rPr>
          <w:rFonts w:cstheme="minorHAnsi"/>
          <w:szCs w:val="24"/>
        </w:rPr>
        <w:t xml:space="preserve"> with the gel matrix. </w:t>
      </w:r>
      <w:bookmarkStart w:id="3" w:name="_Hlk37404428"/>
      <w:r w:rsidRPr="003662BA">
        <w:rPr>
          <w:rFonts w:cstheme="minorHAnsi"/>
          <w:szCs w:val="24"/>
        </w:rPr>
        <w:t>Out of the twelve gel bands of BSA-trypsin, nine bands were observed as BSA-trypsin-</w:t>
      </w:r>
      <w:r>
        <w:rPr>
          <w:rFonts w:cstheme="minorHAnsi"/>
          <w:szCs w:val="24"/>
        </w:rPr>
        <w:t>gold</w:t>
      </w:r>
      <w:r w:rsidRPr="003662BA"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3662BA">
        <w:rPr>
          <w:rFonts w:cstheme="minorHAnsi"/>
          <w:szCs w:val="24"/>
        </w:rPr>
        <w:t xml:space="preserve">. </w:t>
      </w:r>
      <w:bookmarkEnd w:id="3"/>
    </w:p>
    <w:p w14:paraId="0CF97B3B" w14:textId="15E6EADE" w:rsidR="00274A20" w:rsidRPr="00B07A3B" w:rsidRDefault="00274A20" w:rsidP="00274A2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 B. </w:t>
      </w:r>
    </w:p>
    <w:p w14:paraId="319D39F0" w14:textId="2829AC14" w:rsidR="00395684" w:rsidRPr="00274A20" w:rsidRDefault="00274A2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662BA">
        <w:rPr>
          <w:rFonts w:cstheme="minorHAnsi"/>
          <w:szCs w:val="24"/>
        </w:rPr>
        <w:t xml:space="preserve">Five bands exhibited the in-gel red luminescence </w:t>
      </w:r>
      <w:bookmarkStart w:id="4" w:name="_Hlk33099688"/>
      <w:bookmarkStart w:id="5" w:name="_Hlk33126176"/>
      <w:r>
        <w:rPr>
          <w:rFonts w:cstheme="minorHAnsi"/>
          <w:b/>
          <w:bCs/>
          <w:szCs w:val="24"/>
        </w:rPr>
        <w:t>[1]</w:t>
      </w:r>
      <w:r w:rsidRPr="003662BA">
        <w:rPr>
          <w:rFonts w:cstheme="minorHAnsi"/>
          <w:szCs w:val="24"/>
        </w:rPr>
        <w:t>.</w:t>
      </w:r>
      <w:bookmarkEnd w:id="4"/>
      <w:bookmarkEnd w:id="5"/>
      <w:r w:rsidRPr="003662BA">
        <w:rPr>
          <w:rFonts w:cstheme="minorHAnsi"/>
          <w:szCs w:val="24"/>
        </w:rPr>
        <w:t xml:space="preserve"> This luminescence band pattern can be explained by the presence of a red luminophore in the tryptic fragment </w:t>
      </w:r>
      <w:r>
        <w:rPr>
          <w:rFonts w:cstheme="minorHAnsi"/>
          <w:b/>
          <w:bCs/>
          <w:szCs w:val="24"/>
        </w:rPr>
        <w:t>[2]</w:t>
      </w:r>
      <w:r w:rsidRPr="003662BA">
        <w:rPr>
          <w:rFonts w:cstheme="minorHAnsi"/>
          <w:szCs w:val="24"/>
        </w:rPr>
        <w:t>.</w:t>
      </w:r>
    </w:p>
    <w:p w14:paraId="05374BFF" w14:textId="151EF802" w:rsidR="00274A20" w:rsidRPr="00274A20" w:rsidRDefault="00274A20" w:rsidP="00274A2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 C. </w:t>
      </w:r>
      <w:r w:rsidRPr="00274A20">
        <w:rPr>
          <w:rFonts w:asciiTheme="minorHAnsi" w:hAnsiTheme="minorHAnsi" w:cstheme="minorHAnsi"/>
          <w:i/>
          <w:iCs/>
          <w:color w:val="0432FF"/>
        </w:rPr>
        <w:t>Video Editor: Emphasize 1, 2, 3, 6, 7.</w:t>
      </w:r>
    </w:p>
    <w:p w14:paraId="601D3460" w14:textId="4B576DCA" w:rsidR="00274A20" w:rsidRPr="00274A20" w:rsidRDefault="00274A20" w:rsidP="00274A2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 D. </w:t>
      </w:r>
    </w:p>
    <w:p w14:paraId="741BBAEB" w14:textId="24E2161A" w:rsidR="00274A20" w:rsidRPr="00274A20" w:rsidRDefault="00274A20" w:rsidP="00274A2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662BA">
        <w:rPr>
          <w:rFonts w:cstheme="minorHAnsi"/>
          <w:szCs w:val="24"/>
        </w:rPr>
        <w:t xml:space="preserve">Examples of non-optimized gel electrophoresis are </w:t>
      </w:r>
      <w:r>
        <w:rPr>
          <w:rFonts w:cstheme="minorHAnsi"/>
          <w:szCs w:val="24"/>
        </w:rPr>
        <w:t>shown here</w:t>
      </w:r>
      <w:r w:rsidRPr="003662BA">
        <w:rPr>
          <w:rFonts w:cstheme="minorHAnsi"/>
          <w:szCs w:val="24"/>
        </w:rPr>
        <w:t xml:space="preserve"> to demonstrate the factors affecting the limited tryptic proteolysis and the gel electrophoresis in the presence of metal cations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[1-TXT]</w:t>
      </w:r>
      <w:r w:rsidRPr="003662BA">
        <w:rPr>
          <w:rFonts w:cstheme="minorHAnsi"/>
          <w:szCs w:val="24"/>
        </w:rPr>
        <w:t>.</w:t>
      </w:r>
    </w:p>
    <w:p w14:paraId="1076A8D5" w14:textId="5DB0DD41" w:rsidR="00274A20" w:rsidRPr="00B07A3B" w:rsidRDefault="00274A20" w:rsidP="00274A2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Figures 3 – 6. </w:t>
      </w:r>
      <w:r w:rsidRPr="00274A20">
        <w:rPr>
          <w:rFonts w:asciiTheme="minorHAnsi" w:hAnsiTheme="minorHAnsi" w:cstheme="minorHAnsi"/>
          <w:i/>
          <w:iCs/>
          <w:color w:val="0432FF"/>
        </w:rPr>
        <w:t>Video Editor: Label Figure 3, “</w:t>
      </w:r>
      <w:r w:rsidRPr="00274A20">
        <w:rPr>
          <w:rFonts w:cstheme="minorHAnsi"/>
          <w:b/>
          <w:bCs/>
          <w:szCs w:val="24"/>
        </w:rPr>
        <w:t>Reaction Time</w:t>
      </w:r>
      <w:r w:rsidRPr="00274A20">
        <w:rPr>
          <w:rFonts w:asciiTheme="minorHAnsi" w:hAnsiTheme="minorHAnsi" w:cstheme="minorHAnsi"/>
          <w:i/>
          <w:iCs/>
          <w:color w:val="0432FF"/>
        </w:rPr>
        <w:t>”, Figure 4 “</w:t>
      </w:r>
      <w:r w:rsidRPr="00274A20">
        <w:rPr>
          <w:rFonts w:cstheme="minorHAnsi"/>
          <w:b/>
          <w:bCs/>
          <w:szCs w:val="24"/>
        </w:rPr>
        <w:t>Trypsin Addition</w:t>
      </w:r>
      <w:r w:rsidRPr="00274A20">
        <w:rPr>
          <w:rFonts w:asciiTheme="minorHAnsi" w:hAnsiTheme="minorHAnsi" w:cstheme="minorHAnsi"/>
          <w:i/>
          <w:iCs/>
          <w:color w:val="0432FF"/>
        </w:rPr>
        <w:t>”, Figure 5 “</w:t>
      </w:r>
      <w:r w:rsidRPr="00274A20">
        <w:rPr>
          <w:rFonts w:cstheme="minorHAnsi"/>
          <w:b/>
          <w:bCs/>
          <w:szCs w:val="24"/>
        </w:rPr>
        <w:t>Metal Cations</w:t>
      </w:r>
      <w:r w:rsidRPr="00274A20">
        <w:rPr>
          <w:rFonts w:asciiTheme="minorHAnsi" w:hAnsiTheme="minorHAnsi" w:cstheme="minorHAnsi"/>
          <w:i/>
          <w:iCs/>
          <w:color w:val="0432FF"/>
        </w:rPr>
        <w:t>”, and Figure 6 “</w:t>
      </w:r>
      <w:r w:rsidRPr="00274A20">
        <w:rPr>
          <w:rFonts w:cstheme="minorHAnsi"/>
          <w:b/>
          <w:bCs/>
          <w:szCs w:val="24"/>
        </w:rPr>
        <w:t>pH</w:t>
      </w:r>
      <w:r w:rsidRPr="00274A20">
        <w:rPr>
          <w:rFonts w:asciiTheme="minorHAnsi" w:hAnsiTheme="minorHAnsi" w:cstheme="minorHAnsi"/>
          <w:i/>
          <w:iCs/>
          <w:color w:val="0432FF"/>
        </w:rPr>
        <w:t>”. Either show the figures on the same screen or one after the other.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D71C1EF" w14:textId="4A90E8E9" w:rsidR="001A043A" w:rsidRPr="003662BA" w:rsidRDefault="001A043A" w:rsidP="001A043A">
      <w:pPr>
        <w:contextualSpacing/>
        <w:jc w:val="both"/>
        <w:rPr>
          <w:rFonts w:cstheme="minorHAnsi"/>
          <w:szCs w:val="24"/>
        </w:rPr>
      </w:pPr>
      <w:bookmarkStart w:id="6" w:name="_Hlk37404287"/>
      <w:bookmarkStart w:id="7" w:name="_Hlk47708469"/>
    </w:p>
    <w:bookmarkEnd w:id="6"/>
    <w:p w14:paraId="30299E01" w14:textId="77777777" w:rsidR="001A043A" w:rsidRPr="003662BA" w:rsidRDefault="001A043A" w:rsidP="001A043A">
      <w:pPr>
        <w:contextualSpacing/>
        <w:jc w:val="both"/>
        <w:rPr>
          <w:rFonts w:cstheme="minorHAnsi"/>
          <w:szCs w:val="24"/>
        </w:rPr>
      </w:pPr>
    </w:p>
    <w:p w14:paraId="479F5E56" w14:textId="110E51F3" w:rsidR="001A043A" w:rsidRPr="003662BA" w:rsidRDefault="001A043A" w:rsidP="001A043A">
      <w:pPr>
        <w:contextualSpacing/>
        <w:jc w:val="both"/>
        <w:rPr>
          <w:rFonts w:cstheme="minorHAnsi"/>
          <w:szCs w:val="24"/>
        </w:rPr>
      </w:pPr>
    </w:p>
    <w:p w14:paraId="47F2D824" w14:textId="77777777" w:rsidR="001A043A" w:rsidRPr="003662BA" w:rsidRDefault="001A043A" w:rsidP="001A043A">
      <w:pPr>
        <w:contextualSpacing/>
        <w:jc w:val="both"/>
        <w:rPr>
          <w:rFonts w:cstheme="minorHAnsi"/>
          <w:szCs w:val="24"/>
        </w:rPr>
      </w:pPr>
    </w:p>
    <w:p w14:paraId="4A5AC12F" w14:textId="79A814A7" w:rsidR="001A043A" w:rsidRPr="003662BA" w:rsidRDefault="001A043A" w:rsidP="001A043A">
      <w:pPr>
        <w:contextualSpacing/>
        <w:jc w:val="both"/>
        <w:rPr>
          <w:rFonts w:cstheme="minorHAnsi"/>
          <w:szCs w:val="24"/>
        </w:rPr>
      </w:pPr>
    </w:p>
    <w:p w14:paraId="16B1F554" w14:textId="77777777" w:rsidR="001A043A" w:rsidRPr="003662BA" w:rsidRDefault="001A043A" w:rsidP="001A043A">
      <w:pPr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</w:t>
      </w:r>
    </w:p>
    <w:bookmarkEnd w:id="7"/>
    <w:p w14:paraId="4A2E2284" w14:textId="3C6063C1" w:rsidR="00473E1C" w:rsidRPr="00B07A3B" w:rsidRDefault="00473E1C" w:rsidP="001A043A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F9B85B3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Statements</w:t>
      </w:r>
    </w:p>
    <w:p w14:paraId="5A2603C1" w14:textId="77777777" w:rsidR="00AB11C1" w:rsidRPr="00B07A3B" w:rsidRDefault="00AB11C1" w:rsidP="00AB11C1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8"/>
    <w:p w14:paraId="2B0969E1" w14:textId="7549E8CC" w:rsidR="00B07A3B" w:rsidRPr="00AB11C1" w:rsidRDefault="00AB11C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eastAsia="Times New Roman" w:cs="Calibri"/>
          <w:color w:val="000000"/>
          <w:szCs w:val="24"/>
        </w:rPr>
        <w:t xml:space="preserve">When </w:t>
      </w:r>
      <w:r w:rsidR="00801099">
        <w:rPr>
          <w:rFonts w:eastAsia="Times New Roman" w:cs="Calibri"/>
          <w:color w:val="000000"/>
          <w:szCs w:val="24"/>
        </w:rPr>
        <w:t>synthesizing the BSA-gold fragments</w:t>
      </w:r>
      <w:r>
        <w:rPr>
          <w:rFonts w:eastAsia="Times New Roman" w:cs="Calibri"/>
          <w:color w:val="000000"/>
          <w:szCs w:val="24"/>
        </w:rPr>
        <w:t xml:space="preserve">, keep in mind that </w:t>
      </w:r>
      <w:r w:rsidRPr="00AB11C1">
        <w:rPr>
          <w:rFonts w:asciiTheme="minorHAnsi" w:eastAsia="Times New Roman" w:hAnsiTheme="minorHAnsi" w:cstheme="minorHAnsi"/>
          <w:color w:val="000000"/>
          <w:szCs w:val="24"/>
        </w:rPr>
        <w:t>t</w:t>
      </w:r>
      <w:r w:rsidRPr="00AB11C1">
        <w:rPr>
          <w:rFonts w:asciiTheme="minorHAnsi" w:eastAsia="Times New Roman" w:hAnsiTheme="minorHAnsi" w:cstheme="minorHAnsi"/>
          <w:color w:val="000000"/>
          <w:szCs w:val="24"/>
        </w:rPr>
        <w:t>rypsin will begin self-digesting in water and must be used immediately</w:t>
      </w:r>
      <w:r w:rsidR="00801099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801099">
        <w:rPr>
          <w:rFonts w:asciiTheme="minorHAnsi" w:eastAsia="Times New Roman" w:hAnsiTheme="minorHAnsi" w:cstheme="minorHAnsi"/>
          <w:b/>
          <w:bCs/>
          <w:color w:val="000000"/>
          <w:szCs w:val="24"/>
        </w:rPr>
        <w:t>[1]</w:t>
      </w:r>
      <w:r w:rsidRPr="00AB11C1">
        <w:rPr>
          <w:rFonts w:asciiTheme="minorHAnsi" w:eastAsia="Times New Roman" w:hAnsiTheme="minorHAnsi" w:cstheme="minorHAnsi"/>
          <w:color w:val="000000"/>
          <w:szCs w:val="24"/>
        </w:rPr>
        <w:t xml:space="preserve">. </w:t>
      </w:r>
      <w:r w:rsidR="00801099">
        <w:rPr>
          <w:rFonts w:asciiTheme="minorHAnsi" w:eastAsia="Times New Roman" w:hAnsiTheme="minorHAnsi" w:cstheme="minorHAnsi"/>
          <w:color w:val="000000"/>
          <w:szCs w:val="24"/>
        </w:rPr>
        <w:t>For gel electrophoresis, p</w:t>
      </w:r>
      <w:r w:rsidRPr="00AB11C1">
        <w:rPr>
          <w:rFonts w:asciiTheme="minorHAnsi" w:eastAsia="Times New Roman" w:hAnsiTheme="minorHAnsi" w:cstheme="minorHAnsi"/>
          <w:color w:val="000000"/>
          <w:szCs w:val="24"/>
        </w:rPr>
        <w:t xml:space="preserve">rotein loading of 1 </w:t>
      </w:r>
      <w:r w:rsidRPr="00AB11C1">
        <w:rPr>
          <w:rFonts w:asciiTheme="minorHAnsi" w:eastAsia="Times New Roman" w:hAnsiTheme="minorHAnsi" w:cstheme="minorHAnsi"/>
          <w:color w:val="000000"/>
          <w:szCs w:val="24"/>
        </w:rPr>
        <w:t>microgram</w:t>
      </w:r>
      <w:r w:rsidRPr="00AB11C1">
        <w:rPr>
          <w:rFonts w:asciiTheme="minorHAnsi" w:eastAsia="Times New Roman" w:hAnsiTheme="minorHAnsi" w:cstheme="minorHAnsi"/>
          <w:color w:val="000000"/>
          <w:szCs w:val="24"/>
        </w:rPr>
        <w:t xml:space="preserve"> provides the most in-gel luminescence with the least smearing</w:t>
      </w:r>
      <w:r w:rsidR="00801099">
        <w:rPr>
          <w:rFonts w:asciiTheme="minorHAnsi" w:eastAsia="Times New Roman" w:hAnsiTheme="minorHAnsi" w:cstheme="minorHAnsi"/>
          <w:color w:val="000000"/>
          <w:szCs w:val="24"/>
        </w:rPr>
        <w:t xml:space="preserve"> </w:t>
      </w:r>
      <w:r w:rsidR="00801099">
        <w:rPr>
          <w:rFonts w:asciiTheme="minorHAnsi" w:eastAsia="Times New Roman" w:hAnsiTheme="minorHAnsi" w:cstheme="minorHAnsi"/>
          <w:b/>
          <w:bCs/>
          <w:color w:val="000000"/>
          <w:szCs w:val="24"/>
        </w:rPr>
        <w:t>[2]</w:t>
      </w:r>
      <w:r w:rsidRPr="00AB11C1">
        <w:rPr>
          <w:rFonts w:asciiTheme="minorHAnsi" w:eastAsia="Times New Roman" w:hAnsiTheme="minorHAnsi" w:cstheme="minorHAnsi"/>
          <w:color w:val="000000"/>
          <w:szCs w:val="24"/>
        </w:rPr>
        <w:t>.</w:t>
      </w:r>
    </w:p>
    <w:p w14:paraId="62A569DA" w14:textId="7EDAB4D2" w:rsidR="00AB11C1" w:rsidRDefault="00AB11C1" w:rsidP="00AB11C1">
      <w:pPr>
        <w:pStyle w:val="ListParagraph"/>
        <w:spacing w:before="240"/>
        <w:ind w:left="907"/>
        <w:outlineLvl w:val="0"/>
        <w:rPr>
          <w:rFonts w:eastAsia="Times New Roman" w:cs="Calibri"/>
          <w:color w:val="000000"/>
          <w:szCs w:val="24"/>
        </w:rPr>
      </w:pPr>
    </w:p>
    <w:p w14:paraId="45F1713D" w14:textId="77777777" w:rsidR="00801099" w:rsidRPr="00801099" w:rsidRDefault="00AB11C1" w:rsidP="00AB11C1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B11C1">
        <w:rPr>
          <w:rFonts w:asciiTheme="majorHAnsi" w:hAnsiTheme="majorHAnsi" w:cstheme="majorHAnsi"/>
          <w:i/>
          <w:iCs/>
          <w:color w:val="0432FF"/>
          <w:szCs w:val="24"/>
        </w:rPr>
        <w:t xml:space="preserve">2.2.3 </w:t>
      </w:r>
    </w:p>
    <w:p w14:paraId="2757DA52" w14:textId="2EE29817" w:rsidR="00AB11C1" w:rsidRPr="00B07A3B" w:rsidRDefault="00AB11C1" w:rsidP="00AB11C1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B11C1">
        <w:rPr>
          <w:rFonts w:asciiTheme="majorHAnsi" w:hAnsiTheme="majorHAnsi" w:cstheme="majorHAnsi"/>
          <w:i/>
          <w:iCs/>
          <w:color w:val="0432FF"/>
          <w:szCs w:val="24"/>
        </w:rPr>
        <w:t>3.2.1</w:t>
      </w:r>
    </w:p>
    <w:p w14:paraId="16AB1363" w14:textId="7BA13A02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CA14C" w14:textId="77777777" w:rsidR="00BF3CF4" w:rsidRDefault="00BF3CF4">
      <w:r>
        <w:separator/>
      </w:r>
    </w:p>
    <w:p w14:paraId="3714A013" w14:textId="77777777" w:rsidR="00BF3CF4" w:rsidRDefault="00BF3CF4"/>
  </w:endnote>
  <w:endnote w:type="continuationSeparator" w:id="0">
    <w:p w14:paraId="1CBD3EA8" w14:textId="77777777" w:rsidR="00BF3CF4" w:rsidRDefault="00BF3CF4">
      <w:r>
        <w:continuationSeparator/>
      </w:r>
    </w:p>
    <w:p w14:paraId="23197079" w14:textId="77777777" w:rsidR="00BF3CF4" w:rsidRDefault="00BF3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EC9225C" w:rsidR="00ED23F4" w:rsidRPr="00790E8C" w:rsidRDefault="00336C61" w:rsidP="001F2A1B">
    <w:pPr>
      <w:pStyle w:val="Footer"/>
      <w:tabs>
        <w:tab w:val="clear" w:pos="8640"/>
        <w:tab w:val="left" w:pos="6302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F2A1B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1F2A1B">
      <w:rPr>
        <w:rFonts w:asciiTheme="minorHAnsi" w:hAnsiTheme="minorHAnsi" w:cstheme="minorHAnsi"/>
        <w:szCs w:val="24"/>
        <w:lang w:val="en-US"/>
      </w:rPr>
      <w:t>January 26, 2021</w:t>
    </w:r>
    <w:r w:rsidR="001F2A1B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63DE3" w14:textId="77777777" w:rsidR="00BF3CF4" w:rsidRDefault="00BF3CF4">
      <w:r>
        <w:separator/>
      </w:r>
    </w:p>
    <w:p w14:paraId="2330E8CF" w14:textId="77777777" w:rsidR="00BF3CF4" w:rsidRDefault="00BF3CF4"/>
  </w:footnote>
  <w:footnote w:type="continuationSeparator" w:id="0">
    <w:p w14:paraId="50F7859E" w14:textId="77777777" w:rsidR="00BF3CF4" w:rsidRDefault="00BF3CF4">
      <w:r>
        <w:continuationSeparator/>
      </w:r>
    </w:p>
    <w:p w14:paraId="42CDCD99" w14:textId="77777777" w:rsidR="00BF3CF4" w:rsidRDefault="00BF3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9ECF1ED" w:rsidR="00336C61" w:rsidRPr="006D3AC7" w:rsidRDefault="00336C61" w:rsidP="001F2A1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A1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D243F2"/>
    <w:multiLevelType w:val="multilevel"/>
    <w:tmpl w:val="6C2AF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2AA6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59FE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2678"/>
    <w:rsid w:val="00176D6F"/>
    <w:rsid w:val="00177B33"/>
    <w:rsid w:val="001819E3"/>
    <w:rsid w:val="00184EF9"/>
    <w:rsid w:val="00191A77"/>
    <w:rsid w:val="001A043A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2A1B"/>
    <w:rsid w:val="00214268"/>
    <w:rsid w:val="00234F07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A20"/>
    <w:rsid w:val="00277C90"/>
    <w:rsid w:val="00283E3E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75B8"/>
    <w:rsid w:val="00363153"/>
    <w:rsid w:val="00364249"/>
    <w:rsid w:val="00374933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2685"/>
    <w:rsid w:val="004034B6"/>
    <w:rsid w:val="004114EA"/>
    <w:rsid w:val="00414B4F"/>
    <w:rsid w:val="00415BC3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DB2"/>
    <w:rsid w:val="005A02B6"/>
    <w:rsid w:val="005A09D8"/>
    <w:rsid w:val="005A1F5E"/>
    <w:rsid w:val="005A3F8F"/>
    <w:rsid w:val="005B6859"/>
    <w:rsid w:val="005C6D1E"/>
    <w:rsid w:val="005D783F"/>
    <w:rsid w:val="005E1DA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4464"/>
    <w:rsid w:val="00790E8C"/>
    <w:rsid w:val="007A4E1D"/>
    <w:rsid w:val="007B0FBB"/>
    <w:rsid w:val="007B3E0E"/>
    <w:rsid w:val="007D4222"/>
    <w:rsid w:val="007D61A8"/>
    <w:rsid w:val="007F48D4"/>
    <w:rsid w:val="00801099"/>
    <w:rsid w:val="00802635"/>
    <w:rsid w:val="00804C75"/>
    <w:rsid w:val="00806B1B"/>
    <w:rsid w:val="00817D9F"/>
    <w:rsid w:val="00832FA5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2944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35CC"/>
    <w:rsid w:val="00A72FC5"/>
    <w:rsid w:val="00A730E3"/>
    <w:rsid w:val="00A77CF6"/>
    <w:rsid w:val="00A84BA8"/>
    <w:rsid w:val="00A90613"/>
    <w:rsid w:val="00A91283"/>
    <w:rsid w:val="00AA132F"/>
    <w:rsid w:val="00AB11C1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14A32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BF3CF4"/>
    <w:rsid w:val="00C00F3F"/>
    <w:rsid w:val="00C035C7"/>
    <w:rsid w:val="00C12062"/>
    <w:rsid w:val="00C2620F"/>
    <w:rsid w:val="00C34F4C"/>
    <w:rsid w:val="00C602B2"/>
    <w:rsid w:val="00C637A9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5C4C"/>
    <w:rsid w:val="00D9758E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0FD0"/>
    <w:rsid w:val="00F94223"/>
    <w:rsid w:val="00F95E8D"/>
    <w:rsid w:val="00FA1A9D"/>
    <w:rsid w:val="00FA532D"/>
    <w:rsid w:val="00FA7A79"/>
    <w:rsid w:val="00FA7D51"/>
    <w:rsid w:val="00FC4DF4"/>
    <w:rsid w:val="00FD1497"/>
    <w:rsid w:val="00FE059A"/>
    <w:rsid w:val="00FE13F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8313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6</cp:revision>
  <dcterms:created xsi:type="dcterms:W3CDTF">2021-01-18T17:01:00Z</dcterms:created>
  <dcterms:modified xsi:type="dcterms:W3CDTF">2021-01-26T23:38:00Z</dcterms:modified>
</cp:coreProperties>
</file>