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1E9" w:rsidRDefault="005711E9" w:rsidP="005711E9">
      <w:pPr>
        <w:rPr>
          <w:rFonts w:ascii="Arial" w:hAnsi="Arial" w:cs="Arial"/>
        </w:rPr>
      </w:pPr>
      <w:bookmarkStart w:id="0" w:name="_GoBack"/>
      <w:bookmarkEnd w:id="0"/>
    </w:p>
    <w:p w:rsidR="005711E9" w:rsidRDefault="005711E9" w:rsidP="005711E9">
      <w:pPr>
        <w:rPr>
          <w:rFonts w:ascii="Arial" w:hAnsi="Arial" w:cs="Arial"/>
        </w:rPr>
      </w:pPr>
    </w:p>
    <w:p w:rsidR="004E7174" w:rsidRPr="005711E9" w:rsidRDefault="004E7174" w:rsidP="004E7174">
      <w:pPr>
        <w:tabs>
          <w:tab w:val="left" w:pos="0"/>
          <w:tab w:val="right" w:pos="9072"/>
        </w:tabs>
        <w:suppressAutoHyphens/>
        <w:spacing w:after="0" w:line="360" w:lineRule="auto"/>
        <w:rPr>
          <w:rFonts w:ascii="Times New Roman" w:eastAsia="Times New Roman" w:hAnsi="Times New Roman" w:cs="Times New Roman"/>
          <w:spacing w:val="-3"/>
          <w:sz w:val="24"/>
          <w:szCs w:val="20"/>
          <w:lang w:val="en-GB" w:eastAsia="ar-SA"/>
        </w:rPr>
      </w:pPr>
      <w:r>
        <w:rPr>
          <w:rFonts w:ascii="Times New Roman" w:eastAsia="Times New Roman" w:hAnsi="Times New Roman" w:cs="Times New Roman"/>
          <w:spacing w:val="-3"/>
          <w:sz w:val="24"/>
          <w:szCs w:val="20"/>
          <w:lang w:val="en-GB" w:eastAsia="ar-SA"/>
        </w:rPr>
        <w:tab/>
        <w:t>18</w:t>
      </w:r>
      <w:r w:rsidRPr="005711E9">
        <w:rPr>
          <w:rFonts w:ascii="Times New Roman" w:eastAsia="Times New Roman" w:hAnsi="Times New Roman" w:cs="Times New Roman"/>
          <w:spacing w:val="-3"/>
          <w:sz w:val="24"/>
          <w:szCs w:val="20"/>
          <w:vertAlign w:val="superscript"/>
          <w:lang w:val="en-GB" w:eastAsia="ar-SA"/>
        </w:rPr>
        <w:t>th</w:t>
      </w:r>
      <w:r w:rsidRPr="005711E9">
        <w:rPr>
          <w:rFonts w:ascii="Times New Roman" w:eastAsia="Times New Roman" w:hAnsi="Times New Roman" w:cs="Times New Roman"/>
          <w:spacing w:val="-3"/>
          <w:sz w:val="24"/>
          <w:szCs w:val="20"/>
          <w:lang w:val="en-GB" w:eastAsia="ar-SA"/>
        </w:rPr>
        <w:t xml:space="preserve"> </w:t>
      </w:r>
      <w:r>
        <w:rPr>
          <w:rFonts w:ascii="Times New Roman" w:eastAsia="Times New Roman" w:hAnsi="Times New Roman" w:cs="Times New Roman"/>
          <w:spacing w:val="-3"/>
          <w:sz w:val="24"/>
          <w:szCs w:val="20"/>
          <w:lang w:val="en-GB" w:eastAsia="ar-SA"/>
        </w:rPr>
        <w:t>January, 2021</w:t>
      </w:r>
      <w:r w:rsidRPr="005711E9">
        <w:rPr>
          <w:rFonts w:ascii="Times New Roman" w:eastAsia="Times New Roman" w:hAnsi="Times New Roman" w:cs="Times New Roman"/>
          <w:spacing w:val="-3"/>
          <w:sz w:val="24"/>
          <w:szCs w:val="20"/>
          <w:lang w:val="en-GB" w:eastAsia="ar-SA"/>
        </w:rPr>
        <w:t>.</w:t>
      </w:r>
    </w:p>
    <w:p w:rsidR="004E7174" w:rsidRDefault="004E7174" w:rsidP="004E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0"/>
          <w:lang w:val="en-GB" w:eastAsia="ar-SA"/>
        </w:rPr>
      </w:pPr>
      <w:r>
        <w:rPr>
          <w:rFonts w:ascii="Times New Roman" w:eastAsia="Times New Roman" w:hAnsi="Times New Roman" w:cs="Times New Roman"/>
          <w:spacing w:val="-3"/>
          <w:sz w:val="24"/>
          <w:szCs w:val="20"/>
          <w:lang w:val="en-GB" w:eastAsia="ar-SA"/>
        </w:rPr>
        <w:t xml:space="preserve">RE: revised manuscript, </w:t>
      </w:r>
      <w:r w:rsidRPr="00FC275C">
        <w:rPr>
          <w:rFonts w:ascii="Times New Roman" w:eastAsia="Times New Roman" w:hAnsi="Times New Roman" w:cs="Times New Roman"/>
          <w:sz w:val="24"/>
          <w:szCs w:val="20"/>
          <w:lang w:val="en-GB" w:eastAsia="ar-SA"/>
        </w:rPr>
        <w:t>ID:</w:t>
      </w:r>
      <w:r>
        <w:rPr>
          <w:rFonts w:ascii="Times New Roman" w:eastAsia="Times New Roman" w:hAnsi="Times New Roman" w:cs="Times New Roman"/>
          <w:sz w:val="24"/>
          <w:szCs w:val="20"/>
          <w:lang w:val="en-GB" w:eastAsia="ar-SA"/>
        </w:rPr>
        <w:t xml:space="preserve"> </w:t>
      </w:r>
      <w:r w:rsidRPr="002C2179">
        <w:rPr>
          <w:rFonts w:ascii="Times New Roman" w:eastAsia="Times New Roman" w:hAnsi="Times New Roman" w:cs="Times New Roman"/>
          <w:sz w:val="24"/>
          <w:szCs w:val="20"/>
          <w:lang w:val="en-GB" w:eastAsia="ar-SA"/>
        </w:rPr>
        <w:t>JoVE61901</w:t>
      </w:r>
      <w:r>
        <w:rPr>
          <w:rFonts w:ascii="Times New Roman" w:eastAsia="Times New Roman" w:hAnsi="Times New Roman" w:cs="Times New Roman"/>
          <w:sz w:val="24"/>
          <w:szCs w:val="20"/>
          <w:lang w:val="en-GB" w:eastAsia="ar-SA"/>
        </w:rPr>
        <w:t xml:space="preserve">, by Brenner GB, </w:t>
      </w:r>
      <w:proofErr w:type="spellStart"/>
      <w:r>
        <w:rPr>
          <w:rFonts w:ascii="Times New Roman" w:eastAsia="Times New Roman" w:hAnsi="Times New Roman" w:cs="Times New Roman"/>
          <w:sz w:val="24"/>
          <w:szCs w:val="20"/>
          <w:lang w:val="en-GB" w:eastAsia="ar-SA"/>
        </w:rPr>
        <w:t>Giricz</w:t>
      </w:r>
      <w:proofErr w:type="spellEnd"/>
      <w:r>
        <w:rPr>
          <w:rFonts w:ascii="Times New Roman" w:eastAsia="Times New Roman" w:hAnsi="Times New Roman" w:cs="Times New Roman"/>
          <w:sz w:val="24"/>
          <w:szCs w:val="20"/>
          <w:lang w:val="en-GB" w:eastAsia="ar-SA"/>
        </w:rPr>
        <w:t xml:space="preserve"> Z</w:t>
      </w:r>
      <w:r w:rsidRPr="005711E9">
        <w:rPr>
          <w:rFonts w:ascii="Times New Roman" w:eastAsia="Times New Roman" w:hAnsi="Times New Roman" w:cs="Times New Roman"/>
          <w:sz w:val="24"/>
          <w:szCs w:val="20"/>
          <w:lang w:val="en-GB" w:eastAsia="ar-SA"/>
        </w:rPr>
        <w:t xml:space="preserve"> </w:t>
      </w:r>
      <w:r w:rsidRPr="007451E4">
        <w:rPr>
          <w:rFonts w:ascii="Times New Roman" w:eastAsia="Times New Roman" w:hAnsi="Times New Roman" w:cs="Times New Roman"/>
          <w:i/>
          <w:sz w:val="24"/>
          <w:szCs w:val="20"/>
          <w:lang w:val="en-GB" w:eastAsia="ar-SA"/>
        </w:rPr>
        <w:t>et al.</w:t>
      </w:r>
      <w:r w:rsidRPr="005711E9">
        <w:rPr>
          <w:rFonts w:ascii="Times New Roman" w:eastAsia="Times New Roman" w:hAnsi="Times New Roman" w:cs="Times New Roman"/>
          <w:sz w:val="24"/>
          <w:szCs w:val="20"/>
          <w:lang w:val="en-GB" w:eastAsia="ar-SA"/>
        </w:rPr>
        <w:t xml:space="preserve"> </w:t>
      </w:r>
    </w:p>
    <w:p w:rsidR="004E7174" w:rsidRPr="005711E9" w:rsidRDefault="004E7174" w:rsidP="004E7174">
      <w:pPr>
        <w:suppressAutoHyphens/>
        <w:spacing w:after="0" w:line="360" w:lineRule="auto"/>
        <w:rPr>
          <w:rFonts w:ascii="Times New Roman" w:eastAsia="Times New Roman" w:hAnsi="Times New Roman" w:cs="Times New Roman"/>
          <w:spacing w:val="-3"/>
          <w:sz w:val="24"/>
          <w:szCs w:val="20"/>
          <w:lang w:val="en-GB" w:eastAsia="ar-SA"/>
        </w:rPr>
      </w:pPr>
    </w:p>
    <w:p w:rsidR="004E7174" w:rsidRPr="005711E9" w:rsidRDefault="004E7174" w:rsidP="004E7174">
      <w:pPr>
        <w:suppressAutoHyphens/>
        <w:spacing w:after="0" w:line="360" w:lineRule="auto"/>
        <w:rPr>
          <w:rFonts w:ascii="Times New Roman" w:eastAsia="Times New Roman" w:hAnsi="Times New Roman" w:cs="Times New Roman"/>
          <w:spacing w:val="-3"/>
          <w:sz w:val="24"/>
          <w:szCs w:val="20"/>
          <w:lang w:val="en-GB" w:eastAsia="ar-SA"/>
        </w:rPr>
      </w:pPr>
      <w:r>
        <w:rPr>
          <w:rFonts w:ascii="Times New Roman" w:eastAsia="Times New Roman" w:hAnsi="Times New Roman" w:cs="Times New Roman"/>
          <w:spacing w:val="-3"/>
          <w:sz w:val="24"/>
          <w:szCs w:val="20"/>
          <w:lang w:val="en-GB" w:eastAsia="ar-SA"/>
        </w:rPr>
        <w:t>Dear Reviewer 2</w:t>
      </w:r>
      <w:r w:rsidRPr="005711E9">
        <w:rPr>
          <w:rFonts w:ascii="Times New Roman" w:eastAsia="Times New Roman" w:hAnsi="Times New Roman" w:cs="Times New Roman"/>
          <w:spacing w:val="-3"/>
          <w:sz w:val="24"/>
          <w:szCs w:val="20"/>
          <w:lang w:val="en-GB" w:eastAsia="ar-SA"/>
        </w:rPr>
        <w:t>,</w:t>
      </w:r>
      <w:r>
        <w:rPr>
          <w:rFonts w:ascii="Times New Roman" w:eastAsia="Times New Roman" w:hAnsi="Times New Roman" w:cs="Times New Roman"/>
          <w:spacing w:val="-3"/>
          <w:sz w:val="24"/>
          <w:szCs w:val="20"/>
          <w:lang w:val="en-GB" w:eastAsia="ar-SA"/>
        </w:rPr>
        <w:t xml:space="preserve"> </w:t>
      </w:r>
    </w:p>
    <w:p w:rsidR="004E7174" w:rsidRDefault="004E7174" w:rsidP="004E7174">
      <w:pPr>
        <w:suppressAutoHyphens/>
        <w:spacing w:after="0"/>
        <w:jc w:val="both"/>
        <w:rPr>
          <w:rFonts w:ascii="Times New Roman" w:eastAsia="Times New Roman" w:hAnsi="Times New Roman" w:cs="Times New Roman"/>
          <w:sz w:val="24"/>
          <w:szCs w:val="20"/>
          <w:lang w:val="en-GB" w:eastAsia="ar-SA"/>
        </w:rPr>
      </w:pPr>
    </w:p>
    <w:p w:rsidR="004E7174" w:rsidRPr="0019132A" w:rsidRDefault="004E7174" w:rsidP="004E7174">
      <w:pPr>
        <w:suppressAutoHyphens/>
        <w:spacing w:after="0"/>
        <w:jc w:val="both"/>
        <w:rPr>
          <w:rFonts w:ascii="Times New Roman" w:eastAsia="Times New Roman" w:hAnsi="Times New Roman" w:cs="Times New Roman"/>
          <w:sz w:val="24"/>
          <w:szCs w:val="24"/>
          <w:lang w:val="en-GB" w:eastAsia="ar-SA"/>
        </w:rPr>
      </w:pPr>
      <w:r w:rsidRPr="005711E9">
        <w:rPr>
          <w:rFonts w:ascii="Times New Roman" w:eastAsia="Times New Roman" w:hAnsi="Times New Roman" w:cs="Times New Roman"/>
          <w:sz w:val="24"/>
          <w:szCs w:val="20"/>
          <w:lang w:val="en-GB" w:eastAsia="ar-SA"/>
        </w:rPr>
        <w:t>We have revised the manuscript</w:t>
      </w:r>
      <w:r>
        <w:rPr>
          <w:rFonts w:ascii="Times New Roman" w:eastAsia="Times New Roman" w:hAnsi="Times New Roman" w:cs="Times New Roman"/>
          <w:sz w:val="24"/>
          <w:szCs w:val="20"/>
          <w:lang w:val="en-GB" w:eastAsia="ar-SA"/>
        </w:rPr>
        <w:t xml:space="preserve">, figures and the video </w:t>
      </w:r>
      <w:r w:rsidRPr="005711E9">
        <w:rPr>
          <w:rFonts w:ascii="Times New Roman" w:eastAsia="Times New Roman" w:hAnsi="Times New Roman" w:cs="Times New Roman"/>
          <w:sz w:val="24"/>
          <w:szCs w:val="20"/>
          <w:lang w:val="en-GB" w:eastAsia="ar-SA"/>
        </w:rPr>
        <w:t>according to</w:t>
      </w:r>
      <w:r>
        <w:rPr>
          <w:rFonts w:ascii="Times New Roman" w:eastAsia="Times New Roman" w:hAnsi="Times New Roman" w:cs="Times New Roman"/>
          <w:sz w:val="24"/>
          <w:szCs w:val="20"/>
          <w:lang w:val="en-GB" w:eastAsia="ar-SA"/>
        </w:rPr>
        <w:t xml:space="preserve"> Your valuable comments. </w:t>
      </w:r>
      <w:r w:rsidRPr="005711E9">
        <w:rPr>
          <w:rFonts w:ascii="Times New Roman" w:eastAsia="Times New Roman" w:hAnsi="Times New Roman" w:cs="Times New Roman"/>
          <w:sz w:val="24"/>
          <w:szCs w:val="20"/>
          <w:lang w:val="en-GB" w:eastAsia="ar-SA"/>
        </w:rPr>
        <w:t xml:space="preserve">Please find attached our </w:t>
      </w:r>
      <w:r>
        <w:rPr>
          <w:rFonts w:ascii="Times New Roman" w:eastAsia="Times New Roman" w:hAnsi="Times New Roman" w:cs="Times New Roman"/>
          <w:sz w:val="24"/>
          <w:szCs w:val="20"/>
          <w:lang w:val="en-GB" w:eastAsia="ar-SA"/>
        </w:rPr>
        <w:t xml:space="preserve">revised </w:t>
      </w:r>
      <w:r w:rsidRPr="005711E9">
        <w:rPr>
          <w:rFonts w:ascii="Times New Roman" w:eastAsia="Times New Roman" w:hAnsi="Times New Roman" w:cs="Times New Roman"/>
          <w:sz w:val="24"/>
          <w:szCs w:val="20"/>
          <w:lang w:val="en-GB" w:eastAsia="ar-SA"/>
        </w:rPr>
        <w:t>manuscript</w:t>
      </w:r>
      <w:r>
        <w:rPr>
          <w:rFonts w:ascii="Times New Roman" w:eastAsia="Times New Roman" w:hAnsi="Times New Roman" w:cs="Times New Roman"/>
          <w:sz w:val="24"/>
          <w:szCs w:val="20"/>
          <w:lang w:val="en-GB" w:eastAsia="ar-SA"/>
        </w:rPr>
        <w:t xml:space="preserve"> and a detailed response to Your comments here in this letter, see below.  </w:t>
      </w:r>
    </w:p>
    <w:p w:rsidR="004E7174" w:rsidRPr="005711E9" w:rsidRDefault="004E7174" w:rsidP="004E71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Times New Roman" w:hAnsi="Times New Roman" w:cs="Times New Roman"/>
          <w:sz w:val="24"/>
          <w:szCs w:val="20"/>
          <w:lang w:val="en-GB" w:eastAsia="ar-SA"/>
        </w:rPr>
      </w:pPr>
    </w:p>
    <w:p w:rsidR="004E7174" w:rsidRDefault="004E7174" w:rsidP="004E7174">
      <w:pPr>
        <w:suppressAutoHyphens/>
        <w:spacing w:after="0"/>
        <w:jc w:val="both"/>
        <w:rPr>
          <w:rFonts w:ascii="Times New Roman" w:eastAsia="Times New Roman" w:hAnsi="Times New Roman" w:cs="Times New Roman"/>
          <w:sz w:val="24"/>
          <w:szCs w:val="24"/>
          <w:lang w:val="en-GB" w:eastAsia="ar-SA"/>
        </w:rPr>
      </w:pPr>
      <w:r w:rsidRPr="005711E9">
        <w:rPr>
          <w:rFonts w:ascii="Times New Roman" w:eastAsia="Times New Roman" w:hAnsi="Times New Roman" w:cs="Times New Roman"/>
          <w:sz w:val="24"/>
          <w:szCs w:val="24"/>
          <w:lang w:val="en-GB" w:eastAsia="ar-SA"/>
        </w:rPr>
        <w:t>We hope that our manuscript</w:t>
      </w:r>
      <w:r>
        <w:rPr>
          <w:rFonts w:ascii="Times New Roman" w:eastAsia="Times New Roman" w:hAnsi="Times New Roman" w:cs="Times New Roman"/>
          <w:sz w:val="24"/>
          <w:szCs w:val="24"/>
          <w:lang w:val="en-GB" w:eastAsia="ar-SA"/>
        </w:rPr>
        <w:t xml:space="preserve"> and video</w:t>
      </w:r>
      <w:r w:rsidRPr="005711E9">
        <w:rPr>
          <w:rFonts w:ascii="Times New Roman" w:eastAsia="Times New Roman" w:hAnsi="Times New Roman" w:cs="Times New Roman"/>
          <w:sz w:val="24"/>
          <w:szCs w:val="24"/>
          <w:lang w:val="en-GB" w:eastAsia="ar-SA"/>
        </w:rPr>
        <w:t xml:space="preserve"> will meet the high standards of </w:t>
      </w:r>
      <w:proofErr w:type="spellStart"/>
      <w:r>
        <w:rPr>
          <w:rFonts w:ascii="Times New Roman" w:eastAsia="Times New Roman" w:hAnsi="Times New Roman" w:cs="Times New Roman"/>
          <w:sz w:val="24"/>
          <w:szCs w:val="24"/>
          <w:lang w:val="en-GB" w:eastAsia="ar-SA"/>
        </w:rPr>
        <w:t>JoVe</w:t>
      </w:r>
      <w:proofErr w:type="spellEnd"/>
      <w:r w:rsidRPr="005711E9">
        <w:rPr>
          <w:rFonts w:ascii="Times New Roman" w:eastAsia="Times New Roman" w:hAnsi="Times New Roman" w:cs="Times New Roman"/>
          <w:sz w:val="24"/>
          <w:szCs w:val="24"/>
          <w:lang w:val="en-GB" w:eastAsia="ar-SA"/>
        </w:rPr>
        <w:t xml:space="preserve"> and it will be considered for</w:t>
      </w:r>
      <w:r>
        <w:rPr>
          <w:rFonts w:ascii="Times New Roman" w:eastAsia="Times New Roman" w:hAnsi="Times New Roman" w:cs="Times New Roman"/>
          <w:sz w:val="24"/>
          <w:szCs w:val="24"/>
          <w:lang w:val="en-GB" w:eastAsia="ar-SA"/>
        </w:rPr>
        <w:t xml:space="preserve"> publishing</w:t>
      </w:r>
      <w:r w:rsidRPr="005711E9">
        <w:rPr>
          <w:rFonts w:ascii="Times New Roman" w:eastAsia="Times New Roman" w:hAnsi="Times New Roman" w:cs="Times New Roman"/>
          <w:sz w:val="24"/>
          <w:szCs w:val="24"/>
          <w:lang w:val="en-GB" w:eastAsia="ar-SA"/>
        </w:rPr>
        <w:t>.</w:t>
      </w:r>
    </w:p>
    <w:p w:rsidR="004E7174" w:rsidRPr="005711E9" w:rsidRDefault="004E7174" w:rsidP="004E7174">
      <w:pPr>
        <w:suppressAutoHyphens/>
        <w:spacing w:after="0" w:line="360" w:lineRule="auto"/>
        <w:rPr>
          <w:rFonts w:ascii="Times New Roman" w:eastAsia="Times New Roman" w:hAnsi="Times New Roman" w:cs="Times New Roman"/>
          <w:spacing w:val="-3"/>
          <w:sz w:val="24"/>
          <w:szCs w:val="20"/>
          <w:lang w:val="en-GB" w:eastAsia="ar-SA"/>
        </w:rPr>
      </w:pPr>
    </w:p>
    <w:p w:rsidR="004E7174" w:rsidRDefault="004E7174" w:rsidP="004E7174">
      <w:pPr>
        <w:suppressAutoHyphens/>
        <w:spacing w:after="0" w:line="360" w:lineRule="auto"/>
        <w:rPr>
          <w:rFonts w:ascii="Times New Roman" w:eastAsia="Times New Roman" w:hAnsi="Times New Roman" w:cs="Times New Roman"/>
          <w:spacing w:val="-3"/>
          <w:sz w:val="24"/>
          <w:szCs w:val="20"/>
          <w:lang w:val="en-GB" w:eastAsia="ar-SA"/>
        </w:rPr>
      </w:pPr>
      <w:r w:rsidRPr="005711E9">
        <w:rPr>
          <w:rFonts w:ascii="Times New Roman" w:eastAsia="Times New Roman" w:hAnsi="Times New Roman" w:cs="Times New Roman"/>
          <w:spacing w:val="-3"/>
          <w:sz w:val="24"/>
          <w:szCs w:val="20"/>
          <w:lang w:val="en-GB" w:eastAsia="ar-SA"/>
        </w:rPr>
        <w:t xml:space="preserve">Yours sincerely, </w:t>
      </w:r>
    </w:p>
    <w:p w:rsidR="004E7174" w:rsidRPr="005711E9" w:rsidRDefault="004E7174" w:rsidP="004E7174">
      <w:pPr>
        <w:suppressAutoHyphens/>
        <w:spacing w:after="0" w:line="360" w:lineRule="auto"/>
        <w:rPr>
          <w:rFonts w:ascii="Times New Roman" w:eastAsia="Times New Roman" w:hAnsi="Times New Roman" w:cs="Times New Roman"/>
          <w:spacing w:val="-3"/>
          <w:sz w:val="24"/>
          <w:szCs w:val="20"/>
          <w:lang w:val="en-GB" w:eastAsia="ar-SA"/>
        </w:rPr>
      </w:pPr>
    </w:p>
    <w:p w:rsidR="004E7174" w:rsidRDefault="004E7174" w:rsidP="004E7174">
      <w:pPr>
        <w:suppressAutoHyphens/>
        <w:spacing w:after="0" w:line="480" w:lineRule="auto"/>
        <w:rPr>
          <w:rFonts w:ascii="Times New Roman" w:eastAsia="Times New Roman" w:hAnsi="Times New Roman" w:cs="Times New Roman"/>
          <w:spacing w:val="-3"/>
          <w:sz w:val="24"/>
          <w:szCs w:val="20"/>
          <w:lang w:val="en-GB" w:eastAsia="ar-SA"/>
        </w:rPr>
      </w:pPr>
      <w:proofErr w:type="spellStart"/>
      <w:r>
        <w:rPr>
          <w:rFonts w:ascii="Times New Roman" w:eastAsia="Times New Roman" w:hAnsi="Times New Roman" w:cs="Times New Roman"/>
          <w:spacing w:val="-3"/>
          <w:sz w:val="24"/>
          <w:szCs w:val="20"/>
          <w:lang w:val="en-GB" w:eastAsia="ar-SA"/>
        </w:rPr>
        <w:t>Péter</w:t>
      </w:r>
      <w:proofErr w:type="spellEnd"/>
      <w:r>
        <w:rPr>
          <w:rFonts w:ascii="Times New Roman" w:eastAsia="Times New Roman" w:hAnsi="Times New Roman" w:cs="Times New Roman"/>
          <w:spacing w:val="-3"/>
          <w:sz w:val="24"/>
          <w:szCs w:val="20"/>
          <w:lang w:val="en-GB" w:eastAsia="ar-SA"/>
        </w:rPr>
        <w:t xml:space="preserve"> </w:t>
      </w:r>
      <w:proofErr w:type="spellStart"/>
      <w:r>
        <w:rPr>
          <w:rFonts w:ascii="Times New Roman" w:eastAsia="Times New Roman" w:hAnsi="Times New Roman" w:cs="Times New Roman"/>
          <w:spacing w:val="-3"/>
          <w:sz w:val="24"/>
          <w:szCs w:val="20"/>
          <w:lang w:val="en-GB" w:eastAsia="ar-SA"/>
        </w:rPr>
        <w:t>Ferdinandy</w:t>
      </w:r>
      <w:proofErr w:type="spellEnd"/>
      <w:r>
        <w:rPr>
          <w:rFonts w:ascii="Times New Roman" w:eastAsia="Times New Roman" w:hAnsi="Times New Roman" w:cs="Times New Roman"/>
          <w:spacing w:val="-3"/>
          <w:sz w:val="24"/>
          <w:szCs w:val="20"/>
          <w:lang w:val="en-GB" w:eastAsia="ar-SA"/>
        </w:rPr>
        <w:t>, MD, PhD, DSc, MBA</w:t>
      </w:r>
    </w:p>
    <w:p w:rsidR="002C2179" w:rsidRPr="002C2179" w:rsidRDefault="002C2179" w:rsidP="005711E9">
      <w:pPr>
        <w:suppressAutoHyphens/>
        <w:spacing w:after="0" w:line="480" w:lineRule="auto"/>
        <w:rPr>
          <w:rFonts w:ascii="Times New Roman" w:eastAsia="Times New Roman" w:hAnsi="Times New Roman" w:cs="Times New Roman"/>
          <w:spacing w:val="-3"/>
          <w:sz w:val="24"/>
          <w:szCs w:val="20"/>
          <w:lang w:val="en-GB" w:eastAsia="ar-SA"/>
        </w:rPr>
      </w:pPr>
    </w:p>
    <w:p w:rsidR="005711E9" w:rsidRPr="005711E9" w:rsidRDefault="005711E9" w:rsidP="005711E9">
      <w:pPr>
        <w:suppressAutoHyphens/>
        <w:spacing w:after="0" w:line="480" w:lineRule="auto"/>
        <w:rPr>
          <w:rFonts w:ascii="Times New Roman" w:eastAsia="Times New Roman" w:hAnsi="Times New Roman" w:cs="Times New Roman"/>
          <w:sz w:val="24"/>
          <w:szCs w:val="20"/>
          <w:lang w:val="en-GB" w:eastAsia="ar-SA"/>
        </w:rPr>
      </w:pPr>
    </w:p>
    <w:p w:rsidR="00A319C3" w:rsidRDefault="00A319C3" w:rsidP="005711E9">
      <w:pPr>
        <w:rPr>
          <w:rFonts w:ascii="Arial" w:hAnsi="Arial" w:cs="Arial"/>
        </w:rPr>
      </w:pPr>
      <w:r>
        <w:rPr>
          <w:rFonts w:ascii="Arial" w:hAnsi="Arial" w:cs="Arial"/>
        </w:rPr>
        <w:tab/>
      </w:r>
      <w:r>
        <w:rPr>
          <w:rFonts w:ascii="Arial" w:hAnsi="Arial" w:cs="Arial"/>
        </w:rPr>
        <w:tab/>
      </w:r>
    </w:p>
    <w:p w:rsidR="00DE0414" w:rsidRDefault="00DE0414" w:rsidP="005711E9">
      <w:pPr>
        <w:rPr>
          <w:rFonts w:ascii="Arial" w:hAnsi="Arial" w:cs="Arial"/>
        </w:rPr>
      </w:pPr>
    </w:p>
    <w:p w:rsidR="00DE0414" w:rsidRDefault="00DE0414" w:rsidP="005711E9">
      <w:pPr>
        <w:rPr>
          <w:rFonts w:ascii="Arial" w:hAnsi="Arial" w:cs="Arial"/>
        </w:rPr>
      </w:pPr>
    </w:p>
    <w:p w:rsidR="00DE0414" w:rsidRDefault="00DE0414" w:rsidP="005711E9">
      <w:pPr>
        <w:rPr>
          <w:rFonts w:ascii="Arial" w:hAnsi="Arial" w:cs="Arial"/>
        </w:rPr>
      </w:pPr>
    </w:p>
    <w:p w:rsidR="00DE0414" w:rsidRDefault="00DE0414" w:rsidP="005711E9">
      <w:pPr>
        <w:rPr>
          <w:rFonts w:ascii="Arial" w:hAnsi="Arial" w:cs="Arial"/>
        </w:rPr>
      </w:pPr>
    </w:p>
    <w:p w:rsidR="00DE0414" w:rsidRDefault="00DE0414" w:rsidP="005711E9">
      <w:pPr>
        <w:rPr>
          <w:rFonts w:ascii="Arial" w:hAnsi="Arial" w:cs="Arial"/>
        </w:rPr>
      </w:pPr>
    </w:p>
    <w:p w:rsidR="00DE0414" w:rsidRDefault="00DE0414" w:rsidP="005711E9">
      <w:pPr>
        <w:rPr>
          <w:rFonts w:ascii="Arial" w:hAnsi="Arial" w:cs="Arial"/>
        </w:rPr>
      </w:pPr>
    </w:p>
    <w:p w:rsidR="00DE0414" w:rsidRDefault="00DE0414" w:rsidP="005711E9">
      <w:pPr>
        <w:rPr>
          <w:rFonts w:ascii="Arial" w:hAnsi="Arial" w:cs="Arial"/>
        </w:rPr>
      </w:pPr>
    </w:p>
    <w:p w:rsidR="00DE0414" w:rsidRDefault="00DE0414" w:rsidP="005711E9">
      <w:pPr>
        <w:rPr>
          <w:rFonts w:ascii="Arial" w:hAnsi="Arial" w:cs="Arial"/>
        </w:rPr>
      </w:pPr>
    </w:p>
    <w:p w:rsidR="00743B72" w:rsidRPr="00D339AC" w:rsidRDefault="00743B72" w:rsidP="00743B72">
      <w:pPr>
        <w:pStyle w:val="NormlWeb"/>
        <w:spacing w:before="0" w:beforeAutospacing="0" w:after="0" w:afterAutospacing="0"/>
        <w:rPr>
          <w:b/>
          <w:color w:val="92D050"/>
          <w:u w:val="single"/>
          <w:lang w:val="en-US"/>
        </w:rPr>
      </w:pPr>
      <w:r w:rsidRPr="00D339AC">
        <w:rPr>
          <w:b/>
          <w:color w:val="E36C0A" w:themeColor="accent6" w:themeShade="BF"/>
          <w:u w:val="single"/>
          <w:lang w:val="en-US"/>
        </w:rPr>
        <w:lastRenderedPageBreak/>
        <w:t>1. Clinical studies on cardioprotection for which a translational model is sought use mortality and hospitalization for heart failure as clinical outcome endpoints. This model had zero mortality after reperfusion (when a patient would enter a study) and no reduction in cardiac index. Clinical signs of heart failure are not reported. Therefore, there is no evidence for heart failure, just evidence for moderate LV dysfunction which would not show up in a clinical outcome endpoint.</w:t>
      </w:r>
    </w:p>
    <w:p w:rsidR="00743B72" w:rsidRPr="00AB7648" w:rsidRDefault="00743B72" w:rsidP="00743B72">
      <w:pPr>
        <w:pStyle w:val="NormlWeb"/>
        <w:spacing w:before="0" w:beforeAutospacing="0" w:after="0" w:afterAutospacing="0"/>
        <w:rPr>
          <w:lang w:val="en-US"/>
        </w:rPr>
      </w:pPr>
    </w:p>
    <w:p w:rsidR="00743B72" w:rsidRPr="007A0405" w:rsidRDefault="00743B72" w:rsidP="00743B72">
      <w:pPr>
        <w:pStyle w:val="NormlWeb"/>
        <w:spacing w:before="0" w:beforeAutospacing="0" w:after="0" w:afterAutospacing="0"/>
        <w:rPr>
          <w:lang w:val="en-US"/>
        </w:rPr>
      </w:pPr>
      <w:r w:rsidRPr="007A0405">
        <w:rPr>
          <w:lang w:val="en-US"/>
        </w:rPr>
        <w:t xml:space="preserve">Answer: We agree that these large animal models do not completely mimic the clinical situation in terms of multiple risk factors including co-morbidities and their medications, but currently there are no more suitable large animal models for routine use before entering into a clinical trial. Here we have shown 15.4% acute mortality rate in young adult </w:t>
      </w:r>
      <w:proofErr w:type="spellStart"/>
      <w:r w:rsidRPr="007A0405">
        <w:rPr>
          <w:lang w:val="en-US"/>
        </w:rPr>
        <w:t>Göttingen</w:t>
      </w:r>
      <w:proofErr w:type="spellEnd"/>
      <w:r w:rsidRPr="007A0405">
        <w:rPr>
          <w:lang w:val="en-US"/>
        </w:rPr>
        <w:t xml:space="preserve"> </w:t>
      </w:r>
      <w:proofErr w:type="spellStart"/>
      <w:r w:rsidRPr="007A0405">
        <w:rPr>
          <w:lang w:val="en-US"/>
        </w:rPr>
        <w:t>minipigs</w:t>
      </w:r>
      <w:proofErr w:type="spellEnd"/>
      <w:r w:rsidRPr="007A0405">
        <w:rPr>
          <w:lang w:val="en-US"/>
        </w:rPr>
        <w:t xml:space="preserve"> with no comorbidities, and no mortality was observed in follow-up period. Indeed, risk factors affects the outcome of myocardial infarction and cardioprotection as reviewed by us repeatedly (</w:t>
      </w:r>
      <w:proofErr w:type="spellStart"/>
      <w:r w:rsidRPr="007A0405">
        <w:rPr>
          <w:lang w:val="en-US"/>
        </w:rPr>
        <w:t>Ferdinandy</w:t>
      </w:r>
      <w:proofErr w:type="spellEnd"/>
      <w:r w:rsidRPr="007A0405">
        <w:rPr>
          <w:lang w:val="en-US"/>
        </w:rPr>
        <w:t xml:space="preserve"> et al, </w:t>
      </w:r>
      <w:proofErr w:type="spellStart"/>
      <w:r w:rsidRPr="007A0405">
        <w:rPr>
          <w:lang w:val="en-US"/>
        </w:rPr>
        <w:t>Pharmacol</w:t>
      </w:r>
      <w:proofErr w:type="spellEnd"/>
      <w:r w:rsidRPr="007A0405">
        <w:rPr>
          <w:lang w:val="en-US"/>
        </w:rPr>
        <w:t xml:space="preserve"> Rev, 2014, 2007; Trend </w:t>
      </w:r>
      <w:proofErr w:type="spellStart"/>
      <w:r w:rsidRPr="007A0405">
        <w:rPr>
          <w:lang w:val="en-US"/>
        </w:rPr>
        <w:t>Pharmacol</w:t>
      </w:r>
      <w:proofErr w:type="spellEnd"/>
      <w:r w:rsidRPr="007A0405">
        <w:rPr>
          <w:lang w:val="en-US"/>
        </w:rPr>
        <w:t xml:space="preserve"> </w:t>
      </w:r>
      <w:proofErr w:type="spellStart"/>
      <w:r w:rsidRPr="007A0405">
        <w:rPr>
          <w:lang w:val="en-US"/>
        </w:rPr>
        <w:t>Sci</w:t>
      </w:r>
      <w:proofErr w:type="spellEnd"/>
      <w:r w:rsidRPr="007A0405">
        <w:rPr>
          <w:lang w:val="en-US"/>
        </w:rPr>
        <w:t xml:space="preserve">, 1998). It should be noted that low mortality rate is comparable to clinical studies (Stone GW et al, J Am </w:t>
      </w:r>
      <w:proofErr w:type="spellStart"/>
      <w:r w:rsidRPr="007A0405">
        <w:rPr>
          <w:lang w:val="en-US"/>
        </w:rPr>
        <w:t>Coll</w:t>
      </w:r>
      <w:proofErr w:type="spellEnd"/>
      <w:r w:rsidRPr="007A0405">
        <w:rPr>
          <w:lang w:val="en-US"/>
        </w:rPr>
        <w:t xml:space="preserve"> </w:t>
      </w:r>
      <w:proofErr w:type="spellStart"/>
      <w:r w:rsidRPr="007A0405">
        <w:rPr>
          <w:lang w:val="en-US"/>
        </w:rPr>
        <w:t>Cardiol</w:t>
      </w:r>
      <w:proofErr w:type="spellEnd"/>
      <w:r w:rsidRPr="007A0405">
        <w:rPr>
          <w:lang w:val="en-US"/>
        </w:rPr>
        <w:t xml:space="preserve">, 2016). Experimental studies with larger group sizes in large animals with different comorbidities   powered for mortality analysis or for other cardiovascular events as endpoints with even longer follow-up are definitely needed, however, this would serious raise concerns in animal-ethics and finances. </w:t>
      </w:r>
    </w:p>
    <w:p w:rsidR="00743B72" w:rsidRPr="007A0405" w:rsidRDefault="00743B72" w:rsidP="00743B72">
      <w:pPr>
        <w:pStyle w:val="NormlWeb"/>
        <w:spacing w:before="0" w:beforeAutospacing="0" w:after="0" w:afterAutospacing="0"/>
        <w:rPr>
          <w:lang w:val="en-US"/>
        </w:rPr>
      </w:pPr>
      <w:r w:rsidRPr="007A0405">
        <w:rPr>
          <w:lang w:val="en-US"/>
        </w:rPr>
        <w:t>Thank you for Your valuable feedback regarding cardiac parameters and cardiac inde</w:t>
      </w:r>
      <w:r w:rsidRPr="007A0405">
        <w:rPr>
          <w:color w:val="000000" w:themeColor="text1"/>
          <w:lang w:val="en-US"/>
        </w:rPr>
        <w:t xml:space="preserve">x. </w:t>
      </w:r>
      <w:r w:rsidRPr="007A0405">
        <w:rPr>
          <w:lang w:val="en-US"/>
        </w:rPr>
        <w:t xml:space="preserve">Here we have focused on signs of heart failure that can be measured by cardiac magnetic resonance imaging and found reduction in left ventricular ejection fraction in </w:t>
      </w:r>
      <w:proofErr w:type="spellStart"/>
      <w:r w:rsidRPr="007A0405">
        <w:rPr>
          <w:lang w:val="en-US"/>
        </w:rPr>
        <w:t>Göttingen</w:t>
      </w:r>
      <w:proofErr w:type="spellEnd"/>
      <w:r w:rsidRPr="007A0405">
        <w:rPr>
          <w:lang w:val="en-US"/>
        </w:rPr>
        <w:t xml:space="preserve"> </w:t>
      </w:r>
      <w:proofErr w:type="spellStart"/>
      <w:r w:rsidRPr="007A0405">
        <w:rPr>
          <w:lang w:val="en-US"/>
        </w:rPr>
        <w:t>minipigs</w:t>
      </w:r>
      <w:proofErr w:type="spellEnd"/>
      <w:r w:rsidRPr="007A0405">
        <w:rPr>
          <w:lang w:val="en-US"/>
        </w:rPr>
        <w:t xml:space="preserve"> but not in Landrace pigs. </w:t>
      </w:r>
    </w:p>
    <w:p w:rsidR="00743B72" w:rsidRPr="00AB7648" w:rsidRDefault="00743B72" w:rsidP="00743B72">
      <w:pPr>
        <w:pStyle w:val="NormlWeb"/>
        <w:spacing w:before="0" w:beforeAutospacing="0" w:after="0" w:afterAutospacing="0"/>
        <w:rPr>
          <w:lang w:val="en-US"/>
        </w:rPr>
      </w:pPr>
      <w:r w:rsidRPr="007A0405">
        <w:rPr>
          <w:lang w:val="en-US"/>
        </w:rPr>
        <w:t xml:space="preserve">Moreover, adverse left ventricular remodeling was defined as an increase of 15% or more in the LVEDV in clinical settings and we found 28% increase after 3 months and a 42% increase after 6 months in LVEDV in </w:t>
      </w:r>
      <w:proofErr w:type="spellStart"/>
      <w:r w:rsidRPr="007A0405">
        <w:rPr>
          <w:lang w:val="en-US"/>
        </w:rPr>
        <w:t>Göttingen</w:t>
      </w:r>
      <w:proofErr w:type="spellEnd"/>
      <w:r w:rsidRPr="007A0405">
        <w:rPr>
          <w:lang w:val="en-US"/>
        </w:rPr>
        <w:t xml:space="preserve"> </w:t>
      </w:r>
      <w:proofErr w:type="spellStart"/>
      <w:r w:rsidRPr="007A0405">
        <w:rPr>
          <w:lang w:val="en-US"/>
        </w:rPr>
        <w:t>minipigs</w:t>
      </w:r>
      <w:proofErr w:type="spellEnd"/>
      <w:r w:rsidRPr="007A0405">
        <w:rPr>
          <w:lang w:val="en-US"/>
        </w:rPr>
        <w:t xml:space="preserve"> (</w:t>
      </w:r>
      <w:proofErr w:type="spellStart"/>
      <w:r w:rsidRPr="007A0405">
        <w:rPr>
          <w:lang w:val="en-US"/>
        </w:rPr>
        <w:t>Cung</w:t>
      </w:r>
      <w:proofErr w:type="spellEnd"/>
      <w:r w:rsidRPr="007A0405">
        <w:rPr>
          <w:lang w:val="en-US"/>
        </w:rPr>
        <w:t xml:space="preserve"> TT et al, N </w:t>
      </w:r>
      <w:proofErr w:type="spellStart"/>
      <w:r w:rsidRPr="007A0405">
        <w:rPr>
          <w:lang w:val="en-US"/>
        </w:rPr>
        <w:t>Engl</w:t>
      </w:r>
      <w:proofErr w:type="spellEnd"/>
      <w:r w:rsidRPr="007A0405">
        <w:rPr>
          <w:lang w:val="en-US"/>
        </w:rPr>
        <w:t xml:space="preserve"> J Med, 2015, </w:t>
      </w:r>
      <w:proofErr w:type="spellStart"/>
      <w:r w:rsidRPr="007A0405">
        <w:rPr>
          <w:lang w:val="en-US"/>
        </w:rPr>
        <w:t>Savoye</w:t>
      </w:r>
      <w:proofErr w:type="spellEnd"/>
      <w:r w:rsidRPr="007A0405">
        <w:rPr>
          <w:lang w:val="en-US"/>
        </w:rPr>
        <w:t xml:space="preserve"> C et al, Am J </w:t>
      </w:r>
      <w:proofErr w:type="spellStart"/>
      <w:r w:rsidRPr="007A0405">
        <w:rPr>
          <w:lang w:val="en-US"/>
        </w:rPr>
        <w:t>Cardiol</w:t>
      </w:r>
      <w:proofErr w:type="spellEnd"/>
      <w:r w:rsidRPr="007A0405">
        <w:rPr>
          <w:lang w:val="en-US"/>
        </w:rPr>
        <w:t>., 2006).</w:t>
      </w:r>
      <w:r>
        <w:rPr>
          <w:lang w:val="en-US"/>
        </w:rPr>
        <w:t xml:space="preserve"> </w:t>
      </w:r>
      <w:r w:rsidRPr="007A0405">
        <w:rPr>
          <w:lang w:val="en-US"/>
        </w:rPr>
        <w:t xml:space="preserve">In order to further examine signs of heart failure, we performed measurement of the </w:t>
      </w:r>
      <w:proofErr w:type="spellStart"/>
      <w:r w:rsidRPr="007A0405">
        <w:rPr>
          <w:lang w:val="en-US"/>
        </w:rPr>
        <w:t>the</w:t>
      </w:r>
      <w:proofErr w:type="spellEnd"/>
      <w:r w:rsidRPr="007A0405">
        <w:rPr>
          <w:lang w:val="en-US"/>
        </w:rPr>
        <w:t xml:space="preserve"> left atrial volume indexed to body surface area (</w:t>
      </w:r>
      <w:proofErr w:type="spellStart"/>
      <w:r w:rsidRPr="007A0405">
        <w:rPr>
          <w:lang w:val="en-US"/>
        </w:rPr>
        <w:t>LAVi</w:t>
      </w:r>
      <w:proofErr w:type="spellEnd"/>
      <w:r w:rsidRPr="007A0405">
        <w:rPr>
          <w:lang w:val="en-US"/>
        </w:rPr>
        <w:t xml:space="preserve">). </w:t>
      </w:r>
      <w:proofErr w:type="spellStart"/>
      <w:r w:rsidRPr="007A0405">
        <w:rPr>
          <w:lang w:val="en-US"/>
        </w:rPr>
        <w:t>LAVi</w:t>
      </w:r>
      <w:proofErr w:type="spellEnd"/>
      <w:r w:rsidRPr="007A0405">
        <w:rPr>
          <w:lang w:val="en-US"/>
        </w:rPr>
        <w:t xml:space="preserve"> increased by 34% in </w:t>
      </w:r>
      <w:proofErr w:type="spellStart"/>
      <w:r w:rsidRPr="007A0405">
        <w:rPr>
          <w:lang w:val="en-US"/>
        </w:rPr>
        <w:t>Göttingen</w:t>
      </w:r>
      <w:proofErr w:type="spellEnd"/>
      <w:r w:rsidRPr="007A0405">
        <w:rPr>
          <w:lang w:val="en-US"/>
        </w:rPr>
        <w:t xml:space="preserve"> </w:t>
      </w:r>
      <w:proofErr w:type="spellStart"/>
      <w:r w:rsidRPr="007A0405">
        <w:rPr>
          <w:lang w:val="en-US"/>
        </w:rPr>
        <w:t>minipigs</w:t>
      </w:r>
      <w:proofErr w:type="spellEnd"/>
      <w:r w:rsidRPr="007A0405">
        <w:rPr>
          <w:lang w:val="en-US"/>
        </w:rPr>
        <w:t xml:space="preserve"> after 6 months (Figure 5A, see below) and did not change significantly in Landrace pigs after 2 months (Figure 5B, see below). Moreover, the presence or absence of pulmonary </w:t>
      </w:r>
      <w:proofErr w:type="spellStart"/>
      <w:r w:rsidRPr="007A0405">
        <w:rPr>
          <w:lang w:val="en-US"/>
        </w:rPr>
        <w:t>oedema</w:t>
      </w:r>
      <w:proofErr w:type="spellEnd"/>
      <w:r w:rsidRPr="007A0405">
        <w:rPr>
          <w:lang w:val="en-US"/>
        </w:rPr>
        <w:t xml:space="preserve"> was assessed by cardiac MRI on the localizer images. Pulmonary </w:t>
      </w:r>
      <w:proofErr w:type="spellStart"/>
      <w:r w:rsidRPr="007A0405">
        <w:rPr>
          <w:lang w:val="en-US"/>
        </w:rPr>
        <w:t>oedema</w:t>
      </w:r>
      <w:proofErr w:type="spellEnd"/>
      <w:r w:rsidRPr="007A0405">
        <w:rPr>
          <w:lang w:val="en-US"/>
        </w:rPr>
        <w:t xml:space="preserve"> was observed in both breeds as a result of cardiac decompensation. Ten out of eleven </w:t>
      </w:r>
      <w:proofErr w:type="spellStart"/>
      <w:r w:rsidRPr="007A0405">
        <w:rPr>
          <w:lang w:val="en-US"/>
        </w:rPr>
        <w:t>Göttingen</w:t>
      </w:r>
      <w:proofErr w:type="spellEnd"/>
      <w:r w:rsidRPr="007A0405">
        <w:rPr>
          <w:lang w:val="en-US"/>
        </w:rPr>
        <w:t xml:space="preserve"> </w:t>
      </w:r>
      <w:proofErr w:type="spellStart"/>
      <w:r w:rsidRPr="007A0405">
        <w:rPr>
          <w:lang w:val="en-US"/>
        </w:rPr>
        <w:t>minipigs</w:t>
      </w:r>
      <w:proofErr w:type="spellEnd"/>
      <w:r w:rsidRPr="007A0405">
        <w:rPr>
          <w:lang w:val="en-US"/>
        </w:rPr>
        <w:t xml:space="preserve"> (see also below representative figure 5E) and nine out of ten Landrace pigs showed obvious signs of pulmonary </w:t>
      </w:r>
      <w:proofErr w:type="spellStart"/>
      <w:r w:rsidRPr="007A0405">
        <w:rPr>
          <w:lang w:val="en-US"/>
        </w:rPr>
        <w:t>oedema</w:t>
      </w:r>
      <w:proofErr w:type="spellEnd"/>
      <w:r w:rsidRPr="007A0405">
        <w:rPr>
          <w:lang w:val="en-US"/>
        </w:rPr>
        <w:t>.</w:t>
      </w:r>
      <w:r w:rsidRPr="00AB7648">
        <w:rPr>
          <w:lang w:val="en-US"/>
        </w:rPr>
        <w:t xml:space="preserve"> </w:t>
      </w:r>
    </w:p>
    <w:p w:rsidR="00743B72" w:rsidRPr="007A0405" w:rsidRDefault="00743B72" w:rsidP="00743B72">
      <w:pPr>
        <w:pStyle w:val="NormlWeb"/>
        <w:spacing w:before="0" w:beforeAutospacing="0" w:after="0" w:afterAutospacing="0"/>
        <w:rPr>
          <w:lang w:val="en-US"/>
        </w:rPr>
      </w:pPr>
      <w:r w:rsidRPr="00AB7648">
        <w:rPr>
          <w:lang w:val="en-US"/>
        </w:rPr>
        <w:br/>
      </w:r>
      <w:r w:rsidRPr="007A0405">
        <w:rPr>
          <w:lang w:val="en-US"/>
        </w:rPr>
        <w:t>According to the request of Reviewer #2 we amended the discussion section as follows on page 13:</w:t>
      </w:r>
    </w:p>
    <w:p w:rsidR="00743B72" w:rsidRDefault="00743B72" w:rsidP="00743B72">
      <w:pPr>
        <w:pStyle w:val="NormlWeb"/>
        <w:spacing w:before="0" w:beforeAutospacing="0" w:after="0" w:afterAutospacing="0"/>
        <w:rPr>
          <w:i/>
          <w:lang w:val="en-US"/>
        </w:rPr>
      </w:pPr>
      <w:r w:rsidRPr="007A0405">
        <w:rPr>
          <w:i/>
          <w:lang w:val="en-US"/>
        </w:rPr>
        <w:t>“</w:t>
      </w:r>
      <w:r w:rsidRPr="007D470F">
        <w:rPr>
          <w:i/>
          <w:lang w:val="en-US"/>
        </w:rPr>
        <w:t xml:space="preserve">Here we observed a 15.4% acute mortality in </w:t>
      </w:r>
      <w:proofErr w:type="spellStart"/>
      <w:r w:rsidRPr="007D470F">
        <w:rPr>
          <w:i/>
          <w:lang w:val="en-US"/>
        </w:rPr>
        <w:t>Göttingen</w:t>
      </w:r>
      <w:proofErr w:type="spellEnd"/>
      <w:r w:rsidRPr="007D470F">
        <w:rPr>
          <w:i/>
          <w:lang w:val="en-US"/>
        </w:rPr>
        <w:t xml:space="preserve"> </w:t>
      </w:r>
      <w:proofErr w:type="spellStart"/>
      <w:r w:rsidRPr="007D470F">
        <w:rPr>
          <w:i/>
          <w:lang w:val="en-US"/>
        </w:rPr>
        <w:t>minipigs</w:t>
      </w:r>
      <w:proofErr w:type="spellEnd"/>
      <w:r w:rsidRPr="007D470F">
        <w:rPr>
          <w:i/>
          <w:lang w:val="en-US"/>
        </w:rPr>
        <w:t xml:space="preserve"> and no mortality in the follow-up period, the let-</w:t>
      </w:r>
      <w:proofErr w:type="spellStart"/>
      <w:r w:rsidRPr="007D470F">
        <w:rPr>
          <w:i/>
          <w:lang w:val="en-US"/>
        </w:rPr>
        <w:t>ter</w:t>
      </w:r>
      <w:proofErr w:type="spellEnd"/>
      <w:r w:rsidRPr="007D470F">
        <w:rPr>
          <w:i/>
          <w:lang w:val="en-US"/>
        </w:rPr>
        <w:t xml:space="preserve"> is comparable to that in clinical studies. Indeed, a patient-level meta-analysis of 10 randomized clinical trials found that the Kaplan-Meier estimated 1-year rate of all-cause mortality was as low as 2.2% following myocardial infarction</w:t>
      </w:r>
      <w:r>
        <w:rPr>
          <w:i/>
          <w:lang w:val="en-US"/>
        </w:rPr>
        <w:t xml:space="preserve">”. </w:t>
      </w:r>
    </w:p>
    <w:p w:rsidR="00743B72" w:rsidRDefault="00743B72" w:rsidP="00743B72">
      <w:pPr>
        <w:pStyle w:val="NormlWeb"/>
        <w:spacing w:before="0" w:beforeAutospacing="0" w:after="0" w:afterAutospacing="0"/>
        <w:rPr>
          <w:lang w:val="en-US"/>
        </w:rPr>
      </w:pPr>
    </w:p>
    <w:p w:rsidR="00743B72" w:rsidRDefault="00743B72" w:rsidP="00743B72">
      <w:pPr>
        <w:pStyle w:val="NormlWeb"/>
        <w:spacing w:before="0" w:beforeAutospacing="0" w:after="0" w:afterAutospacing="0"/>
        <w:rPr>
          <w:lang w:val="en-US"/>
        </w:rPr>
      </w:pPr>
      <w:r w:rsidRPr="00AB7648">
        <w:rPr>
          <w:lang w:val="en-US"/>
        </w:rPr>
        <w:t xml:space="preserve">According to the </w:t>
      </w:r>
      <w:r>
        <w:rPr>
          <w:lang w:val="en-US"/>
        </w:rPr>
        <w:t>suggestion</w:t>
      </w:r>
      <w:r w:rsidRPr="00AB7648">
        <w:rPr>
          <w:lang w:val="en-US"/>
        </w:rPr>
        <w:t xml:space="preserve"> of </w:t>
      </w:r>
      <w:r>
        <w:rPr>
          <w:lang w:val="en-US"/>
        </w:rPr>
        <w:t>Reviewer</w:t>
      </w:r>
      <w:r w:rsidRPr="00AB7648">
        <w:rPr>
          <w:lang w:val="en-US"/>
        </w:rPr>
        <w:t xml:space="preserve"> #2 we amended the discussion section as follows on page</w:t>
      </w:r>
      <w:r>
        <w:rPr>
          <w:lang w:val="en-US"/>
        </w:rPr>
        <w:t>s 14</w:t>
      </w:r>
      <w:r w:rsidRPr="00446C2B">
        <w:rPr>
          <w:lang w:val="en-US"/>
        </w:rPr>
        <w:t>:</w:t>
      </w:r>
    </w:p>
    <w:p w:rsidR="00743B72" w:rsidRDefault="00743B72" w:rsidP="00743B72">
      <w:pPr>
        <w:pStyle w:val="NormlWeb"/>
        <w:spacing w:before="0" w:beforeAutospacing="0" w:after="0" w:afterAutospacing="0"/>
        <w:rPr>
          <w:lang w:val="en-US"/>
        </w:rPr>
      </w:pPr>
      <w:r>
        <w:rPr>
          <w:i/>
          <w:lang w:val="en-US"/>
        </w:rPr>
        <w:t>“</w:t>
      </w:r>
      <w:r w:rsidRPr="007D470F">
        <w:rPr>
          <w:i/>
          <w:lang w:val="en-US"/>
        </w:rPr>
        <w:t>Moreover, adverse left ventricular remodeling was defined as an increase of 15% or more in th</w:t>
      </w:r>
      <w:r>
        <w:rPr>
          <w:i/>
          <w:lang w:val="en-US"/>
        </w:rPr>
        <w:t>e LVEDV in clinical studies</w:t>
      </w:r>
      <w:r w:rsidRPr="007D470F">
        <w:rPr>
          <w:i/>
          <w:lang w:val="en-US"/>
        </w:rPr>
        <w:t xml:space="preserve"> and we found here a 28% increase after 3 months and a 42% increase after 6 months in LVEDV in </w:t>
      </w:r>
      <w:proofErr w:type="spellStart"/>
      <w:r w:rsidRPr="007D470F">
        <w:rPr>
          <w:i/>
          <w:lang w:val="en-US"/>
        </w:rPr>
        <w:t>Göttingen</w:t>
      </w:r>
      <w:proofErr w:type="spellEnd"/>
      <w:r w:rsidRPr="007D470F">
        <w:rPr>
          <w:i/>
          <w:lang w:val="en-US"/>
        </w:rPr>
        <w:t xml:space="preserve"> </w:t>
      </w:r>
      <w:proofErr w:type="spellStart"/>
      <w:r w:rsidRPr="007D470F">
        <w:rPr>
          <w:i/>
          <w:lang w:val="en-US"/>
        </w:rPr>
        <w:t>minipigs</w:t>
      </w:r>
      <w:proofErr w:type="spellEnd"/>
      <w:r w:rsidRPr="007D470F">
        <w:rPr>
          <w:i/>
          <w:lang w:val="en-US"/>
        </w:rPr>
        <w:t xml:space="preserve"> showing a clinically relevant adverse remodeling.”</w:t>
      </w:r>
    </w:p>
    <w:p w:rsidR="00743B72" w:rsidRDefault="00743B72" w:rsidP="00743B72">
      <w:pPr>
        <w:pStyle w:val="NormlWeb"/>
        <w:spacing w:before="0" w:beforeAutospacing="0" w:after="0" w:afterAutospacing="0"/>
        <w:rPr>
          <w:lang w:val="en-US"/>
        </w:rPr>
      </w:pPr>
    </w:p>
    <w:p w:rsidR="00743B72" w:rsidRPr="00AB7648" w:rsidRDefault="00743B72" w:rsidP="00743B72">
      <w:pPr>
        <w:pStyle w:val="NormlWeb"/>
        <w:spacing w:before="0" w:beforeAutospacing="0" w:after="0" w:afterAutospacing="0"/>
        <w:rPr>
          <w:lang w:val="en-US"/>
        </w:rPr>
      </w:pPr>
      <w:r w:rsidRPr="00AB7648">
        <w:rPr>
          <w:lang w:val="en-US"/>
        </w:rPr>
        <w:t xml:space="preserve">According to the </w:t>
      </w:r>
      <w:r>
        <w:rPr>
          <w:lang w:val="en-US"/>
        </w:rPr>
        <w:t>suggestion</w:t>
      </w:r>
      <w:r w:rsidRPr="00AB7648">
        <w:rPr>
          <w:lang w:val="en-US"/>
        </w:rPr>
        <w:t xml:space="preserve"> of </w:t>
      </w:r>
      <w:r>
        <w:rPr>
          <w:lang w:val="en-US"/>
        </w:rPr>
        <w:t>Reviewer</w:t>
      </w:r>
      <w:r w:rsidRPr="00AB7648">
        <w:rPr>
          <w:lang w:val="en-US"/>
        </w:rPr>
        <w:t xml:space="preserve"> #2 we amended the limitations section as follows on page</w:t>
      </w:r>
      <w:r>
        <w:rPr>
          <w:lang w:val="en-US"/>
        </w:rPr>
        <w:t>s</w:t>
      </w:r>
      <w:r w:rsidRPr="00AB7648">
        <w:rPr>
          <w:lang w:val="en-US"/>
        </w:rPr>
        <w:t xml:space="preserve"> </w:t>
      </w:r>
      <w:r>
        <w:rPr>
          <w:lang w:val="en-US"/>
        </w:rPr>
        <w:t>14 and 15</w:t>
      </w:r>
      <w:r w:rsidRPr="00446C2B">
        <w:rPr>
          <w:lang w:val="en-US"/>
        </w:rPr>
        <w:t>:</w:t>
      </w:r>
    </w:p>
    <w:p w:rsidR="00743B72" w:rsidRPr="00AB7648" w:rsidRDefault="00743B72" w:rsidP="00743B72">
      <w:pPr>
        <w:pStyle w:val="NormlWeb"/>
        <w:spacing w:before="0" w:beforeAutospacing="0" w:after="0" w:afterAutospacing="0"/>
        <w:rPr>
          <w:i/>
          <w:lang w:val="en-US"/>
        </w:rPr>
      </w:pPr>
      <w:r w:rsidRPr="00AB7648">
        <w:rPr>
          <w:i/>
          <w:lang w:val="en-US"/>
        </w:rPr>
        <w:t>“</w:t>
      </w:r>
      <w:r w:rsidRPr="008D113A">
        <w:rPr>
          <w:i/>
          <w:lang w:val="en-US"/>
        </w:rPr>
        <w:t>Signs of HF were assessed by CMRI, according to a recent guideline on the relevance of rigor and reproducibility in preclinical studies on cardioprotection recommends</w:t>
      </w:r>
      <w:r>
        <w:rPr>
          <w:i/>
          <w:lang w:val="en-US"/>
        </w:rPr>
        <w:t xml:space="preserve">… </w:t>
      </w:r>
      <w:r w:rsidRPr="008D113A">
        <w:rPr>
          <w:i/>
          <w:lang w:val="en-US"/>
        </w:rPr>
        <w:t xml:space="preserve">A further limitation is the lack of different risk factors and comorbidities and thus the present large animal models do not completely mimic the clinical situation in terms of the presence of multiple risk factors including co-morbidities and their medications. However, currently, there are no established large animal models with multiple </w:t>
      </w:r>
      <w:r w:rsidRPr="008D113A">
        <w:rPr>
          <w:i/>
          <w:lang w:val="en-US"/>
        </w:rPr>
        <w:lastRenderedPageBreak/>
        <w:t xml:space="preserve">comorbidities for routine use. These large animal models cannot be powered for mortality analysis due to animal ethical reasons and </w:t>
      </w:r>
      <w:r>
        <w:rPr>
          <w:i/>
          <w:lang w:val="en-US"/>
        </w:rPr>
        <w:t>the high cost of these studies.</w:t>
      </w:r>
      <w:r w:rsidRPr="00AB7648">
        <w:rPr>
          <w:i/>
          <w:lang w:val="en-US"/>
        </w:rPr>
        <w:t>”</w:t>
      </w:r>
    </w:p>
    <w:p w:rsidR="00743B72" w:rsidRPr="00AB7648" w:rsidRDefault="00743B72" w:rsidP="00743B72">
      <w:pPr>
        <w:pStyle w:val="NormlWeb"/>
        <w:spacing w:before="0" w:beforeAutospacing="0" w:after="0" w:afterAutospacing="0"/>
        <w:rPr>
          <w:i/>
          <w:color w:val="FF0000"/>
          <w:lang w:val="en-US"/>
        </w:rPr>
      </w:pPr>
    </w:p>
    <w:p w:rsidR="00743B72" w:rsidRPr="00AB7648" w:rsidRDefault="00743B72" w:rsidP="00743B72">
      <w:pPr>
        <w:pStyle w:val="NormlWeb"/>
        <w:spacing w:before="0" w:beforeAutospacing="0" w:after="0" w:afterAutospacing="0"/>
        <w:rPr>
          <w:lang w:val="en-US"/>
        </w:rPr>
      </w:pPr>
      <w:r w:rsidRPr="00AB7648">
        <w:rPr>
          <w:lang w:val="en-US"/>
        </w:rPr>
        <w:t xml:space="preserve">Also, according to the request of </w:t>
      </w:r>
      <w:r>
        <w:rPr>
          <w:lang w:val="en-US"/>
        </w:rPr>
        <w:t>Reviewer</w:t>
      </w:r>
      <w:r w:rsidRPr="00AB7648">
        <w:rPr>
          <w:lang w:val="en-US"/>
        </w:rPr>
        <w:t xml:space="preserve"> #2 we amended the results section with a new figure and text as follows on </w:t>
      </w:r>
      <w:r w:rsidRPr="00446C2B">
        <w:rPr>
          <w:lang w:val="en-US"/>
        </w:rPr>
        <w:t>page 10</w:t>
      </w:r>
      <w:r>
        <w:rPr>
          <w:lang w:val="en-US"/>
        </w:rPr>
        <w:t xml:space="preserve"> and 11</w:t>
      </w:r>
      <w:r w:rsidRPr="00446C2B">
        <w:rPr>
          <w:lang w:val="en-US"/>
        </w:rPr>
        <w:t>:</w:t>
      </w:r>
      <w:r w:rsidRPr="00AB7648">
        <w:rPr>
          <w:lang w:val="en-US"/>
        </w:rPr>
        <w:t xml:space="preserve"> </w:t>
      </w:r>
    </w:p>
    <w:p w:rsidR="00743B72" w:rsidRPr="00AB7648" w:rsidRDefault="00743B72" w:rsidP="00743B72">
      <w:pPr>
        <w:pStyle w:val="NormlWeb"/>
        <w:spacing w:before="0" w:beforeAutospacing="0" w:after="0" w:afterAutospacing="0"/>
        <w:rPr>
          <w:lang w:val="en-US"/>
        </w:rPr>
      </w:pPr>
    </w:p>
    <w:p w:rsidR="00743B72" w:rsidRPr="00AB7648" w:rsidRDefault="00743B72" w:rsidP="00743B72">
      <w:pPr>
        <w:pStyle w:val="NormlWeb"/>
        <w:spacing w:before="0" w:beforeAutospacing="0" w:after="0" w:afterAutospacing="0"/>
        <w:rPr>
          <w:i/>
          <w:lang w:val="en-US"/>
        </w:rPr>
      </w:pPr>
      <w:r w:rsidRPr="00AB7648">
        <w:rPr>
          <w:i/>
          <w:lang w:val="en-US"/>
        </w:rPr>
        <w:t>“</w:t>
      </w:r>
      <w:r w:rsidRPr="008D113A">
        <w:rPr>
          <w:i/>
          <w:lang w:val="en-US"/>
        </w:rPr>
        <w:t>In order to further examine signs of HF, we performed measurement of the left atrial volume indexed to body surface area (</w:t>
      </w:r>
      <w:proofErr w:type="spellStart"/>
      <w:r w:rsidRPr="008D113A">
        <w:rPr>
          <w:i/>
          <w:lang w:val="en-US"/>
        </w:rPr>
        <w:t>LAVi</w:t>
      </w:r>
      <w:proofErr w:type="spellEnd"/>
      <w:r w:rsidRPr="008D113A">
        <w:rPr>
          <w:i/>
          <w:lang w:val="en-US"/>
        </w:rPr>
        <w:t xml:space="preserve">). </w:t>
      </w:r>
      <w:proofErr w:type="spellStart"/>
      <w:r w:rsidRPr="008D113A">
        <w:rPr>
          <w:i/>
          <w:lang w:val="en-US"/>
        </w:rPr>
        <w:t>LAVi</w:t>
      </w:r>
      <w:proofErr w:type="spellEnd"/>
      <w:r w:rsidRPr="008D113A">
        <w:rPr>
          <w:i/>
          <w:lang w:val="en-US"/>
        </w:rPr>
        <w:t xml:space="preserve"> increased by 34% in </w:t>
      </w:r>
      <w:proofErr w:type="spellStart"/>
      <w:r w:rsidRPr="008D113A">
        <w:rPr>
          <w:i/>
          <w:lang w:val="en-US"/>
        </w:rPr>
        <w:t>Göttingen</w:t>
      </w:r>
      <w:proofErr w:type="spellEnd"/>
      <w:r w:rsidRPr="008D113A">
        <w:rPr>
          <w:i/>
          <w:lang w:val="en-US"/>
        </w:rPr>
        <w:t xml:space="preserve"> </w:t>
      </w:r>
      <w:proofErr w:type="spellStart"/>
      <w:r w:rsidRPr="008D113A">
        <w:rPr>
          <w:i/>
          <w:lang w:val="en-US"/>
        </w:rPr>
        <w:t>minipigs</w:t>
      </w:r>
      <w:proofErr w:type="spellEnd"/>
      <w:r w:rsidRPr="008D113A">
        <w:rPr>
          <w:i/>
          <w:lang w:val="en-US"/>
        </w:rPr>
        <w:t xml:space="preserve"> after 6 months (Figure 5A) and did not change significantly in Landrace pigs after 2 months (Figure 5B). Representative images show the tracing of the left atria (Figure 5 C-D).  Moreover, the presence or absence of pulmonary </w:t>
      </w:r>
      <w:proofErr w:type="spellStart"/>
      <w:r w:rsidRPr="008D113A">
        <w:rPr>
          <w:i/>
          <w:lang w:val="en-US"/>
        </w:rPr>
        <w:t>oedema</w:t>
      </w:r>
      <w:proofErr w:type="spellEnd"/>
      <w:r w:rsidRPr="008D113A">
        <w:rPr>
          <w:i/>
          <w:lang w:val="en-US"/>
        </w:rPr>
        <w:t xml:space="preserve"> was assessed by CMRI on the localizer images (Figure E). Pulmonary </w:t>
      </w:r>
      <w:proofErr w:type="spellStart"/>
      <w:r w:rsidRPr="008D113A">
        <w:rPr>
          <w:i/>
          <w:lang w:val="en-US"/>
        </w:rPr>
        <w:t>oedema</w:t>
      </w:r>
      <w:proofErr w:type="spellEnd"/>
      <w:r w:rsidRPr="008D113A">
        <w:rPr>
          <w:i/>
          <w:lang w:val="en-US"/>
        </w:rPr>
        <w:t xml:space="preserve"> was observed in both breeds as a result of cardiac decompensation. Ten out of eleven </w:t>
      </w:r>
      <w:proofErr w:type="spellStart"/>
      <w:r w:rsidRPr="008D113A">
        <w:rPr>
          <w:i/>
          <w:lang w:val="en-US"/>
        </w:rPr>
        <w:t>Göttingen</w:t>
      </w:r>
      <w:proofErr w:type="spellEnd"/>
      <w:r w:rsidRPr="008D113A">
        <w:rPr>
          <w:i/>
          <w:lang w:val="en-US"/>
        </w:rPr>
        <w:t xml:space="preserve"> </w:t>
      </w:r>
      <w:proofErr w:type="spellStart"/>
      <w:r w:rsidRPr="008D113A">
        <w:rPr>
          <w:i/>
          <w:lang w:val="en-US"/>
        </w:rPr>
        <w:t>minipigs</w:t>
      </w:r>
      <w:proofErr w:type="spellEnd"/>
      <w:r w:rsidRPr="008D113A">
        <w:rPr>
          <w:i/>
          <w:lang w:val="en-US"/>
        </w:rPr>
        <w:t xml:space="preserve"> and nine out of ten Landrace pigs showed obvious signs of pulmonary </w:t>
      </w:r>
      <w:proofErr w:type="spellStart"/>
      <w:r w:rsidRPr="008D113A">
        <w:rPr>
          <w:i/>
          <w:lang w:val="en-US"/>
        </w:rPr>
        <w:t>oedema</w:t>
      </w:r>
      <w:proofErr w:type="spellEnd"/>
      <w:r w:rsidRPr="008D113A">
        <w:rPr>
          <w:i/>
          <w:lang w:val="en-US"/>
        </w:rPr>
        <w:t>.</w:t>
      </w:r>
      <w:r w:rsidRPr="00AB7648">
        <w:rPr>
          <w:i/>
          <w:lang w:val="en-US"/>
        </w:rPr>
        <w:t>”</w:t>
      </w:r>
    </w:p>
    <w:p w:rsidR="00743B72" w:rsidRDefault="00743B72" w:rsidP="00743B72">
      <w:pPr>
        <w:pStyle w:val="NormlWeb"/>
        <w:spacing w:before="0" w:beforeAutospacing="0" w:after="0" w:afterAutospacing="0"/>
        <w:rPr>
          <w:lang w:val="en-US"/>
        </w:rPr>
      </w:pPr>
    </w:p>
    <w:p w:rsidR="00743B72" w:rsidRDefault="00743B72" w:rsidP="00743B72">
      <w:pPr>
        <w:pStyle w:val="NormlWeb"/>
        <w:spacing w:before="0" w:beforeAutospacing="0" w:after="0" w:afterAutospacing="0"/>
        <w:rPr>
          <w:lang w:val="en-US"/>
        </w:rPr>
      </w:pPr>
    </w:p>
    <w:p w:rsidR="00743B72" w:rsidRDefault="00743B72" w:rsidP="00743B72">
      <w:pPr>
        <w:pStyle w:val="NormlWeb"/>
        <w:spacing w:before="0" w:beforeAutospacing="0" w:after="0" w:afterAutospacing="0"/>
        <w:jc w:val="center"/>
        <w:rPr>
          <w:lang w:val="en-US"/>
        </w:rPr>
      </w:pPr>
      <w:r w:rsidRPr="00105A73">
        <w:rPr>
          <w:noProof/>
        </w:rPr>
        <w:drawing>
          <wp:inline distT="0" distB="0" distL="0" distR="0" wp14:anchorId="543663C8" wp14:editId="459ECA05">
            <wp:extent cx="4580627" cy="3551623"/>
            <wp:effectExtent l="0" t="0" r="0" b="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88565" cy="3557778"/>
                    </a:xfrm>
                    <a:prstGeom prst="rect">
                      <a:avLst/>
                    </a:prstGeom>
                    <a:noFill/>
                    <a:ln>
                      <a:noFill/>
                    </a:ln>
                  </pic:spPr>
                </pic:pic>
              </a:graphicData>
            </a:graphic>
          </wp:inline>
        </w:drawing>
      </w:r>
    </w:p>
    <w:p w:rsidR="00743B72" w:rsidRDefault="00743B72" w:rsidP="00743B72">
      <w:pPr>
        <w:pStyle w:val="NormlWeb"/>
        <w:spacing w:before="0" w:beforeAutospacing="0" w:after="0" w:afterAutospacing="0"/>
        <w:rPr>
          <w:lang w:val="en-US"/>
        </w:rPr>
      </w:pPr>
      <w:r w:rsidRPr="00AB7648">
        <w:rPr>
          <w:lang w:val="en-US"/>
        </w:rPr>
        <w:t>Also, we amended the</w:t>
      </w:r>
      <w:r>
        <w:rPr>
          <w:lang w:val="en-US"/>
        </w:rPr>
        <w:t xml:space="preserve"> figure and table legends section </w:t>
      </w:r>
      <w:r w:rsidRPr="00AB7648">
        <w:rPr>
          <w:lang w:val="en-US"/>
        </w:rPr>
        <w:t xml:space="preserve">as follows on </w:t>
      </w:r>
      <w:r w:rsidRPr="00446C2B">
        <w:rPr>
          <w:lang w:val="en-US"/>
        </w:rPr>
        <w:t xml:space="preserve">page </w:t>
      </w:r>
      <w:r>
        <w:rPr>
          <w:lang w:val="en-US"/>
        </w:rPr>
        <w:t>12</w:t>
      </w:r>
      <w:r w:rsidRPr="00446C2B">
        <w:rPr>
          <w:lang w:val="en-US"/>
        </w:rPr>
        <w:t>:</w:t>
      </w:r>
      <w:r w:rsidRPr="00AB7648">
        <w:rPr>
          <w:lang w:val="en-US"/>
        </w:rPr>
        <w:t xml:space="preserve"> </w:t>
      </w:r>
    </w:p>
    <w:p w:rsidR="00743B72" w:rsidRDefault="00743B72" w:rsidP="00743B72">
      <w:pPr>
        <w:pStyle w:val="NormlWeb"/>
        <w:spacing w:before="0" w:beforeAutospacing="0" w:after="0" w:afterAutospacing="0"/>
        <w:rPr>
          <w:i/>
          <w:lang w:val="en-US"/>
        </w:rPr>
      </w:pPr>
    </w:p>
    <w:p w:rsidR="00743B72" w:rsidRPr="00105A73" w:rsidRDefault="00743B72" w:rsidP="00743B72">
      <w:pPr>
        <w:pStyle w:val="NormlWeb"/>
        <w:spacing w:before="0" w:beforeAutospacing="0" w:after="0" w:afterAutospacing="0"/>
        <w:rPr>
          <w:i/>
          <w:lang w:val="en-US"/>
        </w:rPr>
      </w:pPr>
      <w:r w:rsidRPr="00105A73">
        <w:rPr>
          <w:i/>
          <w:lang w:val="en-US"/>
        </w:rPr>
        <w:t>“Figure 5. Left atrial volume indexed to body surface area (</w:t>
      </w:r>
      <w:proofErr w:type="spellStart"/>
      <w:r w:rsidRPr="00105A73">
        <w:rPr>
          <w:i/>
          <w:lang w:val="en-US"/>
        </w:rPr>
        <w:t>LAVi</w:t>
      </w:r>
      <w:proofErr w:type="spellEnd"/>
      <w:r w:rsidRPr="00105A73">
        <w:rPr>
          <w:i/>
          <w:lang w:val="en-US"/>
        </w:rPr>
        <w:t xml:space="preserve">) in mL/m2 in </w:t>
      </w:r>
      <w:proofErr w:type="spellStart"/>
      <w:r w:rsidRPr="00105A73">
        <w:rPr>
          <w:i/>
          <w:lang w:val="en-US"/>
        </w:rPr>
        <w:t>Göttingen</w:t>
      </w:r>
      <w:proofErr w:type="spellEnd"/>
      <w:r w:rsidRPr="00105A73">
        <w:rPr>
          <w:i/>
          <w:lang w:val="en-US"/>
        </w:rPr>
        <w:t xml:space="preserve"> </w:t>
      </w:r>
      <w:proofErr w:type="spellStart"/>
      <w:r w:rsidRPr="00105A73">
        <w:rPr>
          <w:i/>
          <w:lang w:val="en-US"/>
        </w:rPr>
        <w:t>minipigs</w:t>
      </w:r>
      <w:proofErr w:type="spellEnd"/>
      <w:r w:rsidRPr="00105A73">
        <w:rPr>
          <w:i/>
          <w:lang w:val="en-US"/>
        </w:rPr>
        <w:t xml:space="preserve"> (A) and Landrace pigs (B) measured by cardiac magnetic resonance imaging. Representative images of left atrial volumes, tracings were made on the two- (C) and four chamber (D) cine images. The white arrows show the presence of pulmonary </w:t>
      </w:r>
      <w:proofErr w:type="spellStart"/>
      <w:r w:rsidRPr="00105A73">
        <w:rPr>
          <w:i/>
          <w:lang w:val="en-US"/>
        </w:rPr>
        <w:t>oedema</w:t>
      </w:r>
      <w:proofErr w:type="spellEnd"/>
      <w:r w:rsidRPr="00105A73">
        <w:rPr>
          <w:i/>
          <w:lang w:val="en-US"/>
        </w:rPr>
        <w:t xml:space="preserve"> on the representative localizer image (E). *p&lt;0.05 vs. corresponding baseline (paired t-test in </w:t>
      </w:r>
      <w:proofErr w:type="spellStart"/>
      <w:r w:rsidRPr="00105A73">
        <w:rPr>
          <w:i/>
          <w:lang w:val="en-US"/>
        </w:rPr>
        <w:t>Göttingen</w:t>
      </w:r>
      <w:proofErr w:type="spellEnd"/>
      <w:r w:rsidRPr="00105A73">
        <w:rPr>
          <w:i/>
          <w:lang w:val="en-US"/>
        </w:rPr>
        <w:t xml:space="preserve"> </w:t>
      </w:r>
      <w:proofErr w:type="spellStart"/>
      <w:r w:rsidRPr="00105A73">
        <w:rPr>
          <w:i/>
          <w:lang w:val="en-US"/>
        </w:rPr>
        <w:t>minipigs</w:t>
      </w:r>
      <w:proofErr w:type="spellEnd"/>
      <w:r w:rsidRPr="00105A73">
        <w:rPr>
          <w:i/>
          <w:lang w:val="en-US"/>
        </w:rPr>
        <w:t xml:space="preserve"> and Landrace pigs).”</w:t>
      </w:r>
    </w:p>
    <w:p w:rsidR="00743B72" w:rsidRPr="00AB7648" w:rsidRDefault="00743B72" w:rsidP="00743B72">
      <w:pPr>
        <w:pStyle w:val="NormlWeb"/>
        <w:spacing w:before="0" w:beforeAutospacing="0" w:after="0" w:afterAutospacing="0"/>
        <w:rPr>
          <w:lang w:val="en-US"/>
        </w:rPr>
      </w:pPr>
    </w:p>
    <w:p w:rsidR="00743B72" w:rsidRPr="00AB7648" w:rsidRDefault="00743B72" w:rsidP="00743B72">
      <w:pPr>
        <w:pStyle w:val="NormlWeb"/>
        <w:spacing w:before="0" w:beforeAutospacing="0" w:after="0" w:afterAutospacing="0"/>
        <w:rPr>
          <w:lang w:val="en-US"/>
        </w:rPr>
      </w:pPr>
    </w:p>
    <w:p w:rsidR="00743B72" w:rsidRDefault="00743B72" w:rsidP="00743B72">
      <w:pPr>
        <w:pStyle w:val="NormlWeb"/>
        <w:spacing w:before="0" w:beforeAutospacing="0" w:after="0" w:afterAutospacing="0"/>
        <w:rPr>
          <w:lang w:val="en-US"/>
        </w:rPr>
      </w:pPr>
      <w:r>
        <w:rPr>
          <w:lang w:val="en-US"/>
        </w:rPr>
        <w:t xml:space="preserve">Also the protocol section is amended as follows on </w:t>
      </w:r>
      <w:r w:rsidRPr="007C5B27">
        <w:rPr>
          <w:lang w:val="en-US"/>
        </w:rPr>
        <w:t>page 4:</w:t>
      </w:r>
    </w:p>
    <w:p w:rsidR="00743B72" w:rsidRDefault="00743B72" w:rsidP="00743B72">
      <w:pPr>
        <w:pStyle w:val="NormlWeb"/>
        <w:spacing w:before="0" w:beforeAutospacing="0" w:after="0" w:afterAutospacing="0"/>
        <w:rPr>
          <w:lang w:val="en-US"/>
        </w:rPr>
      </w:pPr>
    </w:p>
    <w:p w:rsidR="00743B72" w:rsidRDefault="00743B72" w:rsidP="00743B72">
      <w:pPr>
        <w:pStyle w:val="NormlWeb"/>
        <w:spacing w:before="0" w:beforeAutospacing="0" w:after="0" w:afterAutospacing="0"/>
        <w:rPr>
          <w:i/>
          <w:lang w:val="en-US"/>
        </w:rPr>
      </w:pPr>
      <w:r w:rsidRPr="00FF267B">
        <w:rPr>
          <w:i/>
          <w:lang w:val="en-US"/>
        </w:rPr>
        <w:t>“</w:t>
      </w:r>
      <w:r w:rsidRPr="002F7B78">
        <w:rPr>
          <w:i/>
          <w:lang w:val="en-US"/>
        </w:rPr>
        <w:t>Quantify left atrial volume by tracings on the two- and four-chamber cine images. Correct the left atrial volumes to BSA to get left atrial volume indexed to body surface area (</w:t>
      </w:r>
      <w:proofErr w:type="spellStart"/>
      <w:r w:rsidRPr="002F7B78">
        <w:rPr>
          <w:i/>
          <w:lang w:val="en-US"/>
        </w:rPr>
        <w:t>LAVi</w:t>
      </w:r>
      <w:proofErr w:type="spellEnd"/>
      <w:r w:rsidRPr="002F7B78">
        <w:rPr>
          <w:i/>
          <w:lang w:val="en-US"/>
        </w:rPr>
        <w:t xml:space="preserve">). Assess the presence of pulmonary </w:t>
      </w:r>
      <w:proofErr w:type="spellStart"/>
      <w:r w:rsidRPr="002F7B78">
        <w:rPr>
          <w:i/>
          <w:lang w:val="en-US"/>
        </w:rPr>
        <w:t>oedema</w:t>
      </w:r>
      <w:proofErr w:type="spellEnd"/>
      <w:r w:rsidRPr="002F7B78">
        <w:rPr>
          <w:i/>
          <w:lang w:val="en-US"/>
        </w:rPr>
        <w:t xml:space="preserve"> on the localizer images.</w:t>
      </w:r>
      <w:r w:rsidRPr="00FF267B">
        <w:rPr>
          <w:i/>
          <w:lang w:val="en-US"/>
        </w:rPr>
        <w:t>”</w:t>
      </w:r>
    </w:p>
    <w:p w:rsidR="00743B72" w:rsidRDefault="00743B72" w:rsidP="00743B72">
      <w:pPr>
        <w:pStyle w:val="NormlWeb"/>
        <w:spacing w:before="0" w:beforeAutospacing="0" w:after="0" w:afterAutospacing="0"/>
        <w:rPr>
          <w:i/>
          <w:lang w:val="en-US"/>
        </w:rPr>
      </w:pPr>
    </w:p>
    <w:p w:rsidR="00743B72" w:rsidRDefault="00743B72" w:rsidP="00743B72">
      <w:pPr>
        <w:pStyle w:val="NormlWeb"/>
        <w:spacing w:before="0" w:beforeAutospacing="0" w:after="0" w:afterAutospacing="0"/>
        <w:rPr>
          <w:lang w:val="en-US"/>
        </w:rPr>
      </w:pPr>
      <w:r w:rsidRPr="001E47A2">
        <w:rPr>
          <w:lang w:val="en-US"/>
        </w:rPr>
        <w:t>The discussion section is amended as follows on page 14:</w:t>
      </w:r>
    </w:p>
    <w:p w:rsidR="00743B72" w:rsidRDefault="00743B72" w:rsidP="00743B72">
      <w:pPr>
        <w:pStyle w:val="NormlWeb"/>
        <w:spacing w:before="0" w:beforeAutospacing="0" w:after="0" w:afterAutospacing="0"/>
        <w:rPr>
          <w:lang w:val="en-US"/>
        </w:rPr>
      </w:pPr>
    </w:p>
    <w:p w:rsidR="00743B72" w:rsidRPr="001E47A2" w:rsidRDefault="00743B72" w:rsidP="00743B72">
      <w:pPr>
        <w:pStyle w:val="NormlWeb"/>
        <w:spacing w:before="0" w:beforeAutospacing="0" w:after="0" w:afterAutospacing="0"/>
        <w:rPr>
          <w:i/>
          <w:lang w:val="en-US"/>
        </w:rPr>
      </w:pPr>
      <w:r w:rsidRPr="001E47A2">
        <w:rPr>
          <w:i/>
          <w:lang w:val="en-US"/>
        </w:rPr>
        <w:t xml:space="preserve">“In addition, here we have shown that </w:t>
      </w:r>
      <w:proofErr w:type="spellStart"/>
      <w:r w:rsidRPr="001E47A2">
        <w:rPr>
          <w:i/>
          <w:lang w:val="en-US"/>
        </w:rPr>
        <w:t>LAVi</w:t>
      </w:r>
      <w:proofErr w:type="spellEnd"/>
      <w:r w:rsidRPr="001E47A2">
        <w:rPr>
          <w:i/>
          <w:lang w:val="en-US"/>
        </w:rPr>
        <w:t xml:space="preserve"> increased only in </w:t>
      </w:r>
      <w:proofErr w:type="spellStart"/>
      <w:r w:rsidRPr="001E47A2">
        <w:rPr>
          <w:i/>
          <w:lang w:val="en-US"/>
        </w:rPr>
        <w:t>Göttingen</w:t>
      </w:r>
      <w:proofErr w:type="spellEnd"/>
      <w:r w:rsidRPr="001E47A2">
        <w:rPr>
          <w:i/>
          <w:lang w:val="en-US"/>
        </w:rPr>
        <w:t xml:space="preserve"> </w:t>
      </w:r>
      <w:proofErr w:type="spellStart"/>
      <w:r w:rsidRPr="001E47A2">
        <w:rPr>
          <w:i/>
          <w:lang w:val="en-US"/>
        </w:rPr>
        <w:t>minipigs</w:t>
      </w:r>
      <w:proofErr w:type="spellEnd"/>
      <w:r w:rsidRPr="001E47A2">
        <w:rPr>
          <w:i/>
          <w:lang w:val="en-US"/>
        </w:rPr>
        <w:t>, but not in Landrace pigs. Increase of left atrial volume is an additional key structural alteration in the context of HF and is an independent predictor of death and HF hospitalization in patients surviving MI</w:t>
      </w:r>
      <w:r>
        <w:rPr>
          <w:i/>
          <w:lang w:val="en-US"/>
        </w:rPr>
        <w:t>.</w:t>
      </w:r>
      <w:r w:rsidRPr="001E47A2">
        <w:rPr>
          <w:i/>
          <w:lang w:val="en-US"/>
        </w:rPr>
        <w:t>”</w:t>
      </w:r>
    </w:p>
    <w:p w:rsidR="00743B72" w:rsidRDefault="00743B72" w:rsidP="00743B72">
      <w:pPr>
        <w:pStyle w:val="NormlWeb"/>
        <w:spacing w:before="0" w:beforeAutospacing="0" w:after="0" w:afterAutospacing="0"/>
        <w:rPr>
          <w:lang w:val="en-US"/>
        </w:rPr>
      </w:pPr>
    </w:p>
    <w:p w:rsidR="00743B72" w:rsidRPr="00AB7648" w:rsidRDefault="00743B72" w:rsidP="00743B72">
      <w:pPr>
        <w:pStyle w:val="NormlWeb"/>
        <w:spacing w:before="0" w:beforeAutospacing="0" w:after="0" w:afterAutospacing="0"/>
        <w:rPr>
          <w:highlight w:val="green"/>
          <w:lang w:val="en-US"/>
        </w:rPr>
      </w:pPr>
      <w:r w:rsidRPr="00AB7648">
        <w:rPr>
          <w:lang w:val="en-US"/>
        </w:rPr>
        <w:t xml:space="preserve">In addition, we amended the limitation section as follows </w:t>
      </w:r>
      <w:r w:rsidRPr="00446C2B">
        <w:rPr>
          <w:lang w:val="en-US"/>
        </w:rPr>
        <w:t>on page 15:</w:t>
      </w:r>
    </w:p>
    <w:p w:rsidR="00743B72" w:rsidRPr="00235B58" w:rsidRDefault="00743B72" w:rsidP="00743B72">
      <w:pPr>
        <w:pStyle w:val="NormlWeb"/>
        <w:spacing w:before="0" w:beforeAutospacing="0" w:after="0" w:afterAutospacing="0"/>
        <w:rPr>
          <w:i/>
          <w:lang w:val="en-US"/>
        </w:rPr>
      </w:pPr>
    </w:p>
    <w:p w:rsidR="00743B72" w:rsidRPr="00235B58" w:rsidRDefault="00743B72" w:rsidP="00743B72">
      <w:pPr>
        <w:pStyle w:val="NormlWeb"/>
        <w:spacing w:before="0" w:beforeAutospacing="0" w:after="0" w:afterAutospacing="0"/>
        <w:rPr>
          <w:i/>
          <w:lang w:val="en-US"/>
        </w:rPr>
      </w:pPr>
      <w:r w:rsidRPr="00235B58">
        <w:rPr>
          <w:i/>
          <w:lang w:val="en-US"/>
        </w:rPr>
        <w:t>“</w:t>
      </w:r>
      <w:r>
        <w:rPr>
          <w:i/>
          <w:lang w:val="en-US"/>
        </w:rPr>
        <w:t xml:space="preserve">… </w:t>
      </w:r>
      <w:r w:rsidRPr="001E47A2">
        <w:rPr>
          <w:i/>
          <w:lang w:val="en-US"/>
        </w:rPr>
        <w:t xml:space="preserve">the use of more targeted angulation of CMRI imaging planes and more targeted sequence may result in better estimation of left atrial volumes, and pulmonary </w:t>
      </w:r>
      <w:proofErr w:type="spellStart"/>
      <w:r w:rsidRPr="001E47A2">
        <w:rPr>
          <w:i/>
          <w:lang w:val="en-US"/>
        </w:rPr>
        <w:t>oedema</w:t>
      </w:r>
      <w:proofErr w:type="spellEnd"/>
      <w:r w:rsidRPr="001E47A2">
        <w:rPr>
          <w:i/>
          <w:lang w:val="en-US"/>
        </w:rPr>
        <w:t>.”</w:t>
      </w:r>
    </w:p>
    <w:p w:rsidR="00743B72" w:rsidRPr="00AB7648" w:rsidRDefault="00743B72" w:rsidP="00743B72">
      <w:pPr>
        <w:pStyle w:val="NormlWeb"/>
        <w:spacing w:before="0" w:beforeAutospacing="0" w:after="0" w:afterAutospacing="0"/>
        <w:rPr>
          <w:lang w:val="en-US"/>
        </w:rPr>
      </w:pPr>
    </w:p>
    <w:p w:rsidR="00743B72" w:rsidRPr="008D499C" w:rsidRDefault="00743B72" w:rsidP="00743B72">
      <w:pPr>
        <w:pStyle w:val="NormlWeb"/>
        <w:spacing w:before="0" w:beforeAutospacing="0" w:after="0" w:afterAutospacing="0"/>
        <w:rPr>
          <w:b/>
          <w:color w:val="E36C0A" w:themeColor="accent6" w:themeShade="BF"/>
          <w:u w:val="single"/>
          <w:lang w:val="en-US"/>
        </w:rPr>
      </w:pPr>
      <w:r w:rsidRPr="008D499C">
        <w:rPr>
          <w:b/>
          <w:color w:val="E36C0A" w:themeColor="accent6" w:themeShade="BF"/>
          <w:u w:val="single"/>
          <w:lang w:val="en-US"/>
        </w:rPr>
        <w:t xml:space="preserve">2. I am surprised that the authors used 120 min LAD occlusion and still found only moderate scar size during follow-up. My concern is that they occluded the cannulated limb and induced remote pre-, per- and </w:t>
      </w:r>
      <w:proofErr w:type="spellStart"/>
      <w:r w:rsidRPr="008D499C">
        <w:rPr>
          <w:b/>
          <w:color w:val="E36C0A" w:themeColor="accent6" w:themeShade="BF"/>
          <w:u w:val="single"/>
          <w:lang w:val="en-US"/>
        </w:rPr>
        <w:t>postconditioning</w:t>
      </w:r>
      <w:proofErr w:type="spellEnd"/>
      <w:r w:rsidRPr="008D499C">
        <w:rPr>
          <w:b/>
          <w:color w:val="E36C0A" w:themeColor="accent6" w:themeShade="BF"/>
          <w:u w:val="single"/>
          <w:lang w:val="en-US"/>
        </w:rPr>
        <w:t>. This cardioprotection would limit the potential for further cardioprotection. In fact, the authors did not provide any evidence that they could induce cardioprotection in their model.</w:t>
      </w:r>
    </w:p>
    <w:p w:rsidR="00743B72" w:rsidRPr="00AB7648" w:rsidRDefault="00743B72" w:rsidP="00743B72">
      <w:pPr>
        <w:pStyle w:val="NormlWeb"/>
        <w:spacing w:before="0" w:beforeAutospacing="0" w:after="0" w:afterAutospacing="0"/>
        <w:rPr>
          <w:lang w:val="en-US"/>
        </w:rPr>
      </w:pPr>
    </w:p>
    <w:p w:rsidR="00743B72" w:rsidRPr="00AB7648" w:rsidRDefault="00743B72" w:rsidP="00743B72">
      <w:pPr>
        <w:pStyle w:val="NormlWeb"/>
        <w:spacing w:before="0" w:beforeAutospacing="0" w:after="0" w:afterAutospacing="0"/>
        <w:rPr>
          <w:lang w:val="en-US"/>
        </w:rPr>
      </w:pPr>
      <w:r w:rsidRPr="00AB7648">
        <w:rPr>
          <w:lang w:val="en-US"/>
        </w:rPr>
        <w:t xml:space="preserve">Answer: We kindly disagree with this statement because these scar sizes are comparable to those in clinical trials. In clinical trials performed by </w:t>
      </w:r>
      <w:proofErr w:type="spellStart"/>
      <w:r w:rsidRPr="00AB7648">
        <w:rPr>
          <w:lang w:val="en-US"/>
        </w:rPr>
        <w:t>Lonborg</w:t>
      </w:r>
      <w:proofErr w:type="spellEnd"/>
      <w:r w:rsidRPr="00AB7648">
        <w:rPr>
          <w:lang w:val="en-US"/>
        </w:rPr>
        <w:t xml:space="preserve"> </w:t>
      </w:r>
      <w:r w:rsidRPr="00AB7648">
        <w:rPr>
          <w:i/>
          <w:lang w:val="en-US"/>
        </w:rPr>
        <w:t>et al</w:t>
      </w:r>
      <w:r w:rsidRPr="00AB7648">
        <w:rPr>
          <w:lang w:val="en-US"/>
        </w:rPr>
        <w:t xml:space="preserve"> and Stone </w:t>
      </w:r>
      <w:r w:rsidRPr="00AB7648">
        <w:rPr>
          <w:i/>
          <w:lang w:val="en-US"/>
        </w:rPr>
        <w:t>et al</w:t>
      </w:r>
      <w:r w:rsidRPr="00AB7648">
        <w:rPr>
          <w:lang w:val="en-US"/>
        </w:rPr>
        <w:t xml:space="preserve"> in patients surviving ST elevation myocardial infarction (the 2 studies involved 2941 patients), the </w:t>
      </w:r>
      <w:r w:rsidRPr="00446C2B">
        <w:rPr>
          <w:lang w:val="en-US"/>
        </w:rPr>
        <w:t>median scar sizes (% left ventricular myocardial mass) were 9.5% and 17.9 % respectively (see ref 30 and 31 in revised manuscript).</w:t>
      </w:r>
      <w:r w:rsidRPr="00AB7648">
        <w:rPr>
          <w:lang w:val="en-US"/>
        </w:rPr>
        <w:t xml:space="preserve"> These scar sizes accord with our observations. Moreover, what can be seen in the literature is that the scar </w:t>
      </w:r>
      <w:r w:rsidRPr="00446C2B">
        <w:rPr>
          <w:lang w:val="en-US"/>
        </w:rPr>
        <w:t>sizes/</w:t>
      </w:r>
      <w:proofErr w:type="spellStart"/>
      <w:r w:rsidRPr="00446C2B">
        <w:rPr>
          <w:lang w:val="en-US"/>
        </w:rPr>
        <w:t>LVmass</w:t>
      </w:r>
      <w:proofErr w:type="spellEnd"/>
      <w:r w:rsidRPr="00446C2B">
        <w:rPr>
          <w:lang w:val="en-US"/>
        </w:rPr>
        <w:t xml:space="preserve"> reported in publications for </w:t>
      </w:r>
      <w:proofErr w:type="spellStart"/>
      <w:r w:rsidRPr="00446C2B">
        <w:rPr>
          <w:lang w:val="en-US"/>
        </w:rPr>
        <w:t>Göttingen</w:t>
      </w:r>
      <w:proofErr w:type="spellEnd"/>
      <w:r w:rsidRPr="00446C2B">
        <w:rPr>
          <w:lang w:val="en-US"/>
        </w:rPr>
        <w:t xml:space="preserve"> </w:t>
      </w:r>
      <w:proofErr w:type="spellStart"/>
      <w:r w:rsidRPr="00446C2B">
        <w:rPr>
          <w:lang w:val="en-US"/>
        </w:rPr>
        <w:t>minipigs</w:t>
      </w:r>
      <w:proofErr w:type="spellEnd"/>
      <w:r w:rsidRPr="00446C2B">
        <w:rPr>
          <w:lang w:val="en-US"/>
        </w:rPr>
        <w:t xml:space="preserve"> ranges between 12-25% (see ref 32 to 37 in revised manuscript) and</w:t>
      </w:r>
      <w:r>
        <w:rPr>
          <w:lang w:val="en-US"/>
        </w:rPr>
        <w:t xml:space="preserve"> in Landrace pigs ranges between 14-18%</w:t>
      </w:r>
      <w:r w:rsidRPr="00446C2B">
        <w:rPr>
          <w:lang w:val="en-US"/>
        </w:rPr>
        <w:t xml:space="preserve"> (see ref </w:t>
      </w:r>
      <w:r>
        <w:rPr>
          <w:lang w:val="en-US"/>
        </w:rPr>
        <w:t>38</w:t>
      </w:r>
      <w:r w:rsidRPr="00446C2B">
        <w:rPr>
          <w:lang w:val="en-US"/>
        </w:rPr>
        <w:t xml:space="preserve"> </w:t>
      </w:r>
      <w:r>
        <w:rPr>
          <w:lang w:val="en-US"/>
        </w:rPr>
        <w:t>to 40</w:t>
      </w:r>
      <w:r w:rsidRPr="00446C2B">
        <w:rPr>
          <w:lang w:val="en-US"/>
        </w:rPr>
        <w:t xml:space="preserve"> in revised manuscript).</w:t>
      </w:r>
      <w:r w:rsidRPr="00AB7648">
        <w:rPr>
          <w:lang w:val="en-US"/>
        </w:rPr>
        <w:t xml:space="preserve"> </w:t>
      </w:r>
    </w:p>
    <w:p w:rsidR="00743B72" w:rsidRPr="00AB7648" w:rsidRDefault="00743B72" w:rsidP="00743B72">
      <w:pPr>
        <w:pStyle w:val="NormlWeb"/>
        <w:spacing w:before="0" w:beforeAutospacing="0" w:after="0" w:afterAutospacing="0"/>
        <w:rPr>
          <w:lang w:val="en-US"/>
        </w:rPr>
      </w:pPr>
    </w:p>
    <w:p w:rsidR="00743B72" w:rsidRPr="00AB7648" w:rsidRDefault="00743B72" w:rsidP="00743B72">
      <w:pPr>
        <w:pStyle w:val="NormlWeb"/>
        <w:spacing w:before="0" w:beforeAutospacing="0" w:after="0" w:afterAutospacing="0"/>
        <w:rPr>
          <w:lang w:val="en-US"/>
        </w:rPr>
      </w:pPr>
      <w:r>
        <w:rPr>
          <w:lang w:val="en-US"/>
        </w:rPr>
        <w:t xml:space="preserve">Nevertheless, to further clarify this issue, </w:t>
      </w:r>
      <w:r w:rsidRPr="00AB7648">
        <w:rPr>
          <w:lang w:val="en-US"/>
        </w:rPr>
        <w:t xml:space="preserve">we amended the discussion section as follows on </w:t>
      </w:r>
      <w:r w:rsidRPr="00446C2B">
        <w:rPr>
          <w:lang w:val="en-US"/>
        </w:rPr>
        <w:t>page 13:</w:t>
      </w:r>
    </w:p>
    <w:p w:rsidR="00743B72" w:rsidRPr="00AB7648" w:rsidRDefault="00743B72" w:rsidP="00743B72">
      <w:pPr>
        <w:pStyle w:val="NormlWeb"/>
        <w:spacing w:before="0" w:beforeAutospacing="0" w:after="0" w:afterAutospacing="0"/>
        <w:rPr>
          <w:color w:val="000000" w:themeColor="text1"/>
          <w:lang w:val="en-US"/>
        </w:rPr>
      </w:pPr>
    </w:p>
    <w:p w:rsidR="00743B72" w:rsidRPr="00AB7648" w:rsidRDefault="00743B72" w:rsidP="00743B72">
      <w:pPr>
        <w:pStyle w:val="NormlWeb"/>
        <w:spacing w:before="0" w:beforeAutospacing="0" w:after="0" w:afterAutospacing="0"/>
        <w:rPr>
          <w:i/>
          <w:color w:val="000000" w:themeColor="text1"/>
          <w:lang w:val="en-US"/>
        </w:rPr>
      </w:pPr>
      <w:r w:rsidRPr="00AB7648">
        <w:rPr>
          <w:i/>
          <w:color w:val="000000" w:themeColor="text1"/>
          <w:lang w:val="en-US"/>
        </w:rPr>
        <w:t>“</w:t>
      </w:r>
      <w:r w:rsidRPr="001E47A2">
        <w:rPr>
          <w:i/>
          <w:color w:val="000000" w:themeColor="text1"/>
          <w:lang w:val="en-US"/>
        </w:rPr>
        <w:t xml:space="preserve">Scar sizes reported here are comparable to those in clinical trials. In clinical trials performed by </w:t>
      </w:r>
      <w:proofErr w:type="spellStart"/>
      <w:r w:rsidRPr="001E47A2">
        <w:rPr>
          <w:i/>
          <w:color w:val="000000" w:themeColor="text1"/>
          <w:lang w:val="en-US"/>
        </w:rPr>
        <w:t>Lonborg</w:t>
      </w:r>
      <w:proofErr w:type="spellEnd"/>
      <w:r w:rsidRPr="001E47A2">
        <w:rPr>
          <w:i/>
          <w:color w:val="000000" w:themeColor="text1"/>
          <w:lang w:val="en-US"/>
        </w:rPr>
        <w:t xml:space="preserve"> et al and Stone et al in patients surviving ST-elevation myocardial infarction the median scar sizes, measured as % of left ventricular myocardial mass were 9.5% and 17.9 % respectively. Moreover, scar sizes in our present study accord with those reported in previous publications in </w:t>
      </w:r>
      <w:proofErr w:type="spellStart"/>
      <w:r w:rsidRPr="001E47A2">
        <w:rPr>
          <w:i/>
          <w:color w:val="000000" w:themeColor="text1"/>
          <w:lang w:val="en-US"/>
        </w:rPr>
        <w:t>Göttingen</w:t>
      </w:r>
      <w:proofErr w:type="spellEnd"/>
      <w:r w:rsidRPr="001E47A2">
        <w:rPr>
          <w:i/>
          <w:color w:val="000000" w:themeColor="text1"/>
          <w:lang w:val="en-US"/>
        </w:rPr>
        <w:t xml:space="preserve"> </w:t>
      </w:r>
      <w:proofErr w:type="spellStart"/>
      <w:r w:rsidRPr="001E47A2">
        <w:rPr>
          <w:i/>
          <w:color w:val="000000" w:themeColor="text1"/>
          <w:lang w:val="en-US"/>
        </w:rPr>
        <w:t>minipigs</w:t>
      </w:r>
      <w:proofErr w:type="spellEnd"/>
      <w:r w:rsidRPr="001E47A2">
        <w:rPr>
          <w:i/>
          <w:color w:val="000000" w:themeColor="text1"/>
          <w:lang w:val="en-US"/>
        </w:rPr>
        <w:t xml:space="preserve"> (12-25%) and </w:t>
      </w:r>
      <w:r>
        <w:rPr>
          <w:i/>
          <w:color w:val="000000" w:themeColor="text1"/>
          <w:lang w:val="en-US"/>
        </w:rPr>
        <w:t>in Landrace pigs (14-18%)</w:t>
      </w:r>
      <w:r w:rsidRPr="00AB7648">
        <w:rPr>
          <w:i/>
          <w:color w:val="000000" w:themeColor="text1"/>
          <w:lang w:val="en-US"/>
        </w:rPr>
        <w:t>”</w:t>
      </w:r>
      <w:r>
        <w:rPr>
          <w:i/>
          <w:color w:val="000000" w:themeColor="text1"/>
          <w:lang w:val="en-US"/>
        </w:rPr>
        <w:t>.</w:t>
      </w:r>
    </w:p>
    <w:p w:rsidR="00743B72" w:rsidRPr="00AB7648" w:rsidRDefault="00743B72" w:rsidP="00743B72">
      <w:pPr>
        <w:pStyle w:val="NormlWeb"/>
        <w:spacing w:before="0" w:beforeAutospacing="0" w:after="0" w:afterAutospacing="0"/>
        <w:rPr>
          <w:i/>
          <w:color w:val="000000" w:themeColor="text1"/>
          <w:lang w:val="en-US"/>
        </w:rPr>
      </w:pPr>
    </w:p>
    <w:p w:rsidR="00743B72" w:rsidRPr="00AB7648" w:rsidRDefault="00743B72" w:rsidP="00743B72">
      <w:pPr>
        <w:pStyle w:val="NormlWeb"/>
        <w:spacing w:before="0" w:beforeAutospacing="0" w:after="0" w:afterAutospacing="0"/>
        <w:rPr>
          <w:color w:val="000000" w:themeColor="text1"/>
          <w:lang w:val="en-US"/>
        </w:rPr>
      </w:pPr>
      <w:r w:rsidRPr="00AB7648">
        <w:rPr>
          <w:lang w:val="en-US"/>
        </w:rPr>
        <w:t xml:space="preserve">As </w:t>
      </w:r>
      <w:r>
        <w:rPr>
          <w:lang w:val="en-US"/>
        </w:rPr>
        <w:t xml:space="preserve">to </w:t>
      </w:r>
      <w:r w:rsidRPr="00AB7648">
        <w:rPr>
          <w:lang w:val="en-US"/>
        </w:rPr>
        <w:t>the reviewers</w:t>
      </w:r>
      <w:r w:rsidRPr="00AB7648">
        <w:rPr>
          <w:color w:val="000000" w:themeColor="text1"/>
          <w:lang w:val="en-US"/>
        </w:rPr>
        <w:t xml:space="preserve"> concern on that the occluded and cannulated limb induced remote pre-, per- and </w:t>
      </w:r>
      <w:proofErr w:type="spellStart"/>
      <w:r w:rsidRPr="00AB7648">
        <w:rPr>
          <w:color w:val="000000" w:themeColor="text1"/>
          <w:lang w:val="en-US"/>
        </w:rPr>
        <w:t>postconditioning</w:t>
      </w:r>
      <w:proofErr w:type="spellEnd"/>
      <w:r w:rsidRPr="00AB7648">
        <w:rPr>
          <w:color w:val="000000" w:themeColor="text1"/>
          <w:lang w:val="en-US"/>
        </w:rPr>
        <w:t xml:space="preserve"> we believe that remote conditioning was not performed in these settings, since the definition of remote conditioning includes brief and reversible episodes of ischemia with reperfusion in one vascular bed, tissue or organ </w:t>
      </w:r>
      <w:proofErr w:type="spellStart"/>
      <w:r>
        <w:rPr>
          <w:color w:val="000000" w:themeColor="text1"/>
          <w:lang w:val="en-US"/>
        </w:rPr>
        <w:t>Heusch</w:t>
      </w:r>
      <w:proofErr w:type="spellEnd"/>
      <w:r>
        <w:rPr>
          <w:color w:val="000000" w:themeColor="text1"/>
          <w:lang w:val="en-US"/>
        </w:rPr>
        <w:t xml:space="preserve"> G et al, J Am </w:t>
      </w:r>
      <w:proofErr w:type="spellStart"/>
      <w:r>
        <w:rPr>
          <w:color w:val="000000" w:themeColor="text1"/>
          <w:lang w:val="en-US"/>
        </w:rPr>
        <w:t>Coll</w:t>
      </w:r>
      <w:proofErr w:type="spellEnd"/>
      <w:r>
        <w:rPr>
          <w:color w:val="000000" w:themeColor="text1"/>
          <w:lang w:val="en-US"/>
        </w:rPr>
        <w:t xml:space="preserve"> </w:t>
      </w:r>
      <w:proofErr w:type="spellStart"/>
      <w:r>
        <w:rPr>
          <w:color w:val="000000" w:themeColor="text1"/>
          <w:lang w:val="en-US"/>
        </w:rPr>
        <w:t>Cardiol</w:t>
      </w:r>
      <w:proofErr w:type="spellEnd"/>
      <w:r>
        <w:rPr>
          <w:color w:val="000000" w:themeColor="text1"/>
          <w:lang w:val="en-US"/>
        </w:rPr>
        <w:t>,</w:t>
      </w:r>
      <w:r w:rsidRPr="00700457">
        <w:rPr>
          <w:color w:val="000000" w:themeColor="text1"/>
          <w:lang w:val="en-US"/>
        </w:rPr>
        <w:t xml:space="preserve"> 2015)</w:t>
      </w:r>
      <w:r w:rsidRPr="00AB7648">
        <w:rPr>
          <w:color w:val="000000" w:themeColor="text1"/>
          <w:lang w:val="en-US"/>
        </w:rPr>
        <w:t xml:space="preserve">. In addition, remote ischemic conditioning failed to affect myocardial infarction sizes in Landrace pigs </w:t>
      </w:r>
      <w:r>
        <w:rPr>
          <w:color w:val="000000" w:themeColor="text1"/>
          <w:lang w:val="en-US"/>
        </w:rPr>
        <w:t>(</w:t>
      </w:r>
      <w:proofErr w:type="spellStart"/>
      <w:r w:rsidRPr="00700457">
        <w:rPr>
          <w:color w:val="000000" w:themeColor="text1"/>
          <w:lang w:val="en-US"/>
        </w:rPr>
        <w:t>Baranyai</w:t>
      </w:r>
      <w:proofErr w:type="spellEnd"/>
      <w:r>
        <w:rPr>
          <w:color w:val="000000" w:themeColor="text1"/>
          <w:lang w:val="en-US"/>
        </w:rPr>
        <w:t xml:space="preserve"> T et al, J </w:t>
      </w:r>
      <w:proofErr w:type="spellStart"/>
      <w:r>
        <w:rPr>
          <w:color w:val="000000" w:themeColor="text1"/>
          <w:lang w:val="en-US"/>
        </w:rPr>
        <w:t>Transl</w:t>
      </w:r>
      <w:proofErr w:type="spellEnd"/>
      <w:r>
        <w:rPr>
          <w:color w:val="000000" w:themeColor="text1"/>
          <w:lang w:val="en-US"/>
        </w:rPr>
        <w:t xml:space="preserve"> Med, 2017)</w:t>
      </w:r>
      <w:r w:rsidRPr="00AB7648">
        <w:rPr>
          <w:color w:val="000000" w:themeColor="text1"/>
          <w:lang w:val="en-US"/>
        </w:rPr>
        <w:t xml:space="preserve"> and failed to reduce infarct size and to improve clinical outcomes in a recent single-blind, randomized controlled trial (CONDI-2/ERIC-PPCI) performed at 33 centers across Europe in STEMI patients</w:t>
      </w:r>
      <w:r>
        <w:rPr>
          <w:color w:val="000000" w:themeColor="text1"/>
          <w:lang w:val="en-US"/>
        </w:rPr>
        <w:t xml:space="preserve"> (</w:t>
      </w:r>
      <w:proofErr w:type="spellStart"/>
      <w:r>
        <w:rPr>
          <w:color w:val="000000" w:themeColor="text1"/>
          <w:lang w:val="en-US"/>
        </w:rPr>
        <w:t>Hausenloy</w:t>
      </w:r>
      <w:proofErr w:type="spellEnd"/>
      <w:r>
        <w:rPr>
          <w:color w:val="000000" w:themeColor="text1"/>
          <w:lang w:val="en-US"/>
        </w:rPr>
        <w:t xml:space="preserve"> D</w:t>
      </w:r>
      <w:r w:rsidRPr="00700457">
        <w:rPr>
          <w:color w:val="000000" w:themeColor="text1"/>
          <w:lang w:val="en-US"/>
        </w:rPr>
        <w:t>J</w:t>
      </w:r>
      <w:r>
        <w:rPr>
          <w:color w:val="000000" w:themeColor="text1"/>
          <w:lang w:val="en-US"/>
        </w:rPr>
        <w:t xml:space="preserve"> et al,</w:t>
      </w:r>
      <w:r w:rsidRPr="00700457">
        <w:rPr>
          <w:color w:val="000000" w:themeColor="text1"/>
          <w:lang w:val="en-US"/>
        </w:rPr>
        <w:t xml:space="preserve"> </w:t>
      </w:r>
      <w:r>
        <w:rPr>
          <w:color w:val="000000" w:themeColor="text1"/>
          <w:lang w:val="en-US"/>
        </w:rPr>
        <w:t>Lancet,</w:t>
      </w:r>
      <w:r w:rsidRPr="00700457">
        <w:rPr>
          <w:color w:val="000000" w:themeColor="text1"/>
          <w:lang w:val="en-US"/>
        </w:rPr>
        <w:t xml:space="preserve"> 2019)</w:t>
      </w:r>
      <w:r w:rsidRPr="00AB7648">
        <w:rPr>
          <w:color w:val="000000" w:themeColor="text1"/>
          <w:lang w:val="en-US"/>
        </w:rPr>
        <w:t xml:space="preserve">. In addition, occlusion of femoral artery following the angiographic intervention had no effect on the function of legs in pigs. </w:t>
      </w:r>
      <w:r>
        <w:rPr>
          <w:color w:val="000000" w:themeColor="text1"/>
          <w:lang w:val="en-US"/>
        </w:rPr>
        <w:t xml:space="preserve">Moreover, this is an animal model, control and treated groups would undergo the same treatment. </w:t>
      </w:r>
    </w:p>
    <w:p w:rsidR="00743B72" w:rsidRPr="00AB7648" w:rsidRDefault="00743B72" w:rsidP="00743B72">
      <w:pPr>
        <w:pStyle w:val="NormlWeb"/>
        <w:spacing w:before="0" w:beforeAutospacing="0" w:after="0" w:afterAutospacing="0"/>
        <w:rPr>
          <w:lang w:val="en-US"/>
        </w:rPr>
      </w:pPr>
    </w:p>
    <w:p w:rsidR="00743B72" w:rsidRPr="00AB7648" w:rsidRDefault="00743B72" w:rsidP="00743B72">
      <w:pPr>
        <w:pStyle w:val="NormlWeb"/>
        <w:spacing w:before="0" w:beforeAutospacing="0" w:after="0" w:afterAutospacing="0"/>
        <w:rPr>
          <w:lang w:val="en-US"/>
        </w:rPr>
      </w:pPr>
      <w:r w:rsidRPr="00885E43">
        <w:rPr>
          <w:lang w:val="en-US"/>
        </w:rPr>
        <w:t>Along with the comments of Reviewer #2 we amended the methods section as follows on page 8:</w:t>
      </w:r>
    </w:p>
    <w:p w:rsidR="00743B72" w:rsidRPr="00AB7648" w:rsidRDefault="00743B72" w:rsidP="00743B72">
      <w:pPr>
        <w:pStyle w:val="NormlWeb"/>
        <w:spacing w:before="0" w:beforeAutospacing="0" w:after="0" w:afterAutospacing="0"/>
        <w:rPr>
          <w:lang w:val="en-US"/>
        </w:rPr>
      </w:pPr>
    </w:p>
    <w:p w:rsidR="00743B72" w:rsidRPr="00AB7648" w:rsidRDefault="00743B72" w:rsidP="00743B72">
      <w:pPr>
        <w:pStyle w:val="NormlWeb"/>
        <w:spacing w:before="0" w:beforeAutospacing="0" w:after="0" w:afterAutospacing="0"/>
        <w:rPr>
          <w:i/>
          <w:color w:val="000000" w:themeColor="text1"/>
          <w:lang w:val="en-US"/>
        </w:rPr>
      </w:pPr>
      <w:r w:rsidRPr="00AB7648">
        <w:rPr>
          <w:i/>
          <w:color w:val="000000" w:themeColor="text1"/>
          <w:lang w:val="en-US"/>
        </w:rPr>
        <w:lastRenderedPageBreak/>
        <w:t>“</w:t>
      </w:r>
      <w:r w:rsidRPr="00565F4D">
        <w:rPr>
          <w:i/>
          <w:color w:val="000000" w:themeColor="text1"/>
          <w:lang w:val="en-US"/>
        </w:rPr>
        <w:t>Occlusion of femoral artery following the angiographic intervention has no effect on the function of legs in pigs as assessed by daily veterinarian observations.</w:t>
      </w:r>
      <w:r w:rsidRPr="00AB7648">
        <w:rPr>
          <w:i/>
          <w:color w:val="000000" w:themeColor="text1"/>
          <w:lang w:val="en-US"/>
        </w:rPr>
        <w:t>”</w:t>
      </w:r>
    </w:p>
    <w:p w:rsidR="00743B72" w:rsidRPr="00AB7648" w:rsidRDefault="00743B72" w:rsidP="00743B72">
      <w:pPr>
        <w:pStyle w:val="NormlWeb"/>
        <w:spacing w:before="0" w:beforeAutospacing="0" w:after="0" w:afterAutospacing="0"/>
        <w:rPr>
          <w:color w:val="000000" w:themeColor="text1"/>
          <w:lang w:val="en-US"/>
        </w:rPr>
      </w:pPr>
    </w:p>
    <w:p w:rsidR="00743B72" w:rsidRPr="00BA3E20" w:rsidRDefault="00743B72" w:rsidP="00743B72">
      <w:pPr>
        <w:pStyle w:val="NormlWeb"/>
        <w:spacing w:before="0" w:beforeAutospacing="0" w:after="0" w:afterAutospacing="0"/>
        <w:rPr>
          <w:b/>
          <w:color w:val="E36C0A" w:themeColor="accent6" w:themeShade="BF"/>
          <w:u w:val="single"/>
          <w:lang w:val="en-US"/>
        </w:rPr>
      </w:pPr>
      <w:r w:rsidRPr="00BA3E20">
        <w:rPr>
          <w:b/>
          <w:color w:val="E36C0A" w:themeColor="accent6" w:themeShade="BF"/>
          <w:u w:val="single"/>
          <w:lang w:val="en-US"/>
        </w:rPr>
        <w:t>Minor issues:</w:t>
      </w:r>
    </w:p>
    <w:p w:rsidR="00743B72" w:rsidRPr="00FF656C" w:rsidRDefault="00743B72" w:rsidP="00743B72">
      <w:pPr>
        <w:pStyle w:val="NormlWeb"/>
        <w:spacing w:before="0" w:beforeAutospacing="0" w:after="0" w:afterAutospacing="0"/>
        <w:rPr>
          <w:b/>
          <w:color w:val="E36C0A" w:themeColor="accent6" w:themeShade="BF"/>
          <w:u w:val="single"/>
          <w:lang w:val="en-US"/>
        </w:rPr>
      </w:pPr>
      <w:r w:rsidRPr="00BA3E20">
        <w:rPr>
          <w:b/>
          <w:color w:val="E36C0A" w:themeColor="accent6" w:themeShade="BF"/>
          <w:u w:val="single"/>
          <w:lang w:val="en-US"/>
        </w:rPr>
        <w:br/>
      </w:r>
      <w:r w:rsidRPr="00FF656C">
        <w:rPr>
          <w:b/>
          <w:color w:val="E36C0A" w:themeColor="accent6" w:themeShade="BF"/>
          <w:u w:val="single"/>
          <w:lang w:val="en-US"/>
        </w:rPr>
        <w:t>Please report scar size/BARI area at risk, too.</w:t>
      </w:r>
    </w:p>
    <w:p w:rsidR="00743B72" w:rsidRPr="00FF656C" w:rsidRDefault="00743B72" w:rsidP="00743B72">
      <w:pPr>
        <w:pStyle w:val="NormlWeb"/>
        <w:spacing w:before="0" w:beforeAutospacing="0" w:after="0" w:afterAutospacing="0"/>
        <w:rPr>
          <w:color w:val="FF0000"/>
          <w:lang w:val="en-US"/>
        </w:rPr>
      </w:pPr>
    </w:p>
    <w:p w:rsidR="00743B72" w:rsidRPr="00FF656C" w:rsidRDefault="00743B72" w:rsidP="00743B72">
      <w:pPr>
        <w:pStyle w:val="NormlWeb"/>
        <w:spacing w:before="0" w:beforeAutospacing="0" w:after="0" w:afterAutospacing="0"/>
        <w:rPr>
          <w:lang w:val="en-US"/>
        </w:rPr>
      </w:pPr>
      <w:r w:rsidRPr="00FF656C">
        <w:rPr>
          <w:lang w:val="en-US"/>
        </w:rPr>
        <w:t xml:space="preserve">Answer: According to the request, we report here the IS%/BARI%. No differences were observed between the groups, when IS%/BARI% was measured. </w:t>
      </w:r>
    </w:p>
    <w:p w:rsidR="00743B72" w:rsidRPr="00FF656C" w:rsidRDefault="00743B72" w:rsidP="00743B72">
      <w:pPr>
        <w:pStyle w:val="NormlWeb"/>
        <w:spacing w:before="0" w:beforeAutospacing="0" w:after="0" w:afterAutospacing="0"/>
        <w:rPr>
          <w:lang w:val="en-US"/>
        </w:rPr>
      </w:pPr>
      <w:r w:rsidRPr="00FF656C">
        <w:rPr>
          <w:lang w:val="en-US"/>
        </w:rPr>
        <w:t>We amended the results section accordingly as follows on page 9:</w:t>
      </w:r>
    </w:p>
    <w:p w:rsidR="00743B72" w:rsidRPr="00FF656C" w:rsidRDefault="00743B72" w:rsidP="00743B72">
      <w:pPr>
        <w:pStyle w:val="NormlWeb"/>
        <w:spacing w:before="0" w:beforeAutospacing="0" w:after="0" w:afterAutospacing="0"/>
        <w:rPr>
          <w:lang w:val="en-US"/>
        </w:rPr>
      </w:pPr>
    </w:p>
    <w:p w:rsidR="00743B72" w:rsidRPr="00C40A0F" w:rsidRDefault="00743B72" w:rsidP="00743B72">
      <w:pPr>
        <w:pStyle w:val="NormlWeb"/>
        <w:spacing w:before="0" w:beforeAutospacing="0" w:after="0" w:afterAutospacing="0"/>
        <w:rPr>
          <w:i/>
        </w:rPr>
      </w:pPr>
      <w:r w:rsidRPr="00FF656C">
        <w:rPr>
          <w:i/>
          <w:lang w:val="en-US"/>
        </w:rPr>
        <w:t>“</w:t>
      </w:r>
      <w:r w:rsidRPr="00565F4D">
        <w:rPr>
          <w:i/>
          <w:lang w:val="en-US"/>
        </w:rPr>
        <w:t xml:space="preserve">No differences were observed when scar sizes were related to the BARI scores in Landrace pigs at 2 months (0.55 ± 0.1) and in </w:t>
      </w:r>
      <w:proofErr w:type="spellStart"/>
      <w:r w:rsidRPr="00565F4D">
        <w:rPr>
          <w:i/>
          <w:lang w:val="en-US"/>
        </w:rPr>
        <w:t>Göttingen</w:t>
      </w:r>
      <w:proofErr w:type="spellEnd"/>
      <w:r w:rsidRPr="00565F4D">
        <w:rPr>
          <w:i/>
          <w:lang w:val="en-US"/>
        </w:rPr>
        <w:t xml:space="preserve"> </w:t>
      </w:r>
      <w:proofErr w:type="spellStart"/>
      <w:r w:rsidRPr="00565F4D">
        <w:rPr>
          <w:i/>
          <w:lang w:val="en-US"/>
        </w:rPr>
        <w:t>minipigs</w:t>
      </w:r>
      <w:proofErr w:type="spellEnd"/>
      <w:r w:rsidRPr="00565F4D">
        <w:rPr>
          <w:i/>
          <w:lang w:val="en-US"/>
        </w:rPr>
        <w:t xml:space="preserve"> at 3 months and 6 months respectively</w:t>
      </w:r>
      <w:r>
        <w:rPr>
          <w:i/>
          <w:lang w:val="en-US"/>
        </w:rPr>
        <w:t xml:space="preserve"> (0.75 ± 0.12 and 0.57 ± 0.08).”</w:t>
      </w:r>
    </w:p>
    <w:p w:rsidR="00743B72" w:rsidRPr="00AB7648" w:rsidRDefault="00743B72" w:rsidP="00743B72">
      <w:pPr>
        <w:pStyle w:val="NormlWeb"/>
        <w:spacing w:before="0" w:beforeAutospacing="0" w:after="0" w:afterAutospacing="0"/>
        <w:rPr>
          <w:lang w:val="en-US"/>
        </w:rPr>
      </w:pPr>
    </w:p>
    <w:p w:rsidR="00743B72" w:rsidRPr="00BA3E20" w:rsidRDefault="00743B72" w:rsidP="00743B72">
      <w:pPr>
        <w:pStyle w:val="NormlWeb"/>
        <w:spacing w:before="0" w:beforeAutospacing="0" w:after="0" w:afterAutospacing="0"/>
        <w:rPr>
          <w:b/>
          <w:color w:val="E36C0A" w:themeColor="accent6" w:themeShade="BF"/>
          <w:u w:val="single"/>
          <w:lang w:val="en-US"/>
        </w:rPr>
      </w:pPr>
      <w:r w:rsidRPr="00BA3E20">
        <w:rPr>
          <w:b/>
          <w:color w:val="E36C0A" w:themeColor="accent6" w:themeShade="BF"/>
          <w:u w:val="single"/>
          <w:lang w:val="en-US"/>
        </w:rPr>
        <w:t>Was temperature and/or blood flow in the cannulated limb measured? Could the pig walk after femoral ligation and recovery?</w:t>
      </w:r>
    </w:p>
    <w:p w:rsidR="00743B72" w:rsidRPr="00AB7648" w:rsidRDefault="00743B72" w:rsidP="00743B72">
      <w:pPr>
        <w:pStyle w:val="NormlWeb"/>
        <w:spacing w:before="0" w:beforeAutospacing="0" w:after="0" w:afterAutospacing="0"/>
        <w:rPr>
          <w:lang w:val="en-US"/>
        </w:rPr>
      </w:pPr>
    </w:p>
    <w:p w:rsidR="00743B72" w:rsidRPr="00AB7648" w:rsidRDefault="00743B72" w:rsidP="00743B72">
      <w:pPr>
        <w:pStyle w:val="NormlWeb"/>
        <w:spacing w:before="0" w:beforeAutospacing="0" w:after="0" w:afterAutospacing="0"/>
        <w:rPr>
          <w:lang w:val="en-US"/>
        </w:rPr>
      </w:pPr>
      <w:r w:rsidRPr="00AB7648">
        <w:rPr>
          <w:lang w:val="en-US"/>
        </w:rPr>
        <w:t>Answer: Temperature and blood flow of the cannulated hind limb was not measured, however, no signs of critical limb ischemia were observed in pigs</w:t>
      </w:r>
      <w:r>
        <w:rPr>
          <w:lang w:val="en-US"/>
        </w:rPr>
        <w:t xml:space="preserve"> by the daily observation of the vet</w:t>
      </w:r>
      <w:r w:rsidRPr="00AB7648">
        <w:rPr>
          <w:lang w:val="en-US"/>
        </w:rPr>
        <w:t>.</w:t>
      </w:r>
    </w:p>
    <w:p w:rsidR="00743B72" w:rsidRPr="00AB7648" w:rsidRDefault="00743B72" w:rsidP="00743B72">
      <w:pPr>
        <w:pStyle w:val="NormlWeb"/>
        <w:spacing w:before="0" w:beforeAutospacing="0" w:after="0" w:afterAutospacing="0"/>
        <w:rPr>
          <w:lang w:val="en-US"/>
        </w:rPr>
      </w:pPr>
    </w:p>
    <w:p w:rsidR="00743B72" w:rsidRPr="00AB7648" w:rsidRDefault="00743B72" w:rsidP="00743B72">
      <w:pPr>
        <w:pStyle w:val="NormlWeb"/>
        <w:spacing w:before="0" w:beforeAutospacing="0" w:after="0" w:afterAutospacing="0"/>
        <w:rPr>
          <w:lang w:val="en-US"/>
        </w:rPr>
      </w:pPr>
      <w:r w:rsidRPr="00C40A0F">
        <w:rPr>
          <w:lang w:val="en-US"/>
        </w:rPr>
        <w:t>According to the request of Reviewer #2 we amended the methods section as follows on page 8:</w:t>
      </w:r>
    </w:p>
    <w:p w:rsidR="00743B72" w:rsidRPr="00AB7648" w:rsidRDefault="00743B72" w:rsidP="00743B72">
      <w:pPr>
        <w:pStyle w:val="NormlWeb"/>
        <w:spacing w:before="0" w:beforeAutospacing="0" w:after="0" w:afterAutospacing="0"/>
        <w:rPr>
          <w:lang w:val="en-US"/>
        </w:rPr>
      </w:pPr>
    </w:p>
    <w:p w:rsidR="00743B72" w:rsidRPr="00AB7648" w:rsidRDefault="00743B72" w:rsidP="00743B72">
      <w:pPr>
        <w:pStyle w:val="NormlWeb"/>
        <w:spacing w:before="0" w:beforeAutospacing="0" w:after="0" w:afterAutospacing="0"/>
        <w:rPr>
          <w:i/>
          <w:color w:val="000000" w:themeColor="text1"/>
          <w:lang w:val="en-US"/>
        </w:rPr>
      </w:pPr>
      <w:r w:rsidRPr="00AB7648">
        <w:rPr>
          <w:i/>
          <w:color w:val="000000" w:themeColor="text1"/>
          <w:lang w:val="en-US"/>
        </w:rPr>
        <w:t>“</w:t>
      </w:r>
      <w:r w:rsidRPr="00565F4D">
        <w:rPr>
          <w:i/>
          <w:color w:val="000000" w:themeColor="text1"/>
          <w:lang w:val="en-US"/>
        </w:rPr>
        <w:t>Occlusion of femoral artery following the angiographic intervention has no effect on the function of legs in pigs as assessed by daily veterinarian observations.</w:t>
      </w:r>
      <w:r w:rsidRPr="00AB7648">
        <w:rPr>
          <w:i/>
          <w:color w:val="000000" w:themeColor="text1"/>
          <w:lang w:val="en-US"/>
        </w:rPr>
        <w:t>”</w:t>
      </w:r>
    </w:p>
    <w:p w:rsidR="00743B72" w:rsidRPr="00AB7648" w:rsidRDefault="00743B72" w:rsidP="00743B72">
      <w:pPr>
        <w:pStyle w:val="NormlWeb"/>
        <w:spacing w:before="0" w:beforeAutospacing="0" w:after="0" w:afterAutospacing="0"/>
        <w:rPr>
          <w:lang w:val="en-US"/>
        </w:rPr>
      </w:pPr>
    </w:p>
    <w:p w:rsidR="00743B72" w:rsidRPr="00BA3E20" w:rsidRDefault="00743B72" w:rsidP="00743B72">
      <w:pPr>
        <w:pStyle w:val="NormlWeb"/>
        <w:spacing w:before="0" w:beforeAutospacing="0" w:after="0" w:afterAutospacing="0"/>
        <w:rPr>
          <w:b/>
          <w:color w:val="E36C0A" w:themeColor="accent6" w:themeShade="BF"/>
          <w:u w:val="single"/>
          <w:lang w:val="en-US"/>
        </w:rPr>
      </w:pPr>
      <w:r w:rsidRPr="00BA3E20">
        <w:rPr>
          <w:b/>
          <w:color w:val="E36C0A" w:themeColor="accent6" w:themeShade="BF"/>
          <w:u w:val="single"/>
          <w:lang w:val="en-US"/>
        </w:rPr>
        <w:t>Antibiotics and/or analgesics after the occlusion/reperfusion?</w:t>
      </w:r>
    </w:p>
    <w:p w:rsidR="00743B72" w:rsidRPr="00AB7648" w:rsidRDefault="00743B72" w:rsidP="00743B72">
      <w:pPr>
        <w:pStyle w:val="NormlWeb"/>
        <w:spacing w:after="0"/>
        <w:rPr>
          <w:lang w:val="en-US"/>
        </w:rPr>
      </w:pPr>
      <w:r w:rsidRPr="00AB7648">
        <w:rPr>
          <w:lang w:val="en-US"/>
        </w:rPr>
        <w:t xml:space="preserve">Answer: Please note that the details on admission of antibiotics and analgesics were described under </w:t>
      </w:r>
      <w:r w:rsidRPr="00C40A0F">
        <w:rPr>
          <w:lang w:val="en-US"/>
        </w:rPr>
        <w:t>point 2.1.2. Monitoring</w:t>
      </w:r>
      <w:r w:rsidRPr="00AB7648">
        <w:rPr>
          <w:lang w:val="en-US"/>
        </w:rPr>
        <w:t xml:space="preserve"> of the animals for general health status, discomfort, mortality was reported under point 4.4, </w:t>
      </w:r>
      <w:r>
        <w:rPr>
          <w:lang w:val="en-US"/>
        </w:rPr>
        <w:t>and now we have</w:t>
      </w:r>
      <w:r w:rsidRPr="00AB7648">
        <w:rPr>
          <w:lang w:val="en-US"/>
        </w:rPr>
        <w:t xml:space="preserve"> amended with some </w:t>
      </w:r>
      <w:r>
        <w:rPr>
          <w:lang w:val="en-US"/>
        </w:rPr>
        <w:t xml:space="preserve">more </w:t>
      </w:r>
      <w:r w:rsidRPr="00AB7648">
        <w:rPr>
          <w:lang w:val="en-US"/>
        </w:rPr>
        <w:t xml:space="preserve">details. As per the </w:t>
      </w:r>
      <w:proofErr w:type="spellStart"/>
      <w:r w:rsidRPr="00AB7648">
        <w:rPr>
          <w:lang w:val="en-US"/>
        </w:rPr>
        <w:t>antiinfective</w:t>
      </w:r>
      <w:proofErr w:type="spellEnd"/>
      <w:r w:rsidRPr="00AB7648">
        <w:rPr>
          <w:lang w:val="en-US"/>
        </w:rPr>
        <w:t xml:space="preserve"> therapy, antibiotic cocktail (</w:t>
      </w:r>
      <w:proofErr w:type="spellStart"/>
      <w:r w:rsidRPr="00AB7648">
        <w:rPr>
          <w:lang w:val="en-US"/>
        </w:rPr>
        <w:t>benzylpenicillin-procain</w:t>
      </w:r>
      <w:proofErr w:type="spellEnd"/>
      <w:r w:rsidRPr="00AB7648">
        <w:rPr>
          <w:lang w:val="en-US"/>
        </w:rPr>
        <w:t xml:space="preserve">, </w:t>
      </w:r>
      <w:proofErr w:type="spellStart"/>
      <w:r w:rsidRPr="00AB7648">
        <w:rPr>
          <w:lang w:val="en-US"/>
        </w:rPr>
        <w:t>benzylpenicillin-benzatine</w:t>
      </w:r>
      <w:proofErr w:type="spellEnd"/>
      <w:r w:rsidRPr="00AB7648">
        <w:rPr>
          <w:lang w:val="en-US"/>
        </w:rPr>
        <w:t xml:space="preserve">, </w:t>
      </w:r>
      <w:proofErr w:type="spellStart"/>
      <w:r w:rsidRPr="00AB7648">
        <w:rPr>
          <w:lang w:val="en-US"/>
        </w:rPr>
        <w:t>dihidrostreptomycine</w:t>
      </w:r>
      <w:proofErr w:type="spellEnd"/>
      <w:r w:rsidRPr="00AB7648">
        <w:rPr>
          <w:lang w:val="en-US"/>
        </w:rPr>
        <w:t xml:space="preserve">-sulfate) was administered parenterally. This single injection maintains therapeutic plasma concentrations for long periods, thus </w:t>
      </w:r>
      <w:proofErr w:type="spellStart"/>
      <w:r w:rsidRPr="00AB7648">
        <w:rPr>
          <w:lang w:val="en-US"/>
        </w:rPr>
        <w:t>readministration</w:t>
      </w:r>
      <w:proofErr w:type="spellEnd"/>
      <w:r w:rsidRPr="00AB7648">
        <w:rPr>
          <w:lang w:val="en-US"/>
        </w:rPr>
        <w:t xml:space="preserve"> is not needed. No signs of wound infections were observed on daily veterinarian checks.  </w:t>
      </w:r>
    </w:p>
    <w:p w:rsidR="00743B72" w:rsidRPr="00885E43" w:rsidRDefault="00743B72" w:rsidP="00743B72">
      <w:pPr>
        <w:pStyle w:val="NormlWeb"/>
        <w:spacing w:before="0" w:beforeAutospacing="0" w:after="0" w:afterAutospacing="0"/>
        <w:rPr>
          <w:lang w:val="en-US"/>
        </w:rPr>
      </w:pPr>
      <w:r w:rsidRPr="00885E43">
        <w:rPr>
          <w:lang w:val="en-US"/>
        </w:rPr>
        <w:t>According to the request of Reviewer #2 we amended the methods section as follows on page 8:</w:t>
      </w:r>
    </w:p>
    <w:p w:rsidR="00743B72" w:rsidRPr="00AB7648" w:rsidRDefault="00743B72" w:rsidP="00743B72">
      <w:pPr>
        <w:pStyle w:val="NormlWeb"/>
        <w:spacing w:after="0"/>
        <w:rPr>
          <w:i/>
          <w:lang w:val="en-US"/>
        </w:rPr>
      </w:pPr>
      <w:r w:rsidRPr="00885E43">
        <w:rPr>
          <w:i/>
          <w:lang w:val="en-US"/>
        </w:rPr>
        <w:t>“4.4.</w:t>
      </w:r>
      <w:r>
        <w:rPr>
          <w:i/>
          <w:lang w:val="en-US"/>
        </w:rPr>
        <w:t xml:space="preserve"> </w:t>
      </w:r>
      <w:r w:rsidRPr="008D7697">
        <w:rPr>
          <w:i/>
          <w:lang w:val="en-US"/>
        </w:rPr>
        <w:t xml:space="preserve">Closely monitor the animals in the recovery period and inspect them every 12 hours until </w:t>
      </w:r>
      <w:proofErr w:type="spellStart"/>
      <w:r w:rsidRPr="008D7697">
        <w:rPr>
          <w:i/>
          <w:lang w:val="en-US"/>
        </w:rPr>
        <w:t>postoperation</w:t>
      </w:r>
      <w:proofErr w:type="spellEnd"/>
      <w:r w:rsidRPr="008D7697">
        <w:rPr>
          <w:i/>
          <w:lang w:val="en-US"/>
        </w:rPr>
        <w:t xml:space="preserve"> day 3, then every 24 hours until the end of the study. Particular attention should be given to eating and drinking behavior, lethargy, signs of infection, painful condition, weight change, mobility, and general health status.</w:t>
      </w:r>
      <w:r w:rsidRPr="00885E43">
        <w:rPr>
          <w:i/>
          <w:lang w:val="en-US"/>
        </w:rPr>
        <w:t>”</w:t>
      </w:r>
    </w:p>
    <w:p w:rsidR="00743B72" w:rsidRPr="00885E43" w:rsidRDefault="00743B72" w:rsidP="00743B72">
      <w:pPr>
        <w:pStyle w:val="NormlWeb"/>
        <w:spacing w:before="0" w:beforeAutospacing="0" w:after="0" w:afterAutospacing="0"/>
        <w:rPr>
          <w:b/>
          <w:color w:val="E36C0A" w:themeColor="accent6" w:themeShade="BF"/>
          <w:u w:val="single"/>
          <w:lang w:val="en-US"/>
        </w:rPr>
      </w:pPr>
      <w:r w:rsidRPr="00885E43">
        <w:rPr>
          <w:b/>
          <w:color w:val="E36C0A" w:themeColor="accent6" w:themeShade="BF"/>
          <w:u w:val="single"/>
          <w:lang w:val="en-US"/>
        </w:rPr>
        <w:t>What was the time interval between the onset of reperfusion and the start of the intracoronary infusion of saline? I am concerned that the crucial early reperfusion phase could be missed.</w:t>
      </w:r>
    </w:p>
    <w:p w:rsidR="00743B72" w:rsidRPr="00AB7648" w:rsidRDefault="00743B72" w:rsidP="00743B72">
      <w:pPr>
        <w:pStyle w:val="NormlWeb"/>
        <w:spacing w:before="0" w:beforeAutospacing="0" w:after="0" w:afterAutospacing="0"/>
        <w:rPr>
          <w:lang w:val="en-US"/>
        </w:rPr>
      </w:pPr>
    </w:p>
    <w:p w:rsidR="00743B72" w:rsidRPr="00AB7648" w:rsidRDefault="00743B72" w:rsidP="00743B72">
      <w:pPr>
        <w:pStyle w:val="NormlWeb"/>
        <w:spacing w:before="0" w:beforeAutospacing="0" w:after="0" w:afterAutospacing="0"/>
        <w:rPr>
          <w:lang w:val="en-US"/>
        </w:rPr>
      </w:pPr>
      <w:r w:rsidRPr="00AB7648">
        <w:rPr>
          <w:lang w:val="en-US"/>
        </w:rPr>
        <w:t>Answer: The time interval between the onset of reperfusion and start of intracoronary infusion of saline was 5 min</w:t>
      </w:r>
      <w:r>
        <w:rPr>
          <w:lang w:val="en-US"/>
        </w:rPr>
        <w:t xml:space="preserve"> due to technical reasons as this</w:t>
      </w:r>
      <w:r w:rsidRPr="00AB7648">
        <w:rPr>
          <w:lang w:val="en-US"/>
        </w:rPr>
        <w:t xml:space="preserve"> time is required to perform control angiography to confirm the success of reperfusion and to introduce the </w:t>
      </w:r>
      <w:proofErr w:type="spellStart"/>
      <w:r w:rsidRPr="00AB7648">
        <w:rPr>
          <w:lang w:val="en-US"/>
        </w:rPr>
        <w:t>microcatheter</w:t>
      </w:r>
      <w:proofErr w:type="spellEnd"/>
      <w:r w:rsidRPr="00AB7648">
        <w:rPr>
          <w:lang w:val="en-US"/>
        </w:rPr>
        <w:t xml:space="preserve"> for therapy administration. We believe that the </w:t>
      </w:r>
      <w:r w:rsidRPr="00AB7648">
        <w:rPr>
          <w:lang w:val="en-US"/>
        </w:rPr>
        <w:lastRenderedPageBreak/>
        <w:t>crucial early reperfusion time is longer than 5 minutes. One of the most obvious and serious deficiency in the field of cardioprotection is the lack of the studies of optimal dosing and timing to estimate efficacy and safety of cardioprotective therapies</w:t>
      </w:r>
      <w:r>
        <w:rPr>
          <w:lang w:val="en-US"/>
        </w:rPr>
        <w:t xml:space="preserve"> (</w:t>
      </w:r>
      <w:proofErr w:type="spellStart"/>
      <w:r>
        <w:rPr>
          <w:lang w:val="en-US"/>
        </w:rPr>
        <w:t>Heusch</w:t>
      </w:r>
      <w:proofErr w:type="spellEnd"/>
      <w:r>
        <w:rPr>
          <w:lang w:val="en-US"/>
        </w:rPr>
        <w:t xml:space="preserve"> </w:t>
      </w:r>
      <w:r w:rsidRPr="00126EA4">
        <w:rPr>
          <w:lang w:val="en-US"/>
        </w:rPr>
        <w:t>G</w:t>
      </w:r>
      <w:r>
        <w:rPr>
          <w:lang w:val="en-US"/>
        </w:rPr>
        <w:t>,</w:t>
      </w:r>
      <w:r w:rsidRPr="00126EA4">
        <w:rPr>
          <w:lang w:val="en-US"/>
        </w:rPr>
        <w:t xml:space="preserve"> </w:t>
      </w:r>
      <w:proofErr w:type="spellStart"/>
      <w:r w:rsidRPr="00126EA4">
        <w:rPr>
          <w:lang w:val="en-US"/>
        </w:rPr>
        <w:t>Circ</w:t>
      </w:r>
      <w:proofErr w:type="spellEnd"/>
      <w:r w:rsidRPr="00126EA4">
        <w:rPr>
          <w:lang w:val="en-US"/>
        </w:rPr>
        <w:t xml:space="preserve"> Res</w:t>
      </w:r>
      <w:r>
        <w:rPr>
          <w:lang w:val="en-US"/>
        </w:rPr>
        <w:t xml:space="preserve">, </w:t>
      </w:r>
      <w:r w:rsidRPr="00126EA4">
        <w:rPr>
          <w:lang w:val="en-US"/>
        </w:rPr>
        <w:t>2017).</w:t>
      </w:r>
      <w:r w:rsidRPr="00AB7648">
        <w:rPr>
          <w:lang w:val="en-US"/>
        </w:rPr>
        <w:t xml:space="preserve"> In addition, preclinical data on efficacy of delayed ischemic </w:t>
      </w:r>
      <w:proofErr w:type="spellStart"/>
      <w:r w:rsidRPr="00AB7648">
        <w:rPr>
          <w:lang w:val="en-US"/>
        </w:rPr>
        <w:t>postconditioning</w:t>
      </w:r>
      <w:proofErr w:type="spellEnd"/>
      <w:r w:rsidRPr="00AB7648">
        <w:rPr>
          <w:lang w:val="en-US"/>
        </w:rPr>
        <w:t xml:space="preserve"> (</w:t>
      </w:r>
      <w:proofErr w:type="spellStart"/>
      <w:r w:rsidRPr="00AB7648">
        <w:rPr>
          <w:lang w:val="en-US"/>
        </w:rPr>
        <w:t>IPost</w:t>
      </w:r>
      <w:proofErr w:type="spellEnd"/>
      <w:r w:rsidRPr="00AB7648">
        <w:rPr>
          <w:lang w:val="en-US"/>
        </w:rPr>
        <w:t xml:space="preserve">) showed that </w:t>
      </w:r>
      <w:proofErr w:type="spellStart"/>
      <w:r w:rsidRPr="00AB7648">
        <w:rPr>
          <w:lang w:val="en-US"/>
        </w:rPr>
        <w:t>IPost</w:t>
      </w:r>
      <w:proofErr w:type="spellEnd"/>
      <w:r w:rsidRPr="00AB7648">
        <w:rPr>
          <w:lang w:val="en-US"/>
        </w:rPr>
        <w:t xml:space="preserve"> applied 30 or 45 min after the start of reperfusion reduced infarct sizes in rats, suggesting that the time window for cardioprotection can be </w:t>
      </w:r>
      <w:r>
        <w:rPr>
          <w:lang w:val="en-US"/>
        </w:rPr>
        <w:t xml:space="preserve">much </w:t>
      </w:r>
      <w:r w:rsidRPr="00AB7648">
        <w:rPr>
          <w:lang w:val="en-US"/>
        </w:rPr>
        <w:t>longer than 5 min</w:t>
      </w:r>
      <w:r>
        <w:rPr>
          <w:lang w:val="en-US"/>
        </w:rPr>
        <w:t xml:space="preserve"> (</w:t>
      </w:r>
      <w:proofErr w:type="spellStart"/>
      <w:r>
        <w:rPr>
          <w:lang w:val="en-US"/>
        </w:rPr>
        <w:t>Barsukevich</w:t>
      </w:r>
      <w:proofErr w:type="spellEnd"/>
      <w:r>
        <w:rPr>
          <w:lang w:val="en-US"/>
        </w:rPr>
        <w:t xml:space="preserve"> V</w:t>
      </w:r>
      <w:r w:rsidRPr="00AA5B40">
        <w:rPr>
          <w:lang w:val="en-US"/>
        </w:rPr>
        <w:t xml:space="preserve"> et al</w:t>
      </w:r>
      <w:r>
        <w:rPr>
          <w:lang w:val="en-US"/>
        </w:rPr>
        <w:t>,</w:t>
      </w:r>
      <w:r w:rsidRPr="00AA5B40">
        <w:rPr>
          <w:lang w:val="en-US"/>
        </w:rPr>
        <w:t xml:space="preserve"> </w:t>
      </w:r>
      <w:r>
        <w:rPr>
          <w:lang w:val="en-US"/>
        </w:rPr>
        <w:t xml:space="preserve">Basic Res </w:t>
      </w:r>
      <w:proofErr w:type="spellStart"/>
      <w:r>
        <w:rPr>
          <w:lang w:val="en-US"/>
        </w:rPr>
        <w:t>Cardiol</w:t>
      </w:r>
      <w:proofErr w:type="spellEnd"/>
      <w:r>
        <w:rPr>
          <w:lang w:val="en-US"/>
        </w:rPr>
        <w:t xml:space="preserve">, </w:t>
      </w:r>
      <w:r w:rsidRPr="00AA5B40">
        <w:rPr>
          <w:lang w:val="en-US"/>
        </w:rPr>
        <w:t>2015)</w:t>
      </w:r>
      <w:r w:rsidRPr="00AB7648">
        <w:rPr>
          <w:lang w:val="en-US"/>
        </w:rPr>
        <w:t>.</w:t>
      </w:r>
    </w:p>
    <w:p w:rsidR="00743B72" w:rsidRPr="00AB7648" w:rsidRDefault="00743B72" w:rsidP="00743B72">
      <w:pPr>
        <w:pStyle w:val="NormlWeb"/>
        <w:spacing w:before="0" w:beforeAutospacing="0" w:after="0" w:afterAutospacing="0"/>
        <w:rPr>
          <w:lang w:val="en-US"/>
        </w:rPr>
      </w:pPr>
    </w:p>
    <w:p w:rsidR="00743B72" w:rsidRPr="00743B72" w:rsidRDefault="00743B72" w:rsidP="00743B72">
      <w:pPr>
        <w:pStyle w:val="NormlWeb"/>
        <w:spacing w:before="0" w:beforeAutospacing="0" w:after="0" w:afterAutospacing="0"/>
        <w:rPr>
          <w:lang w:val="en-US"/>
        </w:rPr>
      </w:pPr>
      <w:r w:rsidRPr="00743B72">
        <w:rPr>
          <w:lang w:val="en-US"/>
        </w:rPr>
        <w:t>According to the suggestion of Reviewer #2 we amended the methods section as follows on page 8:</w:t>
      </w:r>
    </w:p>
    <w:p w:rsidR="00743B72" w:rsidRPr="00743B72" w:rsidRDefault="00743B72" w:rsidP="00743B72">
      <w:pPr>
        <w:pStyle w:val="NormlWeb"/>
        <w:spacing w:before="0" w:beforeAutospacing="0" w:after="0" w:afterAutospacing="0"/>
        <w:rPr>
          <w:lang w:val="en-US"/>
        </w:rPr>
      </w:pPr>
    </w:p>
    <w:p w:rsidR="00DE0414" w:rsidRPr="00743B72" w:rsidRDefault="00743B72" w:rsidP="00743B72">
      <w:pPr>
        <w:rPr>
          <w:rFonts w:ascii="Times New Roman" w:hAnsi="Times New Roman" w:cs="Times New Roman"/>
          <w:sz w:val="24"/>
          <w:szCs w:val="24"/>
        </w:rPr>
      </w:pPr>
      <w:r w:rsidRPr="00743B72">
        <w:rPr>
          <w:rFonts w:ascii="Times New Roman" w:hAnsi="Times New Roman" w:cs="Times New Roman"/>
          <w:i/>
          <w:sz w:val="24"/>
          <w:szCs w:val="24"/>
          <w:lang w:val="en-US"/>
        </w:rPr>
        <w:t xml:space="preserve">“3.1.5. Connect the </w:t>
      </w:r>
      <w:proofErr w:type="spellStart"/>
      <w:r w:rsidRPr="00743B72">
        <w:rPr>
          <w:rFonts w:ascii="Times New Roman" w:hAnsi="Times New Roman" w:cs="Times New Roman"/>
          <w:i/>
          <w:sz w:val="24"/>
          <w:szCs w:val="24"/>
          <w:lang w:val="en-US"/>
        </w:rPr>
        <w:t>microcatheter</w:t>
      </w:r>
      <w:proofErr w:type="spellEnd"/>
      <w:r w:rsidRPr="00743B72">
        <w:rPr>
          <w:rFonts w:ascii="Times New Roman" w:hAnsi="Times New Roman" w:cs="Times New Roman"/>
          <w:i/>
          <w:sz w:val="24"/>
          <w:szCs w:val="24"/>
          <w:lang w:val="en-US"/>
        </w:rPr>
        <w:t xml:space="preserve"> with the perfusion pump and initiate intracoronary administration 5 minutes after initiation of reperfusion.”</w:t>
      </w:r>
    </w:p>
    <w:sectPr w:rsidR="00DE0414" w:rsidRPr="00743B72" w:rsidSect="00FA301F">
      <w:headerReference w:type="even" r:id="rId8"/>
      <w:headerReference w:type="default" r:id="rId9"/>
      <w:footerReference w:type="even" r:id="rId10"/>
      <w:footerReference w:type="default" r:id="rId11"/>
      <w:headerReference w:type="first" r:id="rId12"/>
      <w:footerReference w:type="first" r:id="rId13"/>
      <w:pgSz w:w="11906" w:h="16838"/>
      <w:pgMar w:top="1383" w:right="907" w:bottom="1814" w:left="907"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5758" w:rsidRDefault="00825758" w:rsidP="00703871">
      <w:pPr>
        <w:spacing w:after="0" w:line="240" w:lineRule="auto"/>
      </w:pPr>
      <w:r>
        <w:separator/>
      </w:r>
    </w:p>
  </w:endnote>
  <w:endnote w:type="continuationSeparator" w:id="0">
    <w:p w:rsidR="00825758" w:rsidRDefault="00825758" w:rsidP="00703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altName w:val="Cambria Math"/>
    <w:panose1 w:val="00000000000000000000"/>
    <w:charset w:val="00"/>
    <w:family w:val="roman"/>
    <w:notTrueType/>
    <w:pitch w:val="variable"/>
    <w:sig w:usb0="60000287"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Dutch801 ItHd BT">
    <w:altName w:val="Times New Roman"/>
    <w:charset w:val="00"/>
    <w:family w:val="roman"/>
    <w:pitch w:val="variable"/>
    <w:sig w:usb0="00000001" w:usb1="00000000" w:usb2="00000000" w:usb3="00000000" w:csb0="0000001B" w:csb1="00000000"/>
  </w:font>
  <w:font w:name="Franklin Gothic Book">
    <w:panose1 w:val="020B05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F17" w:rsidRDefault="00334F17">
    <w:pPr>
      <w:pStyle w:val="ll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F17" w:rsidRDefault="00334F17">
    <w:pPr>
      <w:pStyle w:val="llb"/>
    </w:pPr>
    <w:r>
      <w:rPr>
        <w:noProof/>
        <w:lang w:eastAsia="hu-HU"/>
      </w:rPr>
      <w:drawing>
        <wp:anchor distT="0" distB="0" distL="114300" distR="114300" simplePos="0" relativeHeight="251672576" behindDoc="1" locked="0" layoutInCell="1" allowOverlap="1" wp14:anchorId="64E2BD80" wp14:editId="698CD3A7">
          <wp:simplePos x="0" y="0"/>
          <wp:positionH relativeFrom="column">
            <wp:posOffset>5581650</wp:posOffset>
          </wp:positionH>
          <wp:positionV relativeFrom="paragraph">
            <wp:posOffset>-342900</wp:posOffset>
          </wp:positionV>
          <wp:extent cx="916305" cy="565150"/>
          <wp:effectExtent l="0" t="0" r="0" b="6350"/>
          <wp:wrapTight wrapText="bothSides">
            <wp:wrapPolygon edited="0">
              <wp:start x="0" y="0"/>
              <wp:lineTo x="0" y="21115"/>
              <wp:lineTo x="21106" y="21115"/>
              <wp:lineTo x="21106" y="0"/>
              <wp:lineTo x="0" y="0"/>
            </wp:wrapPolygon>
          </wp:wrapTight>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6305" cy="565150"/>
                  </a:xfrm>
                  <a:prstGeom prst="rect">
                    <a:avLst/>
                  </a:prstGeom>
                </pic:spPr>
              </pic:pic>
            </a:graphicData>
          </a:graphic>
          <wp14:sizeRelH relativeFrom="page">
            <wp14:pctWidth>0</wp14:pctWidth>
          </wp14:sizeRelH>
          <wp14:sizeRelV relativeFrom="page">
            <wp14:pctHeight>0</wp14:pctHeight>
          </wp14:sizeRelV>
        </wp:anchor>
      </w:drawing>
    </w:r>
    <w:r w:rsidRPr="006F22FC">
      <w:rPr>
        <w:noProof/>
        <w:lang w:eastAsia="hu-HU"/>
      </w:rPr>
      <mc:AlternateContent>
        <mc:Choice Requires="wps">
          <w:drawing>
            <wp:anchor distT="0" distB="0" distL="114300" distR="114300" simplePos="0" relativeHeight="251668480" behindDoc="0" locked="1" layoutInCell="1" allowOverlap="1" wp14:anchorId="5AA0AD0B" wp14:editId="611B771B">
              <wp:simplePos x="0" y="0"/>
              <wp:positionH relativeFrom="margin">
                <wp:posOffset>-85090</wp:posOffset>
              </wp:positionH>
              <wp:positionV relativeFrom="paragraph">
                <wp:posOffset>-361315</wp:posOffset>
              </wp:positionV>
              <wp:extent cx="3131820" cy="622300"/>
              <wp:effectExtent l="0" t="0" r="0" b="6350"/>
              <wp:wrapNone/>
              <wp:docPr id="11" name="Szövegdoboz 11"/>
              <wp:cNvGraphicFramePr/>
              <a:graphic xmlns:a="http://schemas.openxmlformats.org/drawingml/2006/main">
                <a:graphicData uri="http://schemas.microsoft.com/office/word/2010/wordprocessingShape">
                  <wps:wsp>
                    <wps:cNvSpPr txBox="1"/>
                    <wps:spPr>
                      <a:xfrm>
                        <a:off x="0" y="0"/>
                        <a:ext cx="3131820" cy="622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4F17" w:rsidRPr="007C2C97" w:rsidRDefault="00334F17" w:rsidP="007C2C97">
                          <w:pPr>
                            <w:pStyle w:val="Nincstrkz"/>
                            <w:spacing w:line="300" w:lineRule="auto"/>
                            <w:rPr>
                              <w:rFonts w:ascii="Times New Roman" w:hAnsi="Times New Roman" w:cs="Times New Roman"/>
                              <w:sz w:val="17"/>
                              <w:szCs w:val="17"/>
                            </w:rPr>
                          </w:pPr>
                          <w:proofErr w:type="spellStart"/>
                          <w:r w:rsidRPr="007C2C97">
                            <w:rPr>
                              <w:rFonts w:ascii="Times New Roman" w:hAnsi="Times New Roman" w:cs="Times New Roman"/>
                              <w:sz w:val="17"/>
                              <w:szCs w:val="17"/>
                            </w:rPr>
                            <w:t>Address</w:t>
                          </w:r>
                          <w:proofErr w:type="spellEnd"/>
                          <w:r w:rsidRPr="007C2C97">
                            <w:rPr>
                              <w:rFonts w:ascii="Times New Roman" w:hAnsi="Times New Roman" w:cs="Times New Roman"/>
                              <w:sz w:val="17"/>
                              <w:szCs w:val="17"/>
                            </w:rPr>
                            <w:t>: H-1085 Budapest, Üllői út 26</w:t>
                          </w:r>
                          <w:proofErr w:type="gramStart"/>
                          <w:r w:rsidRPr="007C2C97">
                            <w:rPr>
                              <w:rFonts w:ascii="Times New Roman" w:hAnsi="Times New Roman" w:cs="Times New Roman"/>
                              <w:sz w:val="17"/>
                              <w:szCs w:val="17"/>
                            </w:rPr>
                            <w:t>.HUNGARY</w:t>
                          </w:r>
                          <w:proofErr w:type="gramEnd"/>
                        </w:p>
                        <w:p w:rsidR="00334F17" w:rsidRPr="007C2C97" w:rsidRDefault="00334F17" w:rsidP="007C2C97">
                          <w:pPr>
                            <w:pStyle w:val="Nincstrkz"/>
                            <w:spacing w:line="300" w:lineRule="auto"/>
                            <w:rPr>
                              <w:rFonts w:ascii="Times New Roman" w:hAnsi="Times New Roman" w:cs="Times New Roman"/>
                              <w:sz w:val="17"/>
                              <w:szCs w:val="17"/>
                            </w:rPr>
                          </w:pPr>
                          <w:proofErr w:type="spellStart"/>
                          <w:r w:rsidRPr="007C2C97">
                            <w:rPr>
                              <w:rFonts w:ascii="Times New Roman" w:hAnsi="Times New Roman" w:cs="Times New Roman"/>
                              <w:sz w:val="17"/>
                              <w:szCs w:val="17"/>
                            </w:rPr>
                            <w:t>P.O.Box</w:t>
                          </w:r>
                          <w:proofErr w:type="spellEnd"/>
                          <w:r w:rsidRPr="007C2C97">
                            <w:rPr>
                              <w:rFonts w:ascii="Times New Roman" w:hAnsi="Times New Roman" w:cs="Times New Roman"/>
                              <w:sz w:val="17"/>
                              <w:szCs w:val="17"/>
                            </w:rPr>
                            <w:t>: 1085 Budapest, Üllői út 26</w:t>
                          </w:r>
                          <w:proofErr w:type="gramStart"/>
                          <w:r w:rsidRPr="007C2C97">
                            <w:rPr>
                              <w:rFonts w:ascii="Times New Roman" w:hAnsi="Times New Roman" w:cs="Times New Roman"/>
                              <w:sz w:val="17"/>
                              <w:szCs w:val="17"/>
                            </w:rPr>
                            <w:t>.;</w:t>
                          </w:r>
                          <w:proofErr w:type="gramEnd"/>
                          <w:r w:rsidRPr="007C2C97">
                            <w:rPr>
                              <w:rFonts w:ascii="Times New Roman" w:hAnsi="Times New Roman" w:cs="Times New Roman"/>
                              <w:sz w:val="17"/>
                              <w:szCs w:val="17"/>
                            </w:rPr>
                            <w:t xml:space="preserve"> 1428 Budapest, Pf. 2.</w:t>
                          </w:r>
                        </w:p>
                        <w:p w:rsidR="00334F17" w:rsidRPr="007C2C97" w:rsidRDefault="00334F17" w:rsidP="007C2C97">
                          <w:pPr>
                            <w:pStyle w:val="Nincstrkz"/>
                            <w:spacing w:line="300" w:lineRule="auto"/>
                            <w:rPr>
                              <w:rFonts w:ascii="Times New Roman" w:hAnsi="Times New Roman" w:cs="Times New Roman"/>
                              <w:sz w:val="17"/>
                              <w:szCs w:val="17"/>
                            </w:rPr>
                          </w:pPr>
                          <w:r w:rsidRPr="007C2C97">
                            <w:rPr>
                              <w:rFonts w:ascii="Times New Roman" w:hAnsi="Times New Roman" w:cs="Times New Roman"/>
                              <w:sz w:val="17"/>
                              <w:szCs w:val="17"/>
                            </w:rPr>
                            <w:t>Email: minta.nev@semmelweis-univ.hu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A0AD0B" id="_x0000_t202" coordsize="21600,21600" o:spt="202" path="m,l,21600r21600,l21600,xe">
              <v:stroke joinstyle="miter"/>
              <v:path gradientshapeok="t" o:connecttype="rect"/>
            </v:shapetype>
            <v:shape id="Szövegdoboz 11" o:spid="_x0000_s1026" type="#_x0000_t202" style="position:absolute;margin-left:-6.7pt;margin-top:-28.45pt;width:246.6pt;height:49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" filled="f" stroked="f" strokeweight=".5pt">
              <v:textbox>
                <w:txbxContent>
                  <w:p w:rsidR="00334F17" w:rsidRPr="007C2C97" w:rsidRDefault="00334F17" w:rsidP="007C2C97">
                    <w:pPr>
                      <w:pStyle w:val="Nincstrkz"/>
                      <w:spacing w:line="300" w:lineRule="auto"/>
                      <w:rPr>
                        <w:rFonts w:ascii="Times New Roman" w:hAnsi="Times New Roman" w:cs="Times New Roman"/>
                        <w:sz w:val="17"/>
                        <w:szCs w:val="17"/>
                      </w:rPr>
                    </w:pPr>
                    <w:proofErr w:type="spellStart"/>
                    <w:r w:rsidRPr="007C2C97">
                      <w:rPr>
                        <w:rFonts w:ascii="Times New Roman" w:hAnsi="Times New Roman" w:cs="Times New Roman"/>
                        <w:sz w:val="17"/>
                        <w:szCs w:val="17"/>
                      </w:rPr>
                      <w:t>Address</w:t>
                    </w:r>
                    <w:proofErr w:type="spellEnd"/>
                    <w:r w:rsidRPr="007C2C97">
                      <w:rPr>
                        <w:rFonts w:ascii="Times New Roman" w:hAnsi="Times New Roman" w:cs="Times New Roman"/>
                        <w:sz w:val="17"/>
                        <w:szCs w:val="17"/>
                      </w:rPr>
                      <w:t>: H-1085 Budapest, Üllői út 26</w:t>
                    </w:r>
                    <w:proofErr w:type="gramStart"/>
                    <w:r w:rsidRPr="007C2C97">
                      <w:rPr>
                        <w:rFonts w:ascii="Times New Roman" w:hAnsi="Times New Roman" w:cs="Times New Roman"/>
                        <w:sz w:val="17"/>
                        <w:szCs w:val="17"/>
                      </w:rPr>
                      <w:t>.HUNGARY</w:t>
                    </w:r>
                    <w:proofErr w:type="gramEnd"/>
                  </w:p>
                  <w:p w:rsidR="00334F17" w:rsidRPr="007C2C97" w:rsidRDefault="00334F17" w:rsidP="007C2C97">
                    <w:pPr>
                      <w:pStyle w:val="Nincstrkz"/>
                      <w:spacing w:line="300" w:lineRule="auto"/>
                      <w:rPr>
                        <w:rFonts w:ascii="Times New Roman" w:hAnsi="Times New Roman" w:cs="Times New Roman"/>
                        <w:sz w:val="17"/>
                        <w:szCs w:val="17"/>
                      </w:rPr>
                    </w:pPr>
                    <w:proofErr w:type="spellStart"/>
                    <w:r w:rsidRPr="007C2C97">
                      <w:rPr>
                        <w:rFonts w:ascii="Times New Roman" w:hAnsi="Times New Roman" w:cs="Times New Roman"/>
                        <w:sz w:val="17"/>
                        <w:szCs w:val="17"/>
                      </w:rPr>
                      <w:t>P.O.Box</w:t>
                    </w:r>
                    <w:proofErr w:type="spellEnd"/>
                    <w:r w:rsidRPr="007C2C97">
                      <w:rPr>
                        <w:rFonts w:ascii="Times New Roman" w:hAnsi="Times New Roman" w:cs="Times New Roman"/>
                        <w:sz w:val="17"/>
                        <w:szCs w:val="17"/>
                      </w:rPr>
                      <w:t>: 1085 Budapest, Üllői út 26</w:t>
                    </w:r>
                    <w:proofErr w:type="gramStart"/>
                    <w:r w:rsidRPr="007C2C97">
                      <w:rPr>
                        <w:rFonts w:ascii="Times New Roman" w:hAnsi="Times New Roman" w:cs="Times New Roman"/>
                        <w:sz w:val="17"/>
                        <w:szCs w:val="17"/>
                      </w:rPr>
                      <w:t>.;</w:t>
                    </w:r>
                    <w:proofErr w:type="gramEnd"/>
                    <w:r w:rsidRPr="007C2C97">
                      <w:rPr>
                        <w:rFonts w:ascii="Times New Roman" w:hAnsi="Times New Roman" w:cs="Times New Roman"/>
                        <w:sz w:val="17"/>
                        <w:szCs w:val="17"/>
                      </w:rPr>
                      <w:t xml:space="preserve"> 1428 Budapest, Pf. 2.</w:t>
                    </w:r>
                  </w:p>
                  <w:p w:rsidR="00334F17" w:rsidRPr="007C2C97" w:rsidRDefault="00334F17" w:rsidP="007C2C97">
                    <w:pPr>
                      <w:pStyle w:val="Nincstrkz"/>
                      <w:spacing w:line="300" w:lineRule="auto"/>
                      <w:rPr>
                        <w:rFonts w:ascii="Times New Roman" w:hAnsi="Times New Roman" w:cs="Times New Roman"/>
                        <w:sz w:val="17"/>
                        <w:szCs w:val="17"/>
                      </w:rPr>
                    </w:pPr>
                    <w:r w:rsidRPr="007C2C97">
                      <w:rPr>
                        <w:rFonts w:ascii="Times New Roman" w:hAnsi="Times New Roman" w:cs="Times New Roman"/>
                        <w:sz w:val="17"/>
                        <w:szCs w:val="17"/>
                      </w:rPr>
                      <w:t>Email: minta.nev@semmelweis-univ.hu</w:t>
                    </w:r>
                  </w:p>
                </w:txbxContent>
              </v:textbox>
              <w10:wrap anchorx="margin"/>
              <w10:anchorlock/>
            </v:shape>
          </w:pict>
        </mc:Fallback>
      </mc:AlternateContent>
    </w:r>
    <w:r w:rsidRPr="00604C1D">
      <w:rPr>
        <w:noProof/>
        <w:lang w:eastAsia="hu-HU"/>
      </w:rPr>
      <w:t xml:space="preserve"> </w:t>
    </w:r>
    <w:r>
      <w:rPr>
        <w:noProof/>
        <w:lang w:eastAsia="hu-HU"/>
      </w:rPr>
      <mc:AlternateContent>
        <mc:Choice Requires="wps">
          <w:drawing>
            <wp:anchor distT="0" distB="0" distL="114300" distR="114300" simplePos="0" relativeHeight="251675648" behindDoc="0" locked="1" layoutInCell="1" allowOverlap="1" wp14:anchorId="75B5272A" wp14:editId="41AC66BA">
              <wp:simplePos x="0" y="0"/>
              <wp:positionH relativeFrom="column">
                <wp:posOffset>-34290</wp:posOffset>
              </wp:positionH>
              <wp:positionV relativeFrom="margin">
                <wp:posOffset>8736965</wp:posOffset>
              </wp:positionV>
              <wp:extent cx="6529070" cy="0"/>
              <wp:effectExtent l="0" t="0" r="24130" b="19050"/>
              <wp:wrapNone/>
              <wp:docPr id="10" name="Egyenes összekötő 10"/>
              <wp:cNvGraphicFramePr/>
              <a:graphic xmlns:a="http://schemas.openxmlformats.org/drawingml/2006/main">
                <a:graphicData uri="http://schemas.microsoft.com/office/word/2010/wordprocessingShape">
                  <wps:wsp>
                    <wps:cNvCnPr/>
                    <wps:spPr>
                      <a:xfrm>
                        <a:off x="0" y="0"/>
                        <a:ext cx="6529070" cy="0"/>
                      </a:xfrm>
                      <a:prstGeom prst="line">
                        <a:avLst/>
                      </a:prstGeom>
                      <a:ln w="9525">
                        <a:solidFill>
                          <a:srgbClr val="9B845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451CDD96" id="Egyenes összekötő 1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 from="-2.7pt,687.95pt" to="511.4pt,68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" strokecolor="#9b8451">
              <w10:wrap anchory="margin"/>
              <w10:anchorlock/>
            </v:line>
          </w:pict>
        </mc:Fallback>
      </mc:AlternateContent>
    </w:r>
    <w:r w:rsidRPr="006F22FC">
      <w:rPr>
        <w:noProof/>
        <w:lang w:eastAsia="hu-HU"/>
      </w:rPr>
      <mc:AlternateContent>
        <mc:Choice Requires="wps">
          <w:drawing>
            <wp:anchor distT="0" distB="0" distL="114300" distR="114300" simplePos="0" relativeHeight="251669504" behindDoc="0" locked="1" layoutInCell="1" allowOverlap="1" wp14:anchorId="0BEDD623" wp14:editId="3E3CAA32">
              <wp:simplePos x="0" y="0"/>
              <wp:positionH relativeFrom="margin">
                <wp:posOffset>3047365</wp:posOffset>
              </wp:positionH>
              <wp:positionV relativeFrom="paragraph">
                <wp:posOffset>-375920</wp:posOffset>
              </wp:positionV>
              <wp:extent cx="2559050" cy="622300"/>
              <wp:effectExtent l="0" t="0" r="0" b="6350"/>
              <wp:wrapNone/>
              <wp:docPr id="12" name="Szövegdoboz 12"/>
              <wp:cNvGraphicFramePr/>
              <a:graphic xmlns:a="http://schemas.openxmlformats.org/drawingml/2006/main">
                <a:graphicData uri="http://schemas.microsoft.com/office/word/2010/wordprocessingShape">
                  <wps:wsp>
                    <wps:cNvSpPr txBox="1"/>
                    <wps:spPr>
                      <a:xfrm>
                        <a:off x="0" y="0"/>
                        <a:ext cx="2559050" cy="622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4F17" w:rsidRPr="007C2C97" w:rsidRDefault="00334F17" w:rsidP="007C2C97">
                          <w:pPr>
                            <w:pStyle w:val="Nincstrkz"/>
                            <w:spacing w:line="300" w:lineRule="auto"/>
                            <w:rPr>
                              <w:rFonts w:ascii="Times New Roman" w:hAnsi="Times New Roman" w:cs="Times New Roman"/>
                              <w:sz w:val="17"/>
                              <w:szCs w:val="17"/>
                            </w:rPr>
                          </w:pPr>
                          <w:proofErr w:type="spellStart"/>
                          <w:r w:rsidRPr="007C2C97">
                            <w:rPr>
                              <w:rFonts w:ascii="Times New Roman" w:hAnsi="Times New Roman" w:cs="Times New Roman"/>
                              <w:sz w:val="17"/>
                              <w:szCs w:val="17"/>
                            </w:rPr>
                            <w:t>Phone</w:t>
                          </w:r>
                          <w:proofErr w:type="spellEnd"/>
                          <w:r w:rsidRPr="007C2C97">
                            <w:rPr>
                              <w:rFonts w:ascii="Times New Roman" w:hAnsi="Times New Roman" w:cs="Times New Roman"/>
                              <w:sz w:val="17"/>
                              <w:szCs w:val="17"/>
                            </w:rPr>
                            <w:t>: (06-1) 459-1234, (06-1) 459-1500/12345</w:t>
                          </w:r>
                        </w:p>
                        <w:p w:rsidR="00334F17" w:rsidRPr="007C2C97" w:rsidRDefault="00334F17" w:rsidP="007C2C97">
                          <w:pPr>
                            <w:pStyle w:val="Nincstrkz"/>
                            <w:spacing w:line="300" w:lineRule="auto"/>
                            <w:rPr>
                              <w:rFonts w:ascii="Times New Roman" w:hAnsi="Times New Roman" w:cs="Times New Roman"/>
                              <w:sz w:val="17"/>
                              <w:szCs w:val="17"/>
                            </w:rPr>
                          </w:pPr>
                          <w:r w:rsidRPr="007C2C97">
                            <w:rPr>
                              <w:rFonts w:ascii="Times New Roman" w:hAnsi="Times New Roman" w:cs="Times New Roman"/>
                              <w:sz w:val="17"/>
                              <w:szCs w:val="17"/>
                            </w:rPr>
                            <w:t>Fax: (06-1) 459-1234, (06-1) 459-1500/12345</w:t>
                          </w:r>
                        </w:p>
                        <w:p w:rsidR="00334F17" w:rsidRPr="007C2C97" w:rsidRDefault="00334F17" w:rsidP="007C2C97">
                          <w:pPr>
                            <w:pStyle w:val="Nincstrkz"/>
                            <w:spacing w:line="300" w:lineRule="auto"/>
                            <w:rPr>
                              <w:rFonts w:ascii="Times New Roman" w:hAnsi="Times New Roman" w:cs="Times New Roman"/>
                              <w:sz w:val="17"/>
                              <w:szCs w:val="17"/>
                            </w:rPr>
                          </w:pPr>
                          <w:r w:rsidRPr="007C2C97">
                            <w:rPr>
                              <w:rFonts w:ascii="Times New Roman" w:hAnsi="Times New Roman" w:cs="Times New Roman"/>
                              <w:sz w:val="17"/>
                              <w:szCs w:val="17"/>
                            </w:rPr>
                            <w:t>Web: http://semmelweis.hu/alhonlapcim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DD623" id="Szövegdoboz 12" o:spid="_x0000_s1027" type="#_x0000_t202" style="position:absolute;margin-left:239.95pt;margin-top:-29.6pt;width:201.5pt;height:49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" filled="f" stroked="f" strokeweight=".5pt">
              <v:textbox>
                <w:txbxContent>
                  <w:p w:rsidR="00334F17" w:rsidRPr="007C2C97" w:rsidRDefault="00334F17" w:rsidP="007C2C97">
                    <w:pPr>
                      <w:pStyle w:val="Nincstrkz"/>
                      <w:spacing w:line="300" w:lineRule="auto"/>
                      <w:rPr>
                        <w:rFonts w:ascii="Times New Roman" w:hAnsi="Times New Roman" w:cs="Times New Roman"/>
                        <w:sz w:val="17"/>
                        <w:szCs w:val="17"/>
                      </w:rPr>
                    </w:pPr>
                    <w:proofErr w:type="spellStart"/>
                    <w:r w:rsidRPr="007C2C97">
                      <w:rPr>
                        <w:rFonts w:ascii="Times New Roman" w:hAnsi="Times New Roman" w:cs="Times New Roman"/>
                        <w:sz w:val="17"/>
                        <w:szCs w:val="17"/>
                      </w:rPr>
                      <w:t>Phone</w:t>
                    </w:r>
                    <w:proofErr w:type="spellEnd"/>
                    <w:r w:rsidRPr="007C2C97">
                      <w:rPr>
                        <w:rFonts w:ascii="Times New Roman" w:hAnsi="Times New Roman" w:cs="Times New Roman"/>
                        <w:sz w:val="17"/>
                        <w:szCs w:val="17"/>
                      </w:rPr>
                      <w:t>: (06-1) 459-1234, (06-1) 459-1500/12345</w:t>
                    </w:r>
                  </w:p>
                  <w:p w:rsidR="00334F17" w:rsidRPr="007C2C97" w:rsidRDefault="00334F17" w:rsidP="007C2C97">
                    <w:pPr>
                      <w:pStyle w:val="Nincstrkz"/>
                      <w:spacing w:line="300" w:lineRule="auto"/>
                      <w:rPr>
                        <w:rFonts w:ascii="Times New Roman" w:hAnsi="Times New Roman" w:cs="Times New Roman"/>
                        <w:sz w:val="17"/>
                        <w:szCs w:val="17"/>
                      </w:rPr>
                    </w:pPr>
                    <w:r w:rsidRPr="007C2C97">
                      <w:rPr>
                        <w:rFonts w:ascii="Times New Roman" w:hAnsi="Times New Roman" w:cs="Times New Roman"/>
                        <w:sz w:val="17"/>
                        <w:szCs w:val="17"/>
                      </w:rPr>
                      <w:t>Fax: (06-1) 459-1234, (06-1) 459-1500/12345</w:t>
                    </w:r>
                  </w:p>
                  <w:p w:rsidR="00334F17" w:rsidRPr="007C2C97" w:rsidRDefault="00334F17" w:rsidP="007C2C97">
                    <w:pPr>
                      <w:pStyle w:val="Nincstrkz"/>
                      <w:spacing w:line="300" w:lineRule="auto"/>
                      <w:rPr>
                        <w:rFonts w:ascii="Times New Roman" w:hAnsi="Times New Roman" w:cs="Times New Roman"/>
                        <w:sz w:val="17"/>
                        <w:szCs w:val="17"/>
                      </w:rPr>
                    </w:pPr>
                    <w:r w:rsidRPr="007C2C97">
                      <w:rPr>
                        <w:rFonts w:ascii="Times New Roman" w:hAnsi="Times New Roman" w:cs="Times New Roman"/>
                        <w:sz w:val="17"/>
                        <w:szCs w:val="17"/>
                      </w:rPr>
                      <w:t>Web: http://semmelweis.hu/alhonlapcim</w:t>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F17" w:rsidRDefault="00334F17">
    <w:pPr>
      <w:pStyle w:val="llb"/>
    </w:pPr>
    <w:r>
      <w:rPr>
        <w:noProof/>
        <w:lang w:eastAsia="hu-HU"/>
      </w:rPr>
      <w:drawing>
        <wp:anchor distT="0" distB="0" distL="114300" distR="114300" simplePos="0" relativeHeight="251682816" behindDoc="1" locked="0" layoutInCell="1" allowOverlap="1" wp14:anchorId="022985AC" wp14:editId="0DF9B742">
          <wp:simplePos x="0" y="0"/>
          <wp:positionH relativeFrom="column">
            <wp:posOffset>5581650</wp:posOffset>
          </wp:positionH>
          <wp:positionV relativeFrom="paragraph">
            <wp:posOffset>-342900</wp:posOffset>
          </wp:positionV>
          <wp:extent cx="916305" cy="565150"/>
          <wp:effectExtent l="0" t="0" r="0" b="6350"/>
          <wp:wrapTight wrapText="bothSides">
            <wp:wrapPolygon edited="0">
              <wp:start x="0" y="0"/>
              <wp:lineTo x="0" y="21115"/>
              <wp:lineTo x="21106" y="21115"/>
              <wp:lineTo x="21106" y="0"/>
              <wp:lineTo x="0" y="0"/>
            </wp:wrapPolygon>
          </wp:wrapTight>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6305" cy="565150"/>
                  </a:xfrm>
                  <a:prstGeom prst="rect">
                    <a:avLst/>
                  </a:prstGeom>
                </pic:spPr>
              </pic:pic>
            </a:graphicData>
          </a:graphic>
          <wp14:sizeRelH relativeFrom="page">
            <wp14:pctWidth>0</wp14:pctWidth>
          </wp14:sizeRelH>
          <wp14:sizeRelV relativeFrom="page">
            <wp14:pctHeight>0</wp14:pctHeight>
          </wp14:sizeRelV>
        </wp:anchor>
      </w:drawing>
    </w:r>
    <w:r w:rsidRPr="006F22FC">
      <w:rPr>
        <w:noProof/>
        <w:lang w:eastAsia="hu-HU"/>
      </w:rPr>
      <mc:AlternateContent>
        <mc:Choice Requires="wps">
          <w:drawing>
            <wp:anchor distT="0" distB="0" distL="114300" distR="114300" simplePos="0" relativeHeight="251680768" behindDoc="0" locked="1" layoutInCell="1" allowOverlap="1" wp14:anchorId="3FF8130E" wp14:editId="2AFFD3C8">
              <wp:simplePos x="0" y="0"/>
              <wp:positionH relativeFrom="margin">
                <wp:posOffset>-88265</wp:posOffset>
              </wp:positionH>
              <wp:positionV relativeFrom="paragraph">
                <wp:posOffset>-363220</wp:posOffset>
              </wp:positionV>
              <wp:extent cx="3177540" cy="868680"/>
              <wp:effectExtent l="0" t="0" r="0" b="7620"/>
              <wp:wrapNone/>
              <wp:docPr id="4" name="Szövegdoboz 4"/>
              <wp:cNvGraphicFramePr/>
              <a:graphic xmlns:a="http://schemas.openxmlformats.org/drawingml/2006/main">
                <a:graphicData uri="http://schemas.microsoft.com/office/word/2010/wordprocessingShape">
                  <wps:wsp>
                    <wps:cNvSpPr txBox="1"/>
                    <wps:spPr>
                      <a:xfrm>
                        <a:off x="0" y="0"/>
                        <a:ext cx="3177540" cy="8686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4F17" w:rsidRPr="007C2C97" w:rsidRDefault="00334F17" w:rsidP="007C2C97">
                          <w:pPr>
                            <w:pStyle w:val="Nincstrkz"/>
                            <w:spacing w:line="300" w:lineRule="auto"/>
                            <w:rPr>
                              <w:rFonts w:ascii="Times New Roman" w:hAnsi="Times New Roman" w:cs="Times New Roman"/>
                              <w:sz w:val="17"/>
                              <w:szCs w:val="17"/>
                            </w:rPr>
                          </w:pPr>
                          <w:proofErr w:type="spellStart"/>
                          <w:r>
                            <w:rPr>
                              <w:rFonts w:ascii="Times New Roman" w:hAnsi="Times New Roman" w:cs="Times New Roman"/>
                              <w:sz w:val="17"/>
                              <w:szCs w:val="17"/>
                            </w:rPr>
                            <w:t>Address</w:t>
                          </w:r>
                          <w:proofErr w:type="spellEnd"/>
                          <w:r>
                            <w:rPr>
                              <w:rFonts w:ascii="Times New Roman" w:hAnsi="Times New Roman" w:cs="Times New Roman"/>
                              <w:sz w:val="17"/>
                              <w:szCs w:val="17"/>
                            </w:rPr>
                            <w:t>: H-1089</w:t>
                          </w:r>
                          <w:r w:rsidRPr="007C2C97">
                            <w:rPr>
                              <w:rFonts w:ascii="Times New Roman" w:hAnsi="Times New Roman" w:cs="Times New Roman"/>
                              <w:sz w:val="17"/>
                              <w:szCs w:val="17"/>
                            </w:rPr>
                            <w:t xml:space="preserve"> Budapest, </w:t>
                          </w:r>
                          <w:r>
                            <w:rPr>
                              <w:rFonts w:ascii="Times New Roman" w:hAnsi="Times New Roman" w:cs="Times New Roman"/>
                              <w:sz w:val="17"/>
                              <w:szCs w:val="17"/>
                            </w:rPr>
                            <w:t>Orczy út 2-4</w:t>
                          </w:r>
                          <w:r w:rsidRPr="007C2C97">
                            <w:rPr>
                              <w:rFonts w:ascii="Times New Roman" w:hAnsi="Times New Roman" w:cs="Times New Roman"/>
                              <w:sz w:val="17"/>
                              <w:szCs w:val="17"/>
                            </w:rPr>
                            <w:t>.</w:t>
                          </w:r>
                          <w:r>
                            <w:rPr>
                              <w:rFonts w:ascii="Times New Roman" w:hAnsi="Times New Roman" w:cs="Times New Roman"/>
                              <w:sz w:val="17"/>
                              <w:szCs w:val="17"/>
                            </w:rPr>
                            <w:t xml:space="preserve"> </w:t>
                          </w:r>
                          <w:r w:rsidRPr="007C2C97">
                            <w:rPr>
                              <w:rFonts w:ascii="Times New Roman" w:hAnsi="Times New Roman" w:cs="Times New Roman"/>
                              <w:sz w:val="17"/>
                              <w:szCs w:val="17"/>
                            </w:rPr>
                            <w:t>HUNGARY</w:t>
                          </w:r>
                        </w:p>
                        <w:p w:rsidR="00334F17" w:rsidRDefault="00334F17" w:rsidP="007C2C97">
                          <w:pPr>
                            <w:pStyle w:val="Nincstrkz"/>
                            <w:spacing w:line="300" w:lineRule="auto"/>
                            <w:rPr>
                              <w:rFonts w:ascii="Times New Roman" w:hAnsi="Times New Roman" w:cs="Times New Roman"/>
                              <w:sz w:val="17"/>
                              <w:szCs w:val="17"/>
                            </w:rPr>
                          </w:pPr>
                          <w:proofErr w:type="spellStart"/>
                          <w:r>
                            <w:rPr>
                              <w:rFonts w:ascii="Times New Roman" w:hAnsi="Times New Roman" w:cs="Times New Roman"/>
                              <w:sz w:val="17"/>
                              <w:szCs w:val="17"/>
                            </w:rPr>
                            <w:t>Postal</w:t>
                          </w:r>
                          <w:proofErr w:type="spellEnd"/>
                          <w:r>
                            <w:rPr>
                              <w:rFonts w:ascii="Times New Roman" w:hAnsi="Times New Roman" w:cs="Times New Roman"/>
                              <w:sz w:val="17"/>
                              <w:szCs w:val="17"/>
                            </w:rPr>
                            <w:t xml:space="preserve"> </w:t>
                          </w:r>
                          <w:proofErr w:type="spellStart"/>
                          <w:r>
                            <w:rPr>
                              <w:rFonts w:ascii="Times New Roman" w:hAnsi="Times New Roman" w:cs="Times New Roman"/>
                              <w:sz w:val="17"/>
                              <w:szCs w:val="17"/>
                            </w:rPr>
                            <w:t>address</w:t>
                          </w:r>
                          <w:proofErr w:type="spellEnd"/>
                          <w:r>
                            <w:rPr>
                              <w:rFonts w:ascii="Times New Roman" w:hAnsi="Times New Roman" w:cs="Times New Roman"/>
                              <w:sz w:val="17"/>
                              <w:szCs w:val="17"/>
                            </w:rPr>
                            <w:t xml:space="preserve">: P.O. </w:t>
                          </w:r>
                          <w:proofErr w:type="spellStart"/>
                          <w:r>
                            <w:rPr>
                              <w:rFonts w:ascii="Times New Roman" w:hAnsi="Times New Roman" w:cs="Times New Roman"/>
                              <w:sz w:val="17"/>
                              <w:szCs w:val="17"/>
                            </w:rPr>
                            <w:t>Box</w:t>
                          </w:r>
                          <w:proofErr w:type="spellEnd"/>
                          <w:r>
                            <w:rPr>
                              <w:rFonts w:ascii="Times New Roman" w:hAnsi="Times New Roman" w:cs="Times New Roman"/>
                              <w:sz w:val="17"/>
                              <w:szCs w:val="17"/>
                            </w:rPr>
                            <w:t xml:space="preserve"> 2, Budapest, H-1428;</w:t>
                          </w:r>
                        </w:p>
                        <w:p w:rsidR="00334F17" w:rsidRDefault="00334F17" w:rsidP="007C2C97">
                          <w:pPr>
                            <w:pStyle w:val="Nincstrkz"/>
                            <w:spacing w:line="300" w:lineRule="auto"/>
                            <w:rPr>
                              <w:rFonts w:ascii="Times New Roman" w:hAnsi="Times New Roman" w:cs="Times New Roman"/>
                              <w:sz w:val="17"/>
                              <w:szCs w:val="17"/>
                            </w:rPr>
                          </w:pPr>
                          <w:r w:rsidRPr="007C2C97">
                            <w:rPr>
                              <w:rFonts w:ascii="Times New Roman" w:hAnsi="Times New Roman" w:cs="Times New Roman"/>
                              <w:sz w:val="17"/>
                              <w:szCs w:val="17"/>
                            </w:rPr>
                            <w:t>Üllői út 26</w:t>
                          </w:r>
                          <w:proofErr w:type="gramStart"/>
                          <w:r w:rsidRPr="007C2C97">
                            <w:rPr>
                              <w:rFonts w:ascii="Times New Roman" w:hAnsi="Times New Roman" w:cs="Times New Roman"/>
                              <w:sz w:val="17"/>
                              <w:szCs w:val="17"/>
                            </w:rPr>
                            <w:t>.</w:t>
                          </w:r>
                          <w:r>
                            <w:rPr>
                              <w:rFonts w:ascii="Times New Roman" w:hAnsi="Times New Roman" w:cs="Times New Roman"/>
                              <w:sz w:val="17"/>
                              <w:szCs w:val="17"/>
                            </w:rPr>
                            <w:t>,</w:t>
                          </w:r>
                          <w:proofErr w:type="gramEnd"/>
                          <w:r>
                            <w:rPr>
                              <w:rFonts w:ascii="Times New Roman" w:hAnsi="Times New Roman" w:cs="Times New Roman"/>
                              <w:sz w:val="17"/>
                              <w:szCs w:val="17"/>
                            </w:rPr>
                            <w:t xml:space="preserve"> Budapest, H-1085</w:t>
                          </w:r>
                          <w:r w:rsidRPr="007C2C97">
                            <w:rPr>
                              <w:rFonts w:ascii="Times New Roman" w:hAnsi="Times New Roman" w:cs="Times New Roman"/>
                              <w:sz w:val="17"/>
                              <w:szCs w:val="17"/>
                            </w:rPr>
                            <w:t xml:space="preserve">; </w:t>
                          </w:r>
                        </w:p>
                        <w:p w:rsidR="00334F17" w:rsidRDefault="00334F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F8130E" id="_x0000_t202" coordsize="21600,21600" o:spt="202" path="m,l,21600r21600,l21600,xe">
              <v:stroke joinstyle="miter"/>
              <v:path gradientshapeok="t" o:connecttype="rect"/>
            </v:shapetype>
            <v:shape id="Szövegdoboz 4" o:spid="_x0000_s1028" type="#_x0000_t202" style="position:absolute;margin-left:-6.95pt;margin-top:-28.6pt;width:250.2pt;height:68.4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" filled="f" stroked="f" strokeweight=".5pt">
              <v:textbox>
                <w:txbxContent>
                  <w:p w:rsidR="00334F17" w:rsidRPr="007C2C97" w:rsidRDefault="00334F17" w:rsidP="007C2C97">
                    <w:pPr>
                      <w:pStyle w:val="Nincstrkz"/>
                      <w:spacing w:line="300" w:lineRule="auto"/>
                      <w:rPr>
                        <w:rFonts w:ascii="Times New Roman" w:hAnsi="Times New Roman" w:cs="Times New Roman"/>
                        <w:sz w:val="17"/>
                        <w:szCs w:val="17"/>
                      </w:rPr>
                    </w:pPr>
                    <w:proofErr w:type="spellStart"/>
                    <w:r>
                      <w:rPr>
                        <w:rFonts w:ascii="Times New Roman" w:hAnsi="Times New Roman" w:cs="Times New Roman"/>
                        <w:sz w:val="17"/>
                        <w:szCs w:val="17"/>
                      </w:rPr>
                      <w:t>Address</w:t>
                    </w:r>
                    <w:proofErr w:type="spellEnd"/>
                    <w:r>
                      <w:rPr>
                        <w:rFonts w:ascii="Times New Roman" w:hAnsi="Times New Roman" w:cs="Times New Roman"/>
                        <w:sz w:val="17"/>
                        <w:szCs w:val="17"/>
                      </w:rPr>
                      <w:t>: H-1089</w:t>
                    </w:r>
                    <w:r w:rsidRPr="007C2C97">
                      <w:rPr>
                        <w:rFonts w:ascii="Times New Roman" w:hAnsi="Times New Roman" w:cs="Times New Roman"/>
                        <w:sz w:val="17"/>
                        <w:szCs w:val="17"/>
                      </w:rPr>
                      <w:t xml:space="preserve"> Budapest, </w:t>
                    </w:r>
                    <w:r>
                      <w:rPr>
                        <w:rFonts w:ascii="Times New Roman" w:hAnsi="Times New Roman" w:cs="Times New Roman"/>
                        <w:sz w:val="17"/>
                        <w:szCs w:val="17"/>
                      </w:rPr>
                      <w:t>Orczy út 2-4</w:t>
                    </w:r>
                    <w:r w:rsidRPr="007C2C97">
                      <w:rPr>
                        <w:rFonts w:ascii="Times New Roman" w:hAnsi="Times New Roman" w:cs="Times New Roman"/>
                        <w:sz w:val="17"/>
                        <w:szCs w:val="17"/>
                      </w:rPr>
                      <w:t>.</w:t>
                    </w:r>
                    <w:r>
                      <w:rPr>
                        <w:rFonts w:ascii="Times New Roman" w:hAnsi="Times New Roman" w:cs="Times New Roman"/>
                        <w:sz w:val="17"/>
                        <w:szCs w:val="17"/>
                      </w:rPr>
                      <w:t xml:space="preserve"> </w:t>
                    </w:r>
                    <w:r w:rsidRPr="007C2C97">
                      <w:rPr>
                        <w:rFonts w:ascii="Times New Roman" w:hAnsi="Times New Roman" w:cs="Times New Roman"/>
                        <w:sz w:val="17"/>
                        <w:szCs w:val="17"/>
                      </w:rPr>
                      <w:t>HUNGARY</w:t>
                    </w:r>
                  </w:p>
                  <w:p w:rsidR="00334F17" w:rsidRDefault="00334F17" w:rsidP="007C2C97">
                    <w:pPr>
                      <w:pStyle w:val="Nincstrkz"/>
                      <w:spacing w:line="300" w:lineRule="auto"/>
                      <w:rPr>
                        <w:rFonts w:ascii="Times New Roman" w:hAnsi="Times New Roman" w:cs="Times New Roman"/>
                        <w:sz w:val="17"/>
                        <w:szCs w:val="17"/>
                      </w:rPr>
                    </w:pPr>
                    <w:proofErr w:type="spellStart"/>
                    <w:r>
                      <w:rPr>
                        <w:rFonts w:ascii="Times New Roman" w:hAnsi="Times New Roman" w:cs="Times New Roman"/>
                        <w:sz w:val="17"/>
                        <w:szCs w:val="17"/>
                      </w:rPr>
                      <w:t>Postal</w:t>
                    </w:r>
                    <w:proofErr w:type="spellEnd"/>
                    <w:r>
                      <w:rPr>
                        <w:rFonts w:ascii="Times New Roman" w:hAnsi="Times New Roman" w:cs="Times New Roman"/>
                        <w:sz w:val="17"/>
                        <w:szCs w:val="17"/>
                      </w:rPr>
                      <w:t xml:space="preserve"> </w:t>
                    </w:r>
                    <w:proofErr w:type="spellStart"/>
                    <w:r>
                      <w:rPr>
                        <w:rFonts w:ascii="Times New Roman" w:hAnsi="Times New Roman" w:cs="Times New Roman"/>
                        <w:sz w:val="17"/>
                        <w:szCs w:val="17"/>
                      </w:rPr>
                      <w:t>address</w:t>
                    </w:r>
                    <w:proofErr w:type="spellEnd"/>
                    <w:r>
                      <w:rPr>
                        <w:rFonts w:ascii="Times New Roman" w:hAnsi="Times New Roman" w:cs="Times New Roman"/>
                        <w:sz w:val="17"/>
                        <w:szCs w:val="17"/>
                      </w:rPr>
                      <w:t xml:space="preserve">: P.O. </w:t>
                    </w:r>
                    <w:proofErr w:type="spellStart"/>
                    <w:r>
                      <w:rPr>
                        <w:rFonts w:ascii="Times New Roman" w:hAnsi="Times New Roman" w:cs="Times New Roman"/>
                        <w:sz w:val="17"/>
                        <w:szCs w:val="17"/>
                      </w:rPr>
                      <w:t>Box</w:t>
                    </w:r>
                    <w:proofErr w:type="spellEnd"/>
                    <w:r>
                      <w:rPr>
                        <w:rFonts w:ascii="Times New Roman" w:hAnsi="Times New Roman" w:cs="Times New Roman"/>
                        <w:sz w:val="17"/>
                        <w:szCs w:val="17"/>
                      </w:rPr>
                      <w:t xml:space="preserve"> 2, Budapest, H-1428;</w:t>
                    </w:r>
                  </w:p>
                  <w:p w:rsidR="00334F17" w:rsidRDefault="00334F17" w:rsidP="007C2C97">
                    <w:pPr>
                      <w:pStyle w:val="Nincstrkz"/>
                      <w:spacing w:line="300" w:lineRule="auto"/>
                      <w:rPr>
                        <w:rFonts w:ascii="Times New Roman" w:hAnsi="Times New Roman" w:cs="Times New Roman"/>
                        <w:sz w:val="17"/>
                        <w:szCs w:val="17"/>
                      </w:rPr>
                    </w:pPr>
                    <w:r w:rsidRPr="007C2C97">
                      <w:rPr>
                        <w:rFonts w:ascii="Times New Roman" w:hAnsi="Times New Roman" w:cs="Times New Roman"/>
                        <w:sz w:val="17"/>
                        <w:szCs w:val="17"/>
                      </w:rPr>
                      <w:t>Üllői út 26</w:t>
                    </w:r>
                    <w:proofErr w:type="gramStart"/>
                    <w:r w:rsidRPr="007C2C97">
                      <w:rPr>
                        <w:rFonts w:ascii="Times New Roman" w:hAnsi="Times New Roman" w:cs="Times New Roman"/>
                        <w:sz w:val="17"/>
                        <w:szCs w:val="17"/>
                      </w:rPr>
                      <w:t>.</w:t>
                    </w:r>
                    <w:r>
                      <w:rPr>
                        <w:rFonts w:ascii="Times New Roman" w:hAnsi="Times New Roman" w:cs="Times New Roman"/>
                        <w:sz w:val="17"/>
                        <w:szCs w:val="17"/>
                      </w:rPr>
                      <w:t>,</w:t>
                    </w:r>
                    <w:proofErr w:type="gramEnd"/>
                    <w:r>
                      <w:rPr>
                        <w:rFonts w:ascii="Times New Roman" w:hAnsi="Times New Roman" w:cs="Times New Roman"/>
                        <w:sz w:val="17"/>
                        <w:szCs w:val="17"/>
                      </w:rPr>
                      <w:t xml:space="preserve"> Budapest, H-1085</w:t>
                    </w:r>
                    <w:r w:rsidRPr="007C2C97">
                      <w:rPr>
                        <w:rFonts w:ascii="Times New Roman" w:hAnsi="Times New Roman" w:cs="Times New Roman"/>
                        <w:sz w:val="17"/>
                        <w:szCs w:val="17"/>
                      </w:rPr>
                      <w:t xml:space="preserve">; </w:t>
                    </w:r>
                  </w:p>
                  <w:p w:rsidR="00334F17" w:rsidRDefault="00334F17"/>
                </w:txbxContent>
              </v:textbox>
              <w10:wrap anchorx="margin"/>
              <w10:anchorlock/>
            </v:shape>
          </w:pict>
        </mc:Fallback>
      </mc:AlternateContent>
    </w:r>
    <w:r>
      <w:rPr>
        <w:noProof/>
        <w:lang w:eastAsia="hu-HU"/>
      </w:rPr>
      <mc:AlternateContent>
        <mc:Choice Requires="wps">
          <w:drawing>
            <wp:anchor distT="0" distB="0" distL="114300" distR="114300" simplePos="0" relativeHeight="251683840" behindDoc="0" locked="1" layoutInCell="1" allowOverlap="1" wp14:anchorId="336C7560" wp14:editId="62DFB5EB">
              <wp:simplePos x="0" y="0"/>
              <wp:positionH relativeFrom="column">
                <wp:posOffset>-34290</wp:posOffset>
              </wp:positionH>
              <wp:positionV relativeFrom="margin">
                <wp:posOffset>7647940</wp:posOffset>
              </wp:positionV>
              <wp:extent cx="6529070" cy="0"/>
              <wp:effectExtent l="0" t="0" r="24130" b="19050"/>
              <wp:wrapNone/>
              <wp:docPr id="5" name="Egyenes összekötő 5"/>
              <wp:cNvGraphicFramePr/>
              <a:graphic xmlns:a="http://schemas.openxmlformats.org/drawingml/2006/main">
                <a:graphicData uri="http://schemas.microsoft.com/office/word/2010/wordprocessingShape">
                  <wps:wsp>
                    <wps:cNvCnPr/>
                    <wps:spPr>
                      <a:xfrm>
                        <a:off x="0" y="0"/>
                        <a:ext cx="6529070" cy="0"/>
                      </a:xfrm>
                      <a:prstGeom prst="line">
                        <a:avLst/>
                      </a:prstGeom>
                      <a:ln w="9525">
                        <a:solidFill>
                          <a:srgbClr val="9B845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0F7372CF" id="Egyenes összekötő 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 from="-2.7pt,602.2pt" to="511.4pt,6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" strokecolor="#9b8451">
              <w10:wrap anchory="margin"/>
              <w10:anchorlock/>
            </v:line>
          </w:pict>
        </mc:Fallback>
      </mc:AlternateContent>
    </w:r>
    <w:r w:rsidRPr="006F22FC">
      <w:rPr>
        <w:noProof/>
        <w:lang w:eastAsia="hu-HU"/>
      </w:rPr>
      <mc:AlternateContent>
        <mc:Choice Requires="wps">
          <w:drawing>
            <wp:anchor distT="0" distB="0" distL="114300" distR="114300" simplePos="0" relativeHeight="251681792" behindDoc="0" locked="1" layoutInCell="1" allowOverlap="1" wp14:anchorId="3B52F49A" wp14:editId="787E97ED">
              <wp:simplePos x="0" y="0"/>
              <wp:positionH relativeFrom="margin">
                <wp:posOffset>2900680</wp:posOffset>
              </wp:positionH>
              <wp:positionV relativeFrom="paragraph">
                <wp:posOffset>-375285</wp:posOffset>
              </wp:positionV>
              <wp:extent cx="2706370" cy="809625"/>
              <wp:effectExtent l="0" t="0" r="0" b="0"/>
              <wp:wrapNone/>
              <wp:docPr id="6" name="Szövegdoboz 6"/>
              <wp:cNvGraphicFramePr/>
              <a:graphic xmlns:a="http://schemas.openxmlformats.org/drawingml/2006/main">
                <a:graphicData uri="http://schemas.microsoft.com/office/word/2010/wordprocessingShape">
                  <wps:wsp>
                    <wps:cNvSpPr txBox="1"/>
                    <wps:spPr>
                      <a:xfrm>
                        <a:off x="0" y="0"/>
                        <a:ext cx="2706370" cy="809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4F17" w:rsidRDefault="00334F17" w:rsidP="007C2C97">
                          <w:pPr>
                            <w:pStyle w:val="Nincstrkz"/>
                            <w:spacing w:line="300" w:lineRule="auto"/>
                            <w:rPr>
                              <w:rFonts w:ascii="Times New Roman" w:hAnsi="Times New Roman" w:cs="Times New Roman"/>
                              <w:sz w:val="17"/>
                              <w:szCs w:val="17"/>
                            </w:rPr>
                          </w:pPr>
                          <w:proofErr w:type="spellStart"/>
                          <w:r w:rsidRPr="007C2C97">
                            <w:rPr>
                              <w:rFonts w:ascii="Times New Roman" w:hAnsi="Times New Roman" w:cs="Times New Roman"/>
                              <w:sz w:val="17"/>
                              <w:szCs w:val="17"/>
                            </w:rPr>
                            <w:t>Phone</w:t>
                          </w:r>
                          <w:proofErr w:type="spellEnd"/>
                          <w:r w:rsidRPr="007C2C97">
                            <w:rPr>
                              <w:rFonts w:ascii="Times New Roman" w:hAnsi="Times New Roman" w:cs="Times New Roman"/>
                              <w:sz w:val="17"/>
                              <w:szCs w:val="17"/>
                            </w:rPr>
                            <w:t xml:space="preserve">: </w:t>
                          </w:r>
                          <w:r>
                            <w:rPr>
                              <w:rFonts w:ascii="Times New Roman" w:hAnsi="Times New Roman" w:cs="Times New Roman"/>
                              <w:sz w:val="17"/>
                              <w:szCs w:val="17"/>
                            </w:rPr>
                            <w:t>(+36</w:t>
                          </w:r>
                          <w:r w:rsidRPr="007C2C97">
                            <w:rPr>
                              <w:rFonts w:ascii="Times New Roman" w:hAnsi="Times New Roman" w:cs="Times New Roman"/>
                              <w:sz w:val="17"/>
                              <w:szCs w:val="17"/>
                            </w:rPr>
                            <w:t xml:space="preserve">-1) </w:t>
                          </w:r>
                          <w:r>
                            <w:rPr>
                              <w:rFonts w:ascii="Times New Roman" w:hAnsi="Times New Roman" w:cs="Times New Roman"/>
                              <w:sz w:val="17"/>
                              <w:szCs w:val="17"/>
                            </w:rPr>
                            <w:t>210-4416</w:t>
                          </w:r>
                          <w:proofErr w:type="gramStart"/>
                          <w:r>
                            <w:rPr>
                              <w:rFonts w:ascii="Times New Roman" w:hAnsi="Times New Roman" w:cs="Times New Roman"/>
                              <w:sz w:val="17"/>
                              <w:szCs w:val="17"/>
                            </w:rPr>
                            <w:t>,  Fax</w:t>
                          </w:r>
                          <w:proofErr w:type="gramEnd"/>
                          <w:r>
                            <w:rPr>
                              <w:rFonts w:ascii="Times New Roman" w:hAnsi="Times New Roman" w:cs="Times New Roman"/>
                              <w:sz w:val="17"/>
                              <w:szCs w:val="17"/>
                            </w:rPr>
                            <w:t>: (+36-1) 210-4412</w:t>
                          </w:r>
                        </w:p>
                        <w:p w:rsidR="00334F17" w:rsidRDefault="00334F17" w:rsidP="00A92BFE">
                          <w:pPr>
                            <w:pStyle w:val="Nincstrkz"/>
                            <w:spacing w:line="300" w:lineRule="auto"/>
                            <w:rPr>
                              <w:rFonts w:ascii="Times New Roman" w:hAnsi="Times New Roman" w:cs="Times New Roman"/>
                              <w:sz w:val="17"/>
                              <w:szCs w:val="17"/>
                            </w:rPr>
                          </w:pPr>
                          <w:r>
                            <w:rPr>
                              <w:rFonts w:ascii="Times New Roman" w:hAnsi="Times New Roman" w:cs="Times New Roman"/>
                              <w:sz w:val="17"/>
                              <w:szCs w:val="17"/>
                            </w:rPr>
                            <w:t xml:space="preserve">E-mail: </w:t>
                          </w:r>
                          <w:r w:rsidRPr="003365E5">
                            <w:rPr>
                              <w:rFonts w:ascii="Times New Roman" w:hAnsi="Times New Roman" w:cs="Times New Roman"/>
                              <w:sz w:val="17"/>
                              <w:szCs w:val="17"/>
                            </w:rPr>
                            <w:t>ferdinandy.peter@</w:t>
                          </w:r>
                          <w:r>
                            <w:rPr>
                              <w:rFonts w:ascii="Times New Roman" w:hAnsi="Times New Roman" w:cs="Times New Roman"/>
                              <w:sz w:val="17"/>
                              <w:szCs w:val="17"/>
                            </w:rPr>
                            <w:t>med.</w:t>
                          </w:r>
                          <w:r w:rsidRPr="003365E5">
                            <w:rPr>
                              <w:rFonts w:ascii="Times New Roman" w:hAnsi="Times New Roman" w:cs="Times New Roman"/>
                              <w:sz w:val="17"/>
                              <w:szCs w:val="17"/>
                            </w:rPr>
                            <w:t>semmelweis-univ.hu</w:t>
                          </w:r>
                        </w:p>
                        <w:p w:rsidR="00334F17" w:rsidRPr="007C2C97" w:rsidRDefault="00334F17" w:rsidP="00A92BFE">
                          <w:pPr>
                            <w:pStyle w:val="Nincstrkz"/>
                            <w:spacing w:line="300" w:lineRule="auto"/>
                            <w:rPr>
                              <w:rFonts w:ascii="Times New Roman" w:hAnsi="Times New Roman" w:cs="Times New Roman"/>
                              <w:sz w:val="17"/>
                              <w:szCs w:val="17"/>
                            </w:rPr>
                          </w:pPr>
                          <w:r>
                            <w:rPr>
                              <w:rFonts w:ascii="Times New Roman" w:hAnsi="Times New Roman" w:cs="Times New Roman"/>
                              <w:sz w:val="17"/>
                              <w:szCs w:val="17"/>
                            </w:rPr>
                            <w:t xml:space="preserve">E-mail </w:t>
                          </w:r>
                          <w:proofErr w:type="spellStart"/>
                          <w:r>
                            <w:rPr>
                              <w:rFonts w:ascii="Times New Roman" w:hAnsi="Times New Roman" w:cs="Times New Roman"/>
                              <w:sz w:val="17"/>
                              <w:szCs w:val="17"/>
                            </w:rPr>
                            <w:t>office</w:t>
                          </w:r>
                          <w:proofErr w:type="spellEnd"/>
                          <w:r>
                            <w:rPr>
                              <w:rFonts w:ascii="Times New Roman" w:hAnsi="Times New Roman" w:cs="Times New Roman"/>
                              <w:sz w:val="17"/>
                              <w:szCs w:val="17"/>
                            </w:rPr>
                            <w:t>: pharmacology@med.semmelweis-univ.hu</w:t>
                          </w:r>
                        </w:p>
                        <w:p w:rsidR="00334F17" w:rsidRPr="00A92BFE" w:rsidRDefault="00334F17" w:rsidP="007C2C97">
                          <w:pPr>
                            <w:pStyle w:val="Nincstrkz"/>
                            <w:spacing w:line="300" w:lineRule="auto"/>
                            <w:rPr>
                              <w:rFonts w:ascii="Times New Roman" w:hAnsi="Times New Roman" w:cs="Times New Roman"/>
                              <w:sz w:val="17"/>
                              <w:szCs w:val="17"/>
                            </w:rPr>
                          </w:pPr>
                          <w:proofErr w:type="gramStart"/>
                          <w:r w:rsidRPr="00A92BFE">
                            <w:rPr>
                              <w:rFonts w:ascii="Times New Roman" w:hAnsi="Times New Roman" w:cs="Times New Roman"/>
                              <w:sz w:val="17"/>
                              <w:szCs w:val="17"/>
                            </w:rPr>
                            <w:t>web</w:t>
                          </w:r>
                          <w:proofErr w:type="gramEnd"/>
                          <w:r w:rsidRPr="00A92BFE">
                            <w:rPr>
                              <w:rFonts w:ascii="Times New Roman" w:hAnsi="Times New Roman" w:cs="Times New Roman"/>
                              <w:sz w:val="17"/>
                              <w:szCs w:val="17"/>
                            </w:rPr>
                            <w:t>: semmelweis.hu/</w:t>
                          </w:r>
                          <w:proofErr w:type="spellStart"/>
                          <w:r w:rsidRPr="00A92BFE">
                            <w:rPr>
                              <w:rFonts w:ascii="Times New Roman" w:hAnsi="Times New Roman" w:cs="Times New Roman"/>
                              <w:sz w:val="17"/>
                              <w:szCs w:val="17"/>
                            </w:rPr>
                            <w:t>pharmacology</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52F49A" id="Szövegdoboz 6" o:spid="_x0000_s1029" type="#_x0000_t202" style="position:absolute;margin-left:228.4pt;margin-top:-29.55pt;width:213.1pt;height:63.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" filled="f" stroked="f" strokeweight=".5pt">
              <v:textbox>
                <w:txbxContent>
                  <w:p w:rsidR="00334F17" w:rsidRDefault="00334F17" w:rsidP="007C2C97">
                    <w:pPr>
                      <w:pStyle w:val="Nincstrkz"/>
                      <w:spacing w:line="300" w:lineRule="auto"/>
                      <w:rPr>
                        <w:rFonts w:ascii="Times New Roman" w:hAnsi="Times New Roman" w:cs="Times New Roman"/>
                        <w:sz w:val="17"/>
                        <w:szCs w:val="17"/>
                      </w:rPr>
                    </w:pPr>
                    <w:proofErr w:type="spellStart"/>
                    <w:r w:rsidRPr="007C2C97">
                      <w:rPr>
                        <w:rFonts w:ascii="Times New Roman" w:hAnsi="Times New Roman" w:cs="Times New Roman"/>
                        <w:sz w:val="17"/>
                        <w:szCs w:val="17"/>
                      </w:rPr>
                      <w:t>Phone</w:t>
                    </w:r>
                    <w:proofErr w:type="spellEnd"/>
                    <w:r w:rsidRPr="007C2C97">
                      <w:rPr>
                        <w:rFonts w:ascii="Times New Roman" w:hAnsi="Times New Roman" w:cs="Times New Roman"/>
                        <w:sz w:val="17"/>
                        <w:szCs w:val="17"/>
                      </w:rPr>
                      <w:t xml:space="preserve">: </w:t>
                    </w:r>
                    <w:r>
                      <w:rPr>
                        <w:rFonts w:ascii="Times New Roman" w:hAnsi="Times New Roman" w:cs="Times New Roman"/>
                        <w:sz w:val="17"/>
                        <w:szCs w:val="17"/>
                      </w:rPr>
                      <w:t>(+36</w:t>
                    </w:r>
                    <w:r w:rsidRPr="007C2C97">
                      <w:rPr>
                        <w:rFonts w:ascii="Times New Roman" w:hAnsi="Times New Roman" w:cs="Times New Roman"/>
                        <w:sz w:val="17"/>
                        <w:szCs w:val="17"/>
                      </w:rPr>
                      <w:t xml:space="preserve">-1) </w:t>
                    </w:r>
                    <w:r>
                      <w:rPr>
                        <w:rFonts w:ascii="Times New Roman" w:hAnsi="Times New Roman" w:cs="Times New Roman"/>
                        <w:sz w:val="17"/>
                        <w:szCs w:val="17"/>
                      </w:rPr>
                      <w:t>210-4416</w:t>
                    </w:r>
                    <w:proofErr w:type="gramStart"/>
                    <w:r>
                      <w:rPr>
                        <w:rFonts w:ascii="Times New Roman" w:hAnsi="Times New Roman" w:cs="Times New Roman"/>
                        <w:sz w:val="17"/>
                        <w:szCs w:val="17"/>
                      </w:rPr>
                      <w:t>,  Fax</w:t>
                    </w:r>
                    <w:proofErr w:type="gramEnd"/>
                    <w:r>
                      <w:rPr>
                        <w:rFonts w:ascii="Times New Roman" w:hAnsi="Times New Roman" w:cs="Times New Roman"/>
                        <w:sz w:val="17"/>
                        <w:szCs w:val="17"/>
                      </w:rPr>
                      <w:t>: (+36-1) 210-4412</w:t>
                    </w:r>
                  </w:p>
                  <w:p w:rsidR="00334F17" w:rsidRDefault="00334F17" w:rsidP="00A92BFE">
                    <w:pPr>
                      <w:pStyle w:val="Nincstrkz"/>
                      <w:spacing w:line="300" w:lineRule="auto"/>
                      <w:rPr>
                        <w:rFonts w:ascii="Times New Roman" w:hAnsi="Times New Roman" w:cs="Times New Roman"/>
                        <w:sz w:val="17"/>
                        <w:szCs w:val="17"/>
                      </w:rPr>
                    </w:pPr>
                    <w:r>
                      <w:rPr>
                        <w:rFonts w:ascii="Times New Roman" w:hAnsi="Times New Roman" w:cs="Times New Roman"/>
                        <w:sz w:val="17"/>
                        <w:szCs w:val="17"/>
                      </w:rPr>
                      <w:t xml:space="preserve">E-mail: </w:t>
                    </w:r>
                    <w:r w:rsidRPr="003365E5">
                      <w:rPr>
                        <w:rFonts w:ascii="Times New Roman" w:hAnsi="Times New Roman" w:cs="Times New Roman"/>
                        <w:sz w:val="17"/>
                        <w:szCs w:val="17"/>
                      </w:rPr>
                      <w:t>ferdinandy.peter@</w:t>
                    </w:r>
                    <w:r>
                      <w:rPr>
                        <w:rFonts w:ascii="Times New Roman" w:hAnsi="Times New Roman" w:cs="Times New Roman"/>
                        <w:sz w:val="17"/>
                        <w:szCs w:val="17"/>
                      </w:rPr>
                      <w:t>med.</w:t>
                    </w:r>
                    <w:r w:rsidRPr="003365E5">
                      <w:rPr>
                        <w:rFonts w:ascii="Times New Roman" w:hAnsi="Times New Roman" w:cs="Times New Roman"/>
                        <w:sz w:val="17"/>
                        <w:szCs w:val="17"/>
                      </w:rPr>
                      <w:t>semmelweis-univ.hu</w:t>
                    </w:r>
                  </w:p>
                  <w:p w:rsidR="00334F17" w:rsidRPr="007C2C97" w:rsidRDefault="00334F17" w:rsidP="00A92BFE">
                    <w:pPr>
                      <w:pStyle w:val="Nincstrkz"/>
                      <w:spacing w:line="300" w:lineRule="auto"/>
                      <w:rPr>
                        <w:rFonts w:ascii="Times New Roman" w:hAnsi="Times New Roman" w:cs="Times New Roman"/>
                        <w:sz w:val="17"/>
                        <w:szCs w:val="17"/>
                      </w:rPr>
                    </w:pPr>
                    <w:r>
                      <w:rPr>
                        <w:rFonts w:ascii="Times New Roman" w:hAnsi="Times New Roman" w:cs="Times New Roman"/>
                        <w:sz w:val="17"/>
                        <w:szCs w:val="17"/>
                      </w:rPr>
                      <w:t xml:space="preserve">E-mail </w:t>
                    </w:r>
                    <w:proofErr w:type="spellStart"/>
                    <w:r>
                      <w:rPr>
                        <w:rFonts w:ascii="Times New Roman" w:hAnsi="Times New Roman" w:cs="Times New Roman"/>
                        <w:sz w:val="17"/>
                        <w:szCs w:val="17"/>
                      </w:rPr>
                      <w:t>office</w:t>
                    </w:r>
                    <w:proofErr w:type="spellEnd"/>
                    <w:r>
                      <w:rPr>
                        <w:rFonts w:ascii="Times New Roman" w:hAnsi="Times New Roman" w:cs="Times New Roman"/>
                        <w:sz w:val="17"/>
                        <w:szCs w:val="17"/>
                      </w:rPr>
                      <w:t>: pharmacology@med.semmelweis-univ.hu</w:t>
                    </w:r>
                  </w:p>
                  <w:p w:rsidR="00334F17" w:rsidRPr="00A92BFE" w:rsidRDefault="00334F17" w:rsidP="007C2C97">
                    <w:pPr>
                      <w:pStyle w:val="Nincstrkz"/>
                      <w:spacing w:line="300" w:lineRule="auto"/>
                      <w:rPr>
                        <w:rFonts w:ascii="Times New Roman" w:hAnsi="Times New Roman" w:cs="Times New Roman"/>
                        <w:sz w:val="17"/>
                        <w:szCs w:val="17"/>
                      </w:rPr>
                    </w:pPr>
                    <w:proofErr w:type="gramStart"/>
                    <w:r w:rsidRPr="00A92BFE">
                      <w:rPr>
                        <w:rFonts w:ascii="Times New Roman" w:hAnsi="Times New Roman" w:cs="Times New Roman"/>
                        <w:sz w:val="17"/>
                        <w:szCs w:val="17"/>
                      </w:rPr>
                      <w:t>web</w:t>
                    </w:r>
                    <w:proofErr w:type="gramEnd"/>
                    <w:r w:rsidRPr="00A92BFE">
                      <w:rPr>
                        <w:rFonts w:ascii="Times New Roman" w:hAnsi="Times New Roman" w:cs="Times New Roman"/>
                        <w:sz w:val="17"/>
                        <w:szCs w:val="17"/>
                      </w:rPr>
                      <w:t>: semmelweis.hu/</w:t>
                    </w:r>
                    <w:proofErr w:type="spellStart"/>
                    <w:r w:rsidRPr="00A92BFE">
                      <w:rPr>
                        <w:rFonts w:ascii="Times New Roman" w:hAnsi="Times New Roman" w:cs="Times New Roman"/>
                        <w:sz w:val="17"/>
                        <w:szCs w:val="17"/>
                      </w:rPr>
                      <w:t>pharmacology</w:t>
                    </w:r>
                    <w:proofErr w:type="spellEnd"/>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5758" w:rsidRDefault="00825758" w:rsidP="00703871">
      <w:pPr>
        <w:spacing w:after="0" w:line="240" w:lineRule="auto"/>
      </w:pPr>
      <w:r>
        <w:separator/>
      </w:r>
    </w:p>
  </w:footnote>
  <w:footnote w:type="continuationSeparator" w:id="0">
    <w:p w:rsidR="00825758" w:rsidRDefault="00825758" w:rsidP="007038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F17" w:rsidRDefault="00334F17">
    <w:pPr>
      <w:pStyle w:val="lfej"/>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F17" w:rsidRDefault="00334F17">
    <w:pPr>
      <w:pStyle w:val="lfej"/>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8"/>
      <w:gridCol w:w="236"/>
      <w:gridCol w:w="5238"/>
    </w:tblGrid>
    <w:tr w:rsidR="00334F17" w:rsidTr="00334F17">
      <w:trPr>
        <w:trHeight w:val="416"/>
      </w:trPr>
      <w:tc>
        <w:tcPr>
          <w:tcW w:w="4928" w:type="dxa"/>
          <w:vMerge w:val="restart"/>
          <w:tcBorders>
            <w:right w:val="single" w:sz="12" w:space="0" w:color="9B8451"/>
          </w:tcBorders>
        </w:tcPr>
        <w:p w:rsidR="00334F17" w:rsidRDefault="00334F17" w:rsidP="00334F17">
          <w:r>
            <w:rPr>
              <w:noProof/>
              <w:lang w:eastAsia="hu-HU"/>
            </w:rPr>
            <w:drawing>
              <wp:anchor distT="0" distB="0" distL="114300" distR="114300" simplePos="0" relativeHeight="251678720" behindDoc="1" locked="0" layoutInCell="1" allowOverlap="1" wp14:anchorId="40065B37" wp14:editId="4EE623D2">
                <wp:simplePos x="0" y="0"/>
                <wp:positionH relativeFrom="column">
                  <wp:posOffset>-3810</wp:posOffset>
                </wp:positionH>
                <wp:positionV relativeFrom="paragraph">
                  <wp:posOffset>8890</wp:posOffset>
                </wp:positionV>
                <wp:extent cx="947420" cy="947420"/>
                <wp:effectExtent l="0" t="0" r="5080" b="5080"/>
                <wp:wrapTight wrapText="bothSides">
                  <wp:wrapPolygon edited="0">
                    <wp:start x="6949" y="0"/>
                    <wp:lineTo x="4343" y="1303"/>
                    <wp:lineTo x="0" y="5646"/>
                    <wp:lineTo x="0" y="15635"/>
                    <wp:lineTo x="4343" y="20847"/>
                    <wp:lineTo x="6949" y="21282"/>
                    <wp:lineTo x="14332" y="21282"/>
                    <wp:lineTo x="16938" y="20847"/>
                    <wp:lineTo x="21282" y="15635"/>
                    <wp:lineTo x="21282" y="5646"/>
                    <wp:lineTo x="16938" y="1303"/>
                    <wp:lineTo x="14332" y="0"/>
                    <wp:lineTo x="6949" y="0"/>
                  </wp:wrapPolygon>
                </wp:wrapTight>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te 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7420" cy="947420"/>
                        </a:xfrm>
                        <a:prstGeom prst="rect">
                          <a:avLst/>
                        </a:prstGeom>
                      </pic:spPr>
                    </pic:pic>
                  </a:graphicData>
                </a:graphic>
                <wp14:sizeRelH relativeFrom="page">
                  <wp14:pctWidth>0</wp14:pctWidth>
                </wp14:sizeRelH>
                <wp14:sizeRelV relativeFrom="page">
                  <wp14:pctHeight>0</wp14:pctHeight>
                </wp14:sizeRelV>
              </wp:anchor>
            </w:drawing>
          </w:r>
        </w:p>
        <w:p w:rsidR="00334F17" w:rsidRDefault="00334F17" w:rsidP="00334F17">
          <w:pPr>
            <w:pStyle w:val="BasicParagraph"/>
            <w:suppressAutoHyphens/>
            <w:spacing w:before="120"/>
          </w:pPr>
          <w:r w:rsidRPr="006868A8">
            <w:rPr>
              <w:rFonts w:ascii="Book Antiqua" w:hAnsi="Book Antiqua" w:cs="Dutch801 ItHd BT"/>
              <w:i/>
              <w:iCs/>
              <w:color w:val="9B8451"/>
              <w:spacing w:val="4"/>
              <w:sz w:val="19"/>
              <w:szCs w:val="19"/>
            </w:rPr>
            <w:t>250 years of EXCELLENCE in medical education, research &amp; innovation and healthcare</w:t>
          </w:r>
        </w:p>
      </w:tc>
      <w:tc>
        <w:tcPr>
          <w:tcW w:w="236" w:type="dxa"/>
          <w:vMerge w:val="restart"/>
          <w:tcBorders>
            <w:left w:val="single" w:sz="12" w:space="0" w:color="9B8451"/>
          </w:tcBorders>
        </w:tcPr>
        <w:p w:rsidR="00334F17" w:rsidRDefault="00334F17" w:rsidP="00334F17">
          <w:pPr>
            <w:pStyle w:val="lfej"/>
            <w:tabs>
              <w:tab w:val="clear" w:pos="4536"/>
              <w:tab w:val="clear" w:pos="9072"/>
            </w:tabs>
          </w:pPr>
        </w:p>
      </w:tc>
      <w:tc>
        <w:tcPr>
          <w:tcW w:w="5238" w:type="dxa"/>
          <w:shd w:val="clear" w:color="auto" w:fill="264796"/>
        </w:tcPr>
        <w:p w:rsidR="00334F17" w:rsidRDefault="00334F17" w:rsidP="00334F17">
          <w:pPr>
            <w:spacing w:before="80"/>
          </w:pPr>
          <w:r w:rsidRPr="00656B3A">
            <w:rPr>
              <w:rFonts w:ascii="Franklin Gothic Book" w:hAnsi="Franklin Gothic Book" w:cstheme="minorHAnsi"/>
              <w:color w:val="FFFFFF" w:themeColor="background1"/>
              <w:spacing w:val="20"/>
              <w:sz w:val="28"/>
              <w:szCs w:val="28"/>
            </w:rPr>
            <w:t xml:space="preserve">SEMMELWEIS </w:t>
          </w:r>
          <w:r>
            <w:rPr>
              <w:rFonts w:ascii="Franklin Gothic Book" w:hAnsi="Franklin Gothic Book" w:cstheme="minorHAnsi"/>
              <w:color w:val="FFFFFF" w:themeColor="background1"/>
              <w:spacing w:val="20"/>
              <w:sz w:val="28"/>
              <w:szCs w:val="28"/>
            </w:rPr>
            <w:t>UNIVERSITY</w:t>
          </w:r>
        </w:p>
      </w:tc>
    </w:tr>
    <w:tr w:rsidR="00334F17" w:rsidTr="00334F17">
      <w:tc>
        <w:tcPr>
          <w:tcW w:w="4928" w:type="dxa"/>
          <w:vMerge/>
          <w:tcBorders>
            <w:right w:val="single" w:sz="12" w:space="0" w:color="9B8451"/>
          </w:tcBorders>
        </w:tcPr>
        <w:p w:rsidR="00334F17" w:rsidRDefault="00334F17" w:rsidP="00334F17">
          <w:pPr>
            <w:pStyle w:val="BasicParagraph"/>
            <w:suppressAutoHyphens/>
            <w:rPr>
              <w:noProof/>
              <w:lang w:eastAsia="hu-HU"/>
            </w:rPr>
          </w:pPr>
        </w:p>
      </w:tc>
      <w:tc>
        <w:tcPr>
          <w:tcW w:w="236" w:type="dxa"/>
          <w:vMerge/>
          <w:tcBorders>
            <w:left w:val="single" w:sz="12" w:space="0" w:color="9B8451"/>
          </w:tcBorders>
        </w:tcPr>
        <w:p w:rsidR="00334F17" w:rsidRDefault="00334F17" w:rsidP="00334F17">
          <w:pPr>
            <w:pStyle w:val="lfej"/>
            <w:tabs>
              <w:tab w:val="clear" w:pos="4536"/>
              <w:tab w:val="clear" w:pos="9072"/>
            </w:tabs>
          </w:pPr>
        </w:p>
      </w:tc>
      <w:tc>
        <w:tcPr>
          <w:tcW w:w="5238" w:type="dxa"/>
        </w:tcPr>
        <w:p w:rsidR="00334F17" w:rsidRPr="00225CF1" w:rsidRDefault="00334F17" w:rsidP="00334F17">
          <w:pPr>
            <w:pStyle w:val="Nincstrkz"/>
            <w:spacing w:before="80"/>
            <w:rPr>
              <w:rFonts w:ascii="Times New Roman" w:hAnsi="Times New Roman" w:cs="Times New Roman"/>
              <w:lang w:val="en-GB"/>
            </w:rPr>
          </w:pPr>
          <w:r w:rsidRPr="00225CF1">
            <w:rPr>
              <w:rFonts w:ascii="Times New Roman" w:hAnsi="Times New Roman" w:cs="Times New Roman"/>
              <w:b/>
              <w:lang w:val="en-GB"/>
            </w:rPr>
            <w:t>Faculty of Medicine</w:t>
          </w:r>
        </w:p>
        <w:p w:rsidR="00334F17" w:rsidRPr="00225CF1" w:rsidRDefault="00334F17" w:rsidP="00334F17">
          <w:pPr>
            <w:pStyle w:val="Nincstrkz"/>
            <w:spacing w:before="80"/>
            <w:rPr>
              <w:rFonts w:ascii="Times New Roman" w:hAnsi="Times New Roman" w:cs="Times New Roman"/>
              <w:lang w:val="en-GB"/>
            </w:rPr>
          </w:pPr>
          <w:r w:rsidRPr="00225CF1">
            <w:rPr>
              <w:rFonts w:ascii="Times New Roman" w:hAnsi="Times New Roman" w:cs="Times New Roman"/>
              <w:lang w:val="en-GB"/>
            </w:rPr>
            <w:t>Department of Pharmacology and Pharmacotherapy</w:t>
          </w:r>
        </w:p>
        <w:p w:rsidR="00334F17" w:rsidRPr="00A3413E" w:rsidRDefault="00334F17" w:rsidP="00334F17">
          <w:pPr>
            <w:pStyle w:val="Nincstrkz"/>
            <w:spacing w:before="120" w:line="312" w:lineRule="auto"/>
            <w:rPr>
              <w:rFonts w:ascii="Times New Roman" w:hAnsi="Times New Roman" w:cs="Times New Roman"/>
              <w:i/>
              <w:sz w:val="18"/>
              <w:szCs w:val="18"/>
              <w:lang w:val="en-GB"/>
            </w:rPr>
          </w:pPr>
          <w:r w:rsidRPr="00A3413E">
            <w:rPr>
              <w:rFonts w:ascii="Times New Roman" w:hAnsi="Times New Roman" w:cs="Times New Roman"/>
              <w:i/>
              <w:sz w:val="18"/>
              <w:szCs w:val="18"/>
              <w:lang w:val="en-GB"/>
            </w:rPr>
            <w:t>Director</w:t>
          </w:r>
        </w:p>
        <w:p w:rsidR="00334F17" w:rsidRDefault="00334F17" w:rsidP="00334F17">
          <w:pPr>
            <w:pStyle w:val="Nincstrkz"/>
            <w:spacing w:line="288" w:lineRule="auto"/>
          </w:pPr>
          <w:r w:rsidRPr="00A3413E">
            <w:rPr>
              <w:rFonts w:ascii="Times New Roman" w:hAnsi="Times New Roman" w:cs="Times New Roman"/>
              <w:sz w:val="18"/>
              <w:szCs w:val="18"/>
              <w:lang w:val="en-GB"/>
            </w:rPr>
            <w:t>Péter Ferdinandy</w:t>
          </w:r>
          <w:r>
            <w:rPr>
              <w:rFonts w:ascii="Times New Roman" w:hAnsi="Times New Roman" w:cs="Times New Roman"/>
              <w:sz w:val="18"/>
              <w:szCs w:val="18"/>
              <w:lang w:val="en-GB"/>
            </w:rPr>
            <w:t>, MD, PhD, DSc, MBA</w:t>
          </w:r>
        </w:p>
      </w:tc>
    </w:tr>
  </w:tbl>
  <w:p w:rsidR="00334F17" w:rsidRDefault="00334F17" w:rsidP="00C52C98">
    <w:pPr>
      <w:pStyle w:val="lfej"/>
      <w:tabs>
        <w:tab w:val="clear" w:pos="4536"/>
        <w:tab w:val="clear" w:pos="9072"/>
      </w:tabs>
    </w:pPr>
    <w:r>
      <w:rPr>
        <w:noProof/>
        <w:lang w:eastAsia="hu-HU"/>
      </w:rPr>
      <mc:AlternateContent>
        <mc:Choice Requires="wps">
          <w:drawing>
            <wp:anchor distT="0" distB="0" distL="114300" distR="114300" simplePos="0" relativeHeight="251677696" behindDoc="0" locked="1" layoutInCell="1" allowOverlap="1" wp14:anchorId="6DF91D22" wp14:editId="08DF8622">
              <wp:simplePos x="0" y="0"/>
              <wp:positionH relativeFrom="column">
                <wp:posOffset>19050</wp:posOffset>
              </wp:positionH>
              <wp:positionV relativeFrom="margin">
                <wp:posOffset>-3175</wp:posOffset>
              </wp:positionV>
              <wp:extent cx="6529070" cy="0"/>
              <wp:effectExtent l="0" t="0" r="24130" b="19050"/>
              <wp:wrapNone/>
              <wp:docPr id="1" name="Egyenes összekötő 1"/>
              <wp:cNvGraphicFramePr/>
              <a:graphic xmlns:a="http://schemas.openxmlformats.org/drawingml/2006/main">
                <a:graphicData uri="http://schemas.microsoft.com/office/word/2010/wordprocessingShape">
                  <wps:wsp>
                    <wps:cNvCnPr/>
                    <wps:spPr>
                      <a:xfrm>
                        <a:off x="0" y="0"/>
                        <a:ext cx="6529070" cy="0"/>
                      </a:xfrm>
                      <a:prstGeom prst="line">
                        <a:avLst/>
                      </a:prstGeom>
                      <a:noFill/>
                      <a:ln w="9525" cap="flat" cmpd="sng" algn="ctr">
                        <a:solidFill>
                          <a:srgbClr val="9B8451"/>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31D6B138" id="Egyenes összekötő 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 from="1.5pt,-.25pt" to="515.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" strokecolor="#9b8451">
              <w10:wrap anchory="margin"/>
              <w10:anchorlock/>
            </v:line>
          </w:pict>
        </mc:Fallback>
      </mc:AlternateContent>
    </w:r>
  </w:p>
  <w:p w:rsidR="00334F17" w:rsidRDefault="00334F17">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871"/>
    <w:rsid w:val="00015963"/>
    <w:rsid w:val="00077CAC"/>
    <w:rsid w:val="000C02CD"/>
    <w:rsid w:val="000F1515"/>
    <w:rsid w:val="00125C87"/>
    <w:rsid w:val="00183159"/>
    <w:rsid w:val="0019132A"/>
    <w:rsid w:val="00195E4A"/>
    <w:rsid w:val="001E3B3F"/>
    <w:rsid w:val="00225CF1"/>
    <w:rsid w:val="002326AA"/>
    <w:rsid w:val="002C2179"/>
    <w:rsid w:val="00334F17"/>
    <w:rsid w:val="003365E5"/>
    <w:rsid w:val="00384666"/>
    <w:rsid w:val="00386FF3"/>
    <w:rsid w:val="003A38D3"/>
    <w:rsid w:val="00436FDA"/>
    <w:rsid w:val="0045618D"/>
    <w:rsid w:val="00477E80"/>
    <w:rsid w:val="004A1C14"/>
    <w:rsid w:val="004E7174"/>
    <w:rsid w:val="00502D38"/>
    <w:rsid w:val="005127C3"/>
    <w:rsid w:val="0052480F"/>
    <w:rsid w:val="005711E9"/>
    <w:rsid w:val="00604C1D"/>
    <w:rsid w:val="006311C0"/>
    <w:rsid w:val="00636690"/>
    <w:rsid w:val="00640273"/>
    <w:rsid w:val="00656B3A"/>
    <w:rsid w:val="006868A8"/>
    <w:rsid w:val="006A5C88"/>
    <w:rsid w:val="006C1132"/>
    <w:rsid w:val="006C6B48"/>
    <w:rsid w:val="006F22FC"/>
    <w:rsid w:val="00703871"/>
    <w:rsid w:val="00710CF7"/>
    <w:rsid w:val="00731FC4"/>
    <w:rsid w:val="00735AEB"/>
    <w:rsid w:val="007402B6"/>
    <w:rsid w:val="00743B72"/>
    <w:rsid w:val="007451E4"/>
    <w:rsid w:val="007632F5"/>
    <w:rsid w:val="007A4580"/>
    <w:rsid w:val="007C16DE"/>
    <w:rsid w:val="007C2C97"/>
    <w:rsid w:val="008213F4"/>
    <w:rsid w:val="00825758"/>
    <w:rsid w:val="00831F85"/>
    <w:rsid w:val="00855459"/>
    <w:rsid w:val="0086608A"/>
    <w:rsid w:val="008B411E"/>
    <w:rsid w:val="0091269F"/>
    <w:rsid w:val="00955504"/>
    <w:rsid w:val="00974FC0"/>
    <w:rsid w:val="00980B48"/>
    <w:rsid w:val="00A064A3"/>
    <w:rsid w:val="00A25359"/>
    <w:rsid w:val="00A319C3"/>
    <w:rsid w:val="00A3413E"/>
    <w:rsid w:val="00A37FD1"/>
    <w:rsid w:val="00A43803"/>
    <w:rsid w:val="00A608F1"/>
    <w:rsid w:val="00A76CB9"/>
    <w:rsid w:val="00A92BFE"/>
    <w:rsid w:val="00AB0ED7"/>
    <w:rsid w:val="00B022C2"/>
    <w:rsid w:val="00BC2697"/>
    <w:rsid w:val="00BD3152"/>
    <w:rsid w:val="00BE7551"/>
    <w:rsid w:val="00C43F37"/>
    <w:rsid w:val="00C52C98"/>
    <w:rsid w:val="00C8106F"/>
    <w:rsid w:val="00CE588D"/>
    <w:rsid w:val="00D16503"/>
    <w:rsid w:val="00D3605F"/>
    <w:rsid w:val="00D508DE"/>
    <w:rsid w:val="00D80A47"/>
    <w:rsid w:val="00DC75AB"/>
    <w:rsid w:val="00DE0414"/>
    <w:rsid w:val="00E247BB"/>
    <w:rsid w:val="00E40067"/>
    <w:rsid w:val="00E4277F"/>
    <w:rsid w:val="00E556E8"/>
    <w:rsid w:val="00EA146E"/>
    <w:rsid w:val="00EB1868"/>
    <w:rsid w:val="00ED31CA"/>
    <w:rsid w:val="00F15736"/>
    <w:rsid w:val="00F2295E"/>
    <w:rsid w:val="00F91782"/>
    <w:rsid w:val="00FA301F"/>
    <w:rsid w:val="00FB660F"/>
    <w:rsid w:val="00FC275C"/>
    <w:rsid w:val="00FD085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8CC524-7678-441D-9A0B-94B370B0E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703871"/>
    <w:pPr>
      <w:tabs>
        <w:tab w:val="center" w:pos="4536"/>
        <w:tab w:val="right" w:pos="9072"/>
      </w:tabs>
      <w:spacing w:after="0" w:line="240" w:lineRule="auto"/>
    </w:pPr>
  </w:style>
  <w:style w:type="character" w:customStyle="1" w:styleId="lfejChar">
    <w:name w:val="Élőfej Char"/>
    <w:basedOn w:val="Bekezdsalapbettpusa"/>
    <w:link w:val="lfej"/>
    <w:uiPriority w:val="99"/>
    <w:rsid w:val="00703871"/>
  </w:style>
  <w:style w:type="paragraph" w:styleId="llb">
    <w:name w:val="footer"/>
    <w:basedOn w:val="Norml"/>
    <w:link w:val="llbChar"/>
    <w:uiPriority w:val="99"/>
    <w:unhideWhenUsed/>
    <w:rsid w:val="00703871"/>
    <w:pPr>
      <w:tabs>
        <w:tab w:val="center" w:pos="4536"/>
        <w:tab w:val="right" w:pos="9072"/>
      </w:tabs>
      <w:spacing w:after="0" w:line="240" w:lineRule="auto"/>
    </w:pPr>
  </w:style>
  <w:style w:type="character" w:customStyle="1" w:styleId="llbChar">
    <w:name w:val="Élőláb Char"/>
    <w:basedOn w:val="Bekezdsalapbettpusa"/>
    <w:link w:val="llb"/>
    <w:uiPriority w:val="99"/>
    <w:rsid w:val="00703871"/>
  </w:style>
  <w:style w:type="paragraph" w:styleId="Buborkszveg">
    <w:name w:val="Balloon Text"/>
    <w:basedOn w:val="Norml"/>
    <w:link w:val="BuborkszvegChar"/>
    <w:uiPriority w:val="99"/>
    <w:semiHidden/>
    <w:unhideWhenUsed/>
    <w:rsid w:val="00703871"/>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03871"/>
    <w:rPr>
      <w:rFonts w:ascii="Tahoma" w:hAnsi="Tahoma" w:cs="Tahoma"/>
      <w:sz w:val="16"/>
      <w:szCs w:val="16"/>
    </w:rPr>
  </w:style>
  <w:style w:type="paragraph" w:customStyle="1" w:styleId="BasicParagraph">
    <w:name w:val="[Basic Paragraph]"/>
    <w:basedOn w:val="Norml"/>
    <w:uiPriority w:val="99"/>
    <w:rsid w:val="00731FC4"/>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styleId="Nincstrkz">
    <w:name w:val="No Spacing"/>
    <w:uiPriority w:val="1"/>
    <w:qFormat/>
    <w:rsid w:val="006C6B48"/>
    <w:pPr>
      <w:spacing w:after="0" w:line="240" w:lineRule="auto"/>
    </w:pPr>
  </w:style>
  <w:style w:type="table" w:styleId="Rcsostblzat">
    <w:name w:val="Table Grid"/>
    <w:basedOn w:val="Normltblzat"/>
    <w:uiPriority w:val="59"/>
    <w:rsid w:val="00A37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basedOn w:val="Bekezdsalapbettpusa"/>
    <w:uiPriority w:val="99"/>
    <w:unhideWhenUsed/>
    <w:rsid w:val="00BE7551"/>
    <w:rPr>
      <w:color w:val="0000FF" w:themeColor="hyperlink"/>
      <w:u w:val="single"/>
    </w:rPr>
  </w:style>
  <w:style w:type="paragraph" w:styleId="NormlWeb">
    <w:name w:val="Normal (Web)"/>
    <w:basedOn w:val="Norml"/>
    <w:link w:val="NormlWebChar"/>
    <w:uiPriority w:val="99"/>
    <w:unhideWhenUsed/>
    <w:rsid w:val="00743B72"/>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NormlWebChar">
    <w:name w:val="Normál (Web) Char"/>
    <w:basedOn w:val="Bekezdsalapbettpusa"/>
    <w:link w:val="NormlWeb"/>
    <w:uiPriority w:val="99"/>
    <w:rsid w:val="00743B72"/>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55BB5-5075-4CF8-A0CD-70056A015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6</Pages>
  <Words>1731</Words>
  <Characters>11949</Characters>
  <Application>Microsoft Office Word</Application>
  <DocSecurity>0</DocSecurity>
  <Lines>99</Lines>
  <Paragraphs>27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melles.norbert</dc:creator>
  <cp:lastModifiedBy>Brenner Gábor</cp:lastModifiedBy>
  <cp:revision>27</cp:revision>
  <cp:lastPrinted>2019-09-17T08:56:00Z</cp:lastPrinted>
  <dcterms:created xsi:type="dcterms:W3CDTF">2019-10-28T16:00:00Z</dcterms:created>
  <dcterms:modified xsi:type="dcterms:W3CDTF">2021-01-18T20:19:00Z</dcterms:modified>
</cp:coreProperties>
</file>