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8C750" w14:textId="02969F02" w:rsidR="001B66CC" w:rsidRDefault="001B66CC" w:rsidP="001B66CC">
      <w:pPr>
        <w:jc w:val="center"/>
        <w:rPr>
          <w:b/>
          <w:color w:val="222222"/>
          <w:highlight w:val="white"/>
        </w:rPr>
      </w:pPr>
      <w:r>
        <w:rPr>
          <w:b/>
          <w:color w:val="222222"/>
          <w:highlight w:val="white"/>
        </w:rPr>
        <w:t>Rebuttal Letter</w:t>
      </w:r>
    </w:p>
    <w:p w14:paraId="4989206B" w14:textId="77777777" w:rsidR="001B66CC" w:rsidRDefault="001B66CC" w:rsidP="001B66CC">
      <w:pPr>
        <w:rPr>
          <w:rFonts w:ascii="Calibri" w:eastAsia="Calibri" w:hAnsi="Calibri" w:cs="Calibri"/>
          <w:color w:val="444444"/>
          <w:sz w:val="24"/>
          <w:szCs w:val="24"/>
          <w:highlight w:val="white"/>
        </w:rPr>
      </w:pPr>
    </w:p>
    <w:p w14:paraId="3BAD0EA5" w14:textId="2F2F6D84" w:rsidR="001B66CC" w:rsidRDefault="001B66CC" w:rsidP="001B66CC">
      <w:pPr>
        <w:rPr>
          <w:rFonts w:ascii="Calibri" w:eastAsia="Calibri" w:hAnsi="Calibri" w:cs="Calibri"/>
          <w:color w:val="444444"/>
          <w:sz w:val="24"/>
          <w:szCs w:val="24"/>
          <w:highlight w:val="white"/>
        </w:rPr>
      </w:pPr>
      <w:r>
        <w:rPr>
          <w:rFonts w:ascii="Calibri" w:eastAsia="Calibri" w:hAnsi="Calibri" w:cs="Calibri"/>
          <w:color w:val="444444"/>
          <w:sz w:val="24"/>
          <w:szCs w:val="24"/>
          <w:highlight w:val="white"/>
        </w:rPr>
        <w:t>Jaydev Upponi, Ph.D.</w:t>
      </w:r>
    </w:p>
    <w:p w14:paraId="791792D9" w14:textId="77777777" w:rsidR="001B66CC" w:rsidRDefault="001B66CC" w:rsidP="001B66CC">
      <w:pPr>
        <w:rPr>
          <w:rFonts w:ascii="Calibri" w:eastAsia="Calibri" w:hAnsi="Calibri" w:cs="Calibri"/>
          <w:sz w:val="24"/>
          <w:szCs w:val="24"/>
        </w:rPr>
      </w:pPr>
      <w:r>
        <w:rPr>
          <w:rFonts w:ascii="Calibri" w:eastAsia="Calibri" w:hAnsi="Calibri" w:cs="Calibri"/>
          <w:sz w:val="24"/>
          <w:szCs w:val="24"/>
        </w:rPr>
        <w:t>A Novel Method for Specimen Collection and Analysis of the Duodenal Microbiome</w:t>
      </w:r>
    </w:p>
    <w:p w14:paraId="186996E8" w14:textId="77777777" w:rsidR="001B66CC" w:rsidRDefault="001B66CC" w:rsidP="001B66CC">
      <w:pPr>
        <w:rPr>
          <w:rFonts w:ascii="Calibri" w:eastAsia="Calibri" w:hAnsi="Calibri" w:cs="Calibri"/>
          <w:i/>
          <w:sz w:val="24"/>
          <w:szCs w:val="24"/>
          <w:highlight w:val="white"/>
        </w:rPr>
      </w:pPr>
      <w:r>
        <w:rPr>
          <w:rFonts w:ascii="Calibri" w:eastAsia="Calibri" w:hAnsi="Calibri" w:cs="Calibri"/>
          <w:i/>
          <w:sz w:val="24"/>
          <w:szCs w:val="24"/>
          <w:highlight w:val="white"/>
        </w:rPr>
        <w:t>Journal of Visualized Experiments</w:t>
      </w:r>
    </w:p>
    <w:p w14:paraId="25CEF05D" w14:textId="77777777" w:rsidR="001B66CC" w:rsidRDefault="001B66CC" w:rsidP="001B66CC">
      <w:pPr>
        <w:rPr>
          <w:rFonts w:ascii="Calibri" w:eastAsia="Calibri" w:hAnsi="Calibri" w:cs="Calibri"/>
          <w:i/>
          <w:sz w:val="24"/>
          <w:szCs w:val="24"/>
        </w:rPr>
      </w:pPr>
      <w:r>
        <w:rPr>
          <w:rFonts w:ascii="Calibri" w:eastAsia="Calibri" w:hAnsi="Calibri" w:cs="Calibri"/>
          <w:i/>
          <w:sz w:val="24"/>
          <w:szCs w:val="24"/>
        </w:rPr>
        <w:t xml:space="preserve"> </w:t>
      </w:r>
    </w:p>
    <w:p w14:paraId="0EE7EE77" w14:textId="77777777" w:rsidR="001B66CC" w:rsidRDefault="001B66CC" w:rsidP="001B66CC">
      <w:pPr>
        <w:rPr>
          <w:rFonts w:ascii="Calibri" w:eastAsia="Calibri" w:hAnsi="Calibri" w:cs="Calibri"/>
          <w:sz w:val="24"/>
          <w:szCs w:val="24"/>
        </w:rPr>
      </w:pPr>
      <w:r>
        <w:rPr>
          <w:rFonts w:ascii="Calibri" w:eastAsia="Calibri" w:hAnsi="Calibri" w:cs="Calibri"/>
          <w:sz w:val="24"/>
          <w:szCs w:val="24"/>
        </w:rPr>
        <w:t xml:space="preserve">Dear </w:t>
      </w:r>
      <w:proofErr w:type="gramStart"/>
      <w:r>
        <w:rPr>
          <w:rFonts w:ascii="Calibri" w:eastAsia="Calibri" w:hAnsi="Calibri" w:cs="Calibri"/>
          <w:sz w:val="24"/>
          <w:szCs w:val="24"/>
        </w:rPr>
        <w:t>Dr.</w:t>
      </w:r>
      <w:proofErr w:type="gramEnd"/>
      <w:r>
        <w:rPr>
          <w:rFonts w:ascii="Calibri" w:eastAsia="Calibri" w:hAnsi="Calibri" w:cs="Calibri"/>
          <w:sz w:val="24"/>
          <w:szCs w:val="24"/>
        </w:rPr>
        <w:t xml:space="preserve"> Upponi,</w:t>
      </w:r>
    </w:p>
    <w:p w14:paraId="76229192" w14:textId="27377B5C" w:rsidR="001B66CC" w:rsidRDefault="001B66CC" w:rsidP="001B66CC">
      <w:pPr>
        <w:rPr>
          <w:b/>
          <w:color w:val="222222"/>
          <w:highlight w:val="white"/>
        </w:rPr>
      </w:pPr>
    </w:p>
    <w:p w14:paraId="168452DD" w14:textId="41B807B4" w:rsidR="001B66CC" w:rsidRDefault="001B66CC" w:rsidP="001B66CC">
      <w:pPr>
        <w:rPr>
          <w:b/>
          <w:color w:val="222222"/>
          <w:highlight w:val="white"/>
        </w:rPr>
      </w:pPr>
      <w:r>
        <w:rPr>
          <w:color w:val="222222"/>
          <w:highlight w:val="white"/>
        </w:rPr>
        <w:t>We would like to thank our reviewers and editor for the time they spent providing us with valuable feedback</w:t>
      </w:r>
      <w:r>
        <w:rPr>
          <w:color w:val="222222"/>
          <w:highlight w:val="white"/>
        </w:rPr>
        <w:t xml:space="preserve"> on our manuscript entitled, “</w:t>
      </w:r>
      <w:r>
        <w:rPr>
          <w:rFonts w:ascii="Calibri" w:eastAsia="Calibri" w:hAnsi="Calibri" w:cs="Calibri"/>
          <w:sz w:val="24"/>
          <w:szCs w:val="24"/>
        </w:rPr>
        <w:t>A Novel Method for Specimen Collection and Analysis of the Duodenal Microbiome</w:t>
      </w:r>
      <w:r>
        <w:rPr>
          <w:rFonts w:ascii="Calibri" w:eastAsia="Calibri" w:hAnsi="Calibri" w:cs="Calibri"/>
          <w:sz w:val="24"/>
          <w:szCs w:val="24"/>
        </w:rPr>
        <w:t>.” We have gone through the comments carefully and adapted the manuscript to address your comments and concerns. Please see below an item-by-item response to the comments from our reviewers and editor:</w:t>
      </w:r>
    </w:p>
    <w:p w14:paraId="7DDA08FB" w14:textId="77777777" w:rsidR="001B66CC" w:rsidRDefault="001B66CC">
      <w:pPr>
        <w:rPr>
          <w:b/>
          <w:color w:val="222222"/>
          <w:highlight w:val="white"/>
        </w:rPr>
      </w:pPr>
    </w:p>
    <w:p w14:paraId="00000001" w14:textId="265E0739" w:rsidR="008816CB" w:rsidRDefault="008A0A61">
      <w:pPr>
        <w:rPr>
          <w:color w:val="222222"/>
          <w:highlight w:val="white"/>
        </w:rPr>
      </w:pPr>
      <w:r>
        <w:rPr>
          <w:b/>
          <w:color w:val="222222"/>
          <w:highlight w:val="white"/>
        </w:rPr>
        <w:t>1. Please take this opportunity to thoroughly proofread the manuscript to ensure that there are no spelling or grammar issues.</w:t>
      </w:r>
      <w:r>
        <w:rPr>
          <w:color w:val="222222"/>
          <w:highlight w:val="white"/>
        </w:rPr>
        <w:t xml:space="preserve"> We have carefully proofread the manuscript to correct any spelling or grammar issues and made every effort to address your comments.</w:t>
      </w:r>
    </w:p>
    <w:p w14:paraId="00000002" w14:textId="77777777" w:rsidR="008816CB" w:rsidRDefault="008816CB">
      <w:pPr>
        <w:rPr>
          <w:color w:val="222222"/>
          <w:highlight w:val="white"/>
        </w:rPr>
      </w:pPr>
    </w:p>
    <w:p w14:paraId="00000003" w14:textId="2B3C91D7" w:rsidR="008816CB" w:rsidRDefault="008A0A61">
      <w:pPr>
        <w:rPr>
          <w:color w:val="222222"/>
          <w:highlight w:val="white"/>
        </w:rPr>
      </w:pPr>
      <w:r>
        <w:rPr>
          <w:b/>
          <w:color w:val="222222"/>
          <w:highlight w:val="white"/>
        </w:rPr>
        <w:t xml:space="preserve">2. Please provide an email address for each author. </w:t>
      </w:r>
      <w:r>
        <w:rPr>
          <w:color w:val="222222"/>
          <w:highlight w:val="white"/>
        </w:rPr>
        <w:t xml:space="preserve">The email address of each </w:t>
      </w:r>
      <w:r w:rsidR="00D97C10">
        <w:rPr>
          <w:color w:val="222222"/>
          <w:highlight w:val="white"/>
        </w:rPr>
        <w:t xml:space="preserve">corresponding </w:t>
      </w:r>
      <w:r>
        <w:rPr>
          <w:color w:val="222222"/>
          <w:highlight w:val="white"/>
        </w:rPr>
        <w:t>author has been included</w:t>
      </w:r>
      <w:r w:rsidR="00D97C10">
        <w:rPr>
          <w:color w:val="222222"/>
          <w:highlight w:val="white"/>
        </w:rPr>
        <w:t xml:space="preserve"> in the manuscript. The email addresses of the remaining authors have been updated in the </w:t>
      </w:r>
      <w:proofErr w:type="spellStart"/>
      <w:r w:rsidR="00D97C10">
        <w:rPr>
          <w:color w:val="222222"/>
          <w:highlight w:val="white"/>
        </w:rPr>
        <w:t>JoVE</w:t>
      </w:r>
      <w:proofErr w:type="spellEnd"/>
      <w:r w:rsidR="00D97C10">
        <w:rPr>
          <w:color w:val="222222"/>
          <w:highlight w:val="white"/>
        </w:rPr>
        <w:t xml:space="preserve"> editorial manager.</w:t>
      </w:r>
    </w:p>
    <w:p w14:paraId="00000004" w14:textId="77777777" w:rsidR="008816CB" w:rsidRDefault="008816CB">
      <w:pPr>
        <w:rPr>
          <w:color w:val="222222"/>
          <w:highlight w:val="white"/>
        </w:rPr>
      </w:pPr>
    </w:p>
    <w:p w14:paraId="00000005" w14:textId="77777777" w:rsidR="008816CB" w:rsidRDefault="008A0A61">
      <w:pPr>
        <w:rPr>
          <w:b/>
          <w:color w:val="222222"/>
          <w:highlight w:val="white"/>
        </w:rPr>
      </w:pPr>
      <w:r>
        <w:rPr>
          <w:b/>
          <w:color w:val="222222"/>
          <w:highlight w:val="white"/>
        </w:rPr>
        <w:t>3. Please provide 6-12 keywords/key phrases.</w:t>
      </w:r>
    </w:p>
    <w:p w14:paraId="00000006" w14:textId="629DF044" w:rsidR="008816CB" w:rsidRDefault="008A0A61">
      <w:pPr>
        <w:rPr>
          <w:color w:val="222222"/>
          <w:highlight w:val="white"/>
        </w:rPr>
      </w:pPr>
      <w:r>
        <w:rPr>
          <w:color w:val="222222"/>
          <w:highlight w:val="white"/>
        </w:rPr>
        <w:t xml:space="preserve">We </w:t>
      </w:r>
      <w:r w:rsidR="001B66CC">
        <w:rPr>
          <w:color w:val="222222"/>
          <w:highlight w:val="white"/>
        </w:rPr>
        <w:t xml:space="preserve">have updated our keywords to include </w:t>
      </w:r>
      <w:r>
        <w:rPr>
          <w:color w:val="222222"/>
          <w:highlight w:val="white"/>
        </w:rPr>
        <w:t>the terms “Duodenal microbiota</w:t>
      </w:r>
      <w:r w:rsidR="00F7083A">
        <w:rPr>
          <w:color w:val="222222"/>
          <w:highlight w:val="white"/>
        </w:rPr>
        <w:t>;</w:t>
      </w:r>
      <w:r>
        <w:rPr>
          <w:color w:val="222222"/>
          <w:highlight w:val="white"/>
        </w:rPr>
        <w:t xml:space="preserve"> liver cirrhosis</w:t>
      </w:r>
      <w:r w:rsidR="00F7083A">
        <w:rPr>
          <w:color w:val="222222"/>
          <w:highlight w:val="white"/>
        </w:rPr>
        <w:t>;</w:t>
      </w:r>
      <w:r>
        <w:rPr>
          <w:color w:val="222222"/>
          <w:highlight w:val="white"/>
        </w:rPr>
        <w:t xml:space="preserve"> diet</w:t>
      </w:r>
      <w:r w:rsidR="00F7083A">
        <w:rPr>
          <w:color w:val="222222"/>
          <w:highlight w:val="white"/>
        </w:rPr>
        <w:t>;</w:t>
      </w:r>
      <w:r>
        <w:rPr>
          <w:b/>
          <w:color w:val="222222"/>
          <w:highlight w:val="white"/>
        </w:rPr>
        <w:t xml:space="preserve"> </w:t>
      </w:r>
      <w:r>
        <w:rPr>
          <w:color w:val="222222"/>
          <w:highlight w:val="white"/>
        </w:rPr>
        <w:t>upper endoscopy</w:t>
      </w:r>
      <w:r w:rsidR="00F7083A">
        <w:rPr>
          <w:color w:val="222222"/>
          <w:highlight w:val="white"/>
        </w:rPr>
        <w:t>;</w:t>
      </w:r>
      <w:r>
        <w:rPr>
          <w:color w:val="222222"/>
          <w:highlight w:val="white"/>
        </w:rPr>
        <w:t xml:space="preserve"> bile acid</w:t>
      </w:r>
      <w:r w:rsidR="00F7083A">
        <w:rPr>
          <w:color w:val="222222"/>
          <w:highlight w:val="white"/>
        </w:rPr>
        <w:t>;</w:t>
      </w:r>
      <w:r>
        <w:rPr>
          <w:color w:val="222222"/>
          <w:highlight w:val="white"/>
        </w:rPr>
        <w:t xml:space="preserve"> microbiome” as keyword/key phrases.</w:t>
      </w:r>
    </w:p>
    <w:p w14:paraId="00000007" w14:textId="77777777" w:rsidR="008816CB" w:rsidRDefault="008816CB">
      <w:pPr>
        <w:rPr>
          <w:b/>
          <w:color w:val="222222"/>
          <w:highlight w:val="white"/>
        </w:rPr>
      </w:pPr>
    </w:p>
    <w:p w14:paraId="00000008" w14:textId="77777777" w:rsidR="008816CB" w:rsidRDefault="008A0A61">
      <w:pPr>
        <w:rPr>
          <w:color w:val="222222"/>
          <w:highlight w:val="white"/>
        </w:rPr>
      </w:pPr>
      <w:r>
        <w:rPr>
          <w:b/>
          <w:color w:val="222222"/>
          <w:highlight w:val="white"/>
        </w:rPr>
        <w:t xml:space="preserve">4.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 </w:t>
      </w:r>
      <w:r>
        <w:rPr>
          <w:color w:val="222222"/>
          <w:highlight w:val="white"/>
        </w:rPr>
        <w:t>We have reviewed the protocol and expanded on areas that were previously vague to ensure that the written protocol will be easy to follow in conjunction with the video publication.</w:t>
      </w:r>
    </w:p>
    <w:p w14:paraId="00000009" w14:textId="77777777" w:rsidR="008816CB" w:rsidRDefault="008816CB">
      <w:pPr>
        <w:rPr>
          <w:b/>
          <w:color w:val="222222"/>
          <w:highlight w:val="white"/>
        </w:rPr>
      </w:pPr>
    </w:p>
    <w:p w14:paraId="0000000A" w14:textId="77777777" w:rsidR="008816CB" w:rsidRDefault="008A0A61">
      <w:pPr>
        <w:rPr>
          <w:b/>
          <w:color w:val="222222"/>
          <w:highlight w:val="white"/>
        </w:rPr>
      </w:pPr>
      <w:r>
        <w:rPr>
          <w:b/>
          <w:color w:val="222222"/>
          <w:highlight w:val="white"/>
        </w:rPr>
        <w:t xml:space="preserve">5. Given that you are performing endoscopy and collecting tissue specimens, please specify how you anesthetized your patients. </w:t>
      </w:r>
      <w:r>
        <w:rPr>
          <w:color w:val="222222"/>
          <w:highlight w:val="white"/>
        </w:rPr>
        <w:t xml:space="preserve">Patients are anesthetized with midazolam and fentanyl. Dosage typically starts at 2mg and 50mg </w:t>
      </w:r>
      <w:proofErr w:type="gramStart"/>
      <w:r>
        <w:rPr>
          <w:color w:val="222222"/>
          <w:highlight w:val="white"/>
        </w:rPr>
        <w:t>respectively, and</w:t>
      </w:r>
      <w:proofErr w:type="gramEnd"/>
      <w:r>
        <w:rPr>
          <w:color w:val="222222"/>
          <w:highlight w:val="white"/>
        </w:rPr>
        <w:t xml:space="preserve"> is up-titrated based on the patient’s tolerance of the endoscope.</w:t>
      </w:r>
    </w:p>
    <w:p w14:paraId="0000000B" w14:textId="77777777" w:rsidR="008816CB" w:rsidRDefault="008816CB">
      <w:pPr>
        <w:rPr>
          <w:b/>
          <w:color w:val="222222"/>
          <w:highlight w:val="white"/>
        </w:rPr>
      </w:pPr>
    </w:p>
    <w:p w14:paraId="0000000C" w14:textId="77777777" w:rsidR="008816CB" w:rsidRDefault="008A0A61">
      <w:pPr>
        <w:rPr>
          <w:color w:val="222222"/>
          <w:highlight w:val="white"/>
        </w:rPr>
      </w:pPr>
      <w:r>
        <w:rPr>
          <w:b/>
          <w:color w:val="222222"/>
          <w:highlight w:val="white"/>
        </w:rPr>
        <w:t xml:space="preserve">7. 2.2 and 2.6: What is the gauge of the syringe needle? </w:t>
      </w:r>
      <w:r>
        <w:rPr>
          <w:color w:val="222222"/>
          <w:highlight w:val="white"/>
        </w:rPr>
        <w:t>The blunt syringe needle used in this protocol is 18-gauge. This is not a specific requirement, as other needle sizes would perform equitably in removing the biopsy from the forceps.</w:t>
      </w:r>
    </w:p>
    <w:p w14:paraId="0000000D" w14:textId="77777777" w:rsidR="008816CB" w:rsidRDefault="008816CB">
      <w:pPr>
        <w:rPr>
          <w:color w:val="222222"/>
          <w:highlight w:val="white"/>
        </w:rPr>
      </w:pPr>
    </w:p>
    <w:p w14:paraId="0000000E" w14:textId="0851AEFF" w:rsidR="008816CB" w:rsidRDefault="008A0A61">
      <w:pPr>
        <w:rPr>
          <w:color w:val="222222"/>
          <w:highlight w:val="white"/>
        </w:rPr>
      </w:pPr>
      <w:r>
        <w:rPr>
          <w:b/>
          <w:color w:val="222222"/>
          <w:highlight w:val="white"/>
        </w:rPr>
        <w:t xml:space="preserve">8. 4.1: Please consider providing the questionnaire as supplementary material. </w:t>
      </w:r>
      <w:r>
        <w:rPr>
          <w:color w:val="222222"/>
          <w:highlight w:val="white"/>
        </w:rPr>
        <w:t xml:space="preserve">The dietary questionnaire </w:t>
      </w:r>
      <w:r w:rsidR="0086302E">
        <w:rPr>
          <w:color w:val="222222"/>
          <w:highlight w:val="white"/>
        </w:rPr>
        <w:t xml:space="preserve">is an adaptive branching website, so it is impossible to provide </w:t>
      </w:r>
      <w:r w:rsidR="00622454">
        <w:rPr>
          <w:color w:val="222222"/>
          <w:highlight w:val="white"/>
        </w:rPr>
        <w:t xml:space="preserve">the </w:t>
      </w:r>
      <w:r w:rsidR="0086302E">
        <w:rPr>
          <w:color w:val="222222"/>
          <w:highlight w:val="white"/>
        </w:rPr>
        <w:t>questionnaire as supplementary material. We have attached a PDF of the list of foods covered by this questionnaire, as well as a citation to the publication evaluating this food frequency questionnaire.</w:t>
      </w:r>
    </w:p>
    <w:p w14:paraId="0000000F" w14:textId="77777777" w:rsidR="008816CB" w:rsidRDefault="008816CB">
      <w:pPr>
        <w:rPr>
          <w:b/>
          <w:color w:val="222222"/>
          <w:highlight w:val="white"/>
        </w:rPr>
      </w:pPr>
    </w:p>
    <w:p w14:paraId="00000010" w14:textId="0A779003" w:rsidR="008816CB" w:rsidRDefault="008A0A61">
      <w:pPr>
        <w:rPr>
          <w:color w:val="222222"/>
          <w:highlight w:val="white"/>
        </w:rPr>
      </w:pPr>
      <w:r>
        <w:rPr>
          <w:b/>
          <w:color w:val="222222"/>
          <w:highlight w:val="white"/>
        </w:rPr>
        <w:t xml:space="preserve">9. Please ensure that all text (e.g., 4.1 and 4.2)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 </w:t>
      </w:r>
      <w:r>
        <w:rPr>
          <w:color w:val="222222"/>
          <w:highlight w:val="white"/>
        </w:rPr>
        <w:t xml:space="preserve">We have examined the protocol and </w:t>
      </w:r>
      <w:r w:rsidR="00AE55E7">
        <w:rPr>
          <w:color w:val="222222"/>
          <w:highlight w:val="white"/>
        </w:rPr>
        <w:t>changed</w:t>
      </w:r>
      <w:r>
        <w:rPr>
          <w:color w:val="222222"/>
          <w:highlight w:val="white"/>
        </w:rPr>
        <w:t xml:space="preserve"> all </w:t>
      </w:r>
      <w:r w:rsidR="00AE55E7">
        <w:rPr>
          <w:color w:val="222222"/>
          <w:highlight w:val="white"/>
        </w:rPr>
        <w:t>verbiage</w:t>
      </w:r>
      <w:r>
        <w:rPr>
          <w:color w:val="222222"/>
          <w:highlight w:val="white"/>
        </w:rPr>
        <w:t xml:space="preserve"> to the imperative tense.</w:t>
      </w:r>
    </w:p>
    <w:p w14:paraId="00000011" w14:textId="77777777" w:rsidR="008816CB" w:rsidRDefault="008816CB">
      <w:pPr>
        <w:rPr>
          <w:b/>
          <w:color w:val="222222"/>
          <w:highlight w:val="white"/>
        </w:rPr>
      </w:pPr>
    </w:p>
    <w:p w14:paraId="00000012" w14:textId="3D50176F" w:rsidR="008816CB" w:rsidRDefault="008A0A61">
      <w:pPr>
        <w:rPr>
          <w:color w:val="222222"/>
          <w:highlight w:val="white"/>
        </w:rPr>
      </w:pPr>
      <w:r>
        <w:rPr>
          <w:b/>
          <w:color w:val="222222"/>
          <w:highlight w:val="white"/>
        </w:rPr>
        <w:t xml:space="preserve">10. Please adjust the numbering of the Protocol to follow the </w:t>
      </w:r>
      <w:proofErr w:type="spellStart"/>
      <w:r>
        <w:rPr>
          <w:b/>
          <w:color w:val="222222"/>
          <w:highlight w:val="white"/>
        </w:rPr>
        <w:t>JoVE</w:t>
      </w:r>
      <w:proofErr w:type="spellEnd"/>
      <w:r>
        <w:rPr>
          <w:b/>
          <w:color w:val="222222"/>
          <w:highlight w:val="white"/>
        </w:rPr>
        <w:t xml:space="preserve"> Instructions for Authors. For example, 1 should be followed by 1.1 and then 1.1.1 and 1.1.2 if necessary. Please refrain from using bullets or dashes. 5.1 </w:t>
      </w:r>
      <w:proofErr w:type="gramStart"/>
      <w:r>
        <w:rPr>
          <w:b/>
          <w:color w:val="222222"/>
          <w:highlight w:val="white"/>
        </w:rPr>
        <w:t>actually describes</w:t>
      </w:r>
      <w:proofErr w:type="gramEnd"/>
      <w:r>
        <w:rPr>
          <w:b/>
          <w:color w:val="222222"/>
          <w:highlight w:val="white"/>
        </w:rPr>
        <w:t xml:space="preserve"> aspirate analysis and 6.2 elaborates points in 6.1. Please consider renumbering 5.2, 5.3, 5.4, and 5.5 as 5.1.1, 5.1.2, 5.1.3, and 5.1.4; and renumbering 6.2 as 6.1.1; and renumbering 6.4-6.8 as 6.3.1-6.3.5. </w:t>
      </w:r>
      <w:r>
        <w:rPr>
          <w:color w:val="222222"/>
          <w:highlight w:val="white"/>
        </w:rPr>
        <w:t xml:space="preserve">We have adjusted the numbering throughout the Protocol to match this </w:t>
      </w:r>
      <w:r w:rsidR="00AE55E7">
        <w:rPr>
          <w:color w:val="222222"/>
          <w:highlight w:val="white"/>
        </w:rPr>
        <w:t xml:space="preserve">more detailed </w:t>
      </w:r>
      <w:r>
        <w:rPr>
          <w:color w:val="222222"/>
          <w:highlight w:val="white"/>
        </w:rPr>
        <w:t>framework.</w:t>
      </w:r>
    </w:p>
    <w:p w14:paraId="00000013" w14:textId="77777777" w:rsidR="008816CB" w:rsidRDefault="008816CB">
      <w:pPr>
        <w:rPr>
          <w:b/>
          <w:color w:val="222222"/>
          <w:highlight w:val="white"/>
        </w:rPr>
      </w:pPr>
    </w:p>
    <w:p w14:paraId="00000014" w14:textId="599AC3D0" w:rsidR="008816CB" w:rsidRDefault="008A0A61">
      <w:pPr>
        <w:rPr>
          <w:color w:val="222222"/>
        </w:rPr>
      </w:pPr>
      <w:r>
        <w:rPr>
          <w:b/>
          <w:color w:val="222222"/>
        </w:rPr>
        <w:t xml:space="preserve">11. Given that you have highlighted 5.2 and 5.3, please provide </w:t>
      </w:r>
      <w:proofErr w:type="gramStart"/>
      <w:r>
        <w:rPr>
          <w:b/>
          <w:color w:val="222222"/>
        </w:rPr>
        <w:t>sufficient</w:t>
      </w:r>
      <w:proofErr w:type="gramEnd"/>
      <w:r>
        <w:rPr>
          <w:b/>
          <w:color w:val="222222"/>
        </w:rPr>
        <w:t xml:space="preserve"> details for filming. If you will only show the results in the video, please cite a reference for osmolality determination. </w:t>
      </w:r>
      <w:r w:rsidR="00AE55E7">
        <w:rPr>
          <w:color w:val="222222"/>
        </w:rPr>
        <w:t>We have determined that this section of the protocol is slightly outside the scope of this manuscript. Osmolality, protein and visual color grade normalization are not directly relevant to analyzing duodenal microbiota. These steps could be relevant in a future analysis of the data prepared from this protocol. We have mentioned aspirate analysis for bile acid concentrations in the discussion section as an option to consider for future investigators.</w:t>
      </w:r>
    </w:p>
    <w:p w14:paraId="00000015" w14:textId="77777777" w:rsidR="008816CB" w:rsidRDefault="008816CB">
      <w:pPr>
        <w:rPr>
          <w:color w:val="222222"/>
        </w:rPr>
      </w:pPr>
    </w:p>
    <w:p w14:paraId="00000016" w14:textId="3D189800" w:rsidR="008816CB" w:rsidRPr="0086302E" w:rsidRDefault="008A0A61">
      <w:pPr>
        <w:rPr>
          <w:color w:val="222222"/>
        </w:rPr>
      </w:pPr>
      <w:r w:rsidRPr="0086302E">
        <w:rPr>
          <w:b/>
          <w:color w:val="222222"/>
        </w:rPr>
        <w:t xml:space="preserve">12. 5.5: To what values are the protein concentration, osmolality, and visual color grade being normalized, and how much do you dilute the samples? </w:t>
      </w:r>
      <w:r w:rsidR="0086302E" w:rsidRPr="0086302E">
        <w:rPr>
          <w:color w:val="222222"/>
        </w:rPr>
        <w:t>Upon further review by our authors, we have decided that normalization of aspirate samples is outside of the scope of this manuscript. Normalization was done to account for differences in bile acid concentrations but is unrelated to DNA extraction. Therefore, we have removed this section from the protocol.</w:t>
      </w:r>
    </w:p>
    <w:p w14:paraId="00000017" w14:textId="77777777" w:rsidR="008816CB" w:rsidRDefault="008816CB">
      <w:pPr>
        <w:rPr>
          <w:b/>
          <w:color w:val="222222"/>
          <w:highlight w:val="white"/>
        </w:rPr>
      </w:pPr>
    </w:p>
    <w:p w14:paraId="00000018" w14:textId="77777777" w:rsidR="008816CB" w:rsidRDefault="008A0A61">
      <w:pPr>
        <w:rPr>
          <w:color w:val="222222"/>
          <w:highlight w:val="white"/>
        </w:rPr>
      </w:pPr>
      <w:r>
        <w:rPr>
          <w:b/>
          <w:color w:val="222222"/>
          <w:highlight w:val="white"/>
        </w:rPr>
        <w:t xml:space="preserve">13. 6.2: If you plan to film the DNA extraction, please provide more details. If you will only show the pellet or the DNA solution obtained by extraction, please cite a reference. </w:t>
      </w:r>
      <w:r>
        <w:rPr>
          <w:color w:val="222222"/>
          <w:highlight w:val="white"/>
        </w:rPr>
        <w:t>A detailed protocol for DNA extraction was added.</w:t>
      </w:r>
    </w:p>
    <w:p w14:paraId="00000019" w14:textId="77777777" w:rsidR="008816CB" w:rsidRDefault="008816CB">
      <w:pPr>
        <w:rPr>
          <w:b/>
          <w:color w:val="222222"/>
          <w:highlight w:val="white"/>
        </w:rPr>
      </w:pPr>
    </w:p>
    <w:p w14:paraId="0000001A" w14:textId="77777777" w:rsidR="008816CB" w:rsidRDefault="008A0A61">
      <w:pPr>
        <w:rPr>
          <w:color w:val="222222"/>
          <w:highlight w:val="white"/>
        </w:rPr>
      </w:pPr>
      <w:r>
        <w:rPr>
          <w:b/>
          <w:color w:val="222222"/>
          <w:highlight w:val="white"/>
        </w:rPr>
        <w:lastRenderedPageBreak/>
        <w:t>14. 7.1: As you have highlighted this step, please provide more details for DNA cleanup to facilitate filming.</w:t>
      </w:r>
      <w:r>
        <w:rPr>
          <w:color w:val="222222"/>
          <w:highlight w:val="white"/>
        </w:rPr>
        <w:t xml:space="preserve"> We have expanded upon the DNA cleanup step to facilitate filming and better elucidate why the step is performed.</w:t>
      </w:r>
    </w:p>
    <w:p w14:paraId="0000001B" w14:textId="77777777" w:rsidR="008816CB" w:rsidRDefault="008816CB">
      <w:pPr>
        <w:rPr>
          <w:b/>
          <w:color w:val="222222"/>
          <w:highlight w:val="white"/>
        </w:rPr>
      </w:pPr>
    </w:p>
    <w:p w14:paraId="0000001C" w14:textId="77777777" w:rsidR="008816CB" w:rsidRDefault="008A0A61">
      <w:pPr>
        <w:rPr>
          <w:b/>
          <w:color w:val="222222"/>
          <w:highlight w:val="white"/>
        </w:rPr>
      </w:pPr>
      <w:r>
        <w:rPr>
          <w:b/>
          <w:color w:val="222222"/>
          <w:highlight w:val="white"/>
        </w:rPr>
        <w:t xml:space="preserve">15. </w:t>
      </w:r>
      <w:proofErr w:type="spellStart"/>
      <w:r>
        <w:rPr>
          <w:b/>
          <w:color w:val="222222"/>
          <w:highlight w:val="white"/>
        </w:rPr>
        <w:t>JoVE</w:t>
      </w:r>
      <w:proofErr w:type="spellEnd"/>
      <w:r>
        <w:rPr>
          <w:b/>
          <w:color w:val="222222"/>
          <w:highlight w:val="white"/>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0000001D" w14:textId="77777777" w:rsidR="008816CB" w:rsidRDefault="008A0A61">
      <w:pPr>
        <w:rPr>
          <w:b/>
          <w:color w:val="222222"/>
          <w:highlight w:val="white"/>
        </w:rPr>
      </w:pPr>
      <w:r>
        <w:rPr>
          <w:b/>
          <w:color w:val="222222"/>
          <w:highlight w:val="white"/>
        </w:rPr>
        <w:t xml:space="preserve">For example: </w:t>
      </w:r>
      <w:proofErr w:type="spellStart"/>
      <w:r>
        <w:rPr>
          <w:b/>
          <w:color w:val="222222"/>
          <w:highlight w:val="white"/>
        </w:rPr>
        <w:t>NanoDrop</w:t>
      </w:r>
      <w:proofErr w:type="spellEnd"/>
      <w:r>
        <w:rPr>
          <w:b/>
          <w:color w:val="222222"/>
          <w:highlight w:val="white"/>
        </w:rPr>
        <w:t xml:space="preserve"> software</w:t>
      </w:r>
    </w:p>
    <w:p w14:paraId="0000001E" w14:textId="77777777" w:rsidR="008816CB" w:rsidRDefault="008A0A61">
      <w:pPr>
        <w:rPr>
          <w:color w:val="222222"/>
          <w:highlight w:val="white"/>
        </w:rPr>
      </w:pPr>
      <w:r>
        <w:rPr>
          <w:color w:val="222222"/>
          <w:highlight w:val="white"/>
        </w:rPr>
        <w:t>We have removed all commercial language from the protocol and updated the Table of Materials and Reagents.</w:t>
      </w:r>
    </w:p>
    <w:p w14:paraId="0000001F" w14:textId="77777777" w:rsidR="008816CB" w:rsidRDefault="008816CB">
      <w:pPr>
        <w:rPr>
          <w:b/>
          <w:color w:val="222222"/>
          <w:highlight w:val="white"/>
        </w:rPr>
      </w:pPr>
    </w:p>
    <w:p w14:paraId="00000020" w14:textId="052F42CA" w:rsidR="008816CB" w:rsidRDefault="008A0A61">
      <w:pPr>
        <w:rPr>
          <w:color w:val="222222"/>
          <w:highlight w:val="white"/>
        </w:rPr>
      </w:pPr>
      <w:r>
        <w:rPr>
          <w:b/>
          <w:color w:val="222222"/>
          <w:highlight w:val="white"/>
        </w:rPr>
        <w:t xml:space="preserve">16. 8: Please add more specific details (e.g. button clicks for software actions, numerical values for settings, </w:t>
      </w:r>
      <w:proofErr w:type="spellStart"/>
      <w:r>
        <w:rPr>
          <w:b/>
          <w:color w:val="222222"/>
          <w:highlight w:val="white"/>
        </w:rPr>
        <w:t>etc</w:t>
      </w:r>
      <w:proofErr w:type="spellEnd"/>
      <w:r>
        <w:rPr>
          <w:b/>
          <w:color w:val="222222"/>
          <w:highlight w:val="white"/>
        </w:rPr>
        <w:t xml:space="preserve">) to your protocol steps. There should be enough detail in each step to supplement the actions seen in the video so that viewers can easily replicate the protocol. </w:t>
      </w:r>
      <w:r>
        <w:rPr>
          <w:color w:val="222222"/>
          <w:highlight w:val="white"/>
        </w:rPr>
        <w:t xml:space="preserve">We have gone into more detail </w:t>
      </w:r>
      <w:r w:rsidR="00622454">
        <w:rPr>
          <w:color w:val="222222"/>
          <w:highlight w:val="white"/>
        </w:rPr>
        <w:t>throughout</w:t>
      </w:r>
      <w:r>
        <w:rPr>
          <w:color w:val="222222"/>
          <w:highlight w:val="white"/>
        </w:rPr>
        <w:t xml:space="preserve"> the protocol </w:t>
      </w:r>
      <w:r w:rsidR="00622454">
        <w:rPr>
          <w:color w:val="222222"/>
          <w:highlight w:val="white"/>
        </w:rPr>
        <w:t>on how to use software and perform each step of the protocol to go along with the video.</w:t>
      </w:r>
    </w:p>
    <w:p w14:paraId="00000021" w14:textId="77777777" w:rsidR="008816CB" w:rsidRDefault="008816CB">
      <w:pPr>
        <w:rPr>
          <w:color w:val="222222"/>
          <w:highlight w:val="white"/>
        </w:rPr>
      </w:pPr>
    </w:p>
    <w:p w14:paraId="00000022" w14:textId="77777777" w:rsidR="008816CB" w:rsidRDefault="008A0A61">
      <w:pPr>
        <w:rPr>
          <w:color w:val="222222"/>
          <w:highlight w:val="white"/>
        </w:rPr>
      </w:pPr>
      <w:r>
        <w:rPr>
          <w:b/>
          <w:color w:val="222222"/>
          <w:highlight w:val="white"/>
        </w:rPr>
        <w:t xml:space="preserve">17. Fig. 2’s legend mentions </w:t>
      </w:r>
      <w:proofErr w:type="spellStart"/>
      <w:r>
        <w:rPr>
          <w:b/>
          <w:color w:val="222222"/>
          <w:highlight w:val="white"/>
        </w:rPr>
        <w:t>corrplot</w:t>
      </w:r>
      <w:proofErr w:type="spellEnd"/>
      <w:r>
        <w:rPr>
          <w:b/>
          <w:color w:val="222222"/>
          <w:highlight w:val="white"/>
        </w:rPr>
        <w:t xml:space="preserve"> and </w:t>
      </w:r>
      <w:proofErr w:type="spellStart"/>
      <w:r>
        <w:rPr>
          <w:b/>
          <w:color w:val="222222"/>
          <w:highlight w:val="white"/>
        </w:rPr>
        <w:t>Hmisc</w:t>
      </w:r>
      <w:proofErr w:type="spellEnd"/>
      <w:r>
        <w:rPr>
          <w:b/>
          <w:color w:val="222222"/>
          <w:highlight w:val="white"/>
        </w:rPr>
        <w:t xml:space="preserve"> packages in R. Is this included in step 8? </w:t>
      </w:r>
      <w:r>
        <w:rPr>
          <w:color w:val="222222"/>
          <w:highlight w:val="white"/>
        </w:rPr>
        <w:t>The plots shown in figure 2 are meant to serve as representative figures that can result after the sample sequences are cleaned and formatted. The purpose of this protocol is to describe sample acquisition and preparation for analysis, and therefore a description of specific analyses is outside the scope of this paper.</w:t>
      </w:r>
    </w:p>
    <w:p w14:paraId="00000023" w14:textId="77777777" w:rsidR="008816CB" w:rsidRDefault="008816CB">
      <w:pPr>
        <w:rPr>
          <w:b/>
          <w:color w:val="222222"/>
          <w:highlight w:val="white"/>
        </w:rPr>
      </w:pPr>
    </w:p>
    <w:p w14:paraId="00000024" w14:textId="77777777" w:rsidR="008816CB" w:rsidRDefault="008A0A61">
      <w:pPr>
        <w:rPr>
          <w:b/>
          <w:color w:val="222222"/>
        </w:rPr>
      </w:pPr>
      <w:r>
        <w:rPr>
          <w:b/>
          <w:color w:val="222222"/>
        </w:rPr>
        <w:t>18. As we are a methods journal, please revise the Discussion (total 3-6 paragraphs) to add the following in detail with citations:</w:t>
      </w:r>
    </w:p>
    <w:p w14:paraId="00000025" w14:textId="77777777" w:rsidR="008816CB" w:rsidRDefault="008A0A61">
      <w:pPr>
        <w:rPr>
          <w:b/>
          <w:color w:val="222222"/>
        </w:rPr>
      </w:pPr>
      <w:r>
        <w:rPr>
          <w:b/>
          <w:color w:val="222222"/>
        </w:rPr>
        <w:t>a) Any modifications and troubleshooting of the technique</w:t>
      </w:r>
    </w:p>
    <w:p w14:paraId="00000026" w14:textId="77777777" w:rsidR="008816CB" w:rsidRDefault="008816CB">
      <w:pPr>
        <w:rPr>
          <w:color w:val="222222"/>
          <w:highlight w:val="yellow"/>
        </w:rPr>
      </w:pPr>
    </w:p>
    <w:p w14:paraId="00000027" w14:textId="03984888" w:rsidR="008816CB" w:rsidRDefault="008A0A61">
      <w:pPr>
        <w:rPr>
          <w:color w:val="222222"/>
        </w:rPr>
      </w:pPr>
      <w:r>
        <w:rPr>
          <w:color w:val="222222"/>
        </w:rPr>
        <w:t>We have revised the Discussion section to include modifications for specimen procurement and storage, as well as coding packages to use to analyze sequencing data.</w:t>
      </w:r>
    </w:p>
    <w:p w14:paraId="00000028" w14:textId="77777777" w:rsidR="008816CB" w:rsidRDefault="008816CB">
      <w:pPr>
        <w:rPr>
          <w:color w:val="222222"/>
          <w:highlight w:val="yellow"/>
        </w:rPr>
      </w:pPr>
    </w:p>
    <w:p w14:paraId="00000029" w14:textId="77777777" w:rsidR="008816CB" w:rsidRPr="008A0A61" w:rsidRDefault="008A0A61">
      <w:pPr>
        <w:rPr>
          <w:b/>
          <w:color w:val="222222"/>
        </w:rPr>
      </w:pPr>
      <w:r w:rsidRPr="008A0A61">
        <w:rPr>
          <w:b/>
          <w:color w:val="222222"/>
        </w:rPr>
        <w:t>b) Any limitations of the technique</w:t>
      </w:r>
    </w:p>
    <w:p w14:paraId="0000002A" w14:textId="77777777" w:rsidR="008816CB" w:rsidRDefault="008A0A61">
      <w:pPr>
        <w:rPr>
          <w:color w:val="222222"/>
          <w:highlight w:val="yellow"/>
        </w:rPr>
      </w:pPr>
      <w:r>
        <w:rPr>
          <w:color w:val="222222"/>
        </w:rPr>
        <w:t xml:space="preserve">We have revised the Discussion section to include potential limitations to this technique and method of study, including comments from our reviewers regarding concomitant medication confounders and endoscope contamination. </w:t>
      </w:r>
      <w:r>
        <w:rPr>
          <w:color w:val="222222"/>
          <w:highlight w:val="yellow"/>
        </w:rPr>
        <w:t xml:space="preserve"> </w:t>
      </w:r>
    </w:p>
    <w:p w14:paraId="0000002B" w14:textId="77777777" w:rsidR="008816CB" w:rsidRDefault="008816CB">
      <w:pPr>
        <w:rPr>
          <w:b/>
          <w:color w:val="222222"/>
          <w:highlight w:val="white"/>
        </w:rPr>
      </w:pPr>
    </w:p>
    <w:p w14:paraId="0000002C" w14:textId="77777777" w:rsidR="008816CB" w:rsidRDefault="008A0A61">
      <w:pPr>
        <w:rPr>
          <w:b/>
          <w:color w:val="222222"/>
          <w:highlight w:val="white"/>
        </w:rPr>
      </w:pPr>
      <w:r>
        <w:rPr>
          <w:b/>
          <w:color w:val="222222"/>
          <w:highlight w:val="white"/>
        </w:rPr>
        <w:t>19.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0000002D" w14:textId="77777777" w:rsidR="008816CB" w:rsidRDefault="008A0A61">
      <w:pPr>
        <w:rPr>
          <w:color w:val="222222"/>
          <w:highlight w:val="white"/>
        </w:rPr>
      </w:pPr>
      <w:r>
        <w:rPr>
          <w:color w:val="222222"/>
          <w:highlight w:val="white"/>
        </w:rPr>
        <w:t>A Disclosures section has been added to the manuscript. The authors have no competing financial conflicts of interest to report.</w:t>
      </w:r>
    </w:p>
    <w:p w14:paraId="0000002E" w14:textId="77777777" w:rsidR="008816CB" w:rsidRDefault="008816CB">
      <w:pPr>
        <w:rPr>
          <w:color w:val="222222"/>
          <w:highlight w:val="white"/>
        </w:rPr>
      </w:pPr>
    </w:p>
    <w:p w14:paraId="0000002F" w14:textId="77777777" w:rsidR="008816CB" w:rsidRDefault="008A0A61">
      <w:pPr>
        <w:rPr>
          <w:color w:val="222222"/>
          <w:highlight w:val="white"/>
        </w:rPr>
      </w:pPr>
      <w:r>
        <w:rPr>
          <w:b/>
          <w:color w:val="222222"/>
          <w:highlight w:val="white"/>
        </w:rPr>
        <w:lastRenderedPageBreak/>
        <w:t>20. Please ensure that the references appear as the following: [</w:t>
      </w:r>
      <w:proofErr w:type="spellStart"/>
      <w:r>
        <w:rPr>
          <w:b/>
          <w:color w:val="222222"/>
          <w:highlight w:val="white"/>
        </w:rPr>
        <w:t>Lastname</w:t>
      </w:r>
      <w:proofErr w:type="spellEnd"/>
      <w:r>
        <w:rPr>
          <w:b/>
          <w:color w:val="222222"/>
          <w:highlight w:val="white"/>
        </w:rPr>
        <w:t xml:space="preserve">, F.I., </w:t>
      </w:r>
      <w:proofErr w:type="spellStart"/>
      <w:r>
        <w:rPr>
          <w:b/>
          <w:color w:val="222222"/>
          <w:highlight w:val="white"/>
        </w:rPr>
        <w:t>LastName</w:t>
      </w:r>
      <w:proofErr w:type="spellEnd"/>
      <w:r>
        <w:rPr>
          <w:b/>
          <w:color w:val="222222"/>
          <w:highlight w:val="white"/>
        </w:rPr>
        <w:t xml:space="preserve">, F.I., </w:t>
      </w:r>
      <w:proofErr w:type="spellStart"/>
      <w:r>
        <w:rPr>
          <w:b/>
          <w:color w:val="222222"/>
          <w:highlight w:val="white"/>
        </w:rPr>
        <w:t>LastName</w:t>
      </w:r>
      <w:proofErr w:type="spellEnd"/>
      <w:r>
        <w:rPr>
          <w:b/>
          <w:color w:val="222222"/>
          <w:highlight w:val="white"/>
        </w:rPr>
        <w:t xml:space="preserve">, F.I. Article Title. Source. Volume (Issue), </w:t>
      </w:r>
      <w:proofErr w:type="spellStart"/>
      <w:r>
        <w:rPr>
          <w:b/>
          <w:color w:val="222222"/>
          <w:highlight w:val="white"/>
        </w:rPr>
        <w:t>FirstPage</w:t>
      </w:r>
      <w:proofErr w:type="spellEnd"/>
      <w:r>
        <w:rPr>
          <w:b/>
          <w:color w:val="222222"/>
          <w:highlight w:val="white"/>
        </w:rPr>
        <w:t xml:space="preserve"> – </w:t>
      </w:r>
      <w:proofErr w:type="spellStart"/>
      <w:r>
        <w:rPr>
          <w:b/>
          <w:color w:val="222222"/>
          <w:highlight w:val="white"/>
        </w:rPr>
        <w:t>LastPage</w:t>
      </w:r>
      <w:proofErr w:type="spellEnd"/>
      <w:r>
        <w:rPr>
          <w:b/>
          <w:color w:val="222222"/>
          <w:highlight w:val="white"/>
        </w:rPr>
        <w:t xml:space="preserve"> (YEAR).] For more than 6 authors, list only the first author then et al. Please do not abbreviate journal names. </w:t>
      </w:r>
      <w:r>
        <w:rPr>
          <w:color w:val="222222"/>
          <w:highlight w:val="white"/>
        </w:rPr>
        <w:t>We have corrected the reference formatting to follow the sample formatting provided.</w:t>
      </w:r>
    </w:p>
    <w:p w14:paraId="00000030" w14:textId="77777777" w:rsidR="008816CB" w:rsidRDefault="008816CB">
      <w:pPr>
        <w:rPr>
          <w:b/>
          <w:color w:val="222222"/>
          <w:highlight w:val="white"/>
        </w:rPr>
      </w:pPr>
    </w:p>
    <w:p w14:paraId="00000031" w14:textId="77777777" w:rsidR="008816CB" w:rsidRDefault="008A0A61">
      <w:pPr>
        <w:rPr>
          <w:b/>
          <w:color w:val="222222"/>
          <w:highlight w:val="white"/>
        </w:rPr>
      </w:pPr>
      <w:r>
        <w:rPr>
          <w:b/>
          <w:color w:val="222222"/>
          <w:highlight w:val="white"/>
        </w:rPr>
        <w:t>21. Please sort the Materials Table alphabetically by the name of the material.</w:t>
      </w:r>
    </w:p>
    <w:p w14:paraId="00000032" w14:textId="77777777" w:rsidR="008816CB" w:rsidRDefault="008A0A61">
      <w:r>
        <w:t>The Materials table has been updated and sorted alphabetically by material.</w:t>
      </w:r>
    </w:p>
    <w:p w14:paraId="00000033" w14:textId="77777777" w:rsidR="008816CB" w:rsidRDefault="008816CB"/>
    <w:p w14:paraId="00000034" w14:textId="77777777" w:rsidR="008816CB" w:rsidRDefault="008A0A61">
      <w:pPr>
        <w:rPr>
          <w:color w:val="222222"/>
          <w:highlight w:val="white"/>
        </w:rPr>
      </w:pPr>
      <w:r>
        <w:rPr>
          <w:color w:val="222222"/>
          <w:highlight w:val="white"/>
        </w:rPr>
        <w:t>____________________________________</w:t>
      </w:r>
    </w:p>
    <w:p w14:paraId="00000035" w14:textId="77777777" w:rsidR="008816CB" w:rsidRDefault="008A0A61">
      <w:pPr>
        <w:rPr>
          <w:b/>
          <w:color w:val="0000FF"/>
          <w:highlight w:val="white"/>
          <w:u w:val="single"/>
        </w:rPr>
      </w:pPr>
      <w:r>
        <w:rPr>
          <w:b/>
          <w:color w:val="0000FF"/>
          <w:highlight w:val="white"/>
          <w:u w:val="single"/>
        </w:rPr>
        <w:t>Reviewers' comments:</w:t>
      </w:r>
    </w:p>
    <w:p w14:paraId="00000036" w14:textId="77777777" w:rsidR="008816CB" w:rsidRDefault="008A0A61">
      <w:pPr>
        <w:rPr>
          <w:b/>
          <w:color w:val="222222"/>
          <w:highlight w:val="white"/>
        </w:rPr>
      </w:pPr>
      <w:r>
        <w:rPr>
          <w:b/>
          <w:color w:val="222222"/>
          <w:highlight w:val="white"/>
        </w:rPr>
        <w:t>Reviewer #1:</w:t>
      </w:r>
    </w:p>
    <w:p w14:paraId="00000037" w14:textId="77777777" w:rsidR="008816CB" w:rsidRDefault="008A0A61">
      <w:pPr>
        <w:rPr>
          <w:color w:val="222222"/>
          <w:highlight w:val="white"/>
        </w:rPr>
      </w:pPr>
      <w:r>
        <w:rPr>
          <w:color w:val="222222"/>
          <w:highlight w:val="white"/>
        </w:rPr>
        <w:t>Manuscript Summary:</w:t>
      </w:r>
    </w:p>
    <w:p w14:paraId="00000038" w14:textId="77777777" w:rsidR="008816CB" w:rsidRDefault="008A0A61">
      <w:pPr>
        <w:rPr>
          <w:b/>
          <w:color w:val="222222"/>
          <w:highlight w:val="white"/>
        </w:rPr>
      </w:pPr>
      <w:r>
        <w:rPr>
          <w:b/>
          <w:color w:val="222222"/>
          <w:highlight w:val="white"/>
        </w:rPr>
        <w:t>Thank you for well design study. It will contribute to make a new approach small bowel associated disorders</w:t>
      </w:r>
    </w:p>
    <w:p w14:paraId="00000039" w14:textId="77777777" w:rsidR="008816CB" w:rsidRDefault="008816CB"/>
    <w:p w14:paraId="0000003A" w14:textId="77777777" w:rsidR="008816CB" w:rsidRDefault="008A0A61">
      <w:pPr>
        <w:rPr>
          <w:color w:val="222222"/>
          <w:highlight w:val="white"/>
        </w:rPr>
      </w:pPr>
      <w:r>
        <w:rPr>
          <w:color w:val="222222"/>
          <w:highlight w:val="white"/>
        </w:rPr>
        <w:t>Major Concerns:</w:t>
      </w:r>
    </w:p>
    <w:p w14:paraId="0000003B" w14:textId="77777777" w:rsidR="008816CB" w:rsidRDefault="008A0A61">
      <w:pPr>
        <w:rPr>
          <w:color w:val="222222"/>
          <w:highlight w:val="white"/>
        </w:rPr>
      </w:pPr>
      <w:r>
        <w:rPr>
          <w:color w:val="222222"/>
          <w:highlight w:val="white"/>
        </w:rPr>
        <w:t>N/A</w:t>
      </w:r>
    </w:p>
    <w:p w14:paraId="0000003C" w14:textId="77777777" w:rsidR="008816CB" w:rsidRDefault="008816CB"/>
    <w:p w14:paraId="0000003D" w14:textId="77777777" w:rsidR="008816CB" w:rsidRDefault="008A0A61">
      <w:pPr>
        <w:rPr>
          <w:color w:val="222222"/>
          <w:highlight w:val="white"/>
        </w:rPr>
      </w:pPr>
      <w:r>
        <w:rPr>
          <w:color w:val="222222"/>
          <w:highlight w:val="white"/>
        </w:rPr>
        <w:t>Minor Concerns:</w:t>
      </w:r>
    </w:p>
    <w:p w14:paraId="0000003E" w14:textId="77777777" w:rsidR="008816CB" w:rsidRDefault="008A0A61">
      <w:pPr>
        <w:rPr>
          <w:b/>
          <w:color w:val="222222"/>
          <w:highlight w:val="white"/>
        </w:rPr>
      </w:pPr>
      <w:r>
        <w:rPr>
          <w:b/>
          <w:color w:val="222222"/>
          <w:highlight w:val="white"/>
        </w:rPr>
        <w:t xml:space="preserve">In my opinion, it </w:t>
      </w:r>
      <w:proofErr w:type="gramStart"/>
      <w:r>
        <w:rPr>
          <w:b/>
          <w:color w:val="222222"/>
          <w:highlight w:val="white"/>
        </w:rPr>
        <w:t>is also need</w:t>
      </w:r>
      <w:proofErr w:type="gramEnd"/>
      <w:r>
        <w:rPr>
          <w:b/>
          <w:color w:val="222222"/>
          <w:highlight w:val="white"/>
        </w:rPr>
        <w:t xml:space="preserve"> to be cited about patients history of using bile acid </w:t>
      </w:r>
      <w:proofErr w:type="spellStart"/>
      <w:r>
        <w:rPr>
          <w:b/>
          <w:color w:val="222222"/>
          <w:highlight w:val="white"/>
        </w:rPr>
        <w:t>sequestrane</w:t>
      </w:r>
      <w:proofErr w:type="spellEnd"/>
      <w:r>
        <w:rPr>
          <w:b/>
          <w:color w:val="222222"/>
          <w:highlight w:val="white"/>
        </w:rPr>
        <w:t xml:space="preserve"> in article discussion</w:t>
      </w:r>
    </w:p>
    <w:p w14:paraId="0000003F" w14:textId="4C0B2C4A" w:rsidR="008816CB" w:rsidRDefault="008A0A61">
      <w:r>
        <w:t xml:space="preserve">Thank you for pointing out this concomitant medication that could affect study results. </w:t>
      </w:r>
      <w:r w:rsidR="00AE55E7">
        <w:t>In the case of our study, a</w:t>
      </w:r>
      <w:r>
        <w:t xml:space="preserve">ll medications for each patient in this study were reviewed and no patients were taking cholestyramine. Your point is well received, </w:t>
      </w:r>
      <w:r w:rsidR="00AE55E7">
        <w:t xml:space="preserve">however, </w:t>
      </w:r>
      <w:r>
        <w:t>and we have added this as a potential confounding factor mentioned in the discussion section.</w:t>
      </w:r>
    </w:p>
    <w:p w14:paraId="00000040" w14:textId="77777777" w:rsidR="008816CB" w:rsidRDefault="008816CB"/>
    <w:p w14:paraId="00000041" w14:textId="77777777" w:rsidR="008816CB" w:rsidRDefault="008A0A61">
      <w:pPr>
        <w:rPr>
          <w:b/>
          <w:color w:val="222222"/>
          <w:highlight w:val="white"/>
        </w:rPr>
      </w:pPr>
      <w:r>
        <w:rPr>
          <w:b/>
          <w:color w:val="222222"/>
          <w:highlight w:val="white"/>
        </w:rPr>
        <w:t>Reviewer #2:</w:t>
      </w:r>
    </w:p>
    <w:p w14:paraId="00000042" w14:textId="77777777" w:rsidR="008816CB" w:rsidRDefault="008A0A61">
      <w:pPr>
        <w:rPr>
          <w:color w:val="222222"/>
          <w:highlight w:val="white"/>
        </w:rPr>
      </w:pPr>
      <w:r>
        <w:rPr>
          <w:color w:val="222222"/>
          <w:highlight w:val="white"/>
        </w:rPr>
        <w:t>Thank you for the opportunity to review this interesting manuscript. In this article, Dreskin RW et al. aimed to discuss a novel method to sample and analyze the duodenal microbiome. They detail a novel method to sample the proximal luminal and mucosal gut microbiome in human subjects undergoing upper GI endoscopy by obtaining duodenal aspirate and biopsies.</w:t>
      </w:r>
    </w:p>
    <w:p w14:paraId="00000043" w14:textId="77777777" w:rsidR="008816CB" w:rsidRDefault="008A0A61">
      <w:pPr>
        <w:rPr>
          <w:color w:val="222222"/>
          <w:highlight w:val="white"/>
        </w:rPr>
      </w:pPr>
      <w:r>
        <w:rPr>
          <w:color w:val="222222"/>
          <w:highlight w:val="white"/>
        </w:rPr>
        <w:t>The article is interesting, well-written and assessment of gut microbiota is topical. It would be interesting to know:</w:t>
      </w:r>
    </w:p>
    <w:p w14:paraId="00000044" w14:textId="77777777" w:rsidR="008816CB" w:rsidRDefault="008A0A61">
      <w:pPr>
        <w:rPr>
          <w:b/>
          <w:color w:val="222222"/>
          <w:highlight w:val="white"/>
        </w:rPr>
      </w:pPr>
      <w:r>
        <w:rPr>
          <w:b/>
          <w:color w:val="222222"/>
          <w:highlight w:val="white"/>
        </w:rPr>
        <w:t xml:space="preserve">- How the biofilm formation in Endoscopes can alter your results? Please see related publications (PMID: 23554415, PMID: 32169614, PMID: 31413166) </w:t>
      </w:r>
    </w:p>
    <w:p w14:paraId="00000045" w14:textId="77777777" w:rsidR="008816CB" w:rsidRDefault="008A0A61">
      <w:pPr>
        <w:rPr>
          <w:color w:val="222222"/>
          <w:highlight w:val="white"/>
        </w:rPr>
      </w:pPr>
      <w:r>
        <w:rPr>
          <w:color w:val="222222"/>
          <w:highlight w:val="white"/>
        </w:rPr>
        <w:t xml:space="preserve">No issues with biofilm or contaminations of endoscopes have been detected through routine testing at our facility. We believe our facility’s decontamination protocol is </w:t>
      </w:r>
      <w:proofErr w:type="gramStart"/>
      <w:r>
        <w:rPr>
          <w:color w:val="222222"/>
          <w:highlight w:val="white"/>
        </w:rPr>
        <w:t>sufficient</w:t>
      </w:r>
      <w:proofErr w:type="gramEnd"/>
      <w:r>
        <w:rPr>
          <w:color w:val="222222"/>
          <w:highlight w:val="white"/>
        </w:rPr>
        <w:t xml:space="preserve"> and adequate to remove biofilms, and do not believe this is a confounding factor. We will address this in the discussion for future investigators to consider based on the decontamination protocols at their study site.</w:t>
      </w:r>
    </w:p>
    <w:p w14:paraId="00000046" w14:textId="77777777" w:rsidR="008816CB" w:rsidRDefault="008816CB">
      <w:pPr>
        <w:rPr>
          <w:color w:val="222222"/>
          <w:highlight w:val="white"/>
        </w:rPr>
      </w:pPr>
    </w:p>
    <w:p w14:paraId="00000047" w14:textId="77777777" w:rsidR="008816CB" w:rsidRDefault="008816CB">
      <w:pPr>
        <w:rPr>
          <w:color w:val="222222"/>
          <w:highlight w:val="white"/>
        </w:rPr>
      </w:pPr>
    </w:p>
    <w:p w14:paraId="00000048" w14:textId="77777777" w:rsidR="008816CB" w:rsidRDefault="008A0A61">
      <w:pPr>
        <w:rPr>
          <w:b/>
          <w:color w:val="222222"/>
          <w:highlight w:val="white"/>
        </w:rPr>
      </w:pPr>
      <w:r>
        <w:rPr>
          <w:color w:val="222222"/>
          <w:highlight w:val="white"/>
        </w:rPr>
        <w:t xml:space="preserve">- </w:t>
      </w:r>
      <w:r>
        <w:rPr>
          <w:b/>
          <w:color w:val="222222"/>
          <w:highlight w:val="white"/>
        </w:rPr>
        <w:t xml:space="preserve">How these results correlate with fecal or oral microbiota in this population? </w:t>
      </w:r>
    </w:p>
    <w:p w14:paraId="00000049" w14:textId="77777777" w:rsidR="008816CB" w:rsidRDefault="008816CB">
      <w:pPr>
        <w:rPr>
          <w:color w:val="222222"/>
          <w:highlight w:val="white"/>
        </w:rPr>
      </w:pPr>
    </w:p>
    <w:p w14:paraId="1CE8D8C7" w14:textId="77777777" w:rsidR="001B66CC" w:rsidRDefault="008A0A61">
      <w:pPr>
        <w:rPr>
          <w:color w:val="222222"/>
          <w:highlight w:val="white"/>
        </w:rPr>
      </w:pPr>
      <w:r>
        <w:rPr>
          <w:color w:val="222222"/>
          <w:highlight w:val="white"/>
        </w:rPr>
        <w:t>Literature has shown that the duodenal microbiome is more clos</w:t>
      </w:r>
      <w:bookmarkStart w:id="0" w:name="_GoBack"/>
      <w:bookmarkEnd w:id="0"/>
      <w:r>
        <w:rPr>
          <w:color w:val="222222"/>
          <w:highlight w:val="white"/>
        </w:rPr>
        <w:t>ely related to the oral microbiome than the fecal microbiome. However, these microbial communities are nevertheless significantly different, and difficult to correlate. We have added mention of this in the Discussion section for readers to consider as they analyze duodenal microbiome results.</w:t>
      </w:r>
    </w:p>
    <w:p w14:paraId="0CB27416" w14:textId="77777777" w:rsidR="001B66CC" w:rsidRDefault="001B66CC">
      <w:pPr>
        <w:rPr>
          <w:color w:val="222222"/>
          <w:highlight w:val="white"/>
        </w:rPr>
      </w:pPr>
    </w:p>
    <w:p w14:paraId="4EE0A968" w14:textId="77777777" w:rsidR="001B66CC" w:rsidRDefault="001B66CC">
      <w:pPr>
        <w:rPr>
          <w:color w:val="222222"/>
          <w:highlight w:val="white"/>
        </w:rPr>
      </w:pPr>
      <w:r>
        <w:rPr>
          <w:color w:val="222222"/>
          <w:highlight w:val="white"/>
        </w:rPr>
        <w:t>We hope you find our manuscript suitable for publication and look forward to hearing from you.</w:t>
      </w:r>
    </w:p>
    <w:p w14:paraId="0FA3C35C" w14:textId="77777777" w:rsidR="001B66CC" w:rsidRDefault="001B66CC">
      <w:pPr>
        <w:rPr>
          <w:color w:val="222222"/>
          <w:highlight w:val="white"/>
        </w:rPr>
      </w:pPr>
    </w:p>
    <w:p w14:paraId="38155895" w14:textId="77777777" w:rsidR="001B66CC" w:rsidRDefault="001B66CC" w:rsidP="001B66CC">
      <w:pPr>
        <w:jc w:val="both"/>
        <w:rPr>
          <w:rFonts w:ascii="Calibri" w:eastAsia="Calibri" w:hAnsi="Calibri" w:cs="Calibri"/>
          <w:sz w:val="24"/>
          <w:szCs w:val="24"/>
        </w:rPr>
      </w:pPr>
      <w:r>
        <w:rPr>
          <w:rFonts w:ascii="Calibri" w:eastAsia="Calibri" w:hAnsi="Calibri" w:cs="Calibri"/>
          <w:sz w:val="24"/>
          <w:szCs w:val="24"/>
        </w:rPr>
        <w:t>Sincerely,</w:t>
      </w:r>
    </w:p>
    <w:p w14:paraId="25F42D63" w14:textId="77777777" w:rsidR="001B66CC" w:rsidRDefault="001B66CC" w:rsidP="001B66CC">
      <w:pPr>
        <w:jc w:val="both"/>
        <w:rPr>
          <w:rFonts w:ascii="Calibri" w:eastAsia="Calibri" w:hAnsi="Calibri" w:cs="Calibri"/>
          <w:sz w:val="24"/>
          <w:szCs w:val="24"/>
        </w:rPr>
      </w:pPr>
      <w:r>
        <w:rPr>
          <w:rFonts w:ascii="Calibri" w:eastAsia="Calibri" w:hAnsi="Calibri" w:cs="Calibri"/>
          <w:sz w:val="24"/>
          <w:szCs w:val="24"/>
        </w:rPr>
        <w:t xml:space="preserve"> </w:t>
      </w:r>
    </w:p>
    <w:p w14:paraId="237DFFF7" w14:textId="77777777" w:rsidR="001B66CC" w:rsidRPr="00F83E17" w:rsidRDefault="001B66CC" w:rsidP="001B66CC">
      <w:pPr>
        <w:jc w:val="both"/>
        <w:rPr>
          <w:rFonts w:ascii="Calibri" w:eastAsia="Calibri" w:hAnsi="Calibri" w:cs="Calibri"/>
          <w:sz w:val="24"/>
          <w:szCs w:val="24"/>
        </w:rPr>
      </w:pPr>
      <w:r w:rsidRPr="00F83E17">
        <w:rPr>
          <w:rFonts w:ascii="Calibri" w:eastAsia="Calibri" w:hAnsi="Calibri" w:cs="Calibri"/>
          <w:sz w:val="24"/>
          <w:szCs w:val="24"/>
        </w:rPr>
        <w:t>Shehnaz K. Hussain</w:t>
      </w:r>
      <w:r>
        <w:rPr>
          <w:rFonts w:ascii="Calibri" w:eastAsia="Calibri" w:hAnsi="Calibri" w:cs="Calibri"/>
          <w:sz w:val="24"/>
          <w:szCs w:val="24"/>
        </w:rPr>
        <w:t xml:space="preserve">, PhD, </w:t>
      </w:r>
      <w:proofErr w:type="spellStart"/>
      <w:r>
        <w:rPr>
          <w:rFonts w:ascii="Calibri" w:eastAsia="Calibri" w:hAnsi="Calibri" w:cs="Calibri"/>
          <w:sz w:val="24"/>
          <w:szCs w:val="24"/>
        </w:rPr>
        <w:t>ScM</w:t>
      </w:r>
      <w:proofErr w:type="spellEnd"/>
    </w:p>
    <w:p w14:paraId="33D167C5" w14:textId="77777777" w:rsidR="001B66CC" w:rsidRPr="00F83E17" w:rsidRDefault="001B66CC" w:rsidP="001B66CC">
      <w:pPr>
        <w:jc w:val="both"/>
        <w:rPr>
          <w:rFonts w:ascii="Calibri" w:eastAsia="Calibri" w:hAnsi="Calibri" w:cs="Calibri"/>
          <w:sz w:val="24"/>
          <w:szCs w:val="24"/>
        </w:rPr>
      </w:pPr>
      <w:r>
        <w:rPr>
          <w:rFonts w:ascii="Calibri" w:eastAsia="Calibri" w:hAnsi="Calibri" w:cs="Calibri"/>
          <w:sz w:val="24"/>
          <w:szCs w:val="24"/>
        </w:rPr>
        <w:t xml:space="preserve">Department of Medicine, </w:t>
      </w:r>
      <w:r w:rsidRPr="00F83E17">
        <w:rPr>
          <w:rFonts w:ascii="Calibri" w:eastAsia="Calibri" w:hAnsi="Calibri" w:cs="Calibri"/>
          <w:sz w:val="24"/>
          <w:szCs w:val="24"/>
        </w:rPr>
        <w:t xml:space="preserve">Cedars-Sinai Medical Center </w:t>
      </w:r>
    </w:p>
    <w:p w14:paraId="0386BD86" w14:textId="77777777" w:rsidR="001B66CC" w:rsidRPr="00F83E17" w:rsidRDefault="001B66CC" w:rsidP="001B66CC">
      <w:pPr>
        <w:jc w:val="both"/>
        <w:rPr>
          <w:rFonts w:ascii="Calibri" w:eastAsia="Calibri" w:hAnsi="Calibri" w:cs="Calibri"/>
          <w:sz w:val="24"/>
          <w:szCs w:val="24"/>
        </w:rPr>
      </w:pPr>
      <w:r w:rsidRPr="00F83E17">
        <w:rPr>
          <w:rFonts w:ascii="Calibri" w:eastAsia="Calibri" w:hAnsi="Calibri" w:cs="Calibri"/>
          <w:sz w:val="24"/>
          <w:szCs w:val="24"/>
        </w:rPr>
        <w:t>700 N. San Vicente Blvd, Pacific Design Center G599</w:t>
      </w:r>
    </w:p>
    <w:p w14:paraId="63215FB2" w14:textId="77777777" w:rsidR="001B66CC" w:rsidRPr="00F83E17" w:rsidRDefault="001B66CC" w:rsidP="001B66CC">
      <w:pPr>
        <w:jc w:val="both"/>
        <w:rPr>
          <w:rFonts w:ascii="Calibri" w:eastAsia="Calibri" w:hAnsi="Calibri" w:cs="Calibri"/>
          <w:sz w:val="24"/>
          <w:szCs w:val="24"/>
        </w:rPr>
      </w:pPr>
      <w:r w:rsidRPr="00F83E17">
        <w:rPr>
          <w:rFonts w:ascii="Calibri" w:eastAsia="Calibri" w:hAnsi="Calibri" w:cs="Calibri"/>
          <w:sz w:val="24"/>
          <w:szCs w:val="24"/>
        </w:rPr>
        <w:t>West Hollywood, CA 90069</w:t>
      </w:r>
    </w:p>
    <w:p w14:paraId="12611B57" w14:textId="77777777" w:rsidR="001B66CC" w:rsidRPr="00F83E17" w:rsidRDefault="001B66CC" w:rsidP="001B66CC">
      <w:pPr>
        <w:jc w:val="both"/>
        <w:rPr>
          <w:rFonts w:ascii="Calibri" w:eastAsia="Calibri" w:hAnsi="Calibri" w:cs="Calibri"/>
          <w:sz w:val="24"/>
          <w:szCs w:val="24"/>
        </w:rPr>
      </w:pPr>
      <w:r w:rsidRPr="00F83E17">
        <w:rPr>
          <w:rFonts w:ascii="Calibri" w:eastAsia="Calibri" w:hAnsi="Calibri" w:cs="Calibri"/>
          <w:sz w:val="24"/>
          <w:szCs w:val="24"/>
        </w:rPr>
        <w:t>Tel./Fax: 310-429-9859</w:t>
      </w:r>
    </w:p>
    <w:p w14:paraId="32628CC2" w14:textId="77777777" w:rsidR="001B66CC" w:rsidRPr="00EE3056" w:rsidRDefault="001B66CC" w:rsidP="001B66CC">
      <w:pPr>
        <w:jc w:val="both"/>
        <w:rPr>
          <w:rFonts w:ascii="Calibri" w:eastAsia="Calibri" w:hAnsi="Calibri" w:cs="Calibri"/>
          <w:sz w:val="24"/>
          <w:szCs w:val="24"/>
        </w:rPr>
      </w:pPr>
      <w:r w:rsidRPr="00F83E17">
        <w:rPr>
          <w:rFonts w:ascii="Calibri" w:eastAsia="Calibri" w:hAnsi="Calibri" w:cs="Calibri"/>
          <w:sz w:val="24"/>
          <w:szCs w:val="24"/>
        </w:rPr>
        <w:t>Email: shehnaz.hussain@cshs.org</w:t>
      </w:r>
    </w:p>
    <w:p w14:paraId="0000004A" w14:textId="1BCFD825" w:rsidR="008816CB" w:rsidRDefault="008A0A61">
      <w:r>
        <w:rPr>
          <w:color w:val="222222"/>
          <w:highlight w:val="white"/>
        </w:rPr>
        <w:t xml:space="preserve"> </w:t>
      </w:r>
    </w:p>
    <w:sectPr w:rsidR="008816CB">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44B3F" w14:textId="77777777" w:rsidR="007327DE" w:rsidRDefault="008A0A61">
      <w:pPr>
        <w:spacing w:line="240" w:lineRule="auto"/>
      </w:pPr>
      <w:r>
        <w:separator/>
      </w:r>
    </w:p>
  </w:endnote>
  <w:endnote w:type="continuationSeparator" w:id="0">
    <w:p w14:paraId="39D3E98B" w14:textId="77777777" w:rsidR="007327DE" w:rsidRDefault="008A0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6991F" w14:textId="77777777" w:rsidR="007327DE" w:rsidRDefault="008A0A61">
      <w:pPr>
        <w:spacing w:line="240" w:lineRule="auto"/>
      </w:pPr>
      <w:r>
        <w:separator/>
      </w:r>
    </w:p>
  </w:footnote>
  <w:footnote w:type="continuationSeparator" w:id="0">
    <w:p w14:paraId="3D972987" w14:textId="77777777" w:rsidR="007327DE" w:rsidRDefault="008A0A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B" w14:textId="77777777" w:rsidR="008816CB" w:rsidRDefault="008816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6CB"/>
    <w:rsid w:val="001B66CC"/>
    <w:rsid w:val="00294C74"/>
    <w:rsid w:val="00622454"/>
    <w:rsid w:val="007327DE"/>
    <w:rsid w:val="0086302E"/>
    <w:rsid w:val="008816CB"/>
    <w:rsid w:val="008A0A61"/>
    <w:rsid w:val="00AE55E7"/>
    <w:rsid w:val="00D97C10"/>
    <w:rsid w:val="00F70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0CC1"/>
  <w15:docId w15:val="{123CE07E-A812-494C-A271-F3175FCC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4C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C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Dreskin, Benjamin W.</cp:lastModifiedBy>
  <cp:revision>6</cp:revision>
  <dcterms:created xsi:type="dcterms:W3CDTF">2020-10-12T18:44:00Z</dcterms:created>
  <dcterms:modified xsi:type="dcterms:W3CDTF">2020-10-16T00:41:00Z</dcterms:modified>
</cp:coreProperties>
</file>