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297CA" w14:textId="5535C292" w:rsidR="00425A99" w:rsidRPr="00D05FC9" w:rsidRDefault="00425A99" w:rsidP="00E97747">
      <w:pPr>
        <w:rPr>
          <w:rFonts w:ascii="Times New Roman" w:hAnsi="Times New Roman" w:cs="Times New Roman"/>
          <w:sz w:val="24"/>
          <w:szCs w:val="24"/>
          <w:lang w:val="en-US"/>
        </w:rPr>
      </w:pPr>
    </w:p>
    <w:p w14:paraId="5B971EC1" w14:textId="31E38D7D" w:rsidR="00425A99" w:rsidRPr="00833694" w:rsidRDefault="1BF9BC67" w:rsidP="14537D84">
      <w:pPr>
        <w:rPr>
          <w:rFonts w:ascii="Times New Roman" w:hAnsi="Times New Roman" w:cs="Times New Roman"/>
          <w:color w:val="FF0000"/>
          <w:sz w:val="24"/>
          <w:szCs w:val="24"/>
          <w:lang w:val="en-US"/>
        </w:rPr>
      </w:pPr>
      <w:r w:rsidRPr="00833694">
        <w:rPr>
          <w:rFonts w:ascii="Times New Roman" w:hAnsi="Times New Roman" w:cs="Times New Roman"/>
          <w:color w:val="FF0000"/>
          <w:sz w:val="24"/>
          <w:szCs w:val="24"/>
          <w:lang w:val="en-US"/>
        </w:rPr>
        <w:t xml:space="preserve">We would like to thank the reviewers and the editor for their in-depth reading of our paper and for comments that allowed us to identify unclear aspects of the paper, to go deeper in some details of the illustrated workflow, and highlight critical aspects of the protocols, yet clarifying the potentialities of the approach. After significant revision, we believe that the manuscript has been improved both in completeness and clarity. You will find the answers to your comments in this point-by-point response, and major changes highlighted (in </w:t>
      </w:r>
      <w:r w:rsidR="00833694">
        <w:rPr>
          <w:rFonts w:ascii="Times New Roman" w:hAnsi="Times New Roman" w:cs="Times New Roman"/>
          <w:color w:val="FF0000"/>
          <w:sz w:val="24"/>
          <w:szCs w:val="24"/>
          <w:lang w:val="en-US"/>
        </w:rPr>
        <w:t>red</w:t>
      </w:r>
      <w:r w:rsidRPr="00833694">
        <w:rPr>
          <w:rFonts w:ascii="Times New Roman" w:hAnsi="Times New Roman" w:cs="Times New Roman"/>
          <w:color w:val="FF0000"/>
          <w:sz w:val="24"/>
          <w:szCs w:val="24"/>
          <w:lang w:val="en-US"/>
        </w:rPr>
        <w:t>) in the text of the paper.</w:t>
      </w:r>
    </w:p>
    <w:p w14:paraId="42CEFABB" w14:textId="398F3334" w:rsidR="001B241B" w:rsidRPr="00833694" w:rsidRDefault="72046931" w:rsidP="001B241B">
      <w:pPr>
        <w:rPr>
          <w:rFonts w:ascii="Times New Roman" w:hAnsi="Times New Roman" w:cs="Times New Roman"/>
          <w:b/>
          <w:bCs/>
          <w:color w:val="FF0000"/>
          <w:sz w:val="24"/>
          <w:szCs w:val="24"/>
          <w:lang w:val="en-US"/>
        </w:rPr>
      </w:pPr>
      <w:r w:rsidRPr="00833694">
        <w:rPr>
          <w:rFonts w:ascii="Times New Roman" w:hAnsi="Times New Roman" w:cs="Times New Roman"/>
          <w:b/>
          <w:bCs/>
          <w:color w:val="FF0000"/>
          <w:sz w:val="24"/>
          <w:szCs w:val="24"/>
          <w:lang w:val="en-US"/>
        </w:rPr>
        <w:t>Reply to the editorial comments:</w:t>
      </w:r>
    </w:p>
    <w:p w14:paraId="40FDEAA3" w14:textId="77777777" w:rsidR="00672297" w:rsidRPr="00833694" w:rsidRDefault="00672297" w:rsidP="00672297">
      <w:pPr>
        <w:rPr>
          <w:rFonts w:ascii="Times New Roman" w:hAnsi="Times New Roman" w:cs="Times New Roman"/>
          <w:sz w:val="24"/>
          <w:szCs w:val="24"/>
          <w:lang w:val="en-US"/>
        </w:rPr>
      </w:pPr>
      <w:r w:rsidRPr="00833694">
        <w:rPr>
          <w:rFonts w:ascii="Times New Roman" w:hAnsi="Times New Roman" w:cs="Times New Roman"/>
          <w:sz w:val="24"/>
          <w:szCs w:val="24"/>
          <w:lang w:val="en-US"/>
        </w:rPr>
        <w:t>Changes to be made by the Author(s):</w:t>
      </w:r>
    </w:p>
    <w:p w14:paraId="6078E340" w14:textId="77777777" w:rsidR="00704982" w:rsidRPr="00833694" w:rsidRDefault="00704982" w:rsidP="00704982">
      <w:pPr>
        <w:rPr>
          <w:rFonts w:ascii="Times New Roman" w:hAnsi="Times New Roman" w:cs="Times New Roman"/>
          <w:sz w:val="24"/>
          <w:szCs w:val="24"/>
          <w:lang w:val="en-US"/>
        </w:rPr>
      </w:pPr>
      <w:r w:rsidRPr="00833694">
        <w:rPr>
          <w:rFonts w:ascii="Times New Roman" w:hAnsi="Times New Roman" w:cs="Times New Roman"/>
          <w:sz w:val="24"/>
          <w:szCs w:val="24"/>
          <w:lang w:val="en-US"/>
        </w:rPr>
        <w:t>1. Please take this opportunity to thoroughly proofread the manuscript to ensure that there are no spelling or grammar issues.</w:t>
      </w:r>
    </w:p>
    <w:p w14:paraId="437CB2E3" w14:textId="03EBEA5A" w:rsidR="789D11B1" w:rsidRPr="00833694" w:rsidRDefault="72046931" w:rsidP="00CB2632">
      <w:pPr>
        <w:pStyle w:val="Paragrafoelenco"/>
        <w:spacing w:after="0"/>
        <w:rPr>
          <w:rFonts w:ascii="Times New Roman" w:hAnsi="Times New Roman" w:cs="Times New Roman"/>
          <w:color w:val="FF0000"/>
          <w:sz w:val="24"/>
          <w:szCs w:val="24"/>
          <w:lang w:val="en-US"/>
        </w:rPr>
      </w:pPr>
      <w:r w:rsidRPr="00833694">
        <w:rPr>
          <w:rFonts w:ascii="Times New Roman" w:hAnsi="Times New Roman" w:cs="Times New Roman"/>
          <w:color w:val="FF0000"/>
          <w:sz w:val="24"/>
          <w:szCs w:val="24"/>
          <w:lang w:val="en-US"/>
        </w:rPr>
        <w:t>The whole manuscript has been proofread; we think that the overall language quality has been improved.</w:t>
      </w:r>
    </w:p>
    <w:p w14:paraId="384A3B01" w14:textId="77777777" w:rsidR="001B241B" w:rsidRPr="00833694" w:rsidRDefault="001B241B" w:rsidP="00CB2632">
      <w:pPr>
        <w:pStyle w:val="Paragrafoelenco"/>
        <w:spacing w:after="0"/>
        <w:rPr>
          <w:rFonts w:ascii="Times New Roman" w:hAnsi="Times New Roman" w:cs="Times New Roman"/>
          <w:color w:val="FF0000"/>
          <w:sz w:val="24"/>
          <w:szCs w:val="24"/>
          <w:lang w:val="en-US"/>
        </w:rPr>
      </w:pPr>
    </w:p>
    <w:p w14:paraId="325E30B9" w14:textId="77777777" w:rsidR="00A94A1C" w:rsidRPr="00833694" w:rsidRDefault="00A94A1C" w:rsidP="00A94A1C">
      <w:pPr>
        <w:rPr>
          <w:rFonts w:ascii="Times New Roman" w:hAnsi="Times New Roman" w:cs="Times New Roman"/>
          <w:sz w:val="24"/>
          <w:szCs w:val="24"/>
          <w:lang w:val="en-US"/>
        </w:rPr>
      </w:pPr>
      <w:r w:rsidRPr="00833694">
        <w:rPr>
          <w:rFonts w:ascii="Times New Roman" w:hAnsi="Times New Roman" w:cs="Times New Roman"/>
          <w:sz w:val="24"/>
          <w:szCs w:val="24"/>
          <w:lang w:val="en-US"/>
        </w:rPr>
        <w:t>2. Unfortunately, there are sections of the manuscript that show overlap with previously published work. Please revise the following lines: 806-814, 833-839</w:t>
      </w:r>
    </w:p>
    <w:p w14:paraId="5C52F789" w14:textId="77F642D9" w:rsidR="789D11B1" w:rsidRPr="00833694" w:rsidRDefault="00B978D4" w:rsidP="0015186E">
      <w:pPr>
        <w:spacing w:after="0"/>
        <w:ind w:firstLine="708"/>
        <w:rPr>
          <w:rFonts w:ascii="Times New Roman" w:hAnsi="Times New Roman" w:cs="Times New Roman"/>
          <w:color w:val="FF0000"/>
          <w:sz w:val="24"/>
          <w:szCs w:val="24"/>
          <w:lang w:val="en-US"/>
        </w:rPr>
      </w:pPr>
      <w:r w:rsidRPr="00833694">
        <w:rPr>
          <w:rFonts w:ascii="Times New Roman" w:hAnsi="Times New Roman" w:cs="Times New Roman"/>
          <w:color w:val="FF0000"/>
          <w:sz w:val="24"/>
          <w:szCs w:val="24"/>
          <w:lang w:val="en-US"/>
        </w:rPr>
        <w:t>Al</w:t>
      </w:r>
      <w:r w:rsidR="2667AC3B" w:rsidRPr="00833694">
        <w:rPr>
          <w:rFonts w:ascii="Times New Roman" w:hAnsi="Times New Roman" w:cs="Times New Roman"/>
          <w:color w:val="FF0000"/>
          <w:sz w:val="24"/>
          <w:szCs w:val="24"/>
          <w:lang w:val="en-US"/>
        </w:rPr>
        <w:t>l</w:t>
      </w:r>
      <w:r w:rsidRPr="00833694">
        <w:rPr>
          <w:rFonts w:ascii="Times New Roman" w:hAnsi="Times New Roman" w:cs="Times New Roman"/>
          <w:color w:val="FF0000"/>
          <w:sz w:val="24"/>
          <w:szCs w:val="24"/>
          <w:lang w:val="en-US"/>
        </w:rPr>
        <w:t xml:space="preserve"> the</w:t>
      </w:r>
      <w:r w:rsidR="2667AC3B" w:rsidRPr="00833694">
        <w:rPr>
          <w:rFonts w:ascii="Times New Roman" w:hAnsi="Times New Roman" w:cs="Times New Roman"/>
          <w:color w:val="FF0000"/>
          <w:sz w:val="24"/>
          <w:szCs w:val="24"/>
          <w:lang w:val="en-US"/>
        </w:rPr>
        <w:t xml:space="preserve"> sections</w:t>
      </w:r>
      <w:r w:rsidR="00941616" w:rsidRPr="00833694">
        <w:rPr>
          <w:rFonts w:ascii="Times New Roman" w:hAnsi="Times New Roman" w:cs="Times New Roman"/>
          <w:color w:val="FF0000"/>
          <w:sz w:val="24"/>
          <w:szCs w:val="24"/>
          <w:lang w:val="en-US"/>
        </w:rPr>
        <w:t xml:space="preserve"> have been revised</w:t>
      </w:r>
      <w:r w:rsidR="2667AC3B" w:rsidRPr="00833694">
        <w:rPr>
          <w:rFonts w:ascii="Times New Roman" w:hAnsi="Times New Roman" w:cs="Times New Roman"/>
          <w:color w:val="FF0000"/>
          <w:sz w:val="24"/>
          <w:szCs w:val="24"/>
          <w:lang w:val="en-US"/>
        </w:rPr>
        <w:t>, and lines 806-814</w:t>
      </w:r>
      <w:r w:rsidR="00941616" w:rsidRPr="00833694">
        <w:rPr>
          <w:rFonts w:ascii="Times New Roman" w:hAnsi="Times New Roman" w:cs="Times New Roman"/>
          <w:color w:val="FF0000"/>
          <w:sz w:val="24"/>
          <w:szCs w:val="24"/>
          <w:lang w:val="en-US"/>
        </w:rPr>
        <w:t>,</w:t>
      </w:r>
      <w:r w:rsidR="2667AC3B" w:rsidRPr="00833694">
        <w:rPr>
          <w:rFonts w:ascii="Times New Roman" w:hAnsi="Times New Roman" w:cs="Times New Roman"/>
          <w:color w:val="FF0000"/>
          <w:sz w:val="24"/>
          <w:szCs w:val="24"/>
          <w:lang w:val="en-US"/>
        </w:rPr>
        <w:t xml:space="preserve"> 833-839</w:t>
      </w:r>
      <w:r w:rsidR="00941616" w:rsidRPr="00833694">
        <w:rPr>
          <w:rFonts w:ascii="Times New Roman" w:hAnsi="Times New Roman" w:cs="Times New Roman"/>
          <w:color w:val="FF0000"/>
          <w:sz w:val="24"/>
          <w:szCs w:val="24"/>
          <w:lang w:val="en-US"/>
        </w:rPr>
        <w:t xml:space="preserve"> rewritten.</w:t>
      </w:r>
    </w:p>
    <w:p w14:paraId="4037CA88" w14:textId="77777777" w:rsidR="001B241B" w:rsidRPr="00833694" w:rsidRDefault="001B241B" w:rsidP="0015186E">
      <w:pPr>
        <w:spacing w:after="0"/>
        <w:ind w:firstLine="708"/>
        <w:rPr>
          <w:rFonts w:ascii="Times New Roman" w:hAnsi="Times New Roman" w:cs="Times New Roman"/>
          <w:color w:val="FF0000"/>
          <w:sz w:val="24"/>
          <w:szCs w:val="24"/>
          <w:lang w:val="en-US"/>
        </w:rPr>
      </w:pPr>
    </w:p>
    <w:p w14:paraId="1CD73A06" w14:textId="77777777" w:rsidR="0015186E" w:rsidRPr="00833694" w:rsidRDefault="0015186E" w:rsidP="0015186E">
      <w:pPr>
        <w:rPr>
          <w:rFonts w:ascii="Times New Roman" w:hAnsi="Times New Roman" w:cs="Times New Roman"/>
          <w:sz w:val="24"/>
          <w:szCs w:val="24"/>
          <w:lang w:val="en-US"/>
        </w:rPr>
      </w:pPr>
      <w:r w:rsidRPr="00833694">
        <w:rPr>
          <w:rFonts w:ascii="Times New Roman" w:hAnsi="Times New Roman" w:cs="Times New Roman"/>
          <w:sz w:val="24"/>
          <w:szCs w:val="24"/>
          <w:lang w:val="en-US"/>
        </w:rPr>
        <w:t>3. How is the supplemental video to be used? Please provide a legend for it in the manuscript.</w:t>
      </w:r>
    </w:p>
    <w:p w14:paraId="7667297F" w14:textId="4653232A" w:rsidR="789D11B1" w:rsidRPr="00833694" w:rsidRDefault="004E647F" w:rsidP="0015186E">
      <w:pPr>
        <w:spacing w:after="0"/>
        <w:ind w:left="708"/>
        <w:rPr>
          <w:rFonts w:ascii="Times New Roman" w:hAnsi="Times New Roman" w:cs="Times New Roman"/>
          <w:color w:val="FF0000"/>
          <w:sz w:val="24"/>
          <w:szCs w:val="24"/>
          <w:lang w:val="en-US"/>
        </w:rPr>
      </w:pPr>
      <w:r w:rsidRPr="00833694">
        <w:rPr>
          <w:rFonts w:ascii="Times New Roman" w:hAnsi="Times New Roman" w:cs="Times New Roman"/>
          <w:color w:val="FF0000"/>
          <w:sz w:val="24"/>
          <w:szCs w:val="24"/>
          <w:lang w:val="en-US"/>
        </w:rPr>
        <w:t xml:space="preserve">A </w:t>
      </w:r>
      <w:r w:rsidR="2667AC3B" w:rsidRPr="00833694">
        <w:rPr>
          <w:rFonts w:ascii="Times New Roman" w:hAnsi="Times New Roman" w:cs="Times New Roman"/>
          <w:color w:val="FF0000"/>
          <w:sz w:val="24"/>
          <w:szCs w:val="24"/>
          <w:lang w:val="en-US"/>
        </w:rPr>
        <w:t>legend for the supplemental video showing exemplary co-cultures of tumor cells and PBMCs in the 2D chip setting</w:t>
      </w:r>
      <w:r w:rsidRPr="00833694">
        <w:rPr>
          <w:rFonts w:ascii="Times New Roman" w:hAnsi="Times New Roman" w:cs="Times New Roman"/>
          <w:color w:val="FF0000"/>
          <w:sz w:val="24"/>
          <w:szCs w:val="24"/>
          <w:lang w:val="en-US"/>
        </w:rPr>
        <w:t xml:space="preserve"> </w:t>
      </w:r>
      <w:r w:rsidR="00167B03" w:rsidRPr="00833694">
        <w:rPr>
          <w:rFonts w:ascii="Times New Roman" w:hAnsi="Times New Roman" w:cs="Times New Roman"/>
          <w:color w:val="FF0000"/>
          <w:sz w:val="24"/>
          <w:szCs w:val="24"/>
          <w:lang w:val="en-US"/>
        </w:rPr>
        <w:t>has been added</w:t>
      </w:r>
      <w:r w:rsidR="2667AC3B" w:rsidRPr="00833694">
        <w:rPr>
          <w:rFonts w:ascii="Times New Roman" w:hAnsi="Times New Roman" w:cs="Times New Roman"/>
          <w:color w:val="FF0000"/>
          <w:sz w:val="24"/>
          <w:szCs w:val="24"/>
          <w:lang w:val="en-US"/>
        </w:rPr>
        <w:t xml:space="preserve">. </w:t>
      </w:r>
      <w:r w:rsidR="00B978D4" w:rsidRPr="00833694">
        <w:rPr>
          <w:rFonts w:ascii="Times New Roman" w:hAnsi="Times New Roman" w:cs="Times New Roman"/>
          <w:color w:val="FF0000"/>
          <w:sz w:val="24"/>
          <w:szCs w:val="24"/>
          <w:lang w:val="en-US"/>
        </w:rPr>
        <w:t>The rationale is</w:t>
      </w:r>
      <w:r w:rsidR="2667AC3B" w:rsidRPr="00833694">
        <w:rPr>
          <w:rFonts w:ascii="Times New Roman" w:hAnsi="Times New Roman" w:cs="Times New Roman"/>
          <w:color w:val="FF0000"/>
          <w:sz w:val="24"/>
          <w:szCs w:val="24"/>
          <w:lang w:val="en-US"/>
        </w:rPr>
        <w:t xml:space="preserve"> to use it for the preparation of the video of the protocol in Jove.</w:t>
      </w:r>
    </w:p>
    <w:p w14:paraId="7E78D8A6" w14:textId="77777777" w:rsidR="001B241B" w:rsidRPr="00833694" w:rsidRDefault="001B241B" w:rsidP="0015186E">
      <w:pPr>
        <w:spacing w:after="0"/>
        <w:ind w:left="708"/>
        <w:rPr>
          <w:rFonts w:ascii="Times New Roman" w:hAnsi="Times New Roman" w:cs="Times New Roman"/>
          <w:color w:val="FF0000"/>
          <w:sz w:val="24"/>
          <w:szCs w:val="24"/>
          <w:lang w:val="en-US"/>
        </w:rPr>
      </w:pPr>
    </w:p>
    <w:p w14:paraId="3BB1CA4D" w14:textId="77777777" w:rsidR="00CA5DDF" w:rsidRPr="00833694" w:rsidRDefault="00CA5DDF" w:rsidP="00CA5DDF">
      <w:pPr>
        <w:rPr>
          <w:rFonts w:ascii="Times New Roman" w:hAnsi="Times New Roman" w:cs="Times New Roman"/>
          <w:sz w:val="24"/>
          <w:szCs w:val="24"/>
          <w:lang w:val="en-US"/>
        </w:rPr>
      </w:pPr>
      <w:r w:rsidRPr="00833694">
        <w:rPr>
          <w:rFonts w:ascii="Times New Roman" w:hAnsi="Times New Roman" w:cs="Times New Roman"/>
          <w:sz w:val="24"/>
          <w:szCs w:val="24"/>
          <w:lang w:val="en-US"/>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w:t>
      </w:r>
    </w:p>
    <w:p w14:paraId="0FA0D4EC" w14:textId="0A487C52" w:rsidR="789D11B1" w:rsidRPr="00833694" w:rsidRDefault="00363678" w:rsidP="00CA5DDF">
      <w:pPr>
        <w:pStyle w:val="Paragrafoelenco"/>
        <w:spacing w:after="0"/>
        <w:rPr>
          <w:rFonts w:ascii="Times New Roman" w:hAnsi="Times New Roman" w:cs="Times New Roman"/>
          <w:color w:val="FF0000"/>
          <w:sz w:val="24"/>
          <w:szCs w:val="24"/>
          <w:lang w:val="en-US"/>
        </w:rPr>
      </w:pPr>
      <w:r w:rsidRPr="00833694">
        <w:rPr>
          <w:rFonts w:ascii="Times New Roman" w:hAnsi="Times New Roman" w:cs="Times New Roman"/>
          <w:color w:val="FF0000"/>
          <w:sz w:val="24"/>
          <w:szCs w:val="24"/>
          <w:lang w:val="en-US"/>
        </w:rPr>
        <w:t>A</w:t>
      </w:r>
      <w:r w:rsidR="2667AC3B" w:rsidRPr="00833694">
        <w:rPr>
          <w:rFonts w:ascii="Times New Roman" w:hAnsi="Times New Roman" w:cs="Times New Roman"/>
          <w:color w:val="FF0000"/>
          <w:sz w:val="24"/>
          <w:szCs w:val="24"/>
          <w:lang w:val="en-US"/>
        </w:rPr>
        <w:t xml:space="preserve">ll sections of the protocol </w:t>
      </w:r>
      <w:r w:rsidRPr="00833694">
        <w:rPr>
          <w:rFonts w:ascii="Times New Roman" w:hAnsi="Times New Roman" w:cs="Times New Roman"/>
          <w:color w:val="FF0000"/>
          <w:sz w:val="24"/>
          <w:szCs w:val="24"/>
          <w:lang w:val="en-US"/>
        </w:rPr>
        <w:t>now</w:t>
      </w:r>
      <w:r w:rsidR="2667AC3B" w:rsidRPr="00833694">
        <w:rPr>
          <w:rFonts w:ascii="Times New Roman" w:hAnsi="Times New Roman" w:cs="Times New Roman"/>
          <w:color w:val="FF0000"/>
          <w:sz w:val="24"/>
          <w:szCs w:val="24"/>
          <w:lang w:val="en-US"/>
        </w:rPr>
        <w:t xml:space="preserve"> include only action items. </w:t>
      </w:r>
    </w:p>
    <w:p w14:paraId="19D61E3F" w14:textId="77777777" w:rsidR="001B241B" w:rsidRPr="00833694" w:rsidRDefault="001B241B" w:rsidP="00CA5DDF">
      <w:pPr>
        <w:pStyle w:val="Paragrafoelenco"/>
        <w:spacing w:after="0"/>
        <w:rPr>
          <w:rFonts w:ascii="Times New Roman" w:hAnsi="Times New Roman" w:cs="Times New Roman"/>
          <w:color w:val="FF0000"/>
          <w:sz w:val="24"/>
          <w:szCs w:val="24"/>
          <w:lang w:val="en-US"/>
        </w:rPr>
      </w:pPr>
    </w:p>
    <w:p w14:paraId="500BCF90" w14:textId="77777777" w:rsidR="00363678" w:rsidRPr="00833694" w:rsidRDefault="00363678" w:rsidP="00363678">
      <w:pPr>
        <w:rPr>
          <w:rFonts w:ascii="Times New Roman" w:hAnsi="Times New Roman" w:cs="Times New Roman"/>
          <w:sz w:val="24"/>
          <w:szCs w:val="24"/>
          <w:lang w:val="en-US"/>
        </w:rPr>
      </w:pPr>
      <w:r w:rsidRPr="00833694">
        <w:rPr>
          <w:rFonts w:ascii="Times New Roman" w:hAnsi="Times New Roman" w:cs="Times New Roman"/>
          <w:sz w:val="24"/>
          <w:szCs w:val="24"/>
          <w:lang w:val="en-US"/>
        </w:rPr>
        <w:t>5. The Protocol should contain only action items that direct the reader to do something. Please move the discussion about the protocol to the Discussion.</w:t>
      </w:r>
    </w:p>
    <w:p w14:paraId="7F79CC82" w14:textId="00E511BC" w:rsidR="789D11B1" w:rsidRPr="00833694" w:rsidRDefault="2667AC3B" w:rsidP="001B241B">
      <w:pPr>
        <w:pStyle w:val="Paragrafoelenco"/>
        <w:tabs>
          <w:tab w:val="left" w:pos="8580"/>
        </w:tabs>
        <w:spacing w:after="0"/>
        <w:rPr>
          <w:rFonts w:ascii="Times New Roman" w:hAnsi="Times New Roman" w:cs="Times New Roman"/>
          <w:color w:val="FF0000"/>
          <w:sz w:val="24"/>
          <w:szCs w:val="24"/>
          <w:lang w:val="en-US"/>
        </w:rPr>
      </w:pPr>
      <w:r w:rsidRPr="00833694">
        <w:rPr>
          <w:rFonts w:ascii="Times New Roman" w:hAnsi="Times New Roman" w:cs="Times New Roman"/>
          <w:color w:val="FF0000"/>
          <w:sz w:val="24"/>
          <w:szCs w:val="24"/>
          <w:lang w:val="en-US"/>
        </w:rPr>
        <w:t xml:space="preserve">Additional text is included </w:t>
      </w:r>
      <w:r w:rsidR="001B241B" w:rsidRPr="00833694">
        <w:rPr>
          <w:rFonts w:ascii="Times New Roman" w:hAnsi="Times New Roman" w:cs="Times New Roman"/>
          <w:color w:val="FF0000"/>
          <w:sz w:val="24"/>
          <w:szCs w:val="24"/>
          <w:lang w:val="en-US"/>
        </w:rPr>
        <w:t xml:space="preserve">now </w:t>
      </w:r>
      <w:r w:rsidRPr="00833694">
        <w:rPr>
          <w:rFonts w:ascii="Times New Roman" w:hAnsi="Times New Roman" w:cs="Times New Roman"/>
          <w:color w:val="FF0000"/>
          <w:sz w:val="24"/>
          <w:szCs w:val="24"/>
          <w:lang w:val="en-US"/>
        </w:rPr>
        <w:t>as a note or transferred to the Discussion.</w:t>
      </w:r>
      <w:r w:rsidR="001B241B" w:rsidRPr="00833694">
        <w:rPr>
          <w:rFonts w:ascii="Times New Roman" w:hAnsi="Times New Roman" w:cs="Times New Roman"/>
          <w:color w:val="FF0000"/>
          <w:sz w:val="24"/>
          <w:szCs w:val="24"/>
          <w:lang w:val="en-US"/>
        </w:rPr>
        <w:tab/>
      </w:r>
    </w:p>
    <w:p w14:paraId="6EE60B32" w14:textId="77777777" w:rsidR="001B241B" w:rsidRPr="00833694" w:rsidRDefault="001B241B" w:rsidP="001B241B">
      <w:pPr>
        <w:pStyle w:val="Paragrafoelenco"/>
        <w:tabs>
          <w:tab w:val="left" w:pos="8580"/>
        </w:tabs>
        <w:spacing w:after="0"/>
        <w:rPr>
          <w:rFonts w:ascii="Times New Roman" w:hAnsi="Times New Roman" w:cs="Times New Roman"/>
          <w:color w:val="FF0000"/>
          <w:sz w:val="24"/>
          <w:szCs w:val="24"/>
          <w:lang w:val="en-US"/>
        </w:rPr>
      </w:pPr>
    </w:p>
    <w:p w14:paraId="14A2BB67" w14:textId="77777777" w:rsidR="001B241B" w:rsidRPr="00833694" w:rsidRDefault="001B241B" w:rsidP="001B241B">
      <w:pPr>
        <w:rPr>
          <w:rFonts w:ascii="Times New Roman" w:hAnsi="Times New Roman" w:cs="Times New Roman"/>
          <w:sz w:val="24"/>
          <w:szCs w:val="24"/>
          <w:lang w:val="en-US"/>
        </w:rPr>
      </w:pPr>
      <w:r w:rsidRPr="00833694">
        <w:rPr>
          <w:rFonts w:ascii="Times New Roman" w:hAnsi="Times New Roman" w:cs="Times New Roman"/>
          <w:sz w:val="24"/>
          <w:szCs w:val="24"/>
          <w:lang w:val="en-US"/>
        </w:rPr>
        <w:t>6.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91E0EED" w14:textId="55BCA4BB" w:rsidR="789D11B1" w:rsidRPr="00833694" w:rsidRDefault="2667AC3B" w:rsidP="003B17FD">
      <w:pPr>
        <w:pStyle w:val="Paragrafoelenco"/>
        <w:spacing w:after="0"/>
        <w:rPr>
          <w:color w:val="FF0000"/>
          <w:sz w:val="24"/>
          <w:szCs w:val="24"/>
          <w:lang w:val="en-US"/>
        </w:rPr>
      </w:pPr>
      <w:r w:rsidRPr="00833694">
        <w:rPr>
          <w:rFonts w:ascii="Times New Roman" w:hAnsi="Times New Roman" w:cs="Times New Roman"/>
          <w:color w:val="FF0000"/>
          <w:sz w:val="24"/>
          <w:szCs w:val="24"/>
          <w:lang w:val="en-US"/>
        </w:rPr>
        <w:t>We have provided the requested additional pages that illustrate the essential steps of the protocol for the video.</w:t>
      </w:r>
    </w:p>
    <w:p w14:paraId="77DC7F1C" w14:textId="28009CB4" w:rsidR="001B241B" w:rsidRPr="00833694" w:rsidRDefault="001B241B" w:rsidP="001B241B">
      <w:pPr>
        <w:spacing w:after="0"/>
        <w:rPr>
          <w:color w:val="FF0000"/>
          <w:sz w:val="24"/>
          <w:szCs w:val="24"/>
          <w:lang w:val="en-US"/>
        </w:rPr>
      </w:pPr>
    </w:p>
    <w:p w14:paraId="211B70E5" w14:textId="77777777" w:rsidR="001B241B" w:rsidRPr="00833694" w:rsidRDefault="001B241B" w:rsidP="001B241B">
      <w:pPr>
        <w:rPr>
          <w:rFonts w:ascii="Times New Roman" w:hAnsi="Times New Roman" w:cs="Times New Roman"/>
          <w:sz w:val="24"/>
          <w:szCs w:val="24"/>
          <w:lang w:val="en-US"/>
        </w:rPr>
      </w:pPr>
      <w:r w:rsidRPr="00833694">
        <w:rPr>
          <w:rFonts w:ascii="Times New Roman" w:hAnsi="Times New Roman" w:cs="Times New Roman"/>
          <w:sz w:val="24"/>
          <w:szCs w:val="24"/>
          <w:lang w:val="en-US"/>
        </w:rPr>
        <w:lastRenderedPageBreak/>
        <w:t>7.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w:t>
      </w:r>
    </w:p>
    <w:p w14:paraId="70B41513" w14:textId="74CEA714" w:rsidR="14537D84" w:rsidRPr="00833694" w:rsidRDefault="2667AC3B" w:rsidP="001B241B">
      <w:pPr>
        <w:pStyle w:val="Paragrafoelenco"/>
        <w:spacing w:after="0"/>
        <w:rPr>
          <w:color w:val="FF0000"/>
          <w:sz w:val="24"/>
          <w:szCs w:val="24"/>
          <w:lang w:val="en-US"/>
        </w:rPr>
      </w:pPr>
      <w:r w:rsidRPr="00833694">
        <w:rPr>
          <w:rFonts w:ascii="Times New Roman" w:hAnsi="Times New Roman" w:cs="Times New Roman"/>
          <w:color w:val="FF0000"/>
          <w:sz w:val="24"/>
          <w:szCs w:val="24"/>
          <w:lang w:val="en-US"/>
        </w:rPr>
        <w:t xml:space="preserve">As suggested by reviewers’ comments we have added a supplementary file to describe steps of fabrication, from </w:t>
      </w:r>
      <w:r w:rsidR="003B17FD" w:rsidRPr="00833694">
        <w:rPr>
          <w:rFonts w:ascii="Times New Roman" w:hAnsi="Times New Roman" w:cs="Times New Roman"/>
          <w:color w:val="FF0000"/>
          <w:sz w:val="24"/>
          <w:szCs w:val="24"/>
          <w:lang w:val="en-US"/>
        </w:rPr>
        <w:t xml:space="preserve">the </w:t>
      </w:r>
      <w:r w:rsidRPr="00833694">
        <w:rPr>
          <w:rFonts w:ascii="Times New Roman" w:hAnsi="Times New Roman" w:cs="Times New Roman"/>
          <w:color w:val="FF0000"/>
          <w:sz w:val="24"/>
          <w:szCs w:val="24"/>
          <w:lang w:val="en-US"/>
        </w:rPr>
        <w:t>realization of optical masks,</w:t>
      </w:r>
      <w:r w:rsidR="003B17FD" w:rsidRPr="00833694">
        <w:rPr>
          <w:rFonts w:ascii="Times New Roman" w:hAnsi="Times New Roman" w:cs="Times New Roman"/>
          <w:color w:val="FF0000"/>
          <w:sz w:val="24"/>
          <w:szCs w:val="24"/>
          <w:lang w:val="en-US"/>
        </w:rPr>
        <w:t xml:space="preserve"> </w:t>
      </w:r>
      <w:r w:rsidRPr="00833694">
        <w:rPr>
          <w:rFonts w:ascii="Times New Roman" w:hAnsi="Times New Roman" w:cs="Times New Roman"/>
          <w:color w:val="FF0000"/>
          <w:sz w:val="24"/>
          <w:szCs w:val="24"/>
          <w:lang w:val="en-US"/>
        </w:rPr>
        <w:t xml:space="preserve">and masters for soft lithography to </w:t>
      </w:r>
      <w:r w:rsidR="003B17FD" w:rsidRPr="00833694">
        <w:rPr>
          <w:rFonts w:ascii="Times New Roman" w:hAnsi="Times New Roman" w:cs="Times New Roman"/>
          <w:color w:val="FF0000"/>
          <w:sz w:val="24"/>
          <w:szCs w:val="24"/>
          <w:lang w:val="en-US"/>
        </w:rPr>
        <w:t xml:space="preserve">the </w:t>
      </w:r>
      <w:r w:rsidRPr="00833694">
        <w:rPr>
          <w:rFonts w:ascii="Times New Roman" w:hAnsi="Times New Roman" w:cs="Times New Roman"/>
          <w:color w:val="FF0000"/>
          <w:sz w:val="24"/>
          <w:szCs w:val="24"/>
          <w:lang w:val="en-US"/>
        </w:rPr>
        <w:t>production of final PDMS chips.</w:t>
      </w:r>
    </w:p>
    <w:p w14:paraId="1C040C9C" w14:textId="77777777" w:rsidR="00425A99" w:rsidRPr="00833694" w:rsidRDefault="00425A99" w:rsidP="14537D84">
      <w:pPr>
        <w:rPr>
          <w:rFonts w:ascii="Times New Roman" w:hAnsi="Times New Roman" w:cs="Times New Roman"/>
          <w:color w:val="FF0000"/>
          <w:sz w:val="24"/>
          <w:szCs w:val="24"/>
          <w:lang w:val="en-US"/>
        </w:rPr>
      </w:pPr>
    </w:p>
    <w:p w14:paraId="4DBDDBE2" w14:textId="77777777" w:rsidR="003B17FD" w:rsidRPr="00833694" w:rsidRDefault="003B17FD" w:rsidP="003B17FD">
      <w:pPr>
        <w:rPr>
          <w:rFonts w:ascii="Times New Roman" w:hAnsi="Times New Roman" w:cs="Times New Roman"/>
          <w:b/>
          <w:bCs/>
          <w:color w:val="00B0F0"/>
          <w:sz w:val="24"/>
          <w:szCs w:val="24"/>
          <w:lang w:val="en-US"/>
        </w:rPr>
      </w:pPr>
      <w:r w:rsidRPr="00833694">
        <w:rPr>
          <w:rFonts w:ascii="Times New Roman" w:hAnsi="Times New Roman" w:cs="Times New Roman"/>
          <w:b/>
          <w:bCs/>
          <w:color w:val="00B0F0"/>
          <w:sz w:val="24"/>
          <w:szCs w:val="24"/>
          <w:lang w:val="en-US"/>
        </w:rPr>
        <w:t>Reviewers' comments:</w:t>
      </w:r>
    </w:p>
    <w:p w14:paraId="1162839F" w14:textId="70AFDB13" w:rsidR="00E97747" w:rsidRPr="00833694" w:rsidRDefault="1BF9BC67" w:rsidP="789D11B1">
      <w:pPr>
        <w:rPr>
          <w:rFonts w:ascii="Times New Roman" w:hAnsi="Times New Roman" w:cs="Times New Roman"/>
          <w:sz w:val="24"/>
          <w:szCs w:val="24"/>
          <w:lang w:val="en-US"/>
        </w:rPr>
      </w:pPr>
      <w:r w:rsidRPr="00833694">
        <w:rPr>
          <w:rFonts w:ascii="Times New Roman" w:hAnsi="Times New Roman" w:cs="Times New Roman"/>
          <w:color w:val="FF0000"/>
          <w:sz w:val="24"/>
          <w:szCs w:val="24"/>
          <w:lang w:val="en-US"/>
        </w:rPr>
        <w:t xml:space="preserve">Please note that page and line numbers mentioned hereafter refer to our revised manuscript and not to the original paper. The changed and added texts are shown in </w:t>
      </w:r>
      <w:r w:rsidR="00833694">
        <w:rPr>
          <w:rFonts w:ascii="Times New Roman" w:hAnsi="Times New Roman" w:cs="Times New Roman"/>
          <w:color w:val="FF0000"/>
          <w:sz w:val="24"/>
          <w:szCs w:val="24"/>
          <w:lang w:val="en-US"/>
        </w:rPr>
        <w:t>red</w:t>
      </w:r>
      <w:r w:rsidRPr="00833694">
        <w:rPr>
          <w:rFonts w:ascii="Times New Roman" w:hAnsi="Times New Roman" w:cs="Times New Roman"/>
          <w:color w:val="FF0000"/>
          <w:sz w:val="24"/>
          <w:szCs w:val="24"/>
          <w:lang w:val="en-US"/>
        </w:rPr>
        <w:t xml:space="preserve">. </w:t>
      </w:r>
    </w:p>
    <w:p w14:paraId="52E32C21" w14:textId="71D82794" w:rsidR="00E97747" w:rsidRPr="00833694" w:rsidRDefault="2667AC3B"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____________________________</w:t>
      </w:r>
    </w:p>
    <w:p w14:paraId="33F82930" w14:textId="77777777" w:rsidR="00E97747" w:rsidRPr="00833694" w:rsidRDefault="14537D84" w:rsidP="14537D84">
      <w:pPr>
        <w:rPr>
          <w:rFonts w:ascii="Times New Roman" w:hAnsi="Times New Roman" w:cs="Times New Roman"/>
          <w:b/>
          <w:bCs/>
          <w:sz w:val="24"/>
          <w:szCs w:val="24"/>
          <w:lang w:val="en-US"/>
        </w:rPr>
      </w:pPr>
      <w:r w:rsidRPr="00833694">
        <w:rPr>
          <w:rFonts w:ascii="Times New Roman" w:hAnsi="Times New Roman" w:cs="Times New Roman"/>
          <w:b/>
          <w:bCs/>
          <w:sz w:val="24"/>
          <w:szCs w:val="24"/>
          <w:lang w:val="en-US"/>
        </w:rPr>
        <w:t>Reviewer #1:</w:t>
      </w:r>
    </w:p>
    <w:p w14:paraId="5250F8AB"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Manuscript Summary:</w:t>
      </w:r>
    </w:p>
    <w:p w14:paraId="076096FC" w14:textId="445F3E1E" w:rsidR="00E97747" w:rsidRPr="00833694" w:rsidRDefault="1BF9BC67" w:rsidP="14537D84">
      <w:pPr>
        <w:rPr>
          <w:rFonts w:ascii="Times New Roman" w:hAnsi="Times New Roman" w:cs="Times New Roman"/>
          <w:sz w:val="24"/>
          <w:szCs w:val="24"/>
          <w:lang w:val="en-US"/>
        </w:rPr>
      </w:pPr>
      <w:r w:rsidRPr="00833694">
        <w:rPr>
          <w:rFonts w:ascii="Times New Roman" w:hAnsi="Times New Roman" w:cs="Times New Roman"/>
          <w:sz w:val="24"/>
          <w:szCs w:val="24"/>
          <w:lang w:val="en-US"/>
        </w:rPr>
        <w:t>The authors describe a novel organ-on-chip approach to investigate the interaction between tumor and immune cells in in vitro tumor microenvironment. They show two different devices to create 2D or 3D co-cultures in order to study the immune response toward tumor. It is well written and data are clearly present.</w:t>
      </w:r>
    </w:p>
    <w:p w14:paraId="7D617BB1" w14:textId="77777777" w:rsidR="00E97747" w:rsidRPr="00833694" w:rsidRDefault="14537D84" w:rsidP="14537D84">
      <w:pPr>
        <w:rPr>
          <w:rFonts w:ascii="Times New Roman" w:hAnsi="Times New Roman" w:cs="Times New Roman"/>
          <w:sz w:val="24"/>
          <w:szCs w:val="24"/>
          <w:lang w:val="en-US"/>
        </w:rPr>
      </w:pPr>
      <w:r w:rsidRPr="00833694">
        <w:rPr>
          <w:rFonts w:ascii="Times New Roman" w:hAnsi="Times New Roman" w:cs="Times New Roman"/>
          <w:sz w:val="24"/>
          <w:szCs w:val="24"/>
          <w:lang w:val="en-US"/>
        </w:rPr>
        <w:t>Minor Concerns:</w:t>
      </w:r>
    </w:p>
    <w:p w14:paraId="1FD342FE" w14:textId="774E23A5" w:rsidR="00E97747" w:rsidRPr="00833694" w:rsidRDefault="14537D84" w:rsidP="14537D84">
      <w:pPr>
        <w:rPr>
          <w:rFonts w:ascii="Times New Roman" w:hAnsi="Times New Roman" w:cs="Times New Roman"/>
          <w:sz w:val="24"/>
          <w:szCs w:val="24"/>
          <w:lang w:val="en-US"/>
        </w:rPr>
      </w:pPr>
      <w:r w:rsidRPr="00833694">
        <w:rPr>
          <w:rFonts w:ascii="Times New Roman" w:hAnsi="Times New Roman" w:cs="Times New Roman"/>
          <w:sz w:val="24"/>
          <w:szCs w:val="24"/>
          <w:lang w:val="en-US"/>
        </w:rPr>
        <w:t>1. The authors point out in part 1 relating to the 2D device that "fresh media should be added every 3 days due to evaporation". This note should also be added in Part 2 related on 3D devices, indeed the evaporation could lead to variations in the volume of medium in the chip.</w:t>
      </w:r>
    </w:p>
    <w:p w14:paraId="629E1681" w14:textId="36B2BEB6" w:rsidR="00E97747" w:rsidRPr="00833694" w:rsidRDefault="72046931" w:rsidP="14537D84">
      <w:pPr>
        <w:pStyle w:val="paragraph"/>
        <w:jc w:val="both"/>
        <w:textAlignment w:val="baseline"/>
        <w:rPr>
          <w:lang w:val="en-US"/>
        </w:rPr>
      </w:pPr>
      <w:r w:rsidRPr="00833694">
        <w:rPr>
          <w:rStyle w:val="normaltextrun"/>
          <w:b/>
          <w:bCs/>
          <w:color w:val="FF0000"/>
          <w:lang w:val="en-US"/>
        </w:rPr>
        <w:t>Authors’ response:</w:t>
      </w:r>
      <w:r w:rsidRPr="00833694">
        <w:rPr>
          <w:rStyle w:val="normaltextrun"/>
          <w:color w:val="FF0000"/>
          <w:lang w:val="en-US"/>
        </w:rPr>
        <w:t xml:space="preserve"> We agree with the reviewer, evaporation indeed represents one of the critical issues to be monitored in organs on chip experiments. As suggested, we have added a note in section 2, step 1.12 (lines 507-508).</w:t>
      </w:r>
    </w:p>
    <w:p w14:paraId="15D06B1F" w14:textId="3E7D1F1D" w:rsidR="789D11B1" w:rsidRPr="00833694" w:rsidRDefault="789D11B1" w:rsidP="14537D84">
      <w:pPr>
        <w:pStyle w:val="paragraph"/>
        <w:jc w:val="both"/>
        <w:rPr>
          <w:rStyle w:val="normaltextrun"/>
          <w:color w:val="FF0000"/>
          <w:lang w:val="en-US"/>
        </w:rPr>
      </w:pPr>
    </w:p>
    <w:p w14:paraId="3AEE205A" w14:textId="77777777" w:rsidR="00E97747" w:rsidRPr="00833694" w:rsidRDefault="789D11B1"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2. The authors should discuss if it is possible to analyse in the chip: the phenotype, the functional status of the migrated immune cells and the chemokines released in order to evaluate the mechanism of tumor and immune cell interaction.</w:t>
      </w:r>
    </w:p>
    <w:p w14:paraId="7682C469" w14:textId="6F757A32" w:rsidR="00E97747" w:rsidRPr="00833694" w:rsidRDefault="5E112608" w:rsidP="14537D84">
      <w:pPr>
        <w:pStyle w:val="paragraph"/>
        <w:jc w:val="both"/>
        <w:textAlignment w:val="baseline"/>
        <w:rPr>
          <w:color w:val="FF0000"/>
          <w:lang w:val="en-US"/>
        </w:rPr>
      </w:pPr>
      <w:r w:rsidRPr="00833694">
        <w:rPr>
          <w:rStyle w:val="normaltextrun"/>
          <w:b/>
          <w:bCs/>
          <w:color w:val="FF0000"/>
          <w:lang w:val="en-US"/>
        </w:rPr>
        <w:t>Authors’ response:</w:t>
      </w:r>
      <w:r w:rsidRPr="00833694">
        <w:rPr>
          <w:rStyle w:val="normaltextrun"/>
          <w:color w:val="FF0000"/>
          <w:lang w:val="en-US"/>
        </w:rPr>
        <w:t xml:space="preserve"> We thank the referee to go in depth with this point of discussion. There are indeed several methods to characterize cellular populations in cocultures.</w:t>
      </w:r>
    </w:p>
    <w:p w14:paraId="631C9021" w14:textId="7BE76657" w:rsidR="00E97747" w:rsidRPr="00833694" w:rsidRDefault="00833694" w:rsidP="789D11B1">
      <w:pPr>
        <w:pStyle w:val="paragraph"/>
        <w:jc w:val="both"/>
        <w:textAlignment w:val="baseline"/>
        <w:rPr>
          <w:color w:val="FF0000"/>
          <w:lang w:val="en-US"/>
        </w:rPr>
      </w:pPr>
      <w:r w:rsidRPr="00833694">
        <w:rPr>
          <w:rStyle w:val="normaltextrun"/>
          <w:color w:val="FF0000"/>
          <w:lang w:val="en-US"/>
        </w:rPr>
        <w:t>To characterize their dynamic behavior in living conditions, specific immune cell sub-populations can be isolated by means of immunomagnetic bead selection, stained with fluorescent cell trackers or by gene reporters, re-mixed with the unlabeled remaining fraction, and thus confronted with target cancer cells, as reported in on-chip experiments, described in Vacchelli et al. Science 2015 and in Racioppi et al., Nat Comm, 2019. A note has been provided in section 1</w:t>
      </w:r>
      <w:r>
        <w:rPr>
          <w:rStyle w:val="normaltextrun"/>
          <w:color w:val="FF0000"/>
          <w:lang w:val="en-US"/>
        </w:rPr>
        <w:t xml:space="preserve"> (</w:t>
      </w:r>
      <w:r w:rsidRPr="00833694">
        <w:rPr>
          <w:rStyle w:val="normaltextrun"/>
          <w:color w:val="FF0000"/>
          <w:lang w:val="en-US"/>
        </w:rPr>
        <w:t xml:space="preserve"> paragraph </w:t>
      </w:r>
      <w:r>
        <w:rPr>
          <w:rStyle w:val="normaltextrun"/>
          <w:color w:val="FF0000"/>
          <w:lang w:val="en-US"/>
        </w:rPr>
        <w:t>“</w:t>
      </w:r>
      <w:r w:rsidR="789D11B1" w:rsidRPr="00833694">
        <w:rPr>
          <w:rStyle w:val="normaltextrun"/>
          <w:color w:val="FF0000"/>
          <w:lang w:val="en-US"/>
        </w:rPr>
        <w:t>Plating the cells in 2D chips</w:t>
      </w:r>
      <w:r>
        <w:rPr>
          <w:rStyle w:val="normaltextrun"/>
          <w:color w:val="FF0000"/>
          <w:lang w:val="en-US"/>
        </w:rPr>
        <w:t>”</w:t>
      </w:r>
      <w:r w:rsidR="789D11B1" w:rsidRPr="00833694">
        <w:rPr>
          <w:rStyle w:val="normaltextrun"/>
          <w:color w:val="FF0000"/>
          <w:lang w:val="en-US"/>
        </w:rPr>
        <w:t>, page 4, lines 208-2012).</w:t>
      </w:r>
    </w:p>
    <w:p w14:paraId="4F033418" w14:textId="06B96287" w:rsidR="789D11B1" w:rsidRPr="00833694" w:rsidRDefault="789D11B1" w:rsidP="789D11B1">
      <w:pPr>
        <w:pStyle w:val="paragraph"/>
        <w:jc w:val="both"/>
        <w:rPr>
          <w:rStyle w:val="normaltextrun"/>
          <w:color w:val="FF0000"/>
          <w:lang w:val="en-US"/>
        </w:rPr>
      </w:pPr>
    </w:p>
    <w:p w14:paraId="714C7A01" w14:textId="1237EA71" w:rsidR="789D11B1" w:rsidRPr="00833694" w:rsidRDefault="72046931" w:rsidP="789D11B1">
      <w:pPr>
        <w:pStyle w:val="paragraph"/>
        <w:jc w:val="both"/>
        <w:rPr>
          <w:color w:val="FF0000"/>
          <w:lang w:val="en-US"/>
        </w:rPr>
      </w:pPr>
      <w:r w:rsidRPr="00833694">
        <w:rPr>
          <w:rStyle w:val="normaltextrun"/>
          <w:color w:val="FF0000"/>
          <w:lang w:val="en-US"/>
        </w:rPr>
        <w:lastRenderedPageBreak/>
        <w:t xml:space="preserve">The described models are compatible both with live/dead-cell analysis and dynamic multiplex cytokine secretion profiling from conditioned media. For chemokine analyses, up to 100-250 µl aliquots of supernatants may be accessible by collected media from the two reservoirs of each compartment for 2D and 3D chips. Classical ELISA and Luminex cytokine profiling assay require about 50µl volumes. We have inserted references of studies of other labs performing cytokine profiling on organs-on chip models. We have inserted a note in section 1, step 2.7, page 5 , lines 242-247. </w:t>
      </w:r>
    </w:p>
    <w:p w14:paraId="11441BF3" w14:textId="0B424C93" w:rsidR="789D11B1" w:rsidRPr="00833694" w:rsidRDefault="72046931" w:rsidP="789D11B1">
      <w:pPr>
        <w:pStyle w:val="paragraph"/>
        <w:jc w:val="both"/>
        <w:rPr>
          <w:color w:val="FF0000"/>
          <w:lang w:val="en-US"/>
        </w:rPr>
      </w:pPr>
      <w:r w:rsidRPr="00833694">
        <w:rPr>
          <w:rStyle w:val="normaltextrun"/>
          <w:color w:val="FF0000"/>
          <w:lang w:val="en-US"/>
        </w:rPr>
        <w:t xml:space="preserve">Staining for nuclear and active caspases, by using commercial kits for Live/dead assays (e.g  </w:t>
      </w:r>
      <w:r w:rsidRPr="00833694">
        <w:rPr>
          <w:rStyle w:val="spellingerror"/>
          <w:color w:val="FF0000"/>
          <w:lang w:val="en-US"/>
        </w:rPr>
        <w:t>Incucyte</w:t>
      </w:r>
      <w:r w:rsidRPr="00833694">
        <w:rPr>
          <w:rStyle w:val="normaltextrun"/>
          <w:color w:val="FF0000"/>
          <w:lang w:val="en-US"/>
        </w:rPr>
        <w:t xml:space="preserve"> reagents), can be implemented in order to assess proliferation/apoptotic death events as we performed in a previous study (reported in Nyugen et al., Cell Reports 2018). We have inserted a note in section 2, page 9, lines 445-447.</w:t>
      </w:r>
    </w:p>
    <w:p w14:paraId="3E22D26D" w14:textId="11ECC3B2" w:rsidR="72046931" w:rsidRPr="00833694" w:rsidRDefault="72046931" w:rsidP="72046931">
      <w:pPr>
        <w:pStyle w:val="paragraph"/>
        <w:jc w:val="both"/>
        <w:rPr>
          <w:color w:val="FF0000"/>
          <w:lang w:val="en-US"/>
        </w:rPr>
      </w:pPr>
      <w:r w:rsidRPr="00833694">
        <w:rPr>
          <w:rStyle w:val="contextualspellingandgrammarerror"/>
          <w:color w:val="FF0000"/>
          <w:lang w:val="en-US"/>
        </w:rPr>
        <w:t>Additionally, classical methods of immunofluorescence and confocal high-resolution imaging/analysis can be applied to on-chip operations. Standard immunofluorescence staining procedure involves cell fixation, permeabilization, blocking, antibody binding, with washing steps in between. Immune cells infiltrated in 3D gels regions with embedded cancer microenvironments can be fixed at desired endpoints and stained for expression markers of activation/exhaustion /maturation (e.g, for CD8 cells, monitoring of CD69, CD95). In Parlato et al., we have evaluated phagocytosis of SW620 apoptotic cells by confocal microscopy.  IFN-DCs were stained by inserting on-chip anti-human HLA-DR-FITC Ab aliquots. We have inserted a note in section 2  page 11 , lines 513-521.</w:t>
      </w:r>
    </w:p>
    <w:p w14:paraId="405B4B97" w14:textId="4936A128" w:rsidR="1BF9BC67" w:rsidRPr="00833694" w:rsidRDefault="1BF9BC67" w:rsidP="1BF9BC67">
      <w:pPr>
        <w:pStyle w:val="paragraph"/>
        <w:jc w:val="both"/>
        <w:rPr>
          <w:rStyle w:val="contextualspellingandgrammarerror"/>
          <w:color w:val="FF0000"/>
          <w:lang w:val="en-US"/>
        </w:rPr>
      </w:pPr>
    </w:p>
    <w:p w14:paraId="7C651BF5" w14:textId="4591FB90" w:rsidR="00E97747" w:rsidRPr="00833694" w:rsidRDefault="789D11B1" w:rsidP="789D11B1">
      <w:pPr>
        <w:pStyle w:val="paragraph"/>
        <w:textAlignment w:val="baseline"/>
        <w:rPr>
          <w:b/>
          <w:bCs/>
          <w:lang w:val="en-US"/>
        </w:rPr>
      </w:pPr>
      <w:r w:rsidRPr="00833694">
        <w:rPr>
          <w:b/>
          <w:bCs/>
          <w:lang w:val="en-US"/>
        </w:rPr>
        <w:t>Reviewer #2:</w:t>
      </w:r>
    </w:p>
    <w:p w14:paraId="4DEE708D"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Manuscript Summary:</w:t>
      </w:r>
    </w:p>
    <w:p w14:paraId="4F60B673" w14:textId="1F7B3C6F" w:rsidR="00E97747" w:rsidRPr="00833694" w:rsidRDefault="5E112608"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In-vitro models that recapture the tumor microenvironment in their entirety or include critical components of the tumor including the stroma, immune and non-immune cells are the need of the hour. While it's important to develop such models, it's even more essential to demonstrate its functionality and validity to the scientific community. Detailed protocol articles like the current one under review make it easier for fellow researchers to reproduce and adapt the methodology into their own projects and laboratories. The article is written very well and clear instructions are provided for each step with figures.</w:t>
      </w:r>
    </w:p>
    <w:p w14:paraId="71C48BD0"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Major Concerns:</w:t>
      </w:r>
    </w:p>
    <w:p w14:paraId="1C34B1BC"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No major concerns</w:t>
      </w:r>
    </w:p>
    <w:p w14:paraId="2911CC99"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Minor Concerns:</w:t>
      </w:r>
    </w:p>
    <w:p w14:paraId="2AE2D44A" w14:textId="54FE9DAB"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None</w:t>
      </w:r>
    </w:p>
    <w:p w14:paraId="46F38F9D" w14:textId="2C518180" w:rsidR="00425A99" w:rsidRPr="00833694" w:rsidRDefault="789D11B1" w:rsidP="789D11B1">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Authors’ response</w:t>
      </w:r>
      <w:r w:rsidRPr="00833694">
        <w:rPr>
          <w:rFonts w:ascii="Times New Roman" w:hAnsi="Times New Roman" w:cs="Times New Roman"/>
          <w:color w:val="FF0000"/>
          <w:sz w:val="24"/>
          <w:szCs w:val="24"/>
          <w:lang w:val="en-US"/>
        </w:rPr>
        <w:t>: We thank the referee for appreciating our work.</w:t>
      </w:r>
    </w:p>
    <w:p w14:paraId="5614C3C0" w14:textId="77777777" w:rsidR="00E97747" w:rsidRPr="00833694" w:rsidRDefault="789D11B1" w:rsidP="789D11B1">
      <w:pPr>
        <w:rPr>
          <w:rFonts w:ascii="Times New Roman" w:hAnsi="Times New Roman" w:cs="Times New Roman"/>
          <w:b/>
          <w:bCs/>
          <w:sz w:val="24"/>
          <w:szCs w:val="24"/>
          <w:lang w:val="en-US"/>
        </w:rPr>
      </w:pPr>
      <w:r w:rsidRPr="00833694">
        <w:rPr>
          <w:rFonts w:ascii="Times New Roman" w:hAnsi="Times New Roman" w:cs="Times New Roman"/>
          <w:b/>
          <w:bCs/>
          <w:sz w:val="24"/>
          <w:szCs w:val="24"/>
          <w:lang w:val="en-US"/>
        </w:rPr>
        <w:t>Reviewer #3:</w:t>
      </w:r>
    </w:p>
    <w:p w14:paraId="75A67D54"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The authors developed a microfluidic technique that allows the coculture of cancer cells with immune cells to capture their interaction both in 2D and in 3D. The data were quantified following a Fiji-based algorithm to visualize cellular functions. A protocol for the technique is clearly explained. The article should be published after the following comments are addressed:</w:t>
      </w:r>
    </w:p>
    <w:p w14:paraId="0F2304E4" w14:textId="5BD0FBE9" w:rsidR="00E97747" w:rsidRPr="00833694" w:rsidRDefault="789D11B1"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1. Line 156 should read 1.1, not 4.1.</w:t>
      </w:r>
    </w:p>
    <w:p w14:paraId="7B5CF701" w14:textId="2B45FB97" w:rsidR="00E97747" w:rsidRPr="00833694" w:rsidRDefault="72046931" w:rsidP="72046931">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lastRenderedPageBreak/>
        <w:t>Authors’ response:</w:t>
      </w:r>
      <w:r w:rsidRPr="00833694">
        <w:rPr>
          <w:rFonts w:ascii="Times New Roman" w:hAnsi="Times New Roman" w:cs="Times New Roman"/>
          <w:color w:val="FF0000"/>
          <w:sz w:val="24"/>
          <w:szCs w:val="24"/>
          <w:lang w:val="en-US"/>
        </w:rPr>
        <w:t xml:space="preserve"> The numbers in the list are now correct (in the revised text, page 4, line 167).</w:t>
      </w:r>
    </w:p>
    <w:p w14:paraId="74845C63" w14:textId="027EF6DC" w:rsidR="00E97747" w:rsidRPr="00833694" w:rsidRDefault="72046931" w:rsidP="72046931">
      <w:pPr>
        <w:pStyle w:val="paragraph"/>
        <w:jc w:val="both"/>
        <w:textAlignment w:val="baseline"/>
        <w:rPr>
          <w:color w:val="0D0D0D" w:themeColor="text1" w:themeTint="F2"/>
          <w:lang w:val="en-US"/>
        </w:rPr>
      </w:pPr>
      <w:r w:rsidRPr="00833694">
        <w:rPr>
          <w:rStyle w:val="normaltextrun"/>
          <w:color w:val="0D0D0D" w:themeColor="text1" w:themeTint="F2"/>
          <w:lang w:val="en-US"/>
        </w:rPr>
        <w:t>2. In part 1.25, the authors may want to indicate the media that was used (or that it is the same media used for the cancer cells).</w:t>
      </w:r>
      <w:r w:rsidRPr="00833694">
        <w:rPr>
          <w:rStyle w:val="eop"/>
          <w:color w:val="0D0D0D" w:themeColor="text1" w:themeTint="F2"/>
          <w:lang w:val="en-US"/>
        </w:rPr>
        <w:t> </w:t>
      </w:r>
    </w:p>
    <w:p w14:paraId="6BAC4CF8" w14:textId="75EC1E6E" w:rsidR="00E97747" w:rsidRPr="00833694" w:rsidRDefault="00E97747" w:rsidP="72046931">
      <w:pPr>
        <w:pStyle w:val="paragraph"/>
        <w:jc w:val="both"/>
        <w:textAlignment w:val="baseline"/>
        <w:rPr>
          <w:rStyle w:val="eop"/>
          <w:color w:val="0D0D0D" w:themeColor="text1" w:themeTint="F2"/>
          <w:lang w:val="en-US"/>
        </w:rPr>
      </w:pPr>
    </w:p>
    <w:p w14:paraId="39CBCF98" w14:textId="69B76578" w:rsidR="00E97747" w:rsidRPr="00833694" w:rsidRDefault="72046931" w:rsidP="72046931">
      <w:pPr>
        <w:pStyle w:val="paragraph"/>
        <w:jc w:val="both"/>
        <w:textAlignment w:val="baseline"/>
        <w:rPr>
          <w:rStyle w:val="normaltextrun"/>
          <w:color w:val="FF0000"/>
          <w:lang w:val="en-US"/>
        </w:rPr>
      </w:pPr>
      <w:r w:rsidRPr="00833694">
        <w:rPr>
          <w:b/>
          <w:bCs/>
          <w:color w:val="FF0000"/>
          <w:lang w:val="en-US"/>
        </w:rPr>
        <w:t xml:space="preserve">Authors’ response: </w:t>
      </w:r>
      <w:r w:rsidRPr="00833694">
        <w:rPr>
          <w:rStyle w:val="normaltextrun"/>
          <w:color w:val="FF0000"/>
          <w:lang w:val="en-US"/>
        </w:rPr>
        <w:t>We now specify in the text (section 1, step 1.25, page 4, line 203) that the media is the same used for cancer cells.</w:t>
      </w:r>
    </w:p>
    <w:p w14:paraId="1C1C6FD6" w14:textId="15F128A2" w:rsidR="789D11B1" w:rsidRPr="00833694" w:rsidRDefault="789D11B1" w:rsidP="72046931">
      <w:pPr>
        <w:pStyle w:val="paragraph"/>
        <w:jc w:val="both"/>
        <w:rPr>
          <w:rStyle w:val="normaltextrun"/>
          <w:color w:val="FF0000"/>
          <w:lang w:val="en-US"/>
        </w:rPr>
      </w:pPr>
    </w:p>
    <w:p w14:paraId="6EBDB281" w14:textId="58B884CF" w:rsidR="00E97747" w:rsidRPr="00833694" w:rsidRDefault="72046931" w:rsidP="72046931">
      <w:pPr>
        <w:pStyle w:val="paragraph"/>
        <w:jc w:val="both"/>
        <w:textAlignment w:val="baseline"/>
        <w:rPr>
          <w:lang w:val="en-US"/>
        </w:rPr>
      </w:pPr>
      <w:r w:rsidRPr="00833694">
        <w:rPr>
          <w:rStyle w:val="normaltextrun"/>
          <w:lang w:val="en-US"/>
        </w:rPr>
        <w:t>3. Is there a technique the authors employ to inhibit the formation of bubbles within the microfluidic device?</w:t>
      </w:r>
      <w:r w:rsidRPr="00833694">
        <w:rPr>
          <w:rStyle w:val="eop"/>
          <w:lang w:val="en-US"/>
        </w:rPr>
        <w:t> </w:t>
      </w:r>
    </w:p>
    <w:p w14:paraId="7E75DE52" w14:textId="4CB19C1A" w:rsidR="00E97747" w:rsidRPr="00833694" w:rsidRDefault="72046931" w:rsidP="00E97747">
      <w:pPr>
        <w:pStyle w:val="paragraph"/>
        <w:jc w:val="both"/>
        <w:textAlignment w:val="baseline"/>
        <w:rPr>
          <w:color w:val="FF0000"/>
          <w:lang w:val="en-US"/>
        </w:rPr>
      </w:pPr>
      <w:r w:rsidRPr="00833694">
        <w:rPr>
          <w:rStyle w:val="normaltextrun"/>
          <w:b/>
          <w:bCs/>
          <w:color w:val="FF0000"/>
          <w:lang w:val="en-US"/>
        </w:rPr>
        <w:t>Authors’ response:</w:t>
      </w:r>
      <w:r w:rsidRPr="00833694">
        <w:rPr>
          <w:rStyle w:val="normaltextrun"/>
          <w:color w:val="FF0000"/>
          <w:lang w:val="en-US"/>
        </w:rPr>
        <w:t xml:space="preserve"> In the described protocols, 2D and 3D chips are realized in Polydimethylsiloxane (PDMS). The surface of PDMS is naturally hydrophobic. To modify wettability, oxygen plasma activation is the standard method used for both its switching to a hydrophilic state and the irreversible PDMS-substrate (i.e., glass or plastic slides) bonding. Typically, our process involves high gas pressures and low RF (radiofrequency) power, in a reactive ion etcher (RIE) If needed, before biological experiments, we perform an additional O</w:t>
      </w:r>
      <w:r w:rsidRPr="00833694">
        <w:rPr>
          <w:rStyle w:val="normaltextrun"/>
          <w:color w:val="FF0000"/>
          <w:vertAlign w:val="subscript"/>
          <w:lang w:val="en-US"/>
        </w:rPr>
        <w:t xml:space="preserve">2 </w:t>
      </w:r>
      <w:r w:rsidRPr="00833694">
        <w:rPr>
          <w:rStyle w:val="normaltextrun"/>
          <w:color w:val="FF0000"/>
          <w:lang w:val="en-US"/>
        </w:rPr>
        <w:t>plasma treatment of stored assembled, previously sealed, chips to restore the desired hydrophilicity degree. This is normally sufficient to avoid bubble formation during culture medium loading. We have added an additional step (section 1, step 2.1, page 4, lines 214-219) in the protocol relative to 2D chips in the manuscript. Moreover, we have provided details for surface modification of both 2D and 3D chips in the supplementary file dedicated to microfabrication steps (step 7).</w:t>
      </w:r>
    </w:p>
    <w:p w14:paraId="713FE3DB" w14:textId="3F3C4493" w:rsidR="1BF9BC67" w:rsidRPr="00833694" w:rsidRDefault="1BF9BC67" w:rsidP="1BF9BC67">
      <w:pPr>
        <w:pStyle w:val="paragraph"/>
        <w:jc w:val="both"/>
        <w:rPr>
          <w:rStyle w:val="normaltextrun"/>
          <w:color w:val="FF0000"/>
          <w:lang w:val="en-US"/>
        </w:rPr>
      </w:pPr>
    </w:p>
    <w:p w14:paraId="0ADED984" w14:textId="3E5F6D2B" w:rsidR="00E97747" w:rsidRPr="00833694" w:rsidRDefault="789D11B1" w:rsidP="00E97747">
      <w:pPr>
        <w:pStyle w:val="paragraph"/>
        <w:textAlignment w:val="baseline"/>
        <w:rPr>
          <w:color w:val="0D0D0D" w:themeColor="text1" w:themeTint="F2"/>
          <w:lang w:val="en-US"/>
        </w:rPr>
      </w:pPr>
      <w:r w:rsidRPr="00833694">
        <w:rPr>
          <w:rStyle w:val="normaltextrun"/>
          <w:color w:val="0D0D0D" w:themeColor="text1" w:themeTint="F2"/>
          <w:lang w:val="en-US"/>
        </w:rPr>
        <w:t xml:space="preserve">4. In part 2.2, the authors specified that </w:t>
      </w:r>
      <w:r w:rsidRPr="00833694">
        <w:rPr>
          <w:rStyle w:val="spellingerror"/>
          <w:color w:val="0D0D0D" w:themeColor="text1" w:themeTint="F2"/>
          <w:lang w:val="en-US"/>
        </w:rPr>
        <w:t>functionalizations</w:t>
      </w:r>
      <w:r w:rsidRPr="00833694">
        <w:rPr>
          <w:rStyle w:val="normaltextrun"/>
          <w:color w:val="0D0D0D" w:themeColor="text1" w:themeTint="F2"/>
          <w:lang w:val="en-US"/>
        </w:rPr>
        <w:t xml:space="preserve"> of the surface can be made. It may be useful to provide examples and how to perform such </w:t>
      </w:r>
      <w:r w:rsidRPr="00833694">
        <w:rPr>
          <w:rStyle w:val="spellingerror"/>
          <w:color w:val="0D0D0D" w:themeColor="text1" w:themeTint="F2"/>
          <w:lang w:val="en-US"/>
        </w:rPr>
        <w:t>functionalizations</w:t>
      </w:r>
      <w:r w:rsidRPr="00833694">
        <w:rPr>
          <w:rStyle w:val="normaltextrun"/>
          <w:color w:val="0D0D0D" w:themeColor="text1" w:themeTint="F2"/>
          <w:lang w:val="en-US"/>
        </w:rPr>
        <w:t>.</w:t>
      </w:r>
    </w:p>
    <w:p w14:paraId="400E49FA" w14:textId="7C73F922" w:rsidR="00E97747" w:rsidRPr="00833694" w:rsidRDefault="72046931" w:rsidP="5A9D38BB">
      <w:pPr>
        <w:pStyle w:val="paragraph"/>
        <w:jc w:val="both"/>
        <w:textAlignment w:val="baseline"/>
        <w:rPr>
          <w:rStyle w:val="normaltextrun"/>
          <w:color w:val="FF0000"/>
          <w:lang w:val="en-US"/>
        </w:rPr>
      </w:pPr>
      <w:r w:rsidRPr="00833694">
        <w:rPr>
          <w:rStyle w:val="normaltextrun"/>
          <w:b/>
          <w:bCs/>
          <w:color w:val="FF0000"/>
          <w:lang w:val="en-US"/>
        </w:rPr>
        <w:t>Authors’ response:</w:t>
      </w:r>
      <w:r w:rsidRPr="00833694">
        <w:rPr>
          <w:rStyle w:val="normaltextrun"/>
          <w:color w:val="FF0000"/>
          <w:lang w:val="en-US"/>
        </w:rPr>
        <w:t xml:space="preserve"> Various polymer and extracellular matrices (e.g., Matrigel, Fibronectin, Collagen) coating solutions can be used for different cell types under study. Standard functionalization procedures include loading surface coating solution in all reservoirs for a certain time, followed by some washes in with deionized water, PBS or medium. We included in the text references of previously published protocols to accomplish functionalization steps in section 1, step 2.4, lines 229-231.</w:t>
      </w:r>
    </w:p>
    <w:p w14:paraId="69F3E64C" w14:textId="5B51FF46" w:rsidR="5A9D38BB" w:rsidRPr="00833694" w:rsidRDefault="5A9D38BB" w:rsidP="5A9D38BB">
      <w:pPr>
        <w:pStyle w:val="paragraph"/>
        <w:jc w:val="both"/>
        <w:rPr>
          <w:rStyle w:val="normaltextrun"/>
          <w:color w:val="FF0000"/>
          <w:lang w:val="en-US"/>
        </w:rPr>
      </w:pPr>
    </w:p>
    <w:p w14:paraId="5433493E" w14:textId="77777777" w:rsidR="00833694" w:rsidRPr="00833694" w:rsidRDefault="00833694" w:rsidP="789D11B1">
      <w:pPr>
        <w:pStyle w:val="paragraph"/>
        <w:jc w:val="both"/>
        <w:textAlignment w:val="baseline"/>
        <w:rPr>
          <w:rStyle w:val="normaltextrun"/>
          <w:color w:val="000000" w:themeColor="text1"/>
          <w:lang w:val="en-US"/>
        </w:rPr>
      </w:pPr>
      <w:r w:rsidRPr="00833694">
        <w:rPr>
          <w:rStyle w:val="normaltextrun"/>
          <w:color w:val="000000" w:themeColor="text1"/>
          <w:lang w:val="en-US"/>
        </w:rPr>
        <w:t xml:space="preserve">5. What are the proper dimensions for the micropillars to ensure a balance between surface tension and capillary forces?  </w:t>
      </w:r>
    </w:p>
    <w:p w14:paraId="40755C92" w14:textId="6DAB0031" w:rsidR="00E97747" w:rsidRPr="00833694" w:rsidRDefault="789D11B1" w:rsidP="789D11B1">
      <w:pPr>
        <w:pStyle w:val="paragraph"/>
        <w:jc w:val="both"/>
        <w:textAlignment w:val="baseline"/>
        <w:rPr>
          <w:rStyle w:val="normaltextrun"/>
          <w:color w:val="FF0000"/>
          <w:lang w:val="en-US"/>
        </w:rPr>
      </w:pPr>
      <w:r w:rsidRPr="00833694">
        <w:rPr>
          <w:rStyle w:val="normaltextrun"/>
          <w:b/>
          <w:bCs/>
          <w:color w:val="FF0000"/>
          <w:lang w:val="en-US"/>
        </w:rPr>
        <w:t>Authors’ response:</w:t>
      </w:r>
      <w:r w:rsidRPr="00833694">
        <w:rPr>
          <w:rStyle w:val="normaltextrun"/>
          <w:color w:val="FF0000"/>
          <w:lang w:val="en-US"/>
        </w:rPr>
        <w:t xml:space="preserve">  For the 3D chip layout, we </w:t>
      </w:r>
      <w:r w:rsidR="00833694" w:rsidRPr="00833694">
        <w:rPr>
          <w:rStyle w:val="normaltextrun"/>
          <w:color w:val="FF0000"/>
          <w:lang w:val="en-US"/>
        </w:rPr>
        <w:t>designed two arrays of about 20-30 isosceles trapezoidal pillars with a spacing of 100 microns. Post barriers were tested empirically based on previous work of CP. Huang et al., Lab on Chip 2009. We have reported dimensions in a note, in section 2 (page,9 line 432-434) and added proper references of previous studies relative to modeling the filling process of gels in microchambers in presence of micropillars.</w:t>
      </w:r>
    </w:p>
    <w:p w14:paraId="5DA94D24" w14:textId="5ACA9423" w:rsidR="789D11B1" w:rsidRPr="00833694" w:rsidRDefault="789D11B1" w:rsidP="789D11B1">
      <w:pPr>
        <w:pStyle w:val="paragraph"/>
        <w:jc w:val="both"/>
        <w:rPr>
          <w:rStyle w:val="eop"/>
          <w:color w:val="FF0000"/>
          <w:lang w:val="en-US"/>
        </w:rPr>
      </w:pPr>
    </w:p>
    <w:p w14:paraId="716D1A96" w14:textId="77777777" w:rsidR="00E97747" w:rsidRPr="00833694" w:rsidRDefault="332CC560" w:rsidP="00E97747">
      <w:pPr>
        <w:pStyle w:val="paragraph"/>
        <w:textAlignment w:val="baseline"/>
        <w:rPr>
          <w:lang w:val="en-US"/>
        </w:rPr>
      </w:pPr>
      <w:r w:rsidRPr="00833694">
        <w:rPr>
          <w:rStyle w:val="normaltextrun"/>
          <w:lang w:val="en-US"/>
        </w:rPr>
        <w:lastRenderedPageBreak/>
        <w:t>6. Line 405 should have the abbreviations spelled out. </w:t>
      </w:r>
    </w:p>
    <w:p w14:paraId="1C3A1C0E" w14:textId="77777777" w:rsidR="00833694" w:rsidRDefault="332CC560" w:rsidP="00833694">
      <w:pPr>
        <w:pStyle w:val="paragraph"/>
        <w:rPr>
          <w:rStyle w:val="normaltextrun"/>
          <w:color w:val="FF0000"/>
          <w:lang w:val="en-US"/>
        </w:rPr>
      </w:pPr>
      <w:r w:rsidRPr="00833694">
        <w:rPr>
          <w:rStyle w:val="normaltextrun"/>
          <w:b/>
          <w:bCs/>
          <w:color w:val="FF0000"/>
          <w:lang w:val="en-US"/>
        </w:rPr>
        <w:t>Authors’ response:</w:t>
      </w:r>
      <w:r w:rsidRPr="00833694">
        <w:rPr>
          <w:rStyle w:val="normaltextrun"/>
          <w:color w:val="FF0000"/>
          <w:lang w:val="en-US"/>
        </w:rPr>
        <w:t xml:space="preserve"> We have transferred this note in lines and now the drugs abbreviations have been spelled out firstly in step 1.2, lines 462-463.</w:t>
      </w:r>
    </w:p>
    <w:p w14:paraId="29BDFDEC" w14:textId="77777777" w:rsidR="00833694" w:rsidRPr="00833694" w:rsidRDefault="00833694" w:rsidP="00833694">
      <w:pPr>
        <w:pStyle w:val="paragraph"/>
        <w:textAlignment w:val="baseline"/>
        <w:rPr>
          <w:rStyle w:val="scxw199470065"/>
          <w:lang w:val="en-US"/>
        </w:rPr>
      </w:pPr>
      <w:r w:rsidRPr="00833694">
        <w:rPr>
          <w:rStyle w:val="scxw199470065"/>
          <w:lang w:val="en-US"/>
        </w:rPr>
        <w:t>7. In line 459, the authors mention that adjustments should be made if the distribution of cells is not optimal; would these adjustments need to be made on a new chip? A clarification would be useful.</w:t>
      </w:r>
    </w:p>
    <w:p w14:paraId="70ECAF8F" w14:textId="77777777" w:rsidR="00833694" w:rsidRPr="00833694" w:rsidRDefault="00833694" w:rsidP="00833694">
      <w:pPr>
        <w:pStyle w:val="paragraph"/>
        <w:jc w:val="both"/>
        <w:textAlignment w:val="baseline"/>
        <w:rPr>
          <w:rStyle w:val="scxw199470065"/>
          <w:color w:val="FF0000"/>
          <w:lang w:val="en-US"/>
        </w:rPr>
      </w:pPr>
      <w:r w:rsidRPr="00833694">
        <w:rPr>
          <w:rStyle w:val="scxw199470065"/>
          <w:b/>
          <w:bCs/>
          <w:color w:val="FF0000"/>
          <w:lang w:val="en-US"/>
        </w:rPr>
        <w:t>Authors’ response:</w:t>
      </w:r>
      <w:r w:rsidRPr="00833694">
        <w:rPr>
          <w:rStyle w:val="scxw199470065"/>
          <w:color w:val="FF0000"/>
          <w:lang w:val="en-US"/>
        </w:rPr>
        <w:t xml:space="preserve"> In the paper we now clearly state to use always new chips (steps 1.10, lines 501-503). We also suggest considering having a 10%-20% more spare chips respect to the number of conditions to be monitored.</w:t>
      </w:r>
    </w:p>
    <w:p w14:paraId="49EC1E12" w14:textId="4317FD41" w:rsidR="00425A99" w:rsidRPr="00833694" w:rsidRDefault="72046931" w:rsidP="00833694">
      <w:pPr>
        <w:pStyle w:val="paragraph"/>
        <w:jc w:val="both"/>
        <w:textAlignment w:val="baseline"/>
        <w:rPr>
          <w:rStyle w:val="normaltextrun"/>
          <w:lang w:val="en-US"/>
        </w:rPr>
      </w:pPr>
      <w:r w:rsidRPr="00BD6D12">
        <w:rPr>
          <w:lang w:val="en-US"/>
        </w:rPr>
        <w:br/>
      </w:r>
      <w:r w:rsidR="332CC560" w:rsidRPr="00833694">
        <w:rPr>
          <w:rStyle w:val="normaltextrun"/>
          <w:lang w:val="en-US"/>
        </w:rPr>
        <w:t xml:space="preserve">8. The paragraph starting in line 750 is unclear. </w:t>
      </w:r>
    </w:p>
    <w:p w14:paraId="5181C3FD" w14:textId="4A4B2BBC" w:rsidR="72046931" w:rsidRPr="00833694" w:rsidRDefault="332CC560" w:rsidP="72046931">
      <w:pPr>
        <w:pStyle w:val="paragraph"/>
        <w:rPr>
          <w:color w:val="FF0000"/>
          <w:lang w:val="en-US"/>
        </w:rPr>
      </w:pPr>
      <w:r w:rsidRPr="00833694">
        <w:rPr>
          <w:rStyle w:val="normaltextrun"/>
          <w:b/>
          <w:bCs/>
          <w:color w:val="FF0000"/>
          <w:lang w:val="en-US"/>
        </w:rPr>
        <w:t>Authors’ response:</w:t>
      </w:r>
      <w:r w:rsidRPr="00833694">
        <w:rPr>
          <w:rStyle w:val="normaltextrun"/>
          <w:color w:val="FF0000"/>
          <w:lang w:val="en-US"/>
        </w:rPr>
        <w:t xml:space="preserve"> We changed the sentence in the Discussion, page 18, line 823.</w:t>
      </w:r>
    </w:p>
    <w:p w14:paraId="6EAECDE1" w14:textId="77777777" w:rsidR="00833694" w:rsidRPr="00833694" w:rsidRDefault="00833694" w:rsidP="789D11B1">
      <w:pPr>
        <w:pStyle w:val="paragraph"/>
        <w:textAlignment w:val="baseline"/>
        <w:rPr>
          <w:rStyle w:val="normaltextrun"/>
          <w:color w:val="000000" w:themeColor="text1"/>
          <w:lang w:val="en-US"/>
        </w:rPr>
      </w:pPr>
      <w:r w:rsidRPr="00833694">
        <w:rPr>
          <w:rStyle w:val="normaltextrun"/>
          <w:color w:val="000000" w:themeColor="text1"/>
          <w:lang w:val="en-US"/>
        </w:rPr>
        <w:t>9. The different improvements to the system broken up per section is a nice touch to the manuscript.</w:t>
      </w:r>
    </w:p>
    <w:p w14:paraId="010F041E" w14:textId="6E091D1D" w:rsidR="00E97747" w:rsidRPr="00833694" w:rsidRDefault="332CC560" w:rsidP="789D11B1">
      <w:pPr>
        <w:pStyle w:val="paragraph"/>
        <w:textAlignment w:val="baseline"/>
        <w:rPr>
          <w:rStyle w:val="eop"/>
          <w:color w:val="FF0000"/>
          <w:lang w:val="en-US"/>
        </w:rPr>
      </w:pPr>
      <w:r w:rsidRPr="00833694">
        <w:rPr>
          <w:rStyle w:val="normaltextrun"/>
          <w:b/>
          <w:bCs/>
          <w:color w:val="FF0000"/>
          <w:lang w:val="en-US"/>
        </w:rPr>
        <w:t xml:space="preserve">Authors’ response: </w:t>
      </w:r>
      <w:r w:rsidRPr="00833694">
        <w:rPr>
          <w:rStyle w:val="normaltextrun"/>
          <w:color w:val="FF0000"/>
          <w:lang w:val="en-US"/>
        </w:rPr>
        <w:t>We thank the reviewer for appreciating the configuration of the paper.</w:t>
      </w:r>
    </w:p>
    <w:p w14:paraId="3CB1BF45" w14:textId="77757D97" w:rsidR="00E97747" w:rsidRPr="00833694" w:rsidRDefault="00E97747" w:rsidP="789D11B1">
      <w:pPr>
        <w:pStyle w:val="paragraph"/>
        <w:textAlignment w:val="baseline"/>
        <w:rPr>
          <w:rStyle w:val="eop"/>
          <w:color w:val="FF0000"/>
          <w:lang w:val="en-US"/>
        </w:rPr>
      </w:pPr>
      <w:r w:rsidRPr="00833694">
        <w:rPr>
          <w:lang w:val="en-US"/>
        </w:rPr>
        <w:br/>
      </w:r>
      <w:r w:rsidR="2667AC3B" w:rsidRPr="00833694">
        <w:rPr>
          <w:rStyle w:val="normaltextrun"/>
          <w:color w:val="000000" w:themeColor="text1"/>
          <w:lang w:val="en-US"/>
        </w:rPr>
        <w:t>10. For publication, ensure the red underlines under the words in the figure are not present</w:t>
      </w:r>
      <w:r w:rsidR="2667AC3B" w:rsidRPr="00833694">
        <w:rPr>
          <w:rStyle w:val="normaltextrun"/>
          <w:color w:val="FF0000"/>
          <w:lang w:val="en-US"/>
        </w:rPr>
        <w:t>. </w:t>
      </w:r>
      <w:r w:rsidR="2667AC3B" w:rsidRPr="00833694">
        <w:rPr>
          <w:rStyle w:val="eop"/>
          <w:color w:val="FF0000"/>
          <w:lang w:val="en-US"/>
        </w:rPr>
        <w:t> </w:t>
      </w:r>
    </w:p>
    <w:p w14:paraId="7AA528ED" w14:textId="235D5EEB" w:rsidR="00425A99" w:rsidRPr="00833694" w:rsidRDefault="789D11B1" w:rsidP="00E97747">
      <w:pPr>
        <w:pStyle w:val="paragraph"/>
        <w:jc w:val="both"/>
        <w:textAlignment w:val="baseline"/>
        <w:rPr>
          <w:rStyle w:val="normaltextrun"/>
          <w:color w:val="FF0000"/>
          <w:lang w:val="en-US"/>
        </w:rPr>
      </w:pPr>
      <w:r w:rsidRPr="00833694">
        <w:rPr>
          <w:rStyle w:val="normaltextrun"/>
          <w:b/>
          <w:bCs/>
          <w:color w:val="FF0000"/>
          <w:lang w:val="en-US"/>
        </w:rPr>
        <w:t xml:space="preserve">Authors’ response: </w:t>
      </w:r>
      <w:r w:rsidRPr="00833694">
        <w:rPr>
          <w:rStyle w:val="normaltextrun"/>
          <w:color w:val="FF0000"/>
          <w:lang w:val="en-US"/>
        </w:rPr>
        <w:t xml:space="preserve">We </w:t>
      </w:r>
      <w:r w:rsidR="00820D00" w:rsidRPr="00833694">
        <w:rPr>
          <w:rStyle w:val="normaltextrun"/>
          <w:color w:val="FF0000"/>
          <w:lang w:val="en-US"/>
        </w:rPr>
        <w:t>corrected the problem</w:t>
      </w:r>
      <w:r w:rsidRPr="00833694">
        <w:rPr>
          <w:rStyle w:val="normaltextrun"/>
          <w:color w:val="FF0000"/>
          <w:lang w:val="en-US"/>
        </w:rPr>
        <w:t>.</w:t>
      </w:r>
    </w:p>
    <w:p w14:paraId="0A0382E6" w14:textId="64826D3A" w:rsidR="00E97747" w:rsidRPr="00833694" w:rsidRDefault="789D11B1" w:rsidP="00E97747">
      <w:pPr>
        <w:pStyle w:val="paragraph"/>
        <w:jc w:val="both"/>
        <w:textAlignment w:val="baseline"/>
        <w:rPr>
          <w:lang w:val="en-US"/>
        </w:rPr>
      </w:pPr>
      <w:r w:rsidRPr="00833694">
        <w:rPr>
          <w:rStyle w:val="normaltextrun"/>
          <w:color w:val="FF0000"/>
          <w:lang w:val="en-US"/>
        </w:rPr>
        <w:t xml:space="preserve"> </w:t>
      </w:r>
      <w:r w:rsidRPr="00833694">
        <w:rPr>
          <w:rStyle w:val="scxw199470065"/>
          <w:lang w:val="en-US"/>
        </w:rPr>
        <w:t> </w:t>
      </w:r>
      <w:r w:rsidR="00E97747" w:rsidRPr="00833694">
        <w:rPr>
          <w:lang w:val="en-US"/>
        </w:rPr>
        <w:br/>
      </w:r>
      <w:r w:rsidRPr="00833694">
        <w:rPr>
          <w:rStyle w:val="normaltextrun"/>
          <w:lang w:val="en-US"/>
        </w:rPr>
        <w:t>11. In Figure 2C, why does the mean intensity increase from left to right (the color changes from blue to red)? Is this an artifact of the microscope?</w:t>
      </w:r>
      <w:r w:rsidRPr="00833694">
        <w:rPr>
          <w:rStyle w:val="eop"/>
          <w:lang w:val="en-US"/>
        </w:rPr>
        <w:t> </w:t>
      </w:r>
    </w:p>
    <w:p w14:paraId="4CAD64BE" w14:textId="1049DCF1" w:rsidR="5A9D38BB" w:rsidRPr="00833694" w:rsidRDefault="72046931" w:rsidP="066DF0AA">
      <w:pPr>
        <w:pStyle w:val="paragraph"/>
        <w:jc w:val="both"/>
        <w:rPr>
          <w:rStyle w:val="normaltextrun"/>
          <w:color w:val="FF0000"/>
          <w:lang w:val="en-US"/>
        </w:rPr>
      </w:pPr>
      <w:r w:rsidRPr="00833694">
        <w:rPr>
          <w:rStyle w:val="normaltextrun"/>
          <w:b/>
          <w:bCs/>
          <w:color w:val="FF0000"/>
          <w:lang w:val="en-US"/>
        </w:rPr>
        <w:t>Authors’ response:</w:t>
      </w:r>
      <w:r w:rsidRPr="00833694">
        <w:rPr>
          <w:rStyle w:val="normaltextrun"/>
          <w:color w:val="FF0000"/>
          <w:lang w:val="en-US"/>
        </w:rPr>
        <w:t xml:space="preserve"> We thank the reviewer for detecting this error. The old panel (label “mean intensity” in the drop menu) has been replaced with the correct screenshot (filter label in the drop-menu: X) of Trackmate menu in the revised Fig.2 The spots in the image shown in the Fig.2C, highlighted in the intermediate chamber of 2D chip are color-coded, depending on their position along X (in this example, immune cells, surrounded by blue circles are nearby the microchannels entrance). We have now specified in the caption of Fig.2.</w:t>
      </w:r>
    </w:p>
    <w:p w14:paraId="034D503D" w14:textId="518D1316" w:rsidR="72046931" w:rsidRPr="00833694" w:rsidRDefault="72046931" w:rsidP="72046931">
      <w:pPr>
        <w:pStyle w:val="paragraph"/>
        <w:jc w:val="both"/>
        <w:rPr>
          <w:rStyle w:val="normaltextrun"/>
          <w:color w:val="FF0000"/>
          <w:lang w:val="en-US"/>
        </w:rPr>
      </w:pPr>
    </w:p>
    <w:p w14:paraId="707E10D9" w14:textId="77777777" w:rsidR="00E97747" w:rsidRPr="00833694" w:rsidRDefault="5E112608" w:rsidP="00E97747">
      <w:pPr>
        <w:pStyle w:val="paragraph"/>
        <w:textAlignment w:val="baseline"/>
        <w:rPr>
          <w:color w:val="0D0D0D" w:themeColor="text1" w:themeTint="F2"/>
          <w:lang w:val="en-US"/>
        </w:rPr>
      </w:pPr>
      <w:r w:rsidRPr="00833694">
        <w:rPr>
          <w:rStyle w:val="normaltextrun"/>
          <w:color w:val="0D0D0D" w:themeColor="text1" w:themeTint="F2"/>
          <w:lang w:val="en-US"/>
        </w:rPr>
        <w:t>12. The caption for Figure 3E does not include D nor E. Please include a sentence on each to clarify what is being shown. </w:t>
      </w:r>
    </w:p>
    <w:p w14:paraId="2630233D" w14:textId="356654D1" w:rsidR="1BF9BC67" w:rsidRPr="00833694" w:rsidRDefault="1BF9BC67" w:rsidP="1BF9BC67">
      <w:pPr>
        <w:pStyle w:val="paragraph"/>
        <w:rPr>
          <w:rStyle w:val="normaltextrun"/>
          <w:color w:val="0D0D0D" w:themeColor="text1" w:themeTint="F2"/>
          <w:lang w:val="en-US"/>
        </w:rPr>
      </w:pPr>
    </w:p>
    <w:p w14:paraId="4B08FC6A" w14:textId="5C3BA4D5" w:rsidR="00E97747" w:rsidRPr="00833694" w:rsidRDefault="5E112608" w:rsidP="789D11B1">
      <w:pPr>
        <w:pStyle w:val="paragraph"/>
        <w:rPr>
          <w:color w:val="FF0000"/>
          <w:lang w:val="en-US"/>
        </w:rPr>
      </w:pPr>
      <w:r w:rsidRPr="00833694">
        <w:rPr>
          <w:rStyle w:val="normaltextrun"/>
          <w:b/>
          <w:bCs/>
          <w:color w:val="FF0000"/>
          <w:lang w:val="en-US"/>
        </w:rPr>
        <w:t>Authors’ response:</w:t>
      </w:r>
      <w:r w:rsidRPr="00833694">
        <w:rPr>
          <w:rStyle w:val="normaltextrun"/>
          <w:color w:val="000000" w:themeColor="text1"/>
          <w:lang w:val="en-US"/>
        </w:rPr>
        <w:t xml:space="preserve"> </w:t>
      </w:r>
      <w:r w:rsidRPr="00833694">
        <w:rPr>
          <w:rStyle w:val="normaltextrun"/>
          <w:color w:val="FF0000"/>
          <w:lang w:val="en-US"/>
        </w:rPr>
        <w:t>We have corrected captions in D and E, wrongly indicated in the previous text by F and G.</w:t>
      </w:r>
    </w:p>
    <w:p w14:paraId="61526659" w14:textId="57A75148" w:rsidR="1BF9BC67" w:rsidRPr="00833694" w:rsidRDefault="1BF9BC67" w:rsidP="1BF9BC67">
      <w:pPr>
        <w:pStyle w:val="paragraph"/>
        <w:rPr>
          <w:rStyle w:val="normaltextrun"/>
          <w:color w:val="FF0000"/>
          <w:lang w:val="en-US"/>
        </w:rPr>
      </w:pPr>
    </w:p>
    <w:p w14:paraId="63EF96D4" w14:textId="77777777" w:rsidR="0025378F" w:rsidRPr="00833694" w:rsidRDefault="2667AC3B" w:rsidP="0025378F">
      <w:pPr>
        <w:pStyle w:val="paragraph"/>
        <w:rPr>
          <w:color w:val="000000" w:themeColor="text1"/>
          <w:lang w:val="en-US"/>
        </w:rPr>
      </w:pPr>
      <w:r w:rsidRPr="00833694">
        <w:rPr>
          <w:rStyle w:val="normaltextrun"/>
          <w:color w:val="000000" w:themeColor="text1"/>
          <w:lang w:val="en-US"/>
        </w:rPr>
        <w:t>13. There are various typographical errors throughout the manuscript that need to be fixed.</w:t>
      </w:r>
      <w:r w:rsidRPr="00833694">
        <w:rPr>
          <w:rStyle w:val="scxw199470065"/>
          <w:color w:val="000000" w:themeColor="text1"/>
          <w:lang w:val="en-US"/>
        </w:rPr>
        <w:t> </w:t>
      </w:r>
    </w:p>
    <w:p w14:paraId="7ADBEF24" w14:textId="6E26DCC0" w:rsidR="00E97747" w:rsidRPr="00833694" w:rsidRDefault="2667AC3B" w:rsidP="0025378F">
      <w:pPr>
        <w:pStyle w:val="paragraph"/>
        <w:rPr>
          <w:color w:val="000000" w:themeColor="text1"/>
          <w:lang w:val="en-US"/>
        </w:rPr>
      </w:pPr>
      <w:r w:rsidRPr="00833694">
        <w:rPr>
          <w:rStyle w:val="normaltextrun"/>
          <w:b/>
          <w:bCs/>
          <w:color w:val="FF0000"/>
          <w:lang w:val="en-US"/>
        </w:rPr>
        <w:lastRenderedPageBreak/>
        <w:t xml:space="preserve">Authors’ response: </w:t>
      </w:r>
      <w:r w:rsidRPr="00833694">
        <w:rPr>
          <w:rStyle w:val="normaltextrun"/>
          <w:color w:val="FF0000"/>
          <w:lang w:val="en-US"/>
        </w:rPr>
        <w:t xml:space="preserve">We have corrected various typographical errors and improved the revised manuscript. We would like to apologize for some of these lapses. </w:t>
      </w:r>
    </w:p>
    <w:p w14:paraId="6B3305BF" w14:textId="577B9FD4" w:rsidR="00E97747" w:rsidRPr="00833694" w:rsidRDefault="00E97747" w:rsidP="789D11B1">
      <w:pPr>
        <w:pStyle w:val="paragraph"/>
        <w:rPr>
          <w:b/>
          <w:bCs/>
          <w:lang w:val="en-US"/>
        </w:rPr>
      </w:pPr>
    </w:p>
    <w:p w14:paraId="181DD78B" w14:textId="2FB330B4" w:rsidR="00E97747" w:rsidRPr="00833694" w:rsidRDefault="00E97747" w:rsidP="789D11B1">
      <w:pPr>
        <w:pStyle w:val="paragraph"/>
        <w:rPr>
          <w:b/>
          <w:bCs/>
          <w:lang w:val="en-US"/>
        </w:rPr>
      </w:pPr>
    </w:p>
    <w:p w14:paraId="04A9D900" w14:textId="33A830E3" w:rsidR="00E97747" w:rsidRPr="00833694" w:rsidRDefault="2667AC3B" w:rsidP="789D11B1">
      <w:pPr>
        <w:pStyle w:val="paragraph"/>
        <w:rPr>
          <w:b/>
          <w:bCs/>
          <w:lang w:val="en-US"/>
        </w:rPr>
      </w:pPr>
      <w:r w:rsidRPr="00833694">
        <w:rPr>
          <w:b/>
          <w:bCs/>
          <w:lang w:val="en-US"/>
        </w:rPr>
        <w:t>Reviewer #4:</w:t>
      </w:r>
    </w:p>
    <w:p w14:paraId="02F67CF1"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Manuscript Summary:</w:t>
      </w:r>
    </w:p>
    <w:p w14:paraId="4523D5E9"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This manuscript contains detailed protocols for tumor on-a-chip experiments. The authors are pioneers and experts in the field. These protocols will be very useful for other laboratories.</w:t>
      </w:r>
    </w:p>
    <w:p w14:paraId="0AD21382" w14:textId="77777777" w:rsidR="00E97747" w:rsidRPr="00833694" w:rsidRDefault="00E97747" w:rsidP="00E97747">
      <w:pPr>
        <w:rPr>
          <w:rFonts w:ascii="Times New Roman" w:hAnsi="Times New Roman" w:cs="Times New Roman"/>
          <w:sz w:val="24"/>
          <w:szCs w:val="24"/>
          <w:lang w:val="en-US"/>
        </w:rPr>
      </w:pPr>
    </w:p>
    <w:p w14:paraId="38430DC3"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Major Concerns:</w:t>
      </w:r>
    </w:p>
    <w:p w14:paraId="7F73B9C4"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None</w:t>
      </w:r>
    </w:p>
    <w:p w14:paraId="15AAA2CB" w14:textId="77777777" w:rsidR="00E97747" w:rsidRPr="00833694" w:rsidRDefault="00E97747" w:rsidP="00E97747">
      <w:pPr>
        <w:rPr>
          <w:rFonts w:ascii="Times New Roman" w:hAnsi="Times New Roman" w:cs="Times New Roman"/>
          <w:sz w:val="24"/>
          <w:szCs w:val="24"/>
          <w:lang w:val="en-US"/>
        </w:rPr>
      </w:pPr>
    </w:p>
    <w:p w14:paraId="4E3412B2"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Minor Concerns:</w:t>
      </w:r>
    </w:p>
    <w:p w14:paraId="3EBE2569" w14:textId="239DFAF1"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1) Page 2, lines 105-106: A reference is needed after "This allowed us to characterize immune responses to cancer cells treated or not with immunogenic cell death inducers."</w:t>
      </w:r>
    </w:p>
    <w:p w14:paraId="2FD06521" w14:textId="2AC1B176" w:rsidR="00425A99" w:rsidRPr="00833694" w:rsidRDefault="72046931" w:rsidP="00425A99">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 xml:space="preserve">Authors’ response: </w:t>
      </w:r>
      <w:r w:rsidRPr="00833694">
        <w:rPr>
          <w:rFonts w:ascii="Times New Roman" w:hAnsi="Times New Roman" w:cs="Times New Roman"/>
          <w:color w:val="FF0000"/>
          <w:sz w:val="24"/>
          <w:szCs w:val="24"/>
          <w:lang w:val="en-US"/>
        </w:rPr>
        <w:t>We introduced the associated reference in the Introduction, line 106.</w:t>
      </w:r>
    </w:p>
    <w:p w14:paraId="6AC0684E" w14:textId="35867E77" w:rsidR="00425A99" w:rsidRPr="00833694" w:rsidRDefault="789D11B1" w:rsidP="00425A99">
      <w:pPr>
        <w:rPr>
          <w:rFonts w:ascii="Times New Roman" w:hAnsi="Times New Roman" w:cs="Times New Roman"/>
          <w:sz w:val="24"/>
          <w:szCs w:val="24"/>
          <w:lang w:val="en-US"/>
        </w:rPr>
      </w:pPr>
      <w:r w:rsidRPr="00833694">
        <w:rPr>
          <w:rFonts w:ascii="Times New Roman" w:hAnsi="Times New Roman" w:cs="Times New Roman"/>
          <w:sz w:val="24"/>
          <w:szCs w:val="24"/>
          <w:lang w:val="en-US"/>
        </w:rPr>
        <w:t>2) Page 3, line 146. What do the numbers in "</w:t>
      </w:r>
      <w:r w:rsidR="4D488F27" w:rsidRPr="00833694">
        <w:rPr>
          <w:rFonts w:ascii="Times New Roman" w:hAnsi="Times New Roman" w:cs="Times New Roman"/>
          <w:sz w:val="24"/>
          <w:szCs w:val="24"/>
          <w:lang w:val="en-US"/>
        </w:rPr>
        <w:t xml:space="preserve">500x12x10 </w:t>
      </w:r>
      <w:r w:rsidR="4D488F27" w:rsidRPr="00833694">
        <w:rPr>
          <w:rFonts w:ascii="Times New Roman" w:hAnsi="Times New Roman" w:cs="Times New Roman"/>
          <w:sz w:val="24"/>
          <w:szCs w:val="24"/>
        </w:rPr>
        <w:t>μ</w:t>
      </w:r>
      <w:r w:rsidR="4D488F27" w:rsidRPr="00833694">
        <w:rPr>
          <w:rFonts w:ascii="Times New Roman" w:hAnsi="Times New Roman" w:cs="Times New Roman"/>
          <w:sz w:val="24"/>
          <w:szCs w:val="24"/>
          <w:lang w:val="en-US"/>
        </w:rPr>
        <w:t>m3</w:t>
      </w:r>
      <w:r w:rsidRPr="00833694">
        <w:rPr>
          <w:rFonts w:ascii="Times New Roman" w:hAnsi="Times New Roman" w:cs="Times New Roman"/>
          <w:sz w:val="24"/>
          <w:szCs w:val="24"/>
          <w:lang w:val="en-US"/>
        </w:rPr>
        <w:t xml:space="preserve">" stand for? Please specify. </w:t>
      </w:r>
    </w:p>
    <w:p w14:paraId="0F64423A" w14:textId="076E2EAE" w:rsidR="00425A99" w:rsidRPr="00833694" w:rsidRDefault="72046931" w:rsidP="789D11B1">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 xml:space="preserve">Authors’ response: </w:t>
      </w:r>
      <w:r w:rsidRPr="00833694">
        <w:rPr>
          <w:rFonts w:ascii="Times New Roman" w:hAnsi="Times New Roman" w:cs="Times New Roman"/>
          <w:color w:val="FF0000"/>
          <w:sz w:val="24"/>
          <w:szCs w:val="24"/>
          <w:lang w:val="en-US"/>
        </w:rPr>
        <w:t>The text now includes specifications about size units in page 3, line 155.</w:t>
      </w:r>
    </w:p>
    <w:p w14:paraId="787E6387" w14:textId="77777777" w:rsidR="00425A99" w:rsidRPr="00833694" w:rsidRDefault="789D11B1" w:rsidP="00425A99">
      <w:pPr>
        <w:rPr>
          <w:rFonts w:ascii="Times New Roman" w:hAnsi="Times New Roman" w:cs="Times New Roman"/>
          <w:sz w:val="24"/>
          <w:szCs w:val="24"/>
          <w:lang w:val="en-US"/>
        </w:rPr>
      </w:pPr>
      <w:r w:rsidRPr="00833694">
        <w:rPr>
          <w:rFonts w:ascii="Times New Roman" w:hAnsi="Times New Roman" w:cs="Times New Roman"/>
          <w:sz w:val="24"/>
          <w:szCs w:val="24"/>
          <w:lang w:val="en-US"/>
        </w:rPr>
        <w:t xml:space="preserve">3) In the protocols, technical details about chip design and construction should be provided so that other laboratories can produce or order identical chips. </w:t>
      </w:r>
    </w:p>
    <w:p w14:paraId="2985CBEF" w14:textId="5E3B83D6" w:rsidR="00425A99" w:rsidRPr="00833694" w:rsidRDefault="5E112608" w:rsidP="789D11B1">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Authors’ response:</w:t>
      </w:r>
      <w:r w:rsidRPr="00833694">
        <w:rPr>
          <w:rFonts w:ascii="Times New Roman" w:hAnsi="Times New Roman" w:cs="Times New Roman"/>
          <w:color w:val="FF0000"/>
          <w:sz w:val="24"/>
          <w:szCs w:val="24"/>
          <w:lang w:val="en-US"/>
        </w:rPr>
        <w:t xml:space="preserve"> Since chip fabrication protocol is similar to already published protocols in jove, we added the necessary references and the technical details to fabricate both 2D and 3D chips (from realization of photomasks, and SU-8 patterned masters to final assembled chips) a  supplementary material.</w:t>
      </w:r>
    </w:p>
    <w:p w14:paraId="7BA26609" w14:textId="77777777" w:rsidR="00425A99" w:rsidRPr="00833694" w:rsidRDefault="789D11B1" w:rsidP="00425A99">
      <w:pPr>
        <w:rPr>
          <w:rFonts w:ascii="Times New Roman" w:hAnsi="Times New Roman" w:cs="Times New Roman"/>
          <w:sz w:val="24"/>
          <w:szCs w:val="24"/>
          <w:lang w:val="en-US"/>
        </w:rPr>
      </w:pPr>
      <w:r w:rsidRPr="00833694">
        <w:rPr>
          <w:rFonts w:ascii="Times New Roman" w:hAnsi="Times New Roman" w:cs="Times New Roman"/>
          <w:sz w:val="24"/>
          <w:szCs w:val="24"/>
          <w:lang w:val="en-US"/>
        </w:rPr>
        <w:t xml:space="preserve">4) Page 3, lines 146-147: "intermediate channel". Do the authors mean "intermediate chamber" instead? </w:t>
      </w:r>
    </w:p>
    <w:p w14:paraId="1FA3BE01" w14:textId="0AD60AC5" w:rsidR="00425A99" w:rsidRPr="00833694" w:rsidRDefault="72046931" w:rsidP="789D11B1">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Authors’ response:</w:t>
      </w:r>
      <w:r w:rsidRPr="00833694">
        <w:rPr>
          <w:rFonts w:ascii="Times New Roman" w:hAnsi="Times New Roman" w:cs="Times New Roman"/>
          <w:color w:val="FF0000"/>
          <w:sz w:val="24"/>
          <w:szCs w:val="24"/>
          <w:lang w:val="en-US"/>
        </w:rPr>
        <w:t xml:space="preserve">  We replaced the text as follow “The intermediate chamber forms two closed dead-end compartments which block floating immune cells overflowing into the tumor site when initially loaded” (page 3, line 156)</w:t>
      </w:r>
    </w:p>
    <w:p w14:paraId="54D861C9" w14:textId="77777777" w:rsidR="00425A99" w:rsidRPr="00833694" w:rsidRDefault="789D11B1" w:rsidP="00425A99">
      <w:pPr>
        <w:rPr>
          <w:rFonts w:ascii="Times New Roman" w:hAnsi="Times New Roman" w:cs="Times New Roman"/>
          <w:sz w:val="24"/>
          <w:szCs w:val="24"/>
          <w:lang w:val="en-US"/>
        </w:rPr>
      </w:pPr>
      <w:r w:rsidRPr="00833694">
        <w:rPr>
          <w:rFonts w:ascii="Times New Roman" w:hAnsi="Times New Roman" w:cs="Times New Roman"/>
          <w:sz w:val="24"/>
          <w:szCs w:val="24"/>
          <w:lang w:val="en-US"/>
        </w:rPr>
        <w:t xml:space="preserve">5) Catalog numbers should be provided for all reagents used in the protocols. </w:t>
      </w:r>
    </w:p>
    <w:p w14:paraId="1649340A" w14:textId="33127000" w:rsidR="00425A99" w:rsidRPr="00833694" w:rsidRDefault="789D11B1" w:rsidP="789D11B1">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Authors’ response:</w:t>
      </w:r>
      <w:r w:rsidRPr="00833694">
        <w:rPr>
          <w:rFonts w:ascii="Times New Roman" w:hAnsi="Times New Roman" w:cs="Times New Roman"/>
          <w:color w:val="FF0000"/>
          <w:sz w:val="24"/>
          <w:szCs w:val="24"/>
          <w:lang w:val="en-US"/>
        </w:rPr>
        <w:t xml:space="preserve"> </w:t>
      </w:r>
      <w:r w:rsidR="002F19EB" w:rsidRPr="00833694">
        <w:rPr>
          <w:rFonts w:ascii="Times New Roman" w:hAnsi="Times New Roman" w:cs="Times New Roman"/>
          <w:color w:val="FF0000"/>
          <w:sz w:val="24"/>
          <w:szCs w:val="24"/>
          <w:lang w:val="en-US"/>
        </w:rPr>
        <w:t>Now all</w:t>
      </w:r>
      <w:r w:rsidRPr="00833694">
        <w:rPr>
          <w:rFonts w:ascii="Times New Roman" w:hAnsi="Times New Roman" w:cs="Times New Roman"/>
          <w:color w:val="FF0000"/>
          <w:sz w:val="24"/>
          <w:szCs w:val="24"/>
          <w:lang w:val="en-US"/>
        </w:rPr>
        <w:t xml:space="preserve"> catalog numbers of reagents/materials </w:t>
      </w:r>
      <w:r w:rsidR="002F19EB" w:rsidRPr="00833694">
        <w:rPr>
          <w:rFonts w:ascii="Times New Roman" w:hAnsi="Times New Roman" w:cs="Times New Roman"/>
          <w:color w:val="FF0000"/>
          <w:sz w:val="24"/>
          <w:szCs w:val="24"/>
          <w:lang w:val="en-US"/>
        </w:rPr>
        <w:t xml:space="preserve">appear correctly </w:t>
      </w:r>
      <w:r w:rsidRPr="00833694">
        <w:rPr>
          <w:rFonts w:ascii="Times New Roman" w:hAnsi="Times New Roman" w:cs="Times New Roman"/>
          <w:color w:val="FF0000"/>
          <w:sz w:val="24"/>
          <w:szCs w:val="24"/>
          <w:lang w:val="en-US"/>
        </w:rPr>
        <w:t xml:space="preserve">in the revised version of the table </w:t>
      </w:r>
      <w:r w:rsidR="002F19EB" w:rsidRPr="00833694">
        <w:rPr>
          <w:rFonts w:ascii="Times New Roman" w:hAnsi="Times New Roman" w:cs="Times New Roman"/>
          <w:color w:val="FF0000"/>
          <w:sz w:val="24"/>
          <w:szCs w:val="24"/>
          <w:lang w:val="en-US"/>
        </w:rPr>
        <w:t>“</w:t>
      </w:r>
      <w:r w:rsidRPr="00833694">
        <w:rPr>
          <w:rFonts w:ascii="Times New Roman" w:hAnsi="Times New Roman" w:cs="Times New Roman"/>
          <w:color w:val="FF0000"/>
          <w:sz w:val="24"/>
          <w:szCs w:val="24"/>
          <w:lang w:val="en-US"/>
        </w:rPr>
        <w:t>Jove Materials</w:t>
      </w:r>
      <w:r w:rsidR="002F19EB" w:rsidRPr="00833694">
        <w:rPr>
          <w:rFonts w:ascii="Times New Roman" w:hAnsi="Times New Roman" w:cs="Times New Roman"/>
          <w:color w:val="FF0000"/>
          <w:sz w:val="24"/>
          <w:szCs w:val="24"/>
          <w:lang w:val="en-US"/>
        </w:rPr>
        <w:t>”</w:t>
      </w:r>
      <w:r w:rsidRPr="00833694">
        <w:rPr>
          <w:rFonts w:ascii="Times New Roman" w:hAnsi="Times New Roman" w:cs="Times New Roman"/>
          <w:color w:val="FF0000"/>
          <w:sz w:val="24"/>
          <w:szCs w:val="24"/>
          <w:lang w:val="en-US"/>
        </w:rPr>
        <w:t xml:space="preserve">. </w:t>
      </w:r>
    </w:p>
    <w:p w14:paraId="3FBA615F" w14:textId="77777777" w:rsidR="00425A99" w:rsidRPr="00833694" w:rsidRDefault="789D11B1" w:rsidP="00425A99">
      <w:pPr>
        <w:rPr>
          <w:rFonts w:ascii="Times New Roman" w:hAnsi="Times New Roman" w:cs="Times New Roman"/>
          <w:sz w:val="24"/>
          <w:szCs w:val="24"/>
          <w:lang w:val="en-US"/>
        </w:rPr>
      </w:pPr>
      <w:r w:rsidRPr="00833694">
        <w:rPr>
          <w:rFonts w:ascii="Times New Roman" w:hAnsi="Times New Roman" w:cs="Times New Roman"/>
          <w:sz w:val="24"/>
          <w:szCs w:val="24"/>
          <w:lang w:val="en-US"/>
        </w:rPr>
        <w:t xml:space="preserve">6) "IFN" is a confusing abbreviation because there are many types of interferons with different properties. The authors should specific with a Greek letter throughout the manuscript which exact interferon they refer to (alpha, beta, gamma, etc). </w:t>
      </w:r>
    </w:p>
    <w:p w14:paraId="3AAC969C" w14:textId="77777777" w:rsidR="0056243E" w:rsidRPr="00833694" w:rsidRDefault="2667AC3B" w:rsidP="789D11B1">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lastRenderedPageBreak/>
        <w:t>Authors’ response:</w:t>
      </w:r>
      <w:r w:rsidRPr="00833694">
        <w:rPr>
          <w:rFonts w:ascii="Times New Roman" w:hAnsi="Times New Roman" w:cs="Times New Roman"/>
          <w:color w:val="FF0000"/>
          <w:sz w:val="24"/>
          <w:szCs w:val="24"/>
          <w:lang w:val="en-US"/>
        </w:rPr>
        <w:t xml:space="preserve"> </w:t>
      </w:r>
      <w:r w:rsidR="002F19EB" w:rsidRPr="00833694">
        <w:rPr>
          <w:rFonts w:ascii="Times New Roman" w:hAnsi="Times New Roman" w:cs="Times New Roman"/>
          <w:color w:val="FF0000"/>
          <w:sz w:val="24"/>
          <w:szCs w:val="24"/>
          <w:lang w:val="en-US"/>
        </w:rPr>
        <w:t>W</w:t>
      </w:r>
      <w:r w:rsidR="008A6B5D" w:rsidRPr="00833694">
        <w:rPr>
          <w:rFonts w:ascii="Times New Roman" w:hAnsi="Times New Roman" w:cs="Times New Roman"/>
          <w:color w:val="FF0000"/>
          <w:sz w:val="24"/>
          <w:szCs w:val="24"/>
          <w:lang w:val="en-US"/>
        </w:rPr>
        <w:t>e</w:t>
      </w:r>
      <w:r w:rsidR="002F19EB" w:rsidRPr="00833694">
        <w:rPr>
          <w:rFonts w:ascii="Times New Roman" w:hAnsi="Times New Roman" w:cs="Times New Roman"/>
          <w:color w:val="FF0000"/>
          <w:sz w:val="24"/>
          <w:szCs w:val="24"/>
          <w:lang w:val="en-US"/>
        </w:rPr>
        <w:t xml:space="preserve"> modified the text </w:t>
      </w:r>
      <w:r w:rsidR="00B7217B" w:rsidRPr="00833694">
        <w:rPr>
          <w:rFonts w:ascii="Times New Roman" w:hAnsi="Times New Roman" w:cs="Times New Roman"/>
          <w:color w:val="FF0000"/>
          <w:sz w:val="24"/>
          <w:szCs w:val="24"/>
          <w:lang w:val="en-US"/>
        </w:rPr>
        <w:t xml:space="preserve">to clarify the </w:t>
      </w:r>
      <w:r w:rsidR="006877DA" w:rsidRPr="00833694">
        <w:rPr>
          <w:rFonts w:ascii="Times New Roman" w:hAnsi="Times New Roman" w:cs="Times New Roman"/>
          <w:color w:val="FF0000"/>
          <w:sz w:val="24"/>
          <w:szCs w:val="24"/>
          <w:lang w:val="en-US"/>
        </w:rPr>
        <w:t>acronym</w:t>
      </w:r>
      <w:r w:rsidR="0056243E" w:rsidRPr="00833694">
        <w:rPr>
          <w:rFonts w:ascii="Times New Roman" w:hAnsi="Times New Roman" w:cs="Times New Roman"/>
          <w:color w:val="FF0000"/>
          <w:sz w:val="24"/>
          <w:szCs w:val="24"/>
          <w:lang w:val="en-US"/>
        </w:rPr>
        <w:t>’</w:t>
      </w:r>
      <w:r w:rsidR="006877DA" w:rsidRPr="00833694">
        <w:rPr>
          <w:rFonts w:ascii="Times New Roman" w:hAnsi="Times New Roman" w:cs="Times New Roman"/>
          <w:color w:val="FF0000"/>
          <w:sz w:val="24"/>
          <w:szCs w:val="24"/>
          <w:lang w:val="en-US"/>
        </w:rPr>
        <w:t>s</w:t>
      </w:r>
      <w:r w:rsidR="0056243E" w:rsidRPr="00833694">
        <w:rPr>
          <w:rFonts w:ascii="Times New Roman" w:hAnsi="Times New Roman" w:cs="Times New Roman"/>
          <w:color w:val="FF0000"/>
          <w:sz w:val="24"/>
          <w:szCs w:val="24"/>
          <w:lang w:val="en-US"/>
        </w:rPr>
        <w:t xml:space="preserve"> usage as follows: ‘Where indicated, add 5-aza-2'-deoxycytidine (DAC; 2.5 </w:t>
      </w:r>
      <w:r w:rsidR="0056243E" w:rsidRPr="00833694">
        <w:rPr>
          <w:rFonts w:ascii="Times New Roman" w:hAnsi="Times New Roman" w:cs="Times New Roman"/>
          <w:color w:val="FF0000"/>
          <w:sz w:val="24"/>
          <w:szCs w:val="24"/>
        </w:rPr>
        <w:t>μ</w:t>
      </w:r>
      <w:r w:rsidR="0056243E" w:rsidRPr="00833694">
        <w:rPr>
          <w:rFonts w:ascii="Times New Roman" w:hAnsi="Times New Roman" w:cs="Times New Roman"/>
          <w:color w:val="FF0000"/>
          <w:sz w:val="24"/>
          <w:szCs w:val="24"/>
          <w:lang w:val="en-US"/>
        </w:rPr>
        <w:t xml:space="preserve">M), </w:t>
      </w:r>
      <w:r w:rsidR="0056243E" w:rsidRPr="00833694">
        <w:rPr>
          <w:rFonts w:ascii="Times New Roman" w:hAnsi="Times New Roman" w:cs="Times New Roman"/>
          <w:b/>
          <w:bCs/>
          <w:color w:val="FF0000"/>
          <w:sz w:val="24"/>
          <w:szCs w:val="24"/>
          <w:lang w:val="en-US"/>
        </w:rPr>
        <w:t>referred to as DAC</w:t>
      </w:r>
      <w:r w:rsidR="0056243E" w:rsidRPr="00833694">
        <w:rPr>
          <w:rFonts w:ascii="Times New Roman" w:hAnsi="Times New Roman" w:cs="Times New Roman"/>
          <w:color w:val="FF0000"/>
          <w:sz w:val="24"/>
          <w:szCs w:val="24"/>
          <w:lang w:val="en-US"/>
        </w:rPr>
        <w:t>, and/or IFN-</w:t>
      </w:r>
      <w:r w:rsidR="0056243E" w:rsidRPr="00833694">
        <w:rPr>
          <w:rFonts w:ascii="Times New Roman" w:hAnsi="Times New Roman" w:cs="Times New Roman"/>
          <w:color w:val="FF0000"/>
          <w:sz w:val="24"/>
          <w:szCs w:val="24"/>
        </w:rPr>
        <w:t>α</w:t>
      </w:r>
      <w:r w:rsidR="0056243E" w:rsidRPr="00833694">
        <w:rPr>
          <w:rFonts w:ascii="Times New Roman" w:hAnsi="Times New Roman" w:cs="Times New Roman"/>
          <w:color w:val="FF0000"/>
          <w:sz w:val="24"/>
          <w:szCs w:val="24"/>
          <w:lang w:val="en-US"/>
        </w:rPr>
        <w:t>2b, r</w:t>
      </w:r>
      <w:r w:rsidR="0056243E" w:rsidRPr="00833694">
        <w:rPr>
          <w:rFonts w:ascii="Times New Roman" w:hAnsi="Times New Roman" w:cs="Times New Roman"/>
          <w:b/>
          <w:bCs/>
          <w:color w:val="FF0000"/>
          <w:sz w:val="24"/>
          <w:szCs w:val="24"/>
          <w:lang w:val="en-US"/>
        </w:rPr>
        <w:t xml:space="preserve">eferred to as </w:t>
      </w:r>
      <w:r w:rsidR="0056243E" w:rsidRPr="00833694">
        <w:rPr>
          <w:rFonts w:ascii="Times New Roman" w:hAnsi="Times New Roman" w:cs="Times New Roman"/>
          <w:color w:val="FF0000"/>
          <w:sz w:val="24"/>
          <w:szCs w:val="24"/>
          <w:lang w:val="en-US"/>
        </w:rPr>
        <w:t>IFN, at the proper doses’’</w:t>
      </w:r>
      <w:r w:rsidR="008A6B5D" w:rsidRPr="00833694">
        <w:rPr>
          <w:rFonts w:ascii="Times New Roman" w:hAnsi="Times New Roman" w:cs="Times New Roman"/>
          <w:color w:val="FF0000"/>
          <w:sz w:val="24"/>
          <w:szCs w:val="24"/>
          <w:lang w:val="en-US"/>
        </w:rPr>
        <w:t xml:space="preserve">. </w:t>
      </w:r>
    </w:p>
    <w:p w14:paraId="4E48BC9E" w14:textId="230F4D99" w:rsidR="00425A99" w:rsidRPr="00833694" w:rsidRDefault="72046931" w:rsidP="789D11B1">
      <w:pPr>
        <w:rPr>
          <w:rFonts w:ascii="Times New Roman" w:hAnsi="Times New Roman" w:cs="Times New Roman"/>
          <w:color w:val="FF0000"/>
          <w:sz w:val="24"/>
          <w:szCs w:val="24"/>
          <w:lang w:val="en-US"/>
        </w:rPr>
      </w:pPr>
      <w:r w:rsidRPr="00833694">
        <w:rPr>
          <w:rFonts w:ascii="Times New Roman" w:hAnsi="Times New Roman" w:cs="Times New Roman"/>
          <w:color w:val="FF0000"/>
          <w:sz w:val="24"/>
          <w:szCs w:val="24"/>
          <w:lang w:val="en-US"/>
        </w:rPr>
        <w:t xml:space="preserve">The use of IFN-alpha is indicated in section 2, page 10, step.1.2, line 462. </w:t>
      </w:r>
    </w:p>
    <w:p w14:paraId="6BC6EC1A" w14:textId="66B90A52" w:rsidR="789D11B1" w:rsidRPr="00833694" w:rsidRDefault="789D11B1" w:rsidP="789D11B1">
      <w:pPr>
        <w:rPr>
          <w:rFonts w:ascii="Times New Roman" w:hAnsi="Times New Roman" w:cs="Times New Roman"/>
          <w:color w:val="FF0000"/>
          <w:sz w:val="24"/>
          <w:szCs w:val="24"/>
          <w:lang w:val="en-US"/>
        </w:rPr>
      </w:pPr>
    </w:p>
    <w:p w14:paraId="644195C0" w14:textId="5D2ED27D" w:rsidR="00425A99" w:rsidRPr="00833694" w:rsidRDefault="789D11B1" w:rsidP="789D11B1">
      <w:pPr>
        <w:rPr>
          <w:rFonts w:ascii="Times New Roman" w:hAnsi="Times New Roman" w:cs="Times New Roman"/>
          <w:color w:val="FF0000"/>
          <w:sz w:val="24"/>
          <w:szCs w:val="24"/>
          <w:lang w:val="en-US"/>
        </w:rPr>
      </w:pPr>
      <w:r w:rsidRPr="00833694">
        <w:rPr>
          <w:rFonts w:ascii="Times New Roman" w:hAnsi="Times New Roman" w:cs="Times New Roman"/>
          <w:sz w:val="24"/>
          <w:szCs w:val="24"/>
          <w:lang w:val="en-US"/>
        </w:rPr>
        <w:t xml:space="preserve">7) Page 13, line 597: "The results, strongly indicated" should be corrected to "The results indicated". </w:t>
      </w:r>
    </w:p>
    <w:p w14:paraId="69961030" w14:textId="1E16BD95" w:rsidR="00425A99" w:rsidRPr="00833694" w:rsidRDefault="72046931" w:rsidP="789D11B1">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Authors’ response:</w:t>
      </w:r>
      <w:r w:rsidRPr="00833694">
        <w:rPr>
          <w:rFonts w:ascii="Times New Roman" w:hAnsi="Times New Roman" w:cs="Times New Roman"/>
          <w:color w:val="FF0000"/>
          <w:sz w:val="24"/>
          <w:szCs w:val="24"/>
          <w:lang w:val="en-US"/>
        </w:rPr>
        <w:t xml:space="preserve"> We have modified the sentence as suggested (page 14, line 629).</w:t>
      </w:r>
    </w:p>
    <w:p w14:paraId="3CF7F128" w14:textId="77777777" w:rsidR="00425A99" w:rsidRPr="00833694" w:rsidRDefault="789D11B1" w:rsidP="00425A99">
      <w:pPr>
        <w:rPr>
          <w:rFonts w:ascii="Times New Roman" w:hAnsi="Times New Roman" w:cs="Times New Roman"/>
          <w:sz w:val="24"/>
          <w:szCs w:val="24"/>
          <w:lang w:val="en-US"/>
        </w:rPr>
      </w:pPr>
      <w:r w:rsidRPr="00833694">
        <w:rPr>
          <w:rFonts w:ascii="Times New Roman" w:hAnsi="Times New Roman" w:cs="Times New Roman"/>
          <w:sz w:val="24"/>
          <w:szCs w:val="24"/>
          <w:lang w:val="en-US"/>
        </w:rPr>
        <w:t xml:space="preserve">8) Page 13, line 604: negletible. Negligible, I suppose?  </w:t>
      </w:r>
    </w:p>
    <w:p w14:paraId="769CEAB1" w14:textId="1578E5F5" w:rsidR="00425A99" w:rsidRPr="00833694" w:rsidRDefault="789D11B1" w:rsidP="789D11B1">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Authors’ response:</w:t>
      </w:r>
      <w:r w:rsidRPr="00833694">
        <w:rPr>
          <w:rFonts w:ascii="Times New Roman" w:hAnsi="Times New Roman" w:cs="Times New Roman"/>
          <w:color w:val="FF0000"/>
          <w:sz w:val="24"/>
          <w:szCs w:val="24"/>
          <w:lang w:val="en-US"/>
        </w:rPr>
        <w:t xml:space="preserve"> We </w:t>
      </w:r>
      <w:r w:rsidR="005B1057" w:rsidRPr="00833694">
        <w:rPr>
          <w:rFonts w:ascii="Times New Roman" w:hAnsi="Times New Roman" w:cs="Times New Roman"/>
          <w:color w:val="FF0000"/>
          <w:sz w:val="24"/>
          <w:szCs w:val="24"/>
          <w:lang w:val="en-US"/>
        </w:rPr>
        <w:t xml:space="preserve">revised the whole paper to correct this and (hopefully) all other </w:t>
      </w:r>
      <w:r w:rsidR="004C0AE9" w:rsidRPr="00833694">
        <w:rPr>
          <w:rFonts w:ascii="Times New Roman" w:hAnsi="Times New Roman" w:cs="Times New Roman"/>
          <w:color w:val="FF0000"/>
          <w:sz w:val="24"/>
          <w:szCs w:val="24"/>
          <w:lang w:val="en-US"/>
        </w:rPr>
        <w:t>misspellings</w:t>
      </w:r>
      <w:r w:rsidRPr="00833694">
        <w:rPr>
          <w:rFonts w:ascii="Times New Roman" w:hAnsi="Times New Roman" w:cs="Times New Roman"/>
          <w:color w:val="FF0000"/>
          <w:sz w:val="24"/>
          <w:szCs w:val="24"/>
          <w:lang w:val="en-US"/>
        </w:rPr>
        <w:t xml:space="preserve">. </w:t>
      </w:r>
    </w:p>
    <w:p w14:paraId="79C06A7D" w14:textId="48F0770E" w:rsidR="00425A99" w:rsidRPr="00833694" w:rsidRDefault="789D11B1" w:rsidP="00425A99">
      <w:pPr>
        <w:rPr>
          <w:rFonts w:ascii="Times New Roman" w:hAnsi="Times New Roman" w:cs="Times New Roman"/>
          <w:sz w:val="24"/>
          <w:szCs w:val="24"/>
          <w:lang w:val="en-US"/>
        </w:rPr>
      </w:pPr>
      <w:r w:rsidRPr="00833694">
        <w:rPr>
          <w:rFonts w:ascii="Times New Roman" w:hAnsi="Times New Roman" w:cs="Times New Roman"/>
          <w:sz w:val="24"/>
          <w:szCs w:val="24"/>
          <w:lang w:val="en-US"/>
        </w:rPr>
        <w:t xml:space="preserve"> 9) Page 17, line 756. The authors state that "the choice of the culturing matrix is fundamental" without being more specific. Which culturing matrix and chip material would the authors currently recommend for tumor on-a-chip experiments? </w:t>
      </w:r>
    </w:p>
    <w:p w14:paraId="6597BAD1" w14:textId="25C32BD4" w:rsidR="00425A99" w:rsidRPr="00833694" w:rsidRDefault="72046931" w:rsidP="789D11B1">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Authors’ response:</w:t>
      </w:r>
      <w:r w:rsidRPr="00833694">
        <w:rPr>
          <w:rFonts w:ascii="Times New Roman" w:hAnsi="Times New Roman" w:cs="Times New Roman"/>
          <w:color w:val="FF0000"/>
          <w:sz w:val="24"/>
          <w:szCs w:val="24"/>
          <w:lang w:val="en-US"/>
        </w:rPr>
        <w:t xml:space="preserve"> We thank the reviewer for pointing out this point that is relevant in the definition of the experimental protocol. We added the necessary information and references in the text (page 10, step 1.1, line 457-459). We clarified that in the presented 3D model we did use Matrigel due to its ability to promote cell growth and self-organization, but in other models we successfully used collagen I. This is a rapidly evolving field, and an increasing number of hydrogels is being designed, produced and tested for specific models in organ on chip and organoid environment. </w:t>
      </w:r>
    </w:p>
    <w:p w14:paraId="17867451" w14:textId="278A2999" w:rsidR="00425A99" w:rsidRPr="00833694" w:rsidRDefault="72046931" w:rsidP="789D11B1">
      <w:pPr>
        <w:rPr>
          <w:rFonts w:ascii="Times New Roman" w:hAnsi="Times New Roman" w:cs="Times New Roman"/>
          <w:color w:val="FF0000"/>
          <w:sz w:val="24"/>
          <w:szCs w:val="24"/>
          <w:lang w:val="en-US"/>
        </w:rPr>
      </w:pPr>
      <w:r w:rsidRPr="00833694">
        <w:rPr>
          <w:rFonts w:ascii="Times New Roman" w:hAnsi="Times New Roman" w:cs="Times New Roman"/>
          <w:color w:val="FF0000"/>
          <w:sz w:val="24"/>
          <w:szCs w:val="24"/>
          <w:lang w:val="en-US"/>
        </w:rPr>
        <w:t xml:space="preserve">As detailed also in microfabrication section (supplementary file), the material used for the chip is PDMS, widely used as standard material with soft-lithography protocols and for its compatibility with cell culture. </w:t>
      </w:r>
    </w:p>
    <w:p w14:paraId="6D4D8925" w14:textId="3E6640EF" w:rsidR="00425A99" w:rsidRPr="00833694" w:rsidRDefault="00425A99" w:rsidP="00425A99">
      <w:pPr>
        <w:rPr>
          <w:rFonts w:ascii="Times New Roman" w:hAnsi="Times New Roman" w:cs="Times New Roman"/>
          <w:sz w:val="24"/>
          <w:szCs w:val="24"/>
          <w:lang w:val="en-US"/>
        </w:rPr>
      </w:pPr>
    </w:p>
    <w:p w14:paraId="52934494" w14:textId="4EADCB4E" w:rsidR="00425A99" w:rsidRPr="00833694" w:rsidRDefault="72046931" w:rsidP="00425A99">
      <w:pPr>
        <w:rPr>
          <w:rFonts w:ascii="Times New Roman" w:hAnsi="Times New Roman" w:cs="Times New Roman"/>
          <w:sz w:val="24"/>
          <w:szCs w:val="24"/>
          <w:lang w:val="en-US"/>
        </w:rPr>
      </w:pPr>
      <w:r w:rsidRPr="00833694">
        <w:rPr>
          <w:rFonts w:ascii="Times New Roman" w:hAnsi="Times New Roman" w:cs="Times New Roman"/>
          <w:sz w:val="24"/>
          <w:szCs w:val="24"/>
          <w:lang w:val="en-US"/>
        </w:rPr>
        <w:t xml:space="preserve">10) Page 18, lines 795-803. The authors state that "immune cells are could be heavily perturbed by time-consuming, complex and expensive staining procedures" and apparently recommend "the usage of label free observation of the immune system". It is a surprising recommendation which would imply a significant limitation of this technique. If many different cell types are added to a chip recreate in vitro a tumor microenvironment, it will be essential to be able to identify the different cell types during an experiment. Although labeling procedures have limitations such as toxicity, they are widely used for in vitro live imaging experiments. It is hard to believe that cell labeling could not be used on-a-chip. This important technical point needs clarification. </w:t>
      </w:r>
    </w:p>
    <w:p w14:paraId="30A1D26A" w14:textId="51D1F9EF" w:rsidR="00425A99" w:rsidRPr="00833694" w:rsidRDefault="72046931" w:rsidP="1BF9BC67">
      <w:pPr>
        <w:rPr>
          <w:rFonts w:ascii="Times New Roman" w:eastAsia="Times New Roman" w:hAnsi="Times New Roman" w:cs="Times New Roman"/>
          <w:color w:val="FF0000"/>
          <w:sz w:val="24"/>
          <w:szCs w:val="24"/>
          <w:lang w:val="en-US"/>
        </w:rPr>
      </w:pPr>
      <w:r w:rsidRPr="00833694">
        <w:rPr>
          <w:rFonts w:ascii="Times New Roman" w:eastAsia="Times New Roman" w:hAnsi="Times New Roman" w:cs="Times New Roman"/>
          <w:b/>
          <w:bCs/>
          <w:color w:val="FF0000"/>
          <w:sz w:val="24"/>
          <w:szCs w:val="24"/>
          <w:lang w:val="en-US"/>
        </w:rPr>
        <w:t>Authors’ response:</w:t>
      </w:r>
      <w:r w:rsidRPr="00833694">
        <w:rPr>
          <w:rFonts w:ascii="Times New Roman" w:eastAsia="Times New Roman" w:hAnsi="Times New Roman" w:cs="Times New Roman"/>
          <w:color w:val="FF0000"/>
          <w:sz w:val="24"/>
          <w:szCs w:val="24"/>
          <w:lang w:val="en-US"/>
        </w:rPr>
        <w:t xml:space="preserve"> We thank the reviewer for the possibility to better explain this point. Fluorescence labeling, due to its high specificity, undoubtedly represents a gold standard method to identify different cell populations in co-culture conditions, and in OOC models this approach is commonly used as a reference. However, when dealing with immune cells, extra care must be taken to avoid perturbing effects induced by fluorophore molecules and illumination routines, that can deeply affect cell behavior and state. Moreover, the maximum number of simultaneous fluorescent colorations available, could constitute a limiting factor in the observation of multi cell-type contexts exploited in OOC experiments. In this context an increasing number of researches are dealing on classification and recognition of different cell type/activity using Artificial Intelligence based image analysis and/or different optical approaches.  </w:t>
      </w:r>
    </w:p>
    <w:p w14:paraId="4F9A994E" w14:textId="69974145" w:rsidR="066DF0AA" w:rsidRPr="00833694" w:rsidRDefault="72046931" w:rsidP="1BF9BC67">
      <w:pPr>
        <w:rPr>
          <w:rFonts w:ascii="Times New Roman" w:eastAsia="Times New Roman" w:hAnsi="Times New Roman" w:cs="Times New Roman"/>
          <w:color w:val="000000" w:themeColor="text1"/>
          <w:sz w:val="24"/>
          <w:szCs w:val="24"/>
          <w:lang w:val="en-US"/>
        </w:rPr>
      </w:pPr>
      <w:r w:rsidRPr="00833694">
        <w:rPr>
          <w:rFonts w:ascii="Times New Roman" w:eastAsia="Times New Roman" w:hAnsi="Times New Roman" w:cs="Times New Roman"/>
          <w:color w:val="FF0000"/>
          <w:sz w:val="24"/>
          <w:szCs w:val="24"/>
          <w:lang w:val="en-US"/>
        </w:rPr>
        <w:lastRenderedPageBreak/>
        <w:t>In the revised Discussion section, named "Beyond Fluorescence Imaging” (page 19, lines 863-887) we list some emerging possibilities, which we think will be fruitfully included in OOC workflow in the next future to complement the use of fluorescence imaging. In particular we refer to both directions: the exploitation of new imaging approaches (e.g., hyperspectral, holographic), and the adoption of machine learning methods, such as ones providing strategies (trained by fluorescence images datasets), to perform the so called ‘</w:t>
      </w:r>
      <w:r w:rsidRPr="00833694">
        <w:rPr>
          <w:rFonts w:ascii="Times New Roman" w:eastAsia="Times New Roman" w:hAnsi="Times New Roman" w:cs="Times New Roman"/>
          <w:i/>
          <w:iCs/>
          <w:color w:val="FF0000"/>
          <w:sz w:val="24"/>
          <w:szCs w:val="24"/>
          <w:lang w:val="en-US"/>
        </w:rPr>
        <w:t>’in silico</w:t>
      </w:r>
      <w:r w:rsidRPr="00833694">
        <w:rPr>
          <w:rFonts w:ascii="Times New Roman" w:eastAsia="Times New Roman" w:hAnsi="Times New Roman" w:cs="Times New Roman"/>
          <w:color w:val="FF0000"/>
          <w:sz w:val="24"/>
          <w:szCs w:val="24"/>
          <w:lang w:val="en-US"/>
        </w:rPr>
        <w:t xml:space="preserve"> labeling’’, applied to predict fluorescent markers from bright-field images, promising a good classification accuracy without actual labelling of cells. </w:t>
      </w:r>
    </w:p>
    <w:p w14:paraId="1734B67A" w14:textId="45A25B98" w:rsidR="00425A99" w:rsidRPr="00833694" w:rsidRDefault="2667AC3B" w:rsidP="00425A99">
      <w:pPr>
        <w:rPr>
          <w:rFonts w:ascii="Times New Roman" w:hAnsi="Times New Roman" w:cs="Times New Roman"/>
          <w:color w:val="FF0000"/>
          <w:sz w:val="24"/>
          <w:szCs w:val="24"/>
          <w:lang w:val="en-US"/>
        </w:rPr>
      </w:pPr>
      <w:r w:rsidRPr="00833694">
        <w:rPr>
          <w:rFonts w:ascii="Times New Roman" w:hAnsi="Times New Roman" w:cs="Times New Roman"/>
          <w:color w:val="FF0000"/>
          <w:sz w:val="24"/>
          <w:szCs w:val="24"/>
          <w:lang w:val="en-US"/>
        </w:rPr>
        <w:t xml:space="preserve">. </w:t>
      </w:r>
    </w:p>
    <w:p w14:paraId="5C4930A6" w14:textId="77777777" w:rsidR="00425A99" w:rsidRPr="00833694" w:rsidRDefault="00425A99" w:rsidP="00425A99">
      <w:pPr>
        <w:rPr>
          <w:rFonts w:ascii="Times New Roman" w:hAnsi="Times New Roman" w:cs="Times New Roman"/>
          <w:sz w:val="24"/>
          <w:szCs w:val="24"/>
          <w:lang w:val="en-US"/>
        </w:rPr>
      </w:pPr>
    </w:p>
    <w:p w14:paraId="098D019C" w14:textId="38D411F8" w:rsidR="00425A99" w:rsidRPr="00833694" w:rsidRDefault="789D11B1" w:rsidP="00425A99">
      <w:pPr>
        <w:rPr>
          <w:rFonts w:ascii="Times New Roman" w:hAnsi="Times New Roman" w:cs="Times New Roman"/>
          <w:sz w:val="24"/>
          <w:szCs w:val="24"/>
          <w:lang w:val="en-US"/>
        </w:rPr>
      </w:pPr>
      <w:r w:rsidRPr="00833694">
        <w:rPr>
          <w:rFonts w:ascii="Times New Roman" w:hAnsi="Times New Roman" w:cs="Times New Roman"/>
          <w:sz w:val="24"/>
          <w:szCs w:val="24"/>
          <w:lang w:val="en-US"/>
        </w:rPr>
        <w:t xml:space="preserve">11) Page 18, line 821. What exactly do the authors mean by "omics". Please specify. </w:t>
      </w:r>
    </w:p>
    <w:p w14:paraId="7EB0A7E5" w14:textId="24BF7F72" w:rsidR="00425A99" w:rsidRPr="00833694" w:rsidRDefault="332CC560" w:rsidP="789D11B1">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Authors’ response:</w:t>
      </w:r>
      <w:r w:rsidRPr="00833694">
        <w:rPr>
          <w:rFonts w:ascii="Times New Roman" w:hAnsi="Times New Roman" w:cs="Times New Roman"/>
          <w:color w:val="FF0000"/>
          <w:sz w:val="24"/>
          <w:szCs w:val="24"/>
          <w:lang w:val="en-US"/>
        </w:rPr>
        <w:t xml:space="preserve"> We better specified this point in the text by referring to single-cell omics techniques in page 20, lines 916.</w:t>
      </w:r>
    </w:p>
    <w:p w14:paraId="2E7593A9" w14:textId="7D4E4A82" w:rsidR="789D11B1" w:rsidRPr="00833694" w:rsidRDefault="789D11B1" w:rsidP="789D11B1">
      <w:pPr>
        <w:rPr>
          <w:rFonts w:ascii="Times New Roman" w:hAnsi="Times New Roman" w:cs="Times New Roman"/>
          <w:color w:val="FF0000"/>
          <w:sz w:val="24"/>
          <w:szCs w:val="24"/>
          <w:lang w:val="en-US"/>
        </w:rPr>
      </w:pPr>
    </w:p>
    <w:p w14:paraId="2CC483CE" w14:textId="77777777" w:rsidR="00E97747" w:rsidRPr="00833694" w:rsidRDefault="789D11B1" w:rsidP="789D11B1">
      <w:pPr>
        <w:rPr>
          <w:rFonts w:ascii="Times New Roman" w:hAnsi="Times New Roman" w:cs="Times New Roman"/>
          <w:b/>
          <w:bCs/>
          <w:sz w:val="24"/>
          <w:szCs w:val="24"/>
          <w:lang w:val="en-US"/>
        </w:rPr>
      </w:pPr>
      <w:r w:rsidRPr="00833694">
        <w:rPr>
          <w:rFonts w:ascii="Times New Roman" w:hAnsi="Times New Roman" w:cs="Times New Roman"/>
          <w:b/>
          <w:bCs/>
          <w:sz w:val="24"/>
          <w:szCs w:val="24"/>
          <w:lang w:val="en-US"/>
        </w:rPr>
        <w:t>Reviewer #5:</w:t>
      </w:r>
    </w:p>
    <w:p w14:paraId="0A015346"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Manuscript Summary:</w:t>
      </w:r>
    </w:p>
    <w:p w14:paraId="6FE46B4F"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The authors describe a microfluidic platform for co-culture of cancer cells with stromal cells and show immune targeting in response to various treatments. The authors also describe their image processing methods.</w:t>
      </w:r>
    </w:p>
    <w:p w14:paraId="28F5AF76" w14:textId="77777777" w:rsidR="00E97747" w:rsidRPr="00833694" w:rsidRDefault="00E97747" w:rsidP="00E97747">
      <w:pPr>
        <w:rPr>
          <w:rFonts w:ascii="Times New Roman" w:hAnsi="Times New Roman" w:cs="Times New Roman"/>
          <w:sz w:val="24"/>
          <w:szCs w:val="24"/>
          <w:lang w:val="en-US"/>
        </w:rPr>
      </w:pPr>
    </w:p>
    <w:p w14:paraId="7458FBC9"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Major Concerns:</w:t>
      </w:r>
    </w:p>
    <w:p w14:paraId="50DC805A" w14:textId="49EBEFC6" w:rsidR="00E97747" w:rsidRPr="00833694" w:rsidRDefault="004A2175" w:rsidP="789D11B1">
      <w:pPr>
        <w:rPr>
          <w:rFonts w:ascii="Times New Roman" w:hAnsi="Times New Roman" w:cs="Times New Roman"/>
          <w:sz w:val="24"/>
          <w:szCs w:val="24"/>
          <w:lang w:val="en-US"/>
        </w:rPr>
      </w:pPr>
      <w:r w:rsidRPr="00833694">
        <w:rPr>
          <w:rFonts w:ascii="Times New Roman" w:hAnsi="Times New Roman" w:cs="Times New Roman"/>
          <w:sz w:val="24"/>
          <w:szCs w:val="24"/>
          <w:lang w:val="en-US"/>
        </w:rPr>
        <w:t xml:space="preserve">5.1 </w:t>
      </w:r>
      <w:r w:rsidR="789D11B1" w:rsidRPr="00833694">
        <w:rPr>
          <w:rFonts w:ascii="Times New Roman" w:hAnsi="Times New Roman" w:cs="Times New Roman"/>
          <w:sz w:val="24"/>
          <w:szCs w:val="24"/>
          <w:lang w:val="en-US"/>
        </w:rPr>
        <w:t>The authors highlight the use of fluorescence microscopy in the tracking of cells in the microfluidic platform, yet the video they provide is brightfield only. Fluorescence time-lapse microscopy is warranted and would be helpful to include in order to visually differentiate between the cancer cells and the immune cells in the platform.</w:t>
      </w:r>
    </w:p>
    <w:p w14:paraId="14C03786" w14:textId="6F080468" w:rsidR="00E97747" w:rsidRPr="00833694" w:rsidRDefault="2667AC3B"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A viability marker would be useful to show the cancer cell death.</w:t>
      </w:r>
    </w:p>
    <w:p w14:paraId="4AEEBEA1" w14:textId="0E3C9243" w:rsidR="789D11B1" w:rsidRPr="00833694" w:rsidRDefault="72046931" w:rsidP="5E112608">
      <w:pPr>
        <w:pStyle w:val="paragraph"/>
        <w:jc w:val="both"/>
        <w:rPr>
          <w:color w:val="FF0000"/>
          <w:lang w:val="en-US"/>
        </w:rPr>
      </w:pPr>
      <w:r w:rsidRPr="00833694">
        <w:rPr>
          <w:b/>
          <w:bCs/>
          <w:color w:val="FF0000"/>
          <w:lang w:val="en-US"/>
        </w:rPr>
        <w:t>Authors’ response:</w:t>
      </w:r>
    </w:p>
    <w:p w14:paraId="40497A08" w14:textId="6DC4C55E" w:rsidR="0078163F" w:rsidRPr="00833694" w:rsidRDefault="146BF748" w:rsidP="72046931">
      <w:pPr>
        <w:rPr>
          <w:rFonts w:ascii="Times New Roman" w:eastAsia="Times New Roman" w:hAnsi="Times New Roman" w:cs="Times New Roman"/>
          <w:color w:val="FF0000"/>
          <w:sz w:val="24"/>
          <w:szCs w:val="24"/>
          <w:lang w:val="en-US"/>
        </w:rPr>
      </w:pPr>
      <w:r w:rsidRPr="00833694">
        <w:rPr>
          <w:rFonts w:ascii="Times New Roman" w:eastAsia="Times New Roman" w:hAnsi="Times New Roman" w:cs="Times New Roman"/>
          <w:color w:val="FF0000"/>
          <w:sz w:val="24"/>
          <w:szCs w:val="24"/>
          <w:lang w:val="en-US"/>
        </w:rPr>
        <w:t xml:space="preserve">We thank the reviewer for providing opportunity to clarify better the rationale of having two different sections. We have now revised the abstract to introduce more clearly this aspect (lines 38-49). In the paper we provide protocols relative to two distinct microfluidic assays, for assembling respectively 2D (Fig.1A), and 3D (Fig.4A) co-cultures of tumor and immune cells. In 2D setting we performed visible light time-lapse movies of unlabeled co-cultures. In the 3D setting we monitored immune infiltration towards tumor cells cultivated in 3D regions, acquiring only fluorescence snapshots at specific endpoints (thus not videos). </w:t>
      </w:r>
    </w:p>
    <w:p w14:paraId="2A0338DF" w14:textId="42C3700B" w:rsidR="789D11B1" w:rsidRPr="00833694" w:rsidRDefault="146BF748" w:rsidP="51A7DE13">
      <w:pPr>
        <w:pStyle w:val="paragraph"/>
        <w:jc w:val="both"/>
        <w:rPr>
          <w:color w:val="FF0000"/>
          <w:lang w:val="en-US"/>
        </w:rPr>
      </w:pPr>
      <w:r w:rsidRPr="00833694">
        <w:rPr>
          <w:color w:val="FF0000"/>
          <w:lang w:val="en-US"/>
        </w:rPr>
        <w:t xml:space="preserve">  and  We detailed in Discussion paragraph (page 19, lines 863-887), advantages, limitations, and challenges of fluorescence- based methods in OOC imaging strategies, indicating some developments in label free techniques that will match fruitfully with multi cell-type contexts such OOC models and we inserted explicit references to previous work from our and other groups</w:t>
      </w:r>
    </w:p>
    <w:p w14:paraId="4C7D87B1" w14:textId="3A0EDC93" w:rsidR="789D11B1" w:rsidRPr="00833694" w:rsidRDefault="51A7DE13" w:rsidP="5E112608">
      <w:pPr>
        <w:pStyle w:val="paragraph"/>
        <w:jc w:val="both"/>
        <w:rPr>
          <w:color w:val="FF0000"/>
          <w:lang w:val="en-US"/>
        </w:rPr>
      </w:pPr>
      <w:r w:rsidRPr="00833694">
        <w:rPr>
          <w:color w:val="FF0000"/>
          <w:lang w:val="en-US"/>
        </w:rPr>
        <w:t xml:space="preserve"> </w:t>
      </w:r>
    </w:p>
    <w:p w14:paraId="7FC26AF0" w14:textId="5EAE3E38" w:rsidR="00E97747" w:rsidRPr="00833694" w:rsidRDefault="146BF748" w:rsidP="45FB0DCD">
      <w:pPr>
        <w:pStyle w:val="paragraph"/>
        <w:jc w:val="both"/>
        <w:rPr>
          <w:lang w:val="en-US"/>
        </w:rPr>
      </w:pPr>
      <w:r w:rsidRPr="00833694">
        <w:rPr>
          <w:rStyle w:val="normaltextrun"/>
          <w:color w:val="FF0000"/>
          <w:lang w:val="en-US"/>
        </w:rPr>
        <w:lastRenderedPageBreak/>
        <w:t xml:space="preserve">Concerning the theme of compatibility with commercial kits for Live/dead assays for live-cell imaging, we explicitly added a note in the protocol section 2 (page 9, lines 445-448), and linked references to other studies from our group  describing  the possibility to perform on-chip staining for nuclear and active caspases to assess proliferation/apoptotic death events . </w:t>
      </w:r>
    </w:p>
    <w:p w14:paraId="017ADCC3" w14:textId="58E8C896" w:rsidR="789D11B1" w:rsidRPr="00833694" w:rsidRDefault="789D11B1" w:rsidP="30D4B841">
      <w:pPr>
        <w:pStyle w:val="paragraph"/>
        <w:rPr>
          <w:lang w:val="en-US"/>
        </w:rPr>
      </w:pPr>
    </w:p>
    <w:p w14:paraId="2D1EB991" w14:textId="42BD24D8" w:rsidR="00E97747" w:rsidRPr="00833694" w:rsidRDefault="004A2175" w:rsidP="30D4B841">
      <w:pPr>
        <w:pStyle w:val="paragraph"/>
        <w:rPr>
          <w:lang w:val="en-US"/>
        </w:rPr>
      </w:pPr>
      <w:r w:rsidRPr="00833694">
        <w:rPr>
          <w:lang w:val="en-US"/>
        </w:rPr>
        <w:t xml:space="preserve">5.2 </w:t>
      </w:r>
      <w:r w:rsidR="00E97747" w:rsidRPr="00833694">
        <w:rPr>
          <w:lang w:val="en-US"/>
        </w:rPr>
        <w:t>In the video, it is not clear what the difference between the two 'PBMC WT' panels is, and this is also not described in the text.</w:t>
      </w:r>
    </w:p>
    <w:p w14:paraId="445691AD" w14:textId="2A29F318" w:rsidR="00A5037D" w:rsidRPr="00833694" w:rsidRDefault="72046931" w:rsidP="1BF9BC67">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 xml:space="preserve">Authors’ response: </w:t>
      </w:r>
      <w:r w:rsidRPr="00833694">
        <w:rPr>
          <w:rFonts w:ascii="Times New Roman" w:hAnsi="Times New Roman" w:cs="Times New Roman"/>
          <w:color w:val="FF0000"/>
          <w:sz w:val="24"/>
          <w:szCs w:val="24"/>
          <w:lang w:val="en-US"/>
        </w:rPr>
        <w:t>We inserted the missing caption for the supplementary movie (0-24h interval) (page 17, line 764-770].  In the caption and in Results (Fig.6, lines 613-651) is now clearly described the difference among the panels:  PBMCs extracted from healthy donors (WT, wild type), were plated with human MDA-MB-231 breast cancer cells, non-treated or exposed to DOX (</w:t>
      </w:r>
      <w:r w:rsidRPr="00833694">
        <w:rPr>
          <w:rFonts w:ascii="Times New Roman" w:eastAsia="Times New Roman" w:hAnsi="Times New Roman" w:cs="Times New Roman"/>
          <w:color w:val="FF0000"/>
          <w:sz w:val="24"/>
          <w:szCs w:val="24"/>
          <w:lang w:val="en-US"/>
        </w:rPr>
        <w:t>an immunogenic cell death inducer, ICD</w:t>
      </w:r>
      <w:r w:rsidRPr="00833694">
        <w:rPr>
          <w:rFonts w:ascii="Times New Roman" w:hAnsi="Times New Roman" w:cs="Times New Roman"/>
          <w:color w:val="FF0000"/>
          <w:sz w:val="24"/>
          <w:szCs w:val="24"/>
          <w:lang w:val="en-US"/>
        </w:rPr>
        <w:t>). In the second case, PBMC’s migration appears clearly, while in the non-treated case they are poorly or not attracted by proliferating untreated cancer cells (left panel movie).</w:t>
      </w:r>
    </w:p>
    <w:p w14:paraId="38B35D47" w14:textId="5697BB35" w:rsidR="00E97747" w:rsidRPr="00833694" w:rsidRDefault="004A2175" w:rsidP="789D11B1">
      <w:pPr>
        <w:rPr>
          <w:rFonts w:ascii="Times New Roman" w:hAnsi="Times New Roman" w:cs="Times New Roman"/>
          <w:sz w:val="24"/>
          <w:szCs w:val="24"/>
          <w:lang w:val="en-US"/>
        </w:rPr>
      </w:pPr>
      <w:r w:rsidRPr="00833694">
        <w:rPr>
          <w:rFonts w:ascii="Times New Roman" w:hAnsi="Times New Roman" w:cs="Times New Roman"/>
          <w:sz w:val="24"/>
          <w:szCs w:val="24"/>
          <w:lang w:val="en-US"/>
        </w:rPr>
        <w:t>5.3</w:t>
      </w:r>
      <w:r w:rsidR="789D11B1" w:rsidRPr="00833694">
        <w:rPr>
          <w:rFonts w:ascii="Times New Roman" w:hAnsi="Times New Roman" w:cs="Times New Roman"/>
          <w:sz w:val="24"/>
          <w:szCs w:val="24"/>
          <w:lang w:val="en-US"/>
        </w:rPr>
        <w:t xml:space="preserve"> I would suggest for the video, to include a walk-through of your image processing software. There are many steps and options, so to have that portion visualized for the user would be exceptionally helpful.</w:t>
      </w:r>
    </w:p>
    <w:p w14:paraId="096DDA0F" w14:textId="0DD74D98" w:rsidR="789D11B1" w:rsidRPr="00833694" w:rsidRDefault="14537D84" w:rsidP="789D11B1">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 xml:space="preserve">Authors’ response: </w:t>
      </w:r>
      <w:r w:rsidRPr="00833694">
        <w:rPr>
          <w:rFonts w:ascii="Times New Roman" w:hAnsi="Times New Roman" w:cs="Times New Roman"/>
          <w:color w:val="FF0000"/>
          <w:sz w:val="24"/>
          <w:szCs w:val="24"/>
          <w:lang w:val="en-US"/>
        </w:rPr>
        <w:t>We thank the referee for the valuable suggestion for the making of the video.</w:t>
      </w:r>
    </w:p>
    <w:p w14:paraId="71A6507D" w14:textId="36F35568" w:rsidR="00A5037D" w:rsidRPr="00833694" w:rsidRDefault="004A2175" w:rsidP="14537D84">
      <w:pPr>
        <w:rPr>
          <w:rFonts w:ascii="Times New Roman" w:hAnsi="Times New Roman" w:cs="Times New Roman"/>
          <w:color w:val="FF0000"/>
          <w:sz w:val="24"/>
          <w:szCs w:val="24"/>
          <w:lang w:val="en-US"/>
        </w:rPr>
      </w:pPr>
      <w:r w:rsidRPr="00833694">
        <w:rPr>
          <w:rFonts w:ascii="Times New Roman" w:hAnsi="Times New Roman" w:cs="Times New Roman"/>
          <w:sz w:val="24"/>
          <w:szCs w:val="24"/>
          <w:lang w:val="en-US"/>
        </w:rPr>
        <w:t xml:space="preserve">5.4 </w:t>
      </w:r>
      <w:r w:rsidR="14537D84" w:rsidRPr="00833694">
        <w:rPr>
          <w:rFonts w:ascii="Times New Roman" w:hAnsi="Times New Roman" w:cs="Times New Roman"/>
          <w:sz w:val="24"/>
          <w:szCs w:val="24"/>
          <w:lang w:val="en-US"/>
        </w:rPr>
        <w:t xml:space="preserve">Chip fabrication steps are not included here but needed in order to carry out experiments. This also has implications for imaging - what is the focal length of the chip bottom? Are the devices arrayed for high throughput experiments? How many devices can you feasibly load and run at a time? This also has a bearing on the feasibility for AI integration. </w:t>
      </w:r>
    </w:p>
    <w:p w14:paraId="603FA7E2" w14:textId="062D56A8" w:rsidR="00A5037D" w:rsidRPr="00833694" w:rsidRDefault="72046931" w:rsidP="789D11B1">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 xml:space="preserve">Authors’ response: </w:t>
      </w:r>
      <w:r w:rsidRPr="00833694">
        <w:rPr>
          <w:rFonts w:ascii="Times New Roman" w:hAnsi="Times New Roman" w:cs="Times New Roman"/>
          <w:color w:val="FF0000"/>
          <w:sz w:val="24"/>
          <w:szCs w:val="24"/>
          <w:lang w:val="en-US"/>
        </w:rPr>
        <w:t>As discussed in the response to reviewer 4 point 3,</w:t>
      </w:r>
      <w:r w:rsidRPr="00833694">
        <w:rPr>
          <w:rFonts w:ascii="Times New Roman" w:hAnsi="Times New Roman" w:cs="Times New Roman"/>
          <w:b/>
          <w:bCs/>
          <w:color w:val="FF0000"/>
          <w:sz w:val="24"/>
          <w:szCs w:val="24"/>
          <w:lang w:val="en-US"/>
        </w:rPr>
        <w:t xml:space="preserve"> </w:t>
      </w:r>
      <w:r w:rsidRPr="00833694">
        <w:rPr>
          <w:rFonts w:ascii="Times New Roman" w:hAnsi="Times New Roman" w:cs="Times New Roman"/>
          <w:color w:val="FF0000"/>
          <w:sz w:val="24"/>
          <w:szCs w:val="24"/>
          <w:lang w:val="en-US"/>
        </w:rPr>
        <w:t xml:space="preserve">we did include details of chip fabrication, from the realization of optical masks, and masters for soft lithography to the production of final PDMS chips as supplementary material. </w:t>
      </w:r>
    </w:p>
    <w:p w14:paraId="54368D03" w14:textId="278B756E" w:rsidR="00E97747" w:rsidRPr="00833694" w:rsidRDefault="72046931" w:rsidP="789D11B1">
      <w:pPr>
        <w:rPr>
          <w:rFonts w:ascii="Times New Roman" w:hAnsi="Times New Roman" w:cs="Times New Roman"/>
          <w:color w:val="FF0000"/>
          <w:sz w:val="24"/>
          <w:szCs w:val="24"/>
          <w:lang w:val="en-US"/>
        </w:rPr>
      </w:pPr>
      <w:r w:rsidRPr="00833694">
        <w:rPr>
          <w:rFonts w:ascii="Times New Roman" w:hAnsi="Times New Roman" w:cs="Times New Roman"/>
          <w:color w:val="FF0000"/>
          <w:sz w:val="24"/>
          <w:szCs w:val="24"/>
          <w:lang w:val="en-US"/>
        </w:rPr>
        <w:t>For the throughput point, typically 3 chips are arranged on a single microscope slide (Fig.1A for 2D chip, 4A for 3D chip). So, it is possible to monitor up to 12 chips, using holders allocating 4 slides by high-content microscopy (e.g. Operetta imaging systems, Molecular devices, ImageXpress systems) to increase batches of experimental conditions. Chips can be easily mounted on slides with thickness equal to 1mm or 170 microns (plastic or glass coverslips, 6-well optical multi-wells) for high-resolution confocal imaging. We have inserted in the revised manuscript a specific note in page 5, line 250-255 and discussed the throughput point in the paragraph Data Management of Discussion (lines 840-854).</w:t>
      </w:r>
    </w:p>
    <w:p w14:paraId="7D5325D1" w14:textId="316C320E" w:rsidR="14537D84" w:rsidRPr="00833694" w:rsidRDefault="72046931" w:rsidP="14537D84">
      <w:pPr>
        <w:rPr>
          <w:rFonts w:ascii="Times New Roman" w:hAnsi="Times New Roman" w:cs="Times New Roman"/>
          <w:color w:val="FF0000"/>
          <w:sz w:val="24"/>
          <w:szCs w:val="24"/>
          <w:lang w:val="en-US"/>
        </w:rPr>
      </w:pPr>
      <w:r w:rsidRPr="00833694">
        <w:rPr>
          <w:rFonts w:ascii="Times New Roman" w:hAnsi="Times New Roman" w:cs="Times New Roman"/>
          <w:color w:val="FF0000"/>
          <w:sz w:val="24"/>
          <w:szCs w:val="24"/>
          <w:lang w:val="en-US"/>
        </w:rPr>
        <w:t>Additionally, as strategy to keep compatibility with automated acquisition routines of high-content microscopes, we have introduced detailed steps in the supplementary file “microfabrication protocol” (page 3, step 6 of the supp file). Typically, we realize markers on glass or plastic slides (to which PDMS chips will be bonded) by laser cut systems. Markers are used to align slides, in a standardized way, with respect to PDMS chips. This aids to integrate chips in automated imaging settings.</w:t>
      </w:r>
    </w:p>
    <w:p w14:paraId="4BCC8362" w14:textId="46215FFC" w:rsidR="00E97747" w:rsidRPr="00833694" w:rsidRDefault="004A2175"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 xml:space="preserve">5.5 </w:t>
      </w:r>
      <w:r w:rsidR="14537D84" w:rsidRPr="00833694">
        <w:rPr>
          <w:rFonts w:ascii="Times New Roman" w:hAnsi="Times New Roman" w:cs="Times New Roman"/>
          <w:sz w:val="24"/>
          <w:szCs w:val="24"/>
          <w:lang w:val="en-US"/>
        </w:rPr>
        <w:t xml:space="preserve">The use of artificial intelligence is mentioned, however specific examples of how AI can be leveraged in the proposed context are missing. AI requires large datasets, and it is not clear from the article how the technology will either integrate or generate large datasets to leverage AI algorithms. </w:t>
      </w:r>
      <w:r w:rsidR="14537D84" w:rsidRPr="00833694">
        <w:rPr>
          <w:rFonts w:ascii="Times New Roman" w:hAnsi="Times New Roman" w:cs="Times New Roman"/>
          <w:sz w:val="24"/>
          <w:szCs w:val="24"/>
          <w:lang w:val="en-US"/>
        </w:rPr>
        <w:lastRenderedPageBreak/>
        <w:t>Please describe with concrete examples how you plan to move forward with AI in the current context, since this is only peripherally alluded to in the text.</w:t>
      </w:r>
    </w:p>
    <w:p w14:paraId="42BE73B5" w14:textId="77777777" w:rsidR="00A5037D" w:rsidRPr="00833694" w:rsidRDefault="00A5037D" w:rsidP="00A5037D">
      <w:pPr>
        <w:rPr>
          <w:rFonts w:ascii="Times New Roman" w:hAnsi="Times New Roman" w:cs="Times New Roman"/>
          <w:sz w:val="24"/>
          <w:szCs w:val="24"/>
          <w:lang w:val="en-US"/>
        </w:rPr>
      </w:pPr>
    </w:p>
    <w:p w14:paraId="44F0F730" w14:textId="19FEC50F" w:rsidR="7D128110" w:rsidRPr="00833694" w:rsidRDefault="72046931" w:rsidP="789D11B1">
      <w:pPr>
        <w:spacing w:line="240" w:lineRule="auto"/>
        <w:rPr>
          <w:rFonts w:ascii="Times New Roman" w:eastAsia="Times New Roman" w:hAnsi="Times New Roman" w:cs="Times New Roman"/>
          <w:color w:val="FF0000"/>
          <w:sz w:val="24"/>
          <w:szCs w:val="24"/>
          <w:lang w:val="en-US"/>
        </w:rPr>
      </w:pPr>
      <w:r w:rsidRPr="00833694">
        <w:rPr>
          <w:rFonts w:ascii="Times New Roman" w:eastAsia="Times New Roman" w:hAnsi="Times New Roman" w:cs="Times New Roman"/>
          <w:b/>
          <w:bCs/>
          <w:color w:val="FF0000"/>
          <w:sz w:val="24"/>
          <w:szCs w:val="24"/>
          <w:lang w:val="en-US"/>
        </w:rPr>
        <w:t>Authors’ response:</w:t>
      </w:r>
      <w:r w:rsidRPr="00833694">
        <w:rPr>
          <w:rFonts w:ascii="Times New Roman" w:eastAsia="Times New Roman" w:hAnsi="Times New Roman" w:cs="Times New Roman"/>
          <w:color w:val="FF0000"/>
          <w:sz w:val="24"/>
          <w:szCs w:val="24"/>
          <w:lang w:val="en-US"/>
        </w:rPr>
        <w:t xml:space="preserve"> We agree with the reviewer that this point was poorly tackled in the previous version of the paper. We expanded the discussion and added, where relevant, a description of the potential contributions of AI schemes in OOC data analysis:</w:t>
      </w:r>
    </w:p>
    <w:p w14:paraId="0AE54B1D" w14:textId="52EB2EF8" w:rsidR="7D128110" w:rsidRPr="00833694" w:rsidRDefault="72046931" w:rsidP="72046931">
      <w:pPr>
        <w:spacing w:line="240" w:lineRule="auto"/>
        <w:rPr>
          <w:rFonts w:ascii="Times New Roman" w:eastAsia="Times New Roman" w:hAnsi="Times New Roman" w:cs="Times New Roman"/>
          <w:color w:val="FF0000"/>
          <w:sz w:val="24"/>
          <w:szCs w:val="24"/>
          <w:lang w:val="en-US"/>
        </w:rPr>
      </w:pPr>
      <w:r w:rsidRPr="00833694">
        <w:rPr>
          <w:rFonts w:ascii="Times New Roman" w:eastAsia="Times New Roman" w:hAnsi="Times New Roman" w:cs="Times New Roman"/>
          <w:color w:val="FF0000"/>
          <w:sz w:val="24"/>
          <w:szCs w:val="24"/>
          <w:lang w:val="en-US"/>
        </w:rPr>
        <w:t>1) “</w:t>
      </w:r>
      <w:r w:rsidRPr="00833694">
        <w:rPr>
          <w:rFonts w:ascii="Times New Roman" w:eastAsia="Times New Roman" w:hAnsi="Times New Roman" w:cs="Times New Roman"/>
          <w:i/>
          <w:iCs/>
          <w:color w:val="FF0000"/>
          <w:sz w:val="24"/>
          <w:szCs w:val="24"/>
          <w:lang w:val="en-US"/>
        </w:rPr>
        <w:t>in silico</w:t>
      </w:r>
      <w:r w:rsidRPr="00833694">
        <w:rPr>
          <w:rFonts w:ascii="Times New Roman" w:eastAsia="Times New Roman" w:hAnsi="Times New Roman" w:cs="Times New Roman"/>
          <w:color w:val="FF0000"/>
          <w:sz w:val="24"/>
          <w:szCs w:val="24"/>
          <w:lang w:val="en-US"/>
        </w:rPr>
        <w:t xml:space="preserve"> labeling’’ to predict fluorescent markers from bright-field images. This can also be suitable to reduce photodamage for sensitive samples, to save time in acquisition and fluorescence channels for other markers, particularly useful in contexts such as multi-cell type OOC models. (page 20, lines 881-887).</w:t>
      </w:r>
    </w:p>
    <w:p w14:paraId="5CE0AF49" w14:textId="32F8B751" w:rsidR="72046931" w:rsidRPr="00833694" w:rsidRDefault="72046931" w:rsidP="72046931">
      <w:pPr>
        <w:spacing w:line="240" w:lineRule="auto"/>
        <w:rPr>
          <w:rFonts w:ascii="Times New Roman" w:eastAsia="Times New Roman" w:hAnsi="Times New Roman" w:cs="Times New Roman"/>
          <w:color w:val="FF0000"/>
          <w:sz w:val="24"/>
          <w:szCs w:val="24"/>
          <w:lang w:val="en-US"/>
        </w:rPr>
      </w:pPr>
      <w:r w:rsidRPr="00833694">
        <w:rPr>
          <w:rFonts w:ascii="Times New Roman" w:eastAsia="Times New Roman" w:hAnsi="Times New Roman" w:cs="Times New Roman"/>
          <w:color w:val="FF0000"/>
          <w:sz w:val="24"/>
          <w:szCs w:val="24"/>
          <w:lang w:val="en-US"/>
        </w:rPr>
        <w:t xml:space="preserve">2)  from managing critical imaging acquisition parameters to improving image segmentation steps, such as implemented in microscopy software packages (page 20, lines 904-906). </w:t>
      </w:r>
    </w:p>
    <w:p w14:paraId="15AC9814" w14:textId="77D64E8B" w:rsidR="72046931" w:rsidRPr="00833694" w:rsidRDefault="72046931" w:rsidP="72046931">
      <w:pPr>
        <w:spacing w:line="240" w:lineRule="auto"/>
        <w:rPr>
          <w:rFonts w:ascii="Times New Roman" w:eastAsia="Times New Roman" w:hAnsi="Times New Roman" w:cs="Times New Roman"/>
          <w:color w:val="FF0000"/>
          <w:sz w:val="24"/>
          <w:szCs w:val="24"/>
          <w:lang w:val="en-US"/>
        </w:rPr>
      </w:pPr>
      <w:r w:rsidRPr="00833694">
        <w:rPr>
          <w:rFonts w:ascii="Times New Roman" w:eastAsia="Times New Roman" w:hAnsi="Times New Roman" w:cs="Times New Roman"/>
          <w:color w:val="FF0000"/>
          <w:sz w:val="24"/>
          <w:szCs w:val="24"/>
          <w:lang w:val="en-US"/>
        </w:rPr>
        <w:t xml:space="preserve">3) Recognition of common cellular patterns (e.g., motion styles) in order to characterize the biological response with respect to microenvironmental factors. Such an example of potentiality of this point, we reported the study, described in Comes </w:t>
      </w:r>
      <w:r w:rsidRPr="00833694">
        <w:rPr>
          <w:rFonts w:ascii="Times New Roman" w:eastAsia="Times New Roman" w:hAnsi="Times New Roman" w:cs="Times New Roman"/>
          <w:i/>
          <w:iCs/>
          <w:color w:val="FF0000"/>
          <w:sz w:val="24"/>
          <w:szCs w:val="24"/>
          <w:lang w:val="en-US"/>
        </w:rPr>
        <w:t>et al., Scientific Reports,2020,</w:t>
      </w:r>
      <w:r w:rsidRPr="00833694">
        <w:rPr>
          <w:rFonts w:ascii="Times New Roman" w:eastAsia="Times New Roman" w:hAnsi="Times New Roman" w:cs="Times New Roman"/>
          <w:color w:val="FF0000"/>
          <w:sz w:val="24"/>
          <w:szCs w:val="24"/>
          <w:lang w:val="en-US"/>
        </w:rPr>
        <w:t xml:space="preserve"> regarding the classification of immune patterns, extracted from time-lapse data of 3D co-cultures of cancer cells and PBMCs in our microdevices (page 20, lines 910-913).</w:t>
      </w:r>
    </w:p>
    <w:p w14:paraId="041F75A3" w14:textId="628C4135" w:rsidR="72046931" w:rsidRPr="00833694" w:rsidRDefault="72046931" w:rsidP="72046931">
      <w:pPr>
        <w:spacing w:line="240" w:lineRule="auto"/>
        <w:rPr>
          <w:rFonts w:ascii="Times New Roman" w:eastAsia="Times New Roman" w:hAnsi="Times New Roman" w:cs="Times New Roman"/>
          <w:color w:val="FF0000"/>
          <w:sz w:val="24"/>
          <w:szCs w:val="24"/>
          <w:lang w:val="en-US"/>
        </w:rPr>
      </w:pPr>
    </w:p>
    <w:p w14:paraId="45825A75" w14:textId="1D5F51E8" w:rsidR="00E97747" w:rsidRPr="00833694" w:rsidRDefault="004A2175" w:rsidP="49161088">
      <w:pPr>
        <w:rPr>
          <w:rFonts w:ascii="Times New Roman" w:eastAsia="Times New Roman" w:hAnsi="Times New Roman" w:cs="Times New Roman"/>
          <w:sz w:val="24"/>
          <w:szCs w:val="24"/>
          <w:lang w:val="en-US"/>
        </w:rPr>
      </w:pPr>
      <w:r w:rsidRPr="00833694">
        <w:rPr>
          <w:rFonts w:ascii="Times New Roman" w:eastAsia="Times New Roman" w:hAnsi="Times New Roman" w:cs="Times New Roman"/>
          <w:sz w:val="24"/>
          <w:szCs w:val="24"/>
          <w:lang w:val="en-US"/>
        </w:rPr>
        <w:t xml:space="preserve">5.6 </w:t>
      </w:r>
      <w:r w:rsidR="14537D84" w:rsidRPr="00833694">
        <w:rPr>
          <w:rFonts w:ascii="Times New Roman" w:eastAsia="Times New Roman" w:hAnsi="Times New Roman" w:cs="Times New Roman"/>
          <w:sz w:val="24"/>
          <w:szCs w:val="24"/>
          <w:lang w:val="en-US"/>
        </w:rPr>
        <w:t>It is not clear to me why there are two sections and two seemingly distinct script programs that appear to be doing similar processes. I would consider integrating '4 Data analysis: Semi-automatic extraction of immune tracks by Trackmate' and '2 Automated Counting of recruited PBMCs in single channel fluorescent images in ImageJ' into a single package. It states that Trackmate can process fluorescent images, so why the separate section for fluorescent images? This is not clear to me from the text. Please plainly state the difference if there is one</w:t>
      </w:r>
      <w:r w:rsidR="78075B76" w:rsidRPr="00833694">
        <w:rPr>
          <w:rFonts w:ascii="Times New Roman" w:eastAsia="Times New Roman" w:hAnsi="Times New Roman" w:cs="Times New Roman"/>
          <w:sz w:val="24"/>
          <w:szCs w:val="24"/>
          <w:lang w:val="en-US"/>
        </w:rPr>
        <w:t xml:space="preserve"> </w:t>
      </w:r>
      <w:r w:rsidR="14537D84" w:rsidRPr="00833694">
        <w:rPr>
          <w:rFonts w:ascii="Times New Roman" w:eastAsia="Times New Roman" w:hAnsi="Times New Roman" w:cs="Times New Roman"/>
          <w:sz w:val="24"/>
          <w:szCs w:val="24"/>
          <w:lang w:val="en-US"/>
        </w:rPr>
        <w:t>or merge the two sections into one section on image processing toward the end of the text if possible.</w:t>
      </w:r>
    </w:p>
    <w:p w14:paraId="59D9B349" w14:textId="0D8A28E8" w:rsidR="009D0CC2" w:rsidRPr="00833694" w:rsidRDefault="72046931" w:rsidP="14537D84">
      <w:pPr>
        <w:rPr>
          <w:rFonts w:ascii="Times New Roman" w:eastAsia="Times New Roman" w:hAnsi="Times New Roman" w:cs="Times New Roman"/>
          <w:color w:val="FF0000"/>
          <w:sz w:val="24"/>
          <w:szCs w:val="24"/>
          <w:lang w:val="en-US"/>
        </w:rPr>
      </w:pPr>
      <w:r w:rsidRPr="00833694">
        <w:rPr>
          <w:rFonts w:ascii="Times New Roman" w:eastAsia="Times New Roman" w:hAnsi="Times New Roman" w:cs="Times New Roman"/>
          <w:b/>
          <w:bCs/>
          <w:color w:val="FF0000"/>
          <w:sz w:val="24"/>
          <w:szCs w:val="24"/>
          <w:lang w:val="en-US"/>
        </w:rPr>
        <w:t>Authors’ response:</w:t>
      </w:r>
      <w:r w:rsidRPr="00833694">
        <w:rPr>
          <w:rFonts w:ascii="Times New Roman" w:eastAsia="Times New Roman" w:hAnsi="Times New Roman" w:cs="Times New Roman"/>
          <w:color w:val="FF0000"/>
          <w:sz w:val="24"/>
          <w:szCs w:val="24"/>
          <w:lang w:val="en-US"/>
        </w:rPr>
        <w:t xml:space="preserve"> We improved the paper to clarify the need for the two different sections stressing the different experimental approaches and data analysis of the two different scenarios as additive or complementary modules of the OOC approach in the onco-immunology field (in the Abstract, and in the Introduction lines 93-132). </w:t>
      </w:r>
    </w:p>
    <w:p w14:paraId="6B881827" w14:textId="766E1978" w:rsidR="00A5037D" w:rsidRPr="00833694" w:rsidRDefault="146BF748" w:rsidP="00A5037D">
      <w:pPr>
        <w:rPr>
          <w:rFonts w:ascii="Times New Roman" w:hAnsi="Times New Roman" w:cs="Times New Roman"/>
          <w:color w:val="FF0000"/>
          <w:sz w:val="24"/>
          <w:szCs w:val="24"/>
          <w:lang w:val="en-US"/>
        </w:rPr>
      </w:pPr>
      <w:r w:rsidRPr="00833694">
        <w:rPr>
          <w:rFonts w:ascii="Times New Roman" w:eastAsia="Times New Roman" w:hAnsi="Times New Roman" w:cs="Times New Roman"/>
          <w:color w:val="FF0000"/>
          <w:sz w:val="24"/>
          <w:szCs w:val="24"/>
          <w:lang w:val="en-US"/>
        </w:rPr>
        <w:t xml:space="preserve">In the section 1 we </w:t>
      </w:r>
      <w:r w:rsidR="0ED245B4" w:rsidRPr="00833694">
        <w:rPr>
          <w:rFonts w:ascii="Times New Roman" w:eastAsia="Times New Roman" w:hAnsi="Times New Roman" w:cs="Times New Roman"/>
          <w:color w:val="FF0000"/>
          <w:sz w:val="24"/>
          <w:szCs w:val="24"/>
          <w:lang w:val="en-US"/>
        </w:rPr>
        <w:t>describe</w:t>
      </w:r>
      <w:r w:rsidRPr="00833694">
        <w:rPr>
          <w:rFonts w:ascii="Times New Roman" w:eastAsia="Times New Roman" w:hAnsi="Times New Roman" w:cs="Times New Roman"/>
          <w:color w:val="FF0000"/>
          <w:sz w:val="24"/>
          <w:szCs w:val="24"/>
          <w:lang w:val="en-US"/>
        </w:rPr>
        <w:t xml:space="preserve"> a system where adherent cells (tumor cells) and floating cells (immune cells) interact to recapitulate immune response to cancer immunogenic inducers and were </w:t>
      </w:r>
      <w:r w:rsidRPr="00833694">
        <w:rPr>
          <w:rFonts w:ascii="Times New Roman" w:hAnsi="Times New Roman" w:cs="Times New Roman"/>
          <w:color w:val="FF0000"/>
          <w:sz w:val="24"/>
          <w:szCs w:val="24"/>
          <w:lang w:val="en-US"/>
        </w:rPr>
        <w:t xml:space="preserve">imaged by time-lapse bright-field microscopy with short time interval (2min) up to 48h. In this case we present the semi-automatic analysis pipeline based on Trackmate to build tracks of unlabeled immune cells, and to process motility and interaction patterns. </w:t>
      </w:r>
    </w:p>
    <w:p w14:paraId="54FC7003" w14:textId="650A0972" w:rsidR="00A5037D" w:rsidRPr="00833694" w:rsidRDefault="146BF748" w:rsidP="00A5037D">
      <w:pPr>
        <w:rPr>
          <w:rFonts w:ascii="Times New Roman" w:hAnsi="Times New Roman" w:cs="Times New Roman"/>
          <w:color w:val="FF0000"/>
          <w:sz w:val="24"/>
          <w:szCs w:val="24"/>
          <w:lang w:val="en-US"/>
        </w:rPr>
      </w:pPr>
      <w:r w:rsidRPr="00833694">
        <w:rPr>
          <w:rFonts w:ascii="Times New Roman" w:hAnsi="Times New Roman" w:cs="Times New Roman"/>
          <w:color w:val="FF0000"/>
          <w:sz w:val="24"/>
          <w:szCs w:val="24"/>
          <w:lang w:val="en-US"/>
        </w:rPr>
        <w:t>In the section 2 the contribution describes the use of a novel chip to recreate tumor-immune microenvironments in 3D gels in a ’’competition layout”. Differential migration of immune cells towards two compartments hosting tumoral cells that have undergone different treatments can be monitored and quantified. For the image analysis point of view, we acquired fluorescence snapshots of stained PBMCs in some ROIs (not time-lapse videos with short time interval) at 0h, 24h, 48h,72h. We extract counts (not tracks) of labeled PBMCs infiltrated in 3D matrices with embedded tumor cells. Therefore, we described segmentation steps for fluorescence images and subsequent counting by Analyze plugin in Image J. Of course, in case of fluorescent time-lapse series, Trackmate procedure (as in the section1) can be applied.</w:t>
      </w:r>
    </w:p>
    <w:p w14:paraId="5C874B2E" w14:textId="77777777" w:rsidR="00A5037D" w:rsidRPr="00833694" w:rsidRDefault="00A5037D" w:rsidP="00E97747">
      <w:pPr>
        <w:rPr>
          <w:rFonts w:ascii="Times New Roman" w:hAnsi="Times New Roman" w:cs="Times New Roman"/>
          <w:sz w:val="24"/>
          <w:szCs w:val="24"/>
          <w:lang w:val="en-US"/>
        </w:rPr>
      </w:pPr>
    </w:p>
    <w:p w14:paraId="6F96AD53"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Minor Concerns:</w:t>
      </w:r>
    </w:p>
    <w:p w14:paraId="0284416B"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Please cite protocols that have already been extensively published (e.g. PBMC isolation).</w:t>
      </w:r>
    </w:p>
    <w:p w14:paraId="26CE4784" w14:textId="06A06F5C" w:rsidR="00E97747" w:rsidRPr="00833694" w:rsidRDefault="14537D84" w:rsidP="00E97747">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 xml:space="preserve">Authors’ response: </w:t>
      </w:r>
      <w:r w:rsidRPr="00833694">
        <w:rPr>
          <w:rFonts w:ascii="Times New Roman" w:hAnsi="Times New Roman" w:cs="Times New Roman"/>
          <w:color w:val="FF0000"/>
          <w:sz w:val="24"/>
          <w:szCs w:val="24"/>
          <w:lang w:val="en-US"/>
        </w:rPr>
        <w:t xml:space="preserve">We have introduced reference to protocols in lines </w:t>
      </w:r>
    </w:p>
    <w:p w14:paraId="529A5BC9" w14:textId="77777777" w:rsidR="00E97747" w:rsidRPr="00833694" w:rsidRDefault="066DF0AA"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Please consider referencing the work of Christopher Hughes, Don Ingber and Roger Kamm.</w:t>
      </w:r>
    </w:p>
    <w:p w14:paraId="30B424E7" w14:textId="01861E3F" w:rsidR="00A5037D" w:rsidRPr="00833694" w:rsidRDefault="2BA46173" w:rsidP="14537D84">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 xml:space="preserve">Authors’ response: </w:t>
      </w:r>
      <w:r w:rsidRPr="00833694">
        <w:rPr>
          <w:rFonts w:ascii="Times New Roman" w:hAnsi="Times New Roman" w:cs="Times New Roman"/>
          <w:color w:val="FF0000"/>
          <w:sz w:val="24"/>
          <w:szCs w:val="24"/>
          <w:lang w:val="en-US"/>
        </w:rPr>
        <w:t>We have introduced a reference for the vascularized tumor platform developed by C.Hughes (line 90) and added several citations to D.Ingber (ref 13,14,86) and R.Kamm works in the revised manuscript (line 90, ref. 19-21, ref. 61).</w:t>
      </w:r>
    </w:p>
    <w:p w14:paraId="10DD6A61" w14:textId="77777777" w:rsidR="00E97747" w:rsidRPr="00833694" w:rsidRDefault="14537D84"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There are many grammatical errors and the list below is not a comprehensive list of the errors found in the manuscript.</w:t>
      </w:r>
    </w:p>
    <w:p w14:paraId="41BA625B" w14:textId="35B83AC0" w:rsidR="14537D84" w:rsidRPr="00833694" w:rsidRDefault="72046931" w:rsidP="14537D84">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 xml:space="preserve">Authors’ response: </w:t>
      </w:r>
      <w:r w:rsidRPr="00833694">
        <w:rPr>
          <w:rFonts w:ascii="Times New Roman" w:hAnsi="Times New Roman" w:cs="Times New Roman"/>
          <w:color w:val="FF0000"/>
          <w:sz w:val="24"/>
          <w:szCs w:val="24"/>
          <w:lang w:val="en-US"/>
        </w:rPr>
        <w:t>We would like to apologize for the several errors, and we revised extensively the manuscript to improve clarity and correctness.</w:t>
      </w:r>
    </w:p>
    <w:p w14:paraId="3BA9D902" w14:textId="2734A7A2" w:rsidR="00E97747" w:rsidRPr="00833694" w:rsidRDefault="14537D84"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99 - not clear what is intended in this sentence, as it states 'a microfluidic device thought to'. Do you think it does this or is this something you've shown? Statement doesn't read as scientific.</w:t>
      </w:r>
    </w:p>
    <w:p w14:paraId="2ED78FFA" w14:textId="4B5C3DE7" w:rsidR="00A5037D" w:rsidRPr="00833694" w:rsidRDefault="72046931" w:rsidP="14537D84">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 xml:space="preserve">Authors’ response: </w:t>
      </w:r>
      <w:r w:rsidRPr="00833694">
        <w:rPr>
          <w:rFonts w:ascii="Times New Roman" w:hAnsi="Times New Roman" w:cs="Times New Roman"/>
          <w:color w:val="FF0000"/>
          <w:sz w:val="24"/>
          <w:szCs w:val="24"/>
          <w:lang w:val="en-US"/>
        </w:rPr>
        <w:t>We replaced by term designed (page 2, line 99).</w:t>
      </w:r>
    </w:p>
    <w:p w14:paraId="7DF6F33F" w14:textId="25E7C780" w:rsidR="00E97747" w:rsidRPr="00833694" w:rsidRDefault="14537D84"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107 - what is meant by 'long-term' here? How long can these be cultured/imaged?</w:t>
      </w:r>
    </w:p>
    <w:p w14:paraId="0E212152" w14:textId="76C9B652" w:rsidR="00A5037D" w:rsidRPr="00833694" w:rsidRDefault="14537D84" w:rsidP="14537D84">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 xml:space="preserve">Authors’ response: </w:t>
      </w:r>
      <w:r w:rsidRPr="00833694">
        <w:rPr>
          <w:rFonts w:ascii="Times New Roman" w:hAnsi="Times New Roman" w:cs="Times New Roman"/>
          <w:color w:val="FF0000"/>
          <w:sz w:val="24"/>
          <w:szCs w:val="24"/>
          <w:lang w:val="en-US"/>
        </w:rPr>
        <w:t xml:space="preserve">We modified by timeseries images. In the described experiments, we monitored co-cultures in microfluidic devices (2D or 3D settings) up to 48-72 hours. </w:t>
      </w:r>
    </w:p>
    <w:p w14:paraId="05DEA9B5" w14:textId="776C61A4"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114 - Please define what A375M and A375P are and what is the difference.</w:t>
      </w:r>
    </w:p>
    <w:p w14:paraId="30FAD806" w14:textId="31734C26" w:rsidR="00A5037D" w:rsidRPr="00833694" w:rsidRDefault="72046931" w:rsidP="0B792DA5">
      <w:pPr>
        <w:rPr>
          <w:rFonts w:ascii="Times New Roman" w:hAnsi="Times New Roman" w:cs="Times New Roman"/>
          <w:color w:val="FF0000"/>
          <w:sz w:val="24"/>
          <w:szCs w:val="24"/>
          <w:lang w:val="en-US"/>
        </w:rPr>
      </w:pPr>
      <w:r w:rsidRPr="00833694">
        <w:rPr>
          <w:rFonts w:ascii="Times New Roman" w:hAnsi="Times New Roman" w:cs="Times New Roman"/>
          <w:color w:val="FF0000"/>
          <w:sz w:val="24"/>
          <w:szCs w:val="24"/>
          <w:lang w:val="en-US"/>
        </w:rPr>
        <w:t>A</w:t>
      </w:r>
      <w:r w:rsidRPr="00833694">
        <w:rPr>
          <w:rFonts w:ascii="Times New Roman" w:hAnsi="Times New Roman" w:cs="Times New Roman"/>
          <w:b/>
          <w:bCs/>
          <w:color w:val="FF0000"/>
          <w:sz w:val="24"/>
          <w:szCs w:val="24"/>
          <w:lang w:val="en-US"/>
        </w:rPr>
        <w:t>uthors’ response:</w:t>
      </w:r>
      <w:r w:rsidRPr="00833694">
        <w:rPr>
          <w:rFonts w:ascii="Times New Roman" w:hAnsi="Times New Roman" w:cs="Times New Roman"/>
          <w:color w:val="FF0000"/>
          <w:sz w:val="24"/>
          <w:szCs w:val="24"/>
          <w:lang w:val="en-US"/>
        </w:rPr>
        <w:t xml:space="preserve"> A375M are a metastatic melanoma cell line while A375P are a primary melanoma cell line. We have explained the difference in the revised version of the Introduction (page 2, lines 117-120).</w:t>
      </w:r>
    </w:p>
    <w:p w14:paraId="4A2134EF" w14:textId="172D70DA" w:rsidR="00E97747" w:rsidRPr="00833694" w:rsidRDefault="789D11B1"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116-118 - Have you shown cells derived from these sources to work in this platform? If so, please provide references.</w:t>
      </w:r>
    </w:p>
    <w:p w14:paraId="515EA131" w14:textId="483FC33C" w:rsidR="0B792DA5" w:rsidRPr="00833694" w:rsidRDefault="72046931" w:rsidP="1BF9BC67">
      <w:pPr>
        <w:rPr>
          <w:rFonts w:ascii="Times New Roman" w:eastAsia="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Authors’ response:</w:t>
      </w:r>
      <w:r w:rsidRPr="00833694">
        <w:rPr>
          <w:rFonts w:ascii="Times New Roman" w:hAnsi="Times New Roman" w:cs="Times New Roman"/>
          <w:color w:val="FF0000"/>
          <w:sz w:val="24"/>
          <w:szCs w:val="24"/>
          <w:lang w:val="en-US"/>
        </w:rPr>
        <w:t xml:space="preserve"> T</w:t>
      </w:r>
      <w:r w:rsidRPr="00833694">
        <w:rPr>
          <w:rFonts w:ascii="Times New Roman" w:eastAsia="Times New Roman" w:hAnsi="Times New Roman" w:cs="Times New Roman"/>
          <w:color w:val="FF0000"/>
          <w:sz w:val="24"/>
          <w:szCs w:val="24"/>
          <w:lang w:val="en-US"/>
        </w:rPr>
        <w:t>he section 2 of the protocol (3D setting) involves the use of human A365M melanoma cell lines in Matrigel exposed to combinations of therapeutic agents, and primary peripheral blood mononuclear cells (PBMCs) from healthy donors. Despite the A375P primary cell line, A375M was chosen to evaluate their metastatic capability in presence of immune cells. We have provided the associated reference in page 2, line 120. As highlighted in the introduction, the developed models can be fully compliant with different cell sources (i.e., murine and human immortalized or primary cell lines, organoids, xenografts). We inserted references (lines 101-102, and lines 124-132) of several published works of our lab in the introduction.</w:t>
      </w:r>
    </w:p>
    <w:p w14:paraId="76F886CB" w14:textId="10E54F93" w:rsidR="00E97747" w:rsidRPr="00833694" w:rsidRDefault="789D11B1"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120 - Which ADCC is being tested?</w:t>
      </w:r>
    </w:p>
    <w:p w14:paraId="69A0ADEC" w14:textId="011B7ED1" w:rsidR="00A5037D" w:rsidRPr="00833694" w:rsidRDefault="72046931" w:rsidP="00A5037D">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Authors’ response:</w:t>
      </w:r>
      <w:r w:rsidRPr="00833694">
        <w:rPr>
          <w:rFonts w:ascii="Times New Roman" w:hAnsi="Times New Roman" w:cs="Times New Roman"/>
          <w:color w:val="FF0000"/>
          <w:sz w:val="24"/>
          <w:szCs w:val="24"/>
          <w:lang w:val="en-US"/>
        </w:rPr>
        <w:t xml:space="preserve"> In our previous study, (reported in Nguyen et al. Cell Reports 20x 18) we have reconstituted ex vivo a human tumor ecosystem (HER2+ breast cancer) in the presence of the drug trastuzumab (Herceptin), a targeted antibody therapy directed against the HER2 receptor. We demonstrated that the presence of trastuzumab, in addition to inhibiting cancer cell proliferation and stimulating cancer cell death as expected, increased cancer-immune interactions and induced an anti-</w:t>
      </w:r>
      <w:r w:rsidRPr="00833694">
        <w:rPr>
          <w:rFonts w:ascii="Times New Roman" w:hAnsi="Times New Roman" w:cs="Times New Roman"/>
          <w:color w:val="FF0000"/>
          <w:sz w:val="24"/>
          <w:szCs w:val="24"/>
          <w:lang w:val="en-US"/>
        </w:rPr>
        <w:lastRenderedPageBreak/>
        <w:t xml:space="preserve">tumoral ADCC immune response. We have changed the text to add more details (page 2, lines 125-126).  </w:t>
      </w:r>
    </w:p>
    <w:p w14:paraId="482A72AC" w14:textId="1F7E1A23" w:rsidR="00A5037D" w:rsidRPr="00833694" w:rsidRDefault="00A5037D" w:rsidP="00E97747">
      <w:pPr>
        <w:rPr>
          <w:rFonts w:ascii="Times New Roman" w:hAnsi="Times New Roman" w:cs="Times New Roman"/>
          <w:sz w:val="24"/>
          <w:szCs w:val="24"/>
          <w:lang w:val="en-US"/>
        </w:rPr>
      </w:pPr>
    </w:p>
    <w:p w14:paraId="43BD6889" w14:textId="192AD744" w:rsidR="00A5037D" w:rsidRPr="00833694" w:rsidRDefault="789D11B1" w:rsidP="00E97747">
      <w:pPr>
        <w:rPr>
          <w:rFonts w:ascii="Times New Roman" w:hAnsi="Times New Roman" w:cs="Times New Roman"/>
          <w:color w:val="FF0000"/>
          <w:sz w:val="24"/>
          <w:szCs w:val="24"/>
          <w:lang w:val="en-US"/>
        </w:rPr>
      </w:pPr>
      <w:r w:rsidRPr="00833694">
        <w:rPr>
          <w:rFonts w:ascii="Times New Roman" w:hAnsi="Times New Roman" w:cs="Times New Roman"/>
          <w:b/>
          <w:bCs/>
          <w:color w:val="FF0000"/>
          <w:sz w:val="24"/>
          <w:szCs w:val="24"/>
          <w:lang w:val="en-US"/>
        </w:rPr>
        <w:t xml:space="preserve">Authors’ response: </w:t>
      </w:r>
      <w:r w:rsidRPr="00833694">
        <w:rPr>
          <w:rFonts w:ascii="Times New Roman" w:hAnsi="Times New Roman" w:cs="Times New Roman"/>
          <w:color w:val="FF0000"/>
          <w:sz w:val="24"/>
          <w:szCs w:val="24"/>
          <w:lang w:val="en-US"/>
        </w:rPr>
        <w:t>We have fixed the following errors, according to suggestions.</w:t>
      </w:r>
    </w:p>
    <w:p w14:paraId="37580F02"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Methods 3.1 - stating the power should be left on while warming up the microscope is not needed (goes without saying)</w:t>
      </w:r>
    </w:p>
    <w:p w14:paraId="4844A3E8"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574 - response to therapy needs a period after</w:t>
      </w:r>
    </w:p>
    <w:p w14:paraId="0C50CF81"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598 - should be 'exposed to DOXO or non-treated'</w:t>
      </w:r>
    </w:p>
    <w:p w14:paraId="133541A3"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620 - close parentheses</w:t>
      </w:r>
    </w:p>
    <w:p w14:paraId="7D23BF69"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731 - should be stress, not stress out</w:t>
      </w:r>
    </w:p>
    <w:p w14:paraId="5F731DFF"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737 - on chip should be on-chip</w:t>
      </w:r>
    </w:p>
    <w:p w14:paraId="5E52AD68"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830 - this is not a complete sentence…</w:t>
      </w:r>
    </w:p>
    <w:p w14:paraId="24D34C98" w14:textId="77777777" w:rsidR="00E97747" w:rsidRPr="00833694"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840 - it is, not is</w:t>
      </w:r>
    </w:p>
    <w:p w14:paraId="4B237879" w14:textId="47B949C6" w:rsidR="00797680" w:rsidRPr="00D05FC9" w:rsidRDefault="00E97747" w:rsidP="00E97747">
      <w:pPr>
        <w:rPr>
          <w:rFonts w:ascii="Times New Roman" w:hAnsi="Times New Roman" w:cs="Times New Roman"/>
          <w:sz w:val="24"/>
          <w:szCs w:val="24"/>
          <w:lang w:val="en-US"/>
        </w:rPr>
      </w:pPr>
      <w:r w:rsidRPr="00833694">
        <w:rPr>
          <w:rFonts w:ascii="Times New Roman" w:hAnsi="Times New Roman" w:cs="Times New Roman"/>
          <w:sz w:val="24"/>
          <w:szCs w:val="24"/>
          <w:lang w:val="en-US"/>
        </w:rPr>
        <w:t>841 - requires, not is required</w:t>
      </w:r>
    </w:p>
    <w:p w14:paraId="38C97581" w14:textId="77777777" w:rsidR="00425A99" w:rsidRPr="00D05FC9" w:rsidRDefault="00425A99" w:rsidP="00425A99">
      <w:pPr>
        <w:rPr>
          <w:rFonts w:ascii="Times New Roman" w:hAnsi="Times New Roman" w:cs="Times New Roman"/>
          <w:sz w:val="24"/>
          <w:szCs w:val="24"/>
          <w:lang w:val="en-US"/>
        </w:rPr>
      </w:pPr>
    </w:p>
    <w:p w14:paraId="23ADA151" w14:textId="77777777" w:rsidR="00425A99" w:rsidRPr="00D05FC9" w:rsidRDefault="00425A99" w:rsidP="00425A99">
      <w:pPr>
        <w:rPr>
          <w:rFonts w:ascii="Times New Roman" w:hAnsi="Times New Roman" w:cs="Times New Roman"/>
          <w:sz w:val="24"/>
          <w:szCs w:val="24"/>
          <w:lang w:val="en-US"/>
        </w:rPr>
      </w:pPr>
      <w:r w:rsidRPr="00D05FC9">
        <w:rPr>
          <w:rFonts w:ascii="Times New Roman" w:hAnsi="Times New Roman" w:cs="Times New Roman"/>
          <w:sz w:val="24"/>
          <w:szCs w:val="24"/>
          <w:lang w:val="en-US"/>
        </w:rPr>
        <w:t xml:space="preserve"> </w:t>
      </w:r>
    </w:p>
    <w:p w14:paraId="5AB0A5CD" w14:textId="77777777" w:rsidR="00425A99" w:rsidRPr="00D05FC9" w:rsidRDefault="00425A99" w:rsidP="00425A99">
      <w:pPr>
        <w:rPr>
          <w:rFonts w:ascii="Times New Roman" w:hAnsi="Times New Roman" w:cs="Times New Roman"/>
          <w:sz w:val="24"/>
          <w:szCs w:val="24"/>
          <w:lang w:val="en-US"/>
        </w:rPr>
      </w:pPr>
    </w:p>
    <w:p w14:paraId="42660C2D" w14:textId="77777777" w:rsidR="00425A99" w:rsidRPr="00D05FC9" w:rsidRDefault="00425A99" w:rsidP="00425A99">
      <w:pPr>
        <w:rPr>
          <w:rFonts w:ascii="Times New Roman" w:hAnsi="Times New Roman" w:cs="Times New Roman"/>
          <w:sz w:val="24"/>
          <w:szCs w:val="24"/>
          <w:lang w:val="en-US"/>
        </w:rPr>
      </w:pPr>
    </w:p>
    <w:p w14:paraId="15758C16" w14:textId="77777777" w:rsidR="00425A99" w:rsidRPr="00D05FC9" w:rsidRDefault="00425A99" w:rsidP="00425A99">
      <w:pPr>
        <w:rPr>
          <w:rFonts w:ascii="Times New Roman" w:hAnsi="Times New Roman" w:cs="Times New Roman"/>
          <w:sz w:val="24"/>
          <w:szCs w:val="24"/>
          <w:lang w:val="en-US"/>
        </w:rPr>
      </w:pPr>
    </w:p>
    <w:p w14:paraId="598BD4B9" w14:textId="77777777" w:rsidR="00425A99" w:rsidRPr="00D05FC9" w:rsidRDefault="00425A99" w:rsidP="00425A99">
      <w:pPr>
        <w:rPr>
          <w:rFonts w:ascii="Times New Roman" w:hAnsi="Times New Roman" w:cs="Times New Roman"/>
          <w:sz w:val="24"/>
          <w:szCs w:val="24"/>
          <w:lang w:val="en-US"/>
        </w:rPr>
      </w:pPr>
      <w:r w:rsidRPr="00D05FC9">
        <w:rPr>
          <w:rFonts w:ascii="Times New Roman" w:hAnsi="Times New Roman" w:cs="Times New Roman"/>
          <w:sz w:val="24"/>
          <w:szCs w:val="24"/>
          <w:lang w:val="en-US"/>
        </w:rPr>
        <w:t xml:space="preserve"> </w:t>
      </w:r>
    </w:p>
    <w:p w14:paraId="7CA817B8" w14:textId="77777777" w:rsidR="00425A99" w:rsidRPr="00D05FC9" w:rsidRDefault="00425A99" w:rsidP="00425A99">
      <w:pPr>
        <w:rPr>
          <w:rFonts w:ascii="Times New Roman" w:hAnsi="Times New Roman" w:cs="Times New Roman"/>
          <w:sz w:val="24"/>
          <w:szCs w:val="24"/>
          <w:lang w:val="en-US"/>
        </w:rPr>
      </w:pPr>
    </w:p>
    <w:p w14:paraId="0A441C67" w14:textId="72025B1B" w:rsidR="00425A99" w:rsidRPr="00D05FC9" w:rsidRDefault="00425A99" w:rsidP="00E97747">
      <w:pPr>
        <w:rPr>
          <w:rFonts w:ascii="Times New Roman" w:hAnsi="Times New Roman" w:cs="Times New Roman"/>
          <w:sz w:val="24"/>
          <w:szCs w:val="24"/>
          <w:lang w:val="en-US"/>
        </w:rPr>
      </w:pPr>
    </w:p>
    <w:p w14:paraId="5F6E03C8" w14:textId="77777777" w:rsidR="00425A99" w:rsidRPr="00D05FC9" w:rsidRDefault="00425A99" w:rsidP="00E97747">
      <w:pPr>
        <w:rPr>
          <w:rFonts w:ascii="Times New Roman" w:hAnsi="Times New Roman" w:cs="Times New Roman"/>
          <w:sz w:val="24"/>
          <w:szCs w:val="24"/>
          <w:lang w:val="en-US"/>
        </w:rPr>
      </w:pPr>
    </w:p>
    <w:sectPr w:rsidR="00425A99" w:rsidRPr="00D05F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44CAA"/>
    <w:multiLevelType w:val="hybridMultilevel"/>
    <w:tmpl w:val="BFAA7FE6"/>
    <w:lvl w:ilvl="0" w:tplc="00DC4F88">
      <w:start w:val="1"/>
      <w:numFmt w:val="decimal"/>
      <w:lvlText w:val="%1."/>
      <w:lvlJc w:val="left"/>
      <w:pPr>
        <w:ind w:left="720" w:hanging="360"/>
      </w:pPr>
    </w:lvl>
    <w:lvl w:ilvl="1" w:tplc="A7F02C12">
      <w:start w:val="1"/>
      <w:numFmt w:val="lowerLetter"/>
      <w:lvlText w:val="%2."/>
      <w:lvlJc w:val="left"/>
      <w:pPr>
        <w:ind w:left="1440" w:hanging="360"/>
      </w:pPr>
    </w:lvl>
    <w:lvl w:ilvl="2" w:tplc="38A69B68">
      <w:start w:val="1"/>
      <w:numFmt w:val="lowerRoman"/>
      <w:lvlText w:val="%3."/>
      <w:lvlJc w:val="right"/>
      <w:pPr>
        <w:ind w:left="2160" w:hanging="180"/>
      </w:pPr>
    </w:lvl>
    <w:lvl w:ilvl="3" w:tplc="5BEE0F84">
      <w:start w:val="1"/>
      <w:numFmt w:val="decimal"/>
      <w:lvlText w:val="%4."/>
      <w:lvlJc w:val="left"/>
      <w:pPr>
        <w:ind w:left="2880" w:hanging="360"/>
      </w:pPr>
    </w:lvl>
    <w:lvl w:ilvl="4" w:tplc="B4B654D2">
      <w:start w:val="1"/>
      <w:numFmt w:val="lowerLetter"/>
      <w:lvlText w:val="%5."/>
      <w:lvlJc w:val="left"/>
      <w:pPr>
        <w:ind w:left="3600" w:hanging="360"/>
      </w:pPr>
    </w:lvl>
    <w:lvl w:ilvl="5" w:tplc="91ECB2A8">
      <w:start w:val="1"/>
      <w:numFmt w:val="lowerRoman"/>
      <w:lvlText w:val="%6."/>
      <w:lvlJc w:val="right"/>
      <w:pPr>
        <w:ind w:left="4320" w:hanging="180"/>
      </w:pPr>
    </w:lvl>
    <w:lvl w:ilvl="6" w:tplc="4358EC70">
      <w:start w:val="1"/>
      <w:numFmt w:val="decimal"/>
      <w:lvlText w:val="%7."/>
      <w:lvlJc w:val="left"/>
      <w:pPr>
        <w:ind w:left="5040" w:hanging="360"/>
      </w:pPr>
    </w:lvl>
    <w:lvl w:ilvl="7" w:tplc="40545198">
      <w:start w:val="1"/>
      <w:numFmt w:val="lowerLetter"/>
      <w:lvlText w:val="%8."/>
      <w:lvlJc w:val="left"/>
      <w:pPr>
        <w:ind w:left="5760" w:hanging="360"/>
      </w:pPr>
    </w:lvl>
    <w:lvl w:ilvl="8" w:tplc="CA1E6EDA">
      <w:start w:val="1"/>
      <w:numFmt w:val="lowerRoman"/>
      <w:lvlText w:val="%9."/>
      <w:lvlJc w:val="right"/>
      <w:pPr>
        <w:ind w:left="6480" w:hanging="180"/>
      </w:pPr>
    </w:lvl>
  </w:abstractNum>
  <w:abstractNum w:abstractNumId="1" w15:restartNumberingAfterBreak="0">
    <w:nsid w:val="706E0DF8"/>
    <w:multiLevelType w:val="hybridMultilevel"/>
    <w:tmpl w:val="FFFFFFFF"/>
    <w:lvl w:ilvl="0" w:tplc="FFFFFFFF">
      <w:start w:val="1"/>
      <w:numFmt w:val="decimal"/>
      <w:lvlText w:val="%1."/>
      <w:lvlJc w:val="left"/>
      <w:pPr>
        <w:ind w:left="720" w:hanging="360"/>
      </w:pPr>
    </w:lvl>
    <w:lvl w:ilvl="1" w:tplc="67708E9A">
      <w:start w:val="1"/>
      <w:numFmt w:val="lowerLetter"/>
      <w:lvlText w:val="%2."/>
      <w:lvlJc w:val="left"/>
      <w:pPr>
        <w:ind w:left="1440" w:hanging="360"/>
      </w:pPr>
    </w:lvl>
    <w:lvl w:ilvl="2" w:tplc="1C566B10">
      <w:start w:val="1"/>
      <w:numFmt w:val="lowerRoman"/>
      <w:lvlText w:val="%3."/>
      <w:lvlJc w:val="right"/>
      <w:pPr>
        <w:ind w:left="2160" w:hanging="180"/>
      </w:pPr>
    </w:lvl>
    <w:lvl w:ilvl="3" w:tplc="A1EA3792">
      <w:start w:val="1"/>
      <w:numFmt w:val="decimal"/>
      <w:lvlText w:val="%4."/>
      <w:lvlJc w:val="left"/>
      <w:pPr>
        <w:ind w:left="2880" w:hanging="360"/>
      </w:pPr>
    </w:lvl>
    <w:lvl w:ilvl="4" w:tplc="531AA5A2">
      <w:start w:val="1"/>
      <w:numFmt w:val="lowerLetter"/>
      <w:lvlText w:val="%5."/>
      <w:lvlJc w:val="left"/>
      <w:pPr>
        <w:ind w:left="3600" w:hanging="360"/>
      </w:pPr>
    </w:lvl>
    <w:lvl w:ilvl="5" w:tplc="DFB262DA">
      <w:start w:val="1"/>
      <w:numFmt w:val="lowerRoman"/>
      <w:lvlText w:val="%6."/>
      <w:lvlJc w:val="right"/>
      <w:pPr>
        <w:ind w:left="4320" w:hanging="180"/>
      </w:pPr>
    </w:lvl>
    <w:lvl w:ilvl="6" w:tplc="A4328DDE">
      <w:start w:val="1"/>
      <w:numFmt w:val="decimal"/>
      <w:lvlText w:val="%7."/>
      <w:lvlJc w:val="left"/>
      <w:pPr>
        <w:ind w:left="5040" w:hanging="360"/>
      </w:pPr>
    </w:lvl>
    <w:lvl w:ilvl="7" w:tplc="23E0BDA0">
      <w:start w:val="1"/>
      <w:numFmt w:val="lowerLetter"/>
      <w:lvlText w:val="%8."/>
      <w:lvlJc w:val="left"/>
      <w:pPr>
        <w:ind w:left="5760" w:hanging="360"/>
      </w:pPr>
    </w:lvl>
    <w:lvl w:ilvl="8" w:tplc="49084E1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sDQzMjOwMDE2NzBW0lEKTi0uzszPAykwqwUAIETk+ywAAAA="/>
  </w:docVars>
  <w:rsids>
    <w:rsidRoot w:val="00E97747"/>
    <w:rsid w:val="000074E6"/>
    <w:rsid w:val="0000BDCF"/>
    <w:rsid w:val="00013167"/>
    <w:rsid w:val="0001544A"/>
    <w:rsid w:val="0005323C"/>
    <w:rsid w:val="000566D3"/>
    <w:rsid w:val="000762B6"/>
    <w:rsid w:val="000773F4"/>
    <w:rsid w:val="000829CA"/>
    <w:rsid w:val="00083B7A"/>
    <w:rsid w:val="000953D4"/>
    <w:rsid w:val="000959BC"/>
    <w:rsid w:val="000B1D2D"/>
    <w:rsid w:val="000B3D3C"/>
    <w:rsid w:val="000C0888"/>
    <w:rsid w:val="000D0E84"/>
    <w:rsid w:val="000D50EC"/>
    <w:rsid w:val="000F08D7"/>
    <w:rsid w:val="00100CEF"/>
    <w:rsid w:val="00101F45"/>
    <w:rsid w:val="00102D2A"/>
    <w:rsid w:val="00107450"/>
    <w:rsid w:val="0011775F"/>
    <w:rsid w:val="001436E2"/>
    <w:rsid w:val="0015186E"/>
    <w:rsid w:val="00167B03"/>
    <w:rsid w:val="00171230"/>
    <w:rsid w:val="0017587D"/>
    <w:rsid w:val="00176461"/>
    <w:rsid w:val="0018222E"/>
    <w:rsid w:val="0019007C"/>
    <w:rsid w:val="00195F58"/>
    <w:rsid w:val="001B1B2E"/>
    <w:rsid w:val="001B241B"/>
    <w:rsid w:val="001B516A"/>
    <w:rsid w:val="001C3774"/>
    <w:rsid w:val="001C408D"/>
    <w:rsid w:val="001C6EED"/>
    <w:rsid w:val="001C75B7"/>
    <w:rsid w:val="001D03EF"/>
    <w:rsid w:val="001E0792"/>
    <w:rsid w:val="001F2703"/>
    <w:rsid w:val="00203900"/>
    <w:rsid w:val="00210226"/>
    <w:rsid w:val="002103D1"/>
    <w:rsid w:val="00216982"/>
    <w:rsid w:val="002353BD"/>
    <w:rsid w:val="00240470"/>
    <w:rsid w:val="00250AC4"/>
    <w:rsid w:val="0025378F"/>
    <w:rsid w:val="002540F9"/>
    <w:rsid w:val="002730E1"/>
    <w:rsid w:val="002811B8"/>
    <w:rsid w:val="002915E5"/>
    <w:rsid w:val="0029657D"/>
    <w:rsid w:val="002A295C"/>
    <w:rsid w:val="002C360B"/>
    <w:rsid w:val="002C501C"/>
    <w:rsid w:val="002C5EFA"/>
    <w:rsid w:val="002D43FE"/>
    <w:rsid w:val="002E3320"/>
    <w:rsid w:val="002E4D8F"/>
    <w:rsid w:val="002E7BF8"/>
    <w:rsid w:val="002F19EB"/>
    <w:rsid w:val="002F7067"/>
    <w:rsid w:val="00303E15"/>
    <w:rsid w:val="00305F1F"/>
    <w:rsid w:val="00306E3B"/>
    <w:rsid w:val="00311DF6"/>
    <w:rsid w:val="0031269F"/>
    <w:rsid w:val="00327D67"/>
    <w:rsid w:val="00334A4A"/>
    <w:rsid w:val="00341F35"/>
    <w:rsid w:val="0034609D"/>
    <w:rsid w:val="00353FE0"/>
    <w:rsid w:val="00360788"/>
    <w:rsid w:val="00363678"/>
    <w:rsid w:val="00364970"/>
    <w:rsid w:val="00374B54"/>
    <w:rsid w:val="0038456F"/>
    <w:rsid w:val="003937E8"/>
    <w:rsid w:val="003A10C7"/>
    <w:rsid w:val="003B17FD"/>
    <w:rsid w:val="003B29E5"/>
    <w:rsid w:val="003B7310"/>
    <w:rsid w:val="003C0876"/>
    <w:rsid w:val="003C5B50"/>
    <w:rsid w:val="003D2CA0"/>
    <w:rsid w:val="003D3A11"/>
    <w:rsid w:val="003E0388"/>
    <w:rsid w:val="00411F99"/>
    <w:rsid w:val="00421C87"/>
    <w:rsid w:val="00422486"/>
    <w:rsid w:val="0042550B"/>
    <w:rsid w:val="00425A99"/>
    <w:rsid w:val="00432C31"/>
    <w:rsid w:val="00436542"/>
    <w:rsid w:val="00440A02"/>
    <w:rsid w:val="004437E5"/>
    <w:rsid w:val="00452DCD"/>
    <w:rsid w:val="00464BB0"/>
    <w:rsid w:val="00485B99"/>
    <w:rsid w:val="00491747"/>
    <w:rsid w:val="004A2175"/>
    <w:rsid w:val="004A63DB"/>
    <w:rsid w:val="004A6DEE"/>
    <w:rsid w:val="004C066E"/>
    <w:rsid w:val="004C0AE9"/>
    <w:rsid w:val="004C32FD"/>
    <w:rsid w:val="004C6FA2"/>
    <w:rsid w:val="004D1C1C"/>
    <w:rsid w:val="004D2D01"/>
    <w:rsid w:val="004D5155"/>
    <w:rsid w:val="004E0C95"/>
    <w:rsid w:val="004E647F"/>
    <w:rsid w:val="004F052A"/>
    <w:rsid w:val="004F5072"/>
    <w:rsid w:val="00512332"/>
    <w:rsid w:val="00517F5B"/>
    <w:rsid w:val="0052621D"/>
    <w:rsid w:val="005360B1"/>
    <w:rsid w:val="005477B2"/>
    <w:rsid w:val="005541AF"/>
    <w:rsid w:val="0056243E"/>
    <w:rsid w:val="005671D0"/>
    <w:rsid w:val="00570292"/>
    <w:rsid w:val="0057116E"/>
    <w:rsid w:val="0057374E"/>
    <w:rsid w:val="00582AE6"/>
    <w:rsid w:val="005858E9"/>
    <w:rsid w:val="00597362"/>
    <w:rsid w:val="005B1057"/>
    <w:rsid w:val="005B23F5"/>
    <w:rsid w:val="005B3D2F"/>
    <w:rsid w:val="005B75DC"/>
    <w:rsid w:val="005C431E"/>
    <w:rsid w:val="005C6754"/>
    <w:rsid w:val="005D5AB8"/>
    <w:rsid w:val="005D5C7D"/>
    <w:rsid w:val="005D5F05"/>
    <w:rsid w:val="005E602F"/>
    <w:rsid w:val="005E7369"/>
    <w:rsid w:val="005F7065"/>
    <w:rsid w:val="005F7EE0"/>
    <w:rsid w:val="00601D57"/>
    <w:rsid w:val="00602078"/>
    <w:rsid w:val="00603466"/>
    <w:rsid w:val="00607734"/>
    <w:rsid w:val="00617A20"/>
    <w:rsid w:val="006235DB"/>
    <w:rsid w:val="00623A5E"/>
    <w:rsid w:val="00624DAC"/>
    <w:rsid w:val="0062662B"/>
    <w:rsid w:val="00632E75"/>
    <w:rsid w:val="00643080"/>
    <w:rsid w:val="00644ED4"/>
    <w:rsid w:val="006549B5"/>
    <w:rsid w:val="00665738"/>
    <w:rsid w:val="00665E59"/>
    <w:rsid w:val="006667A5"/>
    <w:rsid w:val="00672297"/>
    <w:rsid w:val="006723BC"/>
    <w:rsid w:val="006803F1"/>
    <w:rsid w:val="00683015"/>
    <w:rsid w:val="006877DA"/>
    <w:rsid w:val="006A2C48"/>
    <w:rsid w:val="006B1A5E"/>
    <w:rsid w:val="006B44DD"/>
    <w:rsid w:val="006C451B"/>
    <w:rsid w:val="006D40B9"/>
    <w:rsid w:val="006E3CE3"/>
    <w:rsid w:val="006E5579"/>
    <w:rsid w:val="006E7B66"/>
    <w:rsid w:val="0070077A"/>
    <w:rsid w:val="00704982"/>
    <w:rsid w:val="00730A7D"/>
    <w:rsid w:val="00731602"/>
    <w:rsid w:val="00733F23"/>
    <w:rsid w:val="00745DD3"/>
    <w:rsid w:val="00747841"/>
    <w:rsid w:val="0075293C"/>
    <w:rsid w:val="00763809"/>
    <w:rsid w:val="00770E36"/>
    <w:rsid w:val="00773B03"/>
    <w:rsid w:val="00777FF9"/>
    <w:rsid w:val="0078163F"/>
    <w:rsid w:val="00796089"/>
    <w:rsid w:val="00797680"/>
    <w:rsid w:val="007B10B9"/>
    <w:rsid w:val="007B3845"/>
    <w:rsid w:val="007C34B2"/>
    <w:rsid w:val="007D69BF"/>
    <w:rsid w:val="007E359C"/>
    <w:rsid w:val="007F5891"/>
    <w:rsid w:val="00802413"/>
    <w:rsid w:val="00816E85"/>
    <w:rsid w:val="00820D00"/>
    <w:rsid w:val="00823814"/>
    <w:rsid w:val="00824A61"/>
    <w:rsid w:val="008330A9"/>
    <w:rsid w:val="00833694"/>
    <w:rsid w:val="00836069"/>
    <w:rsid w:val="00842290"/>
    <w:rsid w:val="0084246B"/>
    <w:rsid w:val="0085196B"/>
    <w:rsid w:val="00851C3E"/>
    <w:rsid w:val="00852F5C"/>
    <w:rsid w:val="008575CF"/>
    <w:rsid w:val="008651FC"/>
    <w:rsid w:val="00867870"/>
    <w:rsid w:val="00870F17"/>
    <w:rsid w:val="00894606"/>
    <w:rsid w:val="008A342C"/>
    <w:rsid w:val="008A572A"/>
    <w:rsid w:val="008A6B5D"/>
    <w:rsid w:val="008B364D"/>
    <w:rsid w:val="008C0E3D"/>
    <w:rsid w:val="008C1FEA"/>
    <w:rsid w:val="008C59E9"/>
    <w:rsid w:val="008C7AF2"/>
    <w:rsid w:val="008E40C9"/>
    <w:rsid w:val="008E6865"/>
    <w:rsid w:val="008F5705"/>
    <w:rsid w:val="00904042"/>
    <w:rsid w:val="00905DD9"/>
    <w:rsid w:val="00907848"/>
    <w:rsid w:val="00911CBC"/>
    <w:rsid w:val="00916CA9"/>
    <w:rsid w:val="00920D2E"/>
    <w:rsid w:val="00921CF0"/>
    <w:rsid w:val="00927B61"/>
    <w:rsid w:val="00941616"/>
    <w:rsid w:val="00946493"/>
    <w:rsid w:val="009501B9"/>
    <w:rsid w:val="0097246B"/>
    <w:rsid w:val="00974B72"/>
    <w:rsid w:val="0097706E"/>
    <w:rsid w:val="009853F3"/>
    <w:rsid w:val="009A3E0A"/>
    <w:rsid w:val="009A53D1"/>
    <w:rsid w:val="009B1CBD"/>
    <w:rsid w:val="009B387D"/>
    <w:rsid w:val="009D0CC2"/>
    <w:rsid w:val="009D0FAA"/>
    <w:rsid w:val="009D24EF"/>
    <w:rsid w:val="009D2FFE"/>
    <w:rsid w:val="009E0B56"/>
    <w:rsid w:val="00A0693C"/>
    <w:rsid w:val="00A11860"/>
    <w:rsid w:val="00A33298"/>
    <w:rsid w:val="00A34A11"/>
    <w:rsid w:val="00A40DB8"/>
    <w:rsid w:val="00A41BEB"/>
    <w:rsid w:val="00A5037D"/>
    <w:rsid w:val="00A545D5"/>
    <w:rsid w:val="00A54DD1"/>
    <w:rsid w:val="00A8493F"/>
    <w:rsid w:val="00A8731D"/>
    <w:rsid w:val="00A933B1"/>
    <w:rsid w:val="00A935B2"/>
    <w:rsid w:val="00A94A1C"/>
    <w:rsid w:val="00A9587B"/>
    <w:rsid w:val="00AA06F3"/>
    <w:rsid w:val="00AA423D"/>
    <w:rsid w:val="00AB5C4B"/>
    <w:rsid w:val="00AC73B5"/>
    <w:rsid w:val="00AF0A19"/>
    <w:rsid w:val="00AF5E4E"/>
    <w:rsid w:val="00AF65FD"/>
    <w:rsid w:val="00B03FFC"/>
    <w:rsid w:val="00B14051"/>
    <w:rsid w:val="00B14194"/>
    <w:rsid w:val="00B16CC6"/>
    <w:rsid w:val="00B21DC1"/>
    <w:rsid w:val="00B22825"/>
    <w:rsid w:val="00B22BA1"/>
    <w:rsid w:val="00B3673F"/>
    <w:rsid w:val="00B507FB"/>
    <w:rsid w:val="00B51D79"/>
    <w:rsid w:val="00B53ED8"/>
    <w:rsid w:val="00B56750"/>
    <w:rsid w:val="00B7217B"/>
    <w:rsid w:val="00B81355"/>
    <w:rsid w:val="00B822E9"/>
    <w:rsid w:val="00B847B5"/>
    <w:rsid w:val="00B87353"/>
    <w:rsid w:val="00B928D7"/>
    <w:rsid w:val="00B978D4"/>
    <w:rsid w:val="00BB6D16"/>
    <w:rsid w:val="00BB7271"/>
    <w:rsid w:val="00BC3CBD"/>
    <w:rsid w:val="00BC5EF1"/>
    <w:rsid w:val="00BD45A2"/>
    <w:rsid w:val="00BD4F1E"/>
    <w:rsid w:val="00BD569D"/>
    <w:rsid w:val="00BD65AA"/>
    <w:rsid w:val="00BD6D12"/>
    <w:rsid w:val="00BE1693"/>
    <w:rsid w:val="00BE4EF8"/>
    <w:rsid w:val="00BF0A19"/>
    <w:rsid w:val="00BF6012"/>
    <w:rsid w:val="00C00218"/>
    <w:rsid w:val="00C01ECD"/>
    <w:rsid w:val="00C04F70"/>
    <w:rsid w:val="00C066EC"/>
    <w:rsid w:val="00C0733D"/>
    <w:rsid w:val="00C11326"/>
    <w:rsid w:val="00C158A7"/>
    <w:rsid w:val="00C20356"/>
    <w:rsid w:val="00C25240"/>
    <w:rsid w:val="00C328FD"/>
    <w:rsid w:val="00C40480"/>
    <w:rsid w:val="00C46B0B"/>
    <w:rsid w:val="00C5727C"/>
    <w:rsid w:val="00C660B2"/>
    <w:rsid w:val="00C90185"/>
    <w:rsid w:val="00C92235"/>
    <w:rsid w:val="00C9563B"/>
    <w:rsid w:val="00CA0D6F"/>
    <w:rsid w:val="00CA5DDF"/>
    <w:rsid w:val="00CB2632"/>
    <w:rsid w:val="00CB29B7"/>
    <w:rsid w:val="00CB3AEA"/>
    <w:rsid w:val="00CC0B64"/>
    <w:rsid w:val="00CC1904"/>
    <w:rsid w:val="00CD184A"/>
    <w:rsid w:val="00CD7E74"/>
    <w:rsid w:val="00CF7F6F"/>
    <w:rsid w:val="00D05FC9"/>
    <w:rsid w:val="00D066B3"/>
    <w:rsid w:val="00D16F39"/>
    <w:rsid w:val="00D235D2"/>
    <w:rsid w:val="00D24FF2"/>
    <w:rsid w:val="00D26E13"/>
    <w:rsid w:val="00D31418"/>
    <w:rsid w:val="00D33AC1"/>
    <w:rsid w:val="00D3738E"/>
    <w:rsid w:val="00D42871"/>
    <w:rsid w:val="00D52C97"/>
    <w:rsid w:val="00D67ABC"/>
    <w:rsid w:val="00D7548A"/>
    <w:rsid w:val="00D762BF"/>
    <w:rsid w:val="00D841F7"/>
    <w:rsid w:val="00D942F0"/>
    <w:rsid w:val="00DA771A"/>
    <w:rsid w:val="00DC3A80"/>
    <w:rsid w:val="00DC4F1B"/>
    <w:rsid w:val="00DC608A"/>
    <w:rsid w:val="00DD601F"/>
    <w:rsid w:val="00DE07B6"/>
    <w:rsid w:val="00DE3396"/>
    <w:rsid w:val="00DF6B91"/>
    <w:rsid w:val="00E0295C"/>
    <w:rsid w:val="00E02C3F"/>
    <w:rsid w:val="00E04F74"/>
    <w:rsid w:val="00E1097D"/>
    <w:rsid w:val="00E14D09"/>
    <w:rsid w:val="00E37F4C"/>
    <w:rsid w:val="00E400EC"/>
    <w:rsid w:val="00E412A5"/>
    <w:rsid w:val="00E45C3A"/>
    <w:rsid w:val="00E52E99"/>
    <w:rsid w:val="00E57D86"/>
    <w:rsid w:val="00E6190B"/>
    <w:rsid w:val="00E81883"/>
    <w:rsid w:val="00E848A8"/>
    <w:rsid w:val="00E90E75"/>
    <w:rsid w:val="00E97747"/>
    <w:rsid w:val="00EA13FA"/>
    <w:rsid w:val="00EB0F4B"/>
    <w:rsid w:val="00EC52AE"/>
    <w:rsid w:val="00EC7216"/>
    <w:rsid w:val="00ED54D6"/>
    <w:rsid w:val="00ED6E95"/>
    <w:rsid w:val="00EE3110"/>
    <w:rsid w:val="00EF67CB"/>
    <w:rsid w:val="00F00C0E"/>
    <w:rsid w:val="00F04DC3"/>
    <w:rsid w:val="00F11CAE"/>
    <w:rsid w:val="00F243B7"/>
    <w:rsid w:val="00F2763A"/>
    <w:rsid w:val="00F305EB"/>
    <w:rsid w:val="00F30A83"/>
    <w:rsid w:val="00F37E05"/>
    <w:rsid w:val="00F43253"/>
    <w:rsid w:val="00F53042"/>
    <w:rsid w:val="00F60F16"/>
    <w:rsid w:val="00F62E0B"/>
    <w:rsid w:val="00F63A9B"/>
    <w:rsid w:val="00F65F45"/>
    <w:rsid w:val="00F67C92"/>
    <w:rsid w:val="00F72E20"/>
    <w:rsid w:val="00F85A5A"/>
    <w:rsid w:val="00F9530E"/>
    <w:rsid w:val="00F9593E"/>
    <w:rsid w:val="00F96B9B"/>
    <w:rsid w:val="00FA257E"/>
    <w:rsid w:val="00FA33E4"/>
    <w:rsid w:val="00FA617D"/>
    <w:rsid w:val="00FB02AA"/>
    <w:rsid w:val="00FB1A98"/>
    <w:rsid w:val="00FB232E"/>
    <w:rsid w:val="00FC5D7A"/>
    <w:rsid w:val="00FD6832"/>
    <w:rsid w:val="00FE094D"/>
    <w:rsid w:val="00FE6005"/>
    <w:rsid w:val="00FF16F9"/>
    <w:rsid w:val="01B02DEB"/>
    <w:rsid w:val="040C6FC0"/>
    <w:rsid w:val="041C8D2F"/>
    <w:rsid w:val="044D7E00"/>
    <w:rsid w:val="0468D3B1"/>
    <w:rsid w:val="05AFE0D1"/>
    <w:rsid w:val="062804DD"/>
    <w:rsid w:val="064F0EDE"/>
    <w:rsid w:val="066DF0AA"/>
    <w:rsid w:val="09EBE1AD"/>
    <w:rsid w:val="0B792DA5"/>
    <w:rsid w:val="0E1D7851"/>
    <w:rsid w:val="0ED245B4"/>
    <w:rsid w:val="1036CE95"/>
    <w:rsid w:val="10FB0D3F"/>
    <w:rsid w:val="127A9469"/>
    <w:rsid w:val="14537D84"/>
    <w:rsid w:val="146BF748"/>
    <w:rsid w:val="15543632"/>
    <w:rsid w:val="1648D656"/>
    <w:rsid w:val="16609836"/>
    <w:rsid w:val="16ACB4C0"/>
    <w:rsid w:val="17EA8FCD"/>
    <w:rsid w:val="188FB644"/>
    <w:rsid w:val="19752C9E"/>
    <w:rsid w:val="1B094DAB"/>
    <w:rsid w:val="1B21392C"/>
    <w:rsid w:val="1BB1EC9C"/>
    <w:rsid w:val="1BF9BC67"/>
    <w:rsid w:val="1D26753F"/>
    <w:rsid w:val="1ECC301E"/>
    <w:rsid w:val="1EEA199F"/>
    <w:rsid w:val="1FB79081"/>
    <w:rsid w:val="1FC4F03B"/>
    <w:rsid w:val="20176A19"/>
    <w:rsid w:val="2054ED1B"/>
    <w:rsid w:val="210251F2"/>
    <w:rsid w:val="22F2D293"/>
    <w:rsid w:val="248D0E08"/>
    <w:rsid w:val="258774ED"/>
    <w:rsid w:val="264B70D6"/>
    <w:rsid w:val="2661DA43"/>
    <w:rsid w:val="2667AC3B"/>
    <w:rsid w:val="266CF2FB"/>
    <w:rsid w:val="270AB43F"/>
    <w:rsid w:val="2872F8E2"/>
    <w:rsid w:val="28EA6BA6"/>
    <w:rsid w:val="28FF4864"/>
    <w:rsid w:val="2AD37E06"/>
    <w:rsid w:val="2AE588A6"/>
    <w:rsid w:val="2B812ECE"/>
    <w:rsid w:val="2BA46173"/>
    <w:rsid w:val="2BEB27A3"/>
    <w:rsid w:val="2BEBEE50"/>
    <w:rsid w:val="2D86033D"/>
    <w:rsid w:val="2E4B02E5"/>
    <w:rsid w:val="2E58B148"/>
    <w:rsid w:val="300D96BF"/>
    <w:rsid w:val="30175704"/>
    <w:rsid w:val="30CF1822"/>
    <w:rsid w:val="30D4B841"/>
    <w:rsid w:val="31E7CFEC"/>
    <w:rsid w:val="332CC560"/>
    <w:rsid w:val="340E14D1"/>
    <w:rsid w:val="3460803D"/>
    <w:rsid w:val="3709C7D3"/>
    <w:rsid w:val="3922E85F"/>
    <w:rsid w:val="3AC6D65A"/>
    <w:rsid w:val="3CA1BB7F"/>
    <w:rsid w:val="3D23AC72"/>
    <w:rsid w:val="3D387457"/>
    <w:rsid w:val="3ED5EB23"/>
    <w:rsid w:val="3F19B272"/>
    <w:rsid w:val="3F1FDC18"/>
    <w:rsid w:val="3F923494"/>
    <w:rsid w:val="400B8F46"/>
    <w:rsid w:val="458DF434"/>
    <w:rsid w:val="45FB0DCD"/>
    <w:rsid w:val="465E8E94"/>
    <w:rsid w:val="46E027FD"/>
    <w:rsid w:val="47642BCD"/>
    <w:rsid w:val="490CE16A"/>
    <w:rsid w:val="49161088"/>
    <w:rsid w:val="4A00F7AE"/>
    <w:rsid w:val="4AE39E32"/>
    <w:rsid w:val="4B29701E"/>
    <w:rsid w:val="4C071A11"/>
    <w:rsid w:val="4D488F27"/>
    <w:rsid w:val="4F3C7999"/>
    <w:rsid w:val="51A7DE13"/>
    <w:rsid w:val="51B3474E"/>
    <w:rsid w:val="52554CE5"/>
    <w:rsid w:val="53EF2065"/>
    <w:rsid w:val="5604E2C1"/>
    <w:rsid w:val="56EF00AD"/>
    <w:rsid w:val="57E8E212"/>
    <w:rsid w:val="58837E27"/>
    <w:rsid w:val="58D829C1"/>
    <w:rsid w:val="5A9D38BB"/>
    <w:rsid w:val="5CA46DD5"/>
    <w:rsid w:val="5D878979"/>
    <w:rsid w:val="5E112608"/>
    <w:rsid w:val="6072CD21"/>
    <w:rsid w:val="60F16062"/>
    <w:rsid w:val="611B56B0"/>
    <w:rsid w:val="62037E36"/>
    <w:rsid w:val="622E5102"/>
    <w:rsid w:val="62508B1F"/>
    <w:rsid w:val="6288652E"/>
    <w:rsid w:val="63855BCC"/>
    <w:rsid w:val="64387176"/>
    <w:rsid w:val="6482787D"/>
    <w:rsid w:val="649FB90C"/>
    <w:rsid w:val="65577435"/>
    <w:rsid w:val="660B83E8"/>
    <w:rsid w:val="6680BB8E"/>
    <w:rsid w:val="682A0B20"/>
    <w:rsid w:val="68846ACB"/>
    <w:rsid w:val="69F050D4"/>
    <w:rsid w:val="6A09D288"/>
    <w:rsid w:val="6A3E8D8D"/>
    <w:rsid w:val="6A68A596"/>
    <w:rsid w:val="6C6D3DEE"/>
    <w:rsid w:val="6D839FE8"/>
    <w:rsid w:val="6EE1F6A3"/>
    <w:rsid w:val="6F225390"/>
    <w:rsid w:val="7044C22A"/>
    <w:rsid w:val="72046931"/>
    <w:rsid w:val="7263D5B6"/>
    <w:rsid w:val="72E0C639"/>
    <w:rsid w:val="7301B9C2"/>
    <w:rsid w:val="7324BE68"/>
    <w:rsid w:val="751971D4"/>
    <w:rsid w:val="757DA7A9"/>
    <w:rsid w:val="75AC01D4"/>
    <w:rsid w:val="75D2B28F"/>
    <w:rsid w:val="76354F1E"/>
    <w:rsid w:val="78075B76"/>
    <w:rsid w:val="789D11B1"/>
    <w:rsid w:val="78FEF940"/>
    <w:rsid w:val="7A4F3D48"/>
    <w:rsid w:val="7B476ECC"/>
    <w:rsid w:val="7D128110"/>
    <w:rsid w:val="7D1764CF"/>
    <w:rsid w:val="7D24CB4A"/>
    <w:rsid w:val="7DA4947F"/>
    <w:rsid w:val="7E2FCE4A"/>
    <w:rsid w:val="7E61FB9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38AD"/>
  <w15:chartTrackingRefBased/>
  <w15:docId w15:val="{D6F31B23-3B5F-4A21-87C5-65DD1A01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3A11"/>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7747"/>
    <w:pPr>
      <w:ind w:left="720"/>
      <w:contextualSpacing/>
    </w:pPr>
  </w:style>
  <w:style w:type="paragraph" w:customStyle="1" w:styleId="paragraph">
    <w:name w:val="paragraph"/>
    <w:basedOn w:val="Normale"/>
    <w:rsid w:val="00E97747"/>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E97747"/>
  </w:style>
  <w:style w:type="character" w:customStyle="1" w:styleId="eop">
    <w:name w:val="eop"/>
    <w:basedOn w:val="Carpredefinitoparagrafo"/>
    <w:rsid w:val="00E97747"/>
  </w:style>
  <w:style w:type="character" w:customStyle="1" w:styleId="spellingerror">
    <w:name w:val="spellingerror"/>
    <w:basedOn w:val="Carpredefinitoparagrafo"/>
    <w:rsid w:val="00E97747"/>
  </w:style>
  <w:style w:type="character" w:customStyle="1" w:styleId="contextualspellingandgrammarerror">
    <w:name w:val="contextualspellingandgrammarerror"/>
    <w:basedOn w:val="Carpredefinitoparagrafo"/>
    <w:rsid w:val="00E97747"/>
  </w:style>
  <w:style w:type="character" w:customStyle="1" w:styleId="scxw168794211">
    <w:name w:val="scxw168794211"/>
    <w:basedOn w:val="Carpredefinitoparagrafo"/>
    <w:rsid w:val="00E97747"/>
  </w:style>
  <w:style w:type="paragraph" w:styleId="Testofumetto">
    <w:name w:val="Balloon Text"/>
    <w:basedOn w:val="Normale"/>
    <w:link w:val="TestofumettoCarattere"/>
    <w:uiPriority w:val="99"/>
    <w:semiHidden/>
    <w:unhideWhenUsed/>
    <w:rsid w:val="00E9774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7747"/>
    <w:rPr>
      <w:rFonts w:ascii="Segoe UI" w:hAnsi="Segoe UI" w:cs="Segoe UI"/>
      <w:sz w:val="18"/>
      <w:szCs w:val="18"/>
    </w:rPr>
  </w:style>
  <w:style w:type="character" w:customStyle="1" w:styleId="scxw199470065">
    <w:name w:val="scxw199470065"/>
    <w:basedOn w:val="Carpredefinitoparagrafo"/>
    <w:rsid w:val="00E97747"/>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517F5B"/>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833694"/>
    <w:rPr>
      <w:b/>
      <w:bCs/>
    </w:rPr>
  </w:style>
  <w:style w:type="character" w:customStyle="1" w:styleId="SoggettocommentoCarattere">
    <w:name w:val="Soggetto commento Carattere"/>
    <w:basedOn w:val="TestocommentoCarattere"/>
    <w:link w:val="Soggettocommento"/>
    <w:uiPriority w:val="99"/>
    <w:semiHidden/>
    <w:rsid w:val="00833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22603">
      <w:bodyDiv w:val="1"/>
      <w:marLeft w:val="0"/>
      <w:marRight w:val="0"/>
      <w:marTop w:val="0"/>
      <w:marBottom w:val="0"/>
      <w:divBdr>
        <w:top w:val="none" w:sz="0" w:space="0" w:color="auto"/>
        <w:left w:val="none" w:sz="0" w:space="0" w:color="auto"/>
        <w:bottom w:val="none" w:sz="0" w:space="0" w:color="auto"/>
        <w:right w:val="none" w:sz="0" w:space="0" w:color="auto"/>
      </w:divBdr>
      <w:divsChild>
        <w:div w:id="334772912">
          <w:marLeft w:val="0"/>
          <w:marRight w:val="0"/>
          <w:marTop w:val="0"/>
          <w:marBottom w:val="0"/>
          <w:divBdr>
            <w:top w:val="none" w:sz="0" w:space="0" w:color="auto"/>
            <w:left w:val="none" w:sz="0" w:space="0" w:color="auto"/>
            <w:bottom w:val="none" w:sz="0" w:space="0" w:color="auto"/>
            <w:right w:val="none" w:sz="0" w:space="0" w:color="auto"/>
          </w:divBdr>
        </w:div>
      </w:divsChild>
    </w:div>
    <w:div w:id="910196619">
      <w:bodyDiv w:val="1"/>
      <w:marLeft w:val="0"/>
      <w:marRight w:val="0"/>
      <w:marTop w:val="0"/>
      <w:marBottom w:val="0"/>
      <w:divBdr>
        <w:top w:val="none" w:sz="0" w:space="0" w:color="auto"/>
        <w:left w:val="none" w:sz="0" w:space="0" w:color="auto"/>
        <w:bottom w:val="none" w:sz="0" w:space="0" w:color="auto"/>
        <w:right w:val="none" w:sz="0" w:space="0" w:color="auto"/>
      </w:divBdr>
      <w:divsChild>
        <w:div w:id="112293424">
          <w:marLeft w:val="0"/>
          <w:marRight w:val="0"/>
          <w:marTop w:val="0"/>
          <w:marBottom w:val="0"/>
          <w:divBdr>
            <w:top w:val="none" w:sz="0" w:space="0" w:color="auto"/>
            <w:left w:val="none" w:sz="0" w:space="0" w:color="auto"/>
            <w:bottom w:val="none" w:sz="0" w:space="0" w:color="auto"/>
            <w:right w:val="none" w:sz="0" w:space="0" w:color="auto"/>
          </w:divBdr>
        </w:div>
        <w:div w:id="154928860">
          <w:marLeft w:val="0"/>
          <w:marRight w:val="0"/>
          <w:marTop w:val="0"/>
          <w:marBottom w:val="0"/>
          <w:divBdr>
            <w:top w:val="none" w:sz="0" w:space="0" w:color="auto"/>
            <w:left w:val="none" w:sz="0" w:space="0" w:color="auto"/>
            <w:bottom w:val="none" w:sz="0" w:space="0" w:color="auto"/>
            <w:right w:val="none" w:sz="0" w:space="0" w:color="auto"/>
          </w:divBdr>
        </w:div>
        <w:div w:id="199828317">
          <w:marLeft w:val="0"/>
          <w:marRight w:val="0"/>
          <w:marTop w:val="0"/>
          <w:marBottom w:val="0"/>
          <w:divBdr>
            <w:top w:val="none" w:sz="0" w:space="0" w:color="auto"/>
            <w:left w:val="none" w:sz="0" w:space="0" w:color="auto"/>
            <w:bottom w:val="none" w:sz="0" w:space="0" w:color="auto"/>
            <w:right w:val="none" w:sz="0" w:space="0" w:color="auto"/>
          </w:divBdr>
        </w:div>
        <w:div w:id="239026707">
          <w:marLeft w:val="0"/>
          <w:marRight w:val="0"/>
          <w:marTop w:val="0"/>
          <w:marBottom w:val="0"/>
          <w:divBdr>
            <w:top w:val="none" w:sz="0" w:space="0" w:color="auto"/>
            <w:left w:val="none" w:sz="0" w:space="0" w:color="auto"/>
            <w:bottom w:val="none" w:sz="0" w:space="0" w:color="auto"/>
            <w:right w:val="none" w:sz="0" w:space="0" w:color="auto"/>
          </w:divBdr>
        </w:div>
        <w:div w:id="381364031">
          <w:marLeft w:val="0"/>
          <w:marRight w:val="0"/>
          <w:marTop w:val="0"/>
          <w:marBottom w:val="0"/>
          <w:divBdr>
            <w:top w:val="none" w:sz="0" w:space="0" w:color="auto"/>
            <w:left w:val="none" w:sz="0" w:space="0" w:color="auto"/>
            <w:bottom w:val="none" w:sz="0" w:space="0" w:color="auto"/>
            <w:right w:val="none" w:sz="0" w:space="0" w:color="auto"/>
          </w:divBdr>
        </w:div>
        <w:div w:id="478033778">
          <w:marLeft w:val="0"/>
          <w:marRight w:val="0"/>
          <w:marTop w:val="0"/>
          <w:marBottom w:val="0"/>
          <w:divBdr>
            <w:top w:val="none" w:sz="0" w:space="0" w:color="auto"/>
            <w:left w:val="none" w:sz="0" w:space="0" w:color="auto"/>
            <w:bottom w:val="none" w:sz="0" w:space="0" w:color="auto"/>
            <w:right w:val="none" w:sz="0" w:space="0" w:color="auto"/>
          </w:divBdr>
        </w:div>
        <w:div w:id="604995234">
          <w:marLeft w:val="0"/>
          <w:marRight w:val="0"/>
          <w:marTop w:val="0"/>
          <w:marBottom w:val="0"/>
          <w:divBdr>
            <w:top w:val="none" w:sz="0" w:space="0" w:color="auto"/>
            <w:left w:val="none" w:sz="0" w:space="0" w:color="auto"/>
            <w:bottom w:val="none" w:sz="0" w:space="0" w:color="auto"/>
            <w:right w:val="none" w:sz="0" w:space="0" w:color="auto"/>
          </w:divBdr>
        </w:div>
        <w:div w:id="620261085">
          <w:marLeft w:val="0"/>
          <w:marRight w:val="0"/>
          <w:marTop w:val="0"/>
          <w:marBottom w:val="0"/>
          <w:divBdr>
            <w:top w:val="none" w:sz="0" w:space="0" w:color="auto"/>
            <w:left w:val="none" w:sz="0" w:space="0" w:color="auto"/>
            <w:bottom w:val="none" w:sz="0" w:space="0" w:color="auto"/>
            <w:right w:val="none" w:sz="0" w:space="0" w:color="auto"/>
          </w:divBdr>
        </w:div>
        <w:div w:id="710762797">
          <w:marLeft w:val="0"/>
          <w:marRight w:val="0"/>
          <w:marTop w:val="0"/>
          <w:marBottom w:val="0"/>
          <w:divBdr>
            <w:top w:val="none" w:sz="0" w:space="0" w:color="auto"/>
            <w:left w:val="none" w:sz="0" w:space="0" w:color="auto"/>
            <w:bottom w:val="none" w:sz="0" w:space="0" w:color="auto"/>
            <w:right w:val="none" w:sz="0" w:space="0" w:color="auto"/>
          </w:divBdr>
        </w:div>
        <w:div w:id="771122483">
          <w:marLeft w:val="0"/>
          <w:marRight w:val="0"/>
          <w:marTop w:val="0"/>
          <w:marBottom w:val="0"/>
          <w:divBdr>
            <w:top w:val="none" w:sz="0" w:space="0" w:color="auto"/>
            <w:left w:val="none" w:sz="0" w:space="0" w:color="auto"/>
            <w:bottom w:val="none" w:sz="0" w:space="0" w:color="auto"/>
            <w:right w:val="none" w:sz="0" w:space="0" w:color="auto"/>
          </w:divBdr>
        </w:div>
        <w:div w:id="879630789">
          <w:marLeft w:val="0"/>
          <w:marRight w:val="0"/>
          <w:marTop w:val="0"/>
          <w:marBottom w:val="0"/>
          <w:divBdr>
            <w:top w:val="none" w:sz="0" w:space="0" w:color="auto"/>
            <w:left w:val="none" w:sz="0" w:space="0" w:color="auto"/>
            <w:bottom w:val="none" w:sz="0" w:space="0" w:color="auto"/>
            <w:right w:val="none" w:sz="0" w:space="0" w:color="auto"/>
          </w:divBdr>
        </w:div>
        <w:div w:id="1005783033">
          <w:marLeft w:val="0"/>
          <w:marRight w:val="0"/>
          <w:marTop w:val="0"/>
          <w:marBottom w:val="0"/>
          <w:divBdr>
            <w:top w:val="none" w:sz="0" w:space="0" w:color="auto"/>
            <w:left w:val="none" w:sz="0" w:space="0" w:color="auto"/>
            <w:bottom w:val="none" w:sz="0" w:space="0" w:color="auto"/>
            <w:right w:val="none" w:sz="0" w:space="0" w:color="auto"/>
          </w:divBdr>
        </w:div>
        <w:div w:id="1026247233">
          <w:marLeft w:val="0"/>
          <w:marRight w:val="0"/>
          <w:marTop w:val="0"/>
          <w:marBottom w:val="0"/>
          <w:divBdr>
            <w:top w:val="none" w:sz="0" w:space="0" w:color="auto"/>
            <w:left w:val="none" w:sz="0" w:space="0" w:color="auto"/>
            <w:bottom w:val="none" w:sz="0" w:space="0" w:color="auto"/>
            <w:right w:val="none" w:sz="0" w:space="0" w:color="auto"/>
          </w:divBdr>
        </w:div>
        <w:div w:id="1060906879">
          <w:marLeft w:val="0"/>
          <w:marRight w:val="0"/>
          <w:marTop w:val="0"/>
          <w:marBottom w:val="0"/>
          <w:divBdr>
            <w:top w:val="none" w:sz="0" w:space="0" w:color="auto"/>
            <w:left w:val="none" w:sz="0" w:space="0" w:color="auto"/>
            <w:bottom w:val="none" w:sz="0" w:space="0" w:color="auto"/>
            <w:right w:val="none" w:sz="0" w:space="0" w:color="auto"/>
          </w:divBdr>
        </w:div>
        <w:div w:id="1179003092">
          <w:marLeft w:val="0"/>
          <w:marRight w:val="0"/>
          <w:marTop w:val="0"/>
          <w:marBottom w:val="0"/>
          <w:divBdr>
            <w:top w:val="none" w:sz="0" w:space="0" w:color="auto"/>
            <w:left w:val="none" w:sz="0" w:space="0" w:color="auto"/>
            <w:bottom w:val="none" w:sz="0" w:space="0" w:color="auto"/>
            <w:right w:val="none" w:sz="0" w:space="0" w:color="auto"/>
          </w:divBdr>
        </w:div>
        <w:div w:id="1221331026">
          <w:marLeft w:val="0"/>
          <w:marRight w:val="0"/>
          <w:marTop w:val="0"/>
          <w:marBottom w:val="0"/>
          <w:divBdr>
            <w:top w:val="none" w:sz="0" w:space="0" w:color="auto"/>
            <w:left w:val="none" w:sz="0" w:space="0" w:color="auto"/>
            <w:bottom w:val="none" w:sz="0" w:space="0" w:color="auto"/>
            <w:right w:val="none" w:sz="0" w:space="0" w:color="auto"/>
          </w:divBdr>
        </w:div>
        <w:div w:id="1240283976">
          <w:marLeft w:val="0"/>
          <w:marRight w:val="0"/>
          <w:marTop w:val="0"/>
          <w:marBottom w:val="0"/>
          <w:divBdr>
            <w:top w:val="none" w:sz="0" w:space="0" w:color="auto"/>
            <w:left w:val="none" w:sz="0" w:space="0" w:color="auto"/>
            <w:bottom w:val="none" w:sz="0" w:space="0" w:color="auto"/>
            <w:right w:val="none" w:sz="0" w:space="0" w:color="auto"/>
          </w:divBdr>
        </w:div>
        <w:div w:id="1346831827">
          <w:marLeft w:val="0"/>
          <w:marRight w:val="0"/>
          <w:marTop w:val="0"/>
          <w:marBottom w:val="0"/>
          <w:divBdr>
            <w:top w:val="none" w:sz="0" w:space="0" w:color="auto"/>
            <w:left w:val="none" w:sz="0" w:space="0" w:color="auto"/>
            <w:bottom w:val="none" w:sz="0" w:space="0" w:color="auto"/>
            <w:right w:val="none" w:sz="0" w:space="0" w:color="auto"/>
          </w:divBdr>
        </w:div>
        <w:div w:id="1753038562">
          <w:marLeft w:val="0"/>
          <w:marRight w:val="0"/>
          <w:marTop w:val="0"/>
          <w:marBottom w:val="0"/>
          <w:divBdr>
            <w:top w:val="none" w:sz="0" w:space="0" w:color="auto"/>
            <w:left w:val="none" w:sz="0" w:space="0" w:color="auto"/>
            <w:bottom w:val="none" w:sz="0" w:space="0" w:color="auto"/>
            <w:right w:val="none" w:sz="0" w:space="0" w:color="auto"/>
          </w:divBdr>
        </w:div>
        <w:div w:id="1950427214">
          <w:marLeft w:val="0"/>
          <w:marRight w:val="0"/>
          <w:marTop w:val="0"/>
          <w:marBottom w:val="0"/>
          <w:divBdr>
            <w:top w:val="none" w:sz="0" w:space="0" w:color="auto"/>
            <w:left w:val="none" w:sz="0" w:space="0" w:color="auto"/>
            <w:bottom w:val="none" w:sz="0" w:space="0" w:color="auto"/>
            <w:right w:val="none" w:sz="0" w:space="0" w:color="auto"/>
          </w:divBdr>
        </w:div>
        <w:div w:id="2025326686">
          <w:marLeft w:val="0"/>
          <w:marRight w:val="0"/>
          <w:marTop w:val="0"/>
          <w:marBottom w:val="0"/>
          <w:divBdr>
            <w:top w:val="none" w:sz="0" w:space="0" w:color="auto"/>
            <w:left w:val="none" w:sz="0" w:space="0" w:color="auto"/>
            <w:bottom w:val="none" w:sz="0" w:space="0" w:color="auto"/>
            <w:right w:val="none" w:sz="0" w:space="0" w:color="auto"/>
          </w:divBdr>
        </w:div>
      </w:divsChild>
    </w:div>
    <w:div w:id="1057509931">
      <w:bodyDiv w:val="1"/>
      <w:marLeft w:val="0"/>
      <w:marRight w:val="0"/>
      <w:marTop w:val="0"/>
      <w:marBottom w:val="0"/>
      <w:divBdr>
        <w:top w:val="none" w:sz="0" w:space="0" w:color="auto"/>
        <w:left w:val="none" w:sz="0" w:space="0" w:color="auto"/>
        <w:bottom w:val="none" w:sz="0" w:space="0" w:color="auto"/>
        <w:right w:val="none" w:sz="0" w:space="0" w:color="auto"/>
      </w:divBdr>
      <w:divsChild>
        <w:div w:id="338586566">
          <w:marLeft w:val="0"/>
          <w:marRight w:val="0"/>
          <w:marTop w:val="0"/>
          <w:marBottom w:val="0"/>
          <w:divBdr>
            <w:top w:val="none" w:sz="0" w:space="0" w:color="auto"/>
            <w:left w:val="none" w:sz="0" w:space="0" w:color="auto"/>
            <w:bottom w:val="none" w:sz="0" w:space="0" w:color="auto"/>
            <w:right w:val="none" w:sz="0" w:space="0" w:color="auto"/>
          </w:divBdr>
        </w:div>
        <w:div w:id="931738688">
          <w:marLeft w:val="0"/>
          <w:marRight w:val="0"/>
          <w:marTop w:val="0"/>
          <w:marBottom w:val="0"/>
          <w:divBdr>
            <w:top w:val="none" w:sz="0" w:space="0" w:color="auto"/>
            <w:left w:val="none" w:sz="0" w:space="0" w:color="auto"/>
            <w:bottom w:val="none" w:sz="0" w:space="0" w:color="auto"/>
            <w:right w:val="none" w:sz="0" w:space="0" w:color="auto"/>
          </w:divBdr>
        </w:div>
        <w:div w:id="1010254385">
          <w:marLeft w:val="0"/>
          <w:marRight w:val="0"/>
          <w:marTop w:val="0"/>
          <w:marBottom w:val="0"/>
          <w:divBdr>
            <w:top w:val="none" w:sz="0" w:space="0" w:color="auto"/>
            <w:left w:val="none" w:sz="0" w:space="0" w:color="auto"/>
            <w:bottom w:val="none" w:sz="0" w:space="0" w:color="auto"/>
            <w:right w:val="none" w:sz="0" w:space="0" w:color="auto"/>
          </w:divBdr>
        </w:div>
        <w:div w:id="1775200676">
          <w:marLeft w:val="0"/>
          <w:marRight w:val="0"/>
          <w:marTop w:val="0"/>
          <w:marBottom w:val="0"/>
          <w:divBdr>
            <w:top w:val="none" w:sz="0" w:space="0" w:color="auto"/>
            <w:left w:val="none" w:sz="0" w:space="0" w:color="auto"/>
            <w:bottom w:val="none" w:sz="0" w:space="0" w:color="auto"/>
            <w:right w:val="none" w:sz="0" w:space="0" w:color="auto"/>
          </w:divBdr>
        </w:div>
        <w:div w:id="1863934477">
          <w:marLeft w:val="0"/>
          <w:marRight w:val="0"/>
          <w:marTop w:val="0"/>
          <w:marBottom w:val="0"/>
          <w:divBdr>
            <w:top w:val="none" w:sz="0" w:space="0" w:color="auto"/>
            <w:left w:val="none" w:sz="0" w:space="0" w:color="auto"/>
            <w:bottom w:val="none" w:sz="0" w:space="0" w:color="auto"/>
            <w:right w:val="none" w:sz="0" w:space="0" w:color="auto"/>
          </w:divBdr>
        </w:div>
        <w:div w:id="1933930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4735</Words>
  <Characters>26992</Characters>
  <Application>Microsoft Office Word</Application>
  <DocSecurity>0</DocSecurity>
  <Lines>224</Lines>
  <Paragraphs>63</Paragraphs>
  <ScaleCrop>false</ScaleCrop>
  <Company/>
  <LinksUpToDate>false</LinksUpToDate>
  <CharactersWithSpaces>31664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dc:creator>
  <cp:keywords/>
  <dc:description/>
  <cp:lastModifiedBy>luca busi</cp:lastModifiedBy>
  <cp:revision>3</cp:revision>
  <dcterms:created xsi:type="dcterms:W3CDTF">2020-10-05T15:20:00Z</dcterms:created>
  <dcterms:modified xsi:type="dcterms:W3CDTF">2020-10-05T15:28:00Z</dcterms:modified>
</cp:coreProperties>
</file>