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1E55D" w14:textId="2B19CCB7" w:rsidR="00670494" w:rsidRPr="00A11470" w:rsidRDefault="00670494" w:rsidP="00670494">
      <w:pPr>
        <w:jc w:val="right"/>
        <w:rPr>
          <w:rFonts w:ascii="Arial" w:hAnsi="Arial" w:cs="Arial"/>
          <w:sz w:val="22"/>
          <w:szCs w:val="22"/>
        </w:rPr>
      </w:pPr>
      <w:r w:rsidRPr="00A11470">
        <w:rPr>
          <w:rFonts w:ascii="Arial" w:hAnsi="Arial" w:cs="Arial"/>
          <w:sz w:val="22"/>
          <w:szCs w:val="22"/>
        </w:rPr>
        <w:t>Lauren Anllo, Kara A. Nelson, Bailey N. Warder, &amp; Stephen DiNardo</w:t>
      </w:r>
    </w:p>
    <w:p w14:paraId="17CF5E93" w14:textId="6D74BFAC" w:rsidR="00AF158A" w:rsidRPr="00A11470" w:rsidRDefault="00AF158A" w:rsidP="00670494">
      <w:pPr>
        <w:jc w:val="right"/>
        <w:rPr>
          <w:rFonts w:ascii="Arial" w:hAnsi="Arial" w:cs="Arial"/>
          <w:sz w:val="22"/>
          <w:szCs w:val="22"/>
        </w:rPr>
      </w:pPr>
      <w:r w:rsidRPr="00A11470">
        <w:rPr>
          <w:rFonts w:ascii="Arial" w:hAnsi="Arial" w:cs="Arial"/>
          <w:sz w:val="22"/>
          <w:szCs w:val="22"/>
        </w:rPr>
        <w:t>Perelman School of Medicine</w:t>
      </w:r>
    </w:p>
    <w:p w14:paraId="2D18F23C" w14:textId="77777777" w:rsidR="00670494" w:rsidRPr="00A11470" w:rsidRDefault="00670494" w:rsidP="00670494">
      <w:pPr>
        <w:jc w:val="right"/>
        <w:rPr>
          <w:rFonts w:ascii="Arial" w:hAnsi="Arial" w:cs="Arial"/>
          <w:sz w:val="22"/>
          <w:szCs w:val="22"/>
        </w:rPr>
      </w:pPr>
      <w:r w:rsidRPr="00A11470">
        <w:rPr>
          <w:rFonts w:ascii="Arial" w:hAnsi="Arial" w:cs="Arial"/>
          <w:sz w:val="22"/>
          <w:szCs w:val="22"/>
        </w:rPr>
        <w:t>The University of Pennsylvania</w:t>
      </w:r>
    </w:p>
    <w:p w14:paraId="3111AC48" w14:textId="77777777" w:rsidR="00670494" w:rsidRPr="00A11470" w:rsidRDefault="00670494" w:rsidP="00670494">
      <w:pPr>
        <w:jc w:val="right"/>
        <w:rPr>
          <w:rFonts w:ascii="Arial" w:hAnsi="Arial" w:cs="Arial"/>
          <w:sz w:val="22"/>
          <w:szCs w:val="22"/>
        </w:rPr>
      </w:pPr>
      <w:r w:rsidRPr="00A11470">
        <w:rPr>
          <w:rFonts w:ascii="Arial" w:hAnsi="Arial" w:cs="Arial"/>
          <w:sz w:val="22"/>
          <w:szCs w:val="22"/>
        </w:rPr>
        <w:t>Department of Cell and Developmental Biology</w:t>
      </w:r>
    </w:p>
    <w:p w14:paraId="0E0B20BF" w14:textId="77777777" w:rsidR="00670494" w:rsidRPr="00A11470" w:rsidRDefault="00670494" w:rsidP="00670494">
      <w:pPr>
        <w:jc w:val="right"/>
        <w:rPr>
          <w:rFonts w:ascii="Arial" w:hAnsi="Arial" w:cs="Arial"/>
          <w:sz w:val="22"/>
          <w:szCs w:val="22"/>
        </w:rPr>
      </w:pPr>
      <w:r w:rsidRPr="00A11470">
        <w:rPr>
          <w:rFonts w:ascii="Arial" w:hAnsi="Arial" w:cs="Arial"/>
          <w:sz w:val="22"/>
          <w:szCs w:val="22"/>
        </w:rPr>
        <w:t>421 Curie Boulevard</w:t>
      </w:r>
    </w:p>
    <w:p w14:paraId="5BF40A04" w14:textId="316B1F14" w:rsidR="00670494" w:rsidRPr="00A11470" w:rsidRDefault="00670494" w:rsidP="00670494">
      <w:pPr>
        <w:jc w:val="right"/>
        <w:rPr>
          <w:rFonts w:ascii="Arial" w:hAnsi="Arial" w:cs="Arial"/>
          <w:sz w:val="22"/>
          <w:szCs w:val="22"/>
        </w:rPr>
      </w:pPr>
      <w:r w:rsidRPr="00A11470">
        <w:rPr>
          <w:rFonts w:ascii="Arial" w:hAnsi="Arial" w:cs="Arial"/>
          <w:sz w:val="22"/>
          <w:szCs w:val="22"/>
        </w:rPr>
        <w:t>Philadelphia, PA 19104</w:t>
      </w:r>
    </w:p>
    <w:p w14:paraId="75941A14" w14:textId="4DB96CF9" w:rsidR="00670494" w:rsidRPr="00A11470" w:rsidRDefault="00670494" w:rsidP="00670494">
      <w:pPr>
        <w:jc w:val="right"/>
        <w:rPr>
          <w:rFonts w:ascii="Arial" w:hAnsi="Arial" w:cs="Arial"/>
          <w:sz w:val="22"/>
          <w:szCs w:val="22"/>
        </w:rPr>
      </w:pPr>
    </w:p>
    <w:p w14:paraId="5D966219" w14:textId="20B5D926" w:rsidR="00670494" w:rsidRPr="00A11470" w:rsidRDefault="00670494" w:rsidP="00670494">
      <w:pPr>
        <w:rPr>
          <w:rFonts w:ascii="Arial" w:hAnsi="Arial" w:cs="Arial"/>
          <w:sz w:val="22"/>
          <w:szCs w:val="22"/>
        </w:rPr>
      </w:pPr>
      <w:r w:rsidRPr="00A11470">
        <w:rPr>
          <w:rFonts w:ascii="Arial" w:hAnsi="Arial" w:cs="Arial"/>
          <w:sz w:val="22"/>
          <w:szCs w:val="22"/>
        </w:rPr>
        <w:t xml:space="preserve">Dr. </w:t>
      </w:r>
      <w:proofErr w:type="spellStart"/>
      <w:r w:rsidRPr="00A11470">
        <w:rPr>
          <w:rFonts w:ascii="Arial" w:hAnsi="Arial" w:cs="Arial"/>
          <w:sz w:val="22"/>
          <w:szCs w:val="22"/>
        </w:rPr>
        <w:t>Vineeta</w:t>
      </w:r>
      <w:proofErr w:type="spellEnd"/>
      <w:r w:rsidRPr="00A11470">
        <w:rPr>
          <w:rFonts w:ascii="Arial" w:hAnsi="Arial" w:cs="Arial"/>
          <w:sz w:val="22"/>
          <w:szCs w:val="22"/>
        </w:rPr>
        <w:t xml:space="preserve"> Bajaj</w:t>
      </w:r>
    </w:p>
    <w:p w14:paraId="7B583901" w14:textId="0DC7E5CC" w:rsidR="00670494" w:rsidRPr="00A11470" w:rsidRDefault="00670494" w:rsidP="00670494">
      <w:pPr>
        <w:rPr>
          <w:rFonts w:ascii="Arial" w:hAnsi="Arial" w:cs="Arial"/>
          <w:sz w:val="22"/>
          <w:szCs w:val="22"/>
        </w:rPr>
      </w:pPr>
      <w:r w:rsidRPr="00A11470">
        <w:rPr>
          <w:rFonts w:ascii="Arial" w:hAnsi="Arial" w:cs="Arial"/>
          <w:sz w:val="22"/>
          <w:szCs w:val="22"/>
        </w:rPr>
        <w:t>Review Editor</w:t>
      </w:r>
    </w:p>
    <w:p w14:paraId="48C78C9D" w14:textId="0E7FBC5E" w:rsidR="00670494" w:rsidRPr="00A11470" w:rsidRDefault="00670494" w:rsidP="00670494">
      <w:pPr>
        <w:rPr>
          <w:rFonts w:ascii="Arial" w:hAnsi="Arial" w:cs="Arial"/>
          <w:sz w:val="22"/>
          <w:szCs w:val="22"/>
        </w:rPr>
      </w:pPr>
      <w:r w:rsidRPr="00A11470">
        <w:rPr>
          <w:rFonts w:ascii="Arial" w:hAnsi="Arial" w:cs="Arial"/>
          <w:sz w:val="22"/>
          <w:szCs w:val="22"/>
        </w:rPr>
        <w:t>JOVE</w:t>
      </w:r>
    </w:p>
    <w:p w14:paraId="556A2A4E" w14:textId="64E5C91A" w:rsidR="00670494" w:rsidRPr="00A11470" w:rsidRDefault="00670494" w:rsidP="00670494">
      <w:pPr>
        <w:rPr>
          <w:rFonts w:ascii="Arial" w:hAnsi="Arial" w:cs="Arial"/>
          <w:sz w:val="22"/>
          <w:szCs w:val="22"/>
        </w:rPr>
      </w:pPr>
    </w:p>
    <w:p w14:paraId="5E60D152" w14:textId="529B39A4" w:rsidR="00670494" w:rsidRPr="00A11470" w:rsidRDefault="00670494" w:rsidP="00670494">
      <w:pPr>
        <w:jc w:val="right"/>
        <w:rPr>
          <w:rFonts w:ascii="Arial" w:hAnsi="Arial" w:cs="Arial"/>
          <w:sz w:val="22"/>
          <w:szCs w:val="22"/>
        </w:rPr>
      </w:pPr>
      <w:r w:rsidRPr="00A11470">
        <w:rPr>
          <w:rFonts w:ascii="Arial" w:hAnsi="Arial" w:cs="Arial"/>
          <w:sz w:val="22"/>
          <w:szCs w:val="22"/>
        </w:rPr>
        <w:t>September 16, 2020</w:t>
      </w:r>
    </w:p>
    <w:p w14:paraId="27FF2B0A" w14:textId="0322DCAD" w:rsidR="00670494" w:rsidRPr="00A11470" w:rsidRDefault="00670494" w:rsidP="00670494">
      <w:pPr>
        <w:jc w:val="right"/>
        <w:rPr>
          <w:rFonts w:ascii="Arial" w:hAnsi="Arial" w:cs="Arial"/>
          <w:sz w:val="22"/>
          <w:szCs w:val="22"/>
        </w:rPr>
      </w:pPr>
    </w:p>
    <w:p w14:paraId="6B789B9B" w14:textId="524A66F6" w:rsidR="00670494" w:rsidRPr="00A11470" w:rsidRDefault="00670494" w:rsidP="00670494">
      <w:pPr>
        <w:rPr>
          <w:rFonts w:ascii="Arial" w:hAnsi="Arial" w:cs="Arial"/>
          <w:sz w:val="22"/>
          <w:szCs w:val="22"/>
        </w:rPr>
      </w:pPr>
      <w:r w:rsidRPr="00A11470">
        <w:rPr>
          <w:rFonts w:ascii="Arial" w:hAnsi="Arial" w:cs="Arial"/>
          <w:sz w:val="22"/>
          <w:szCs w:val="22"/>
        </w:rPr>
        <w:t>Dear Dr. Bajaj:</w:t>
      </w:r>
    </w:p>
    <w:p w14:paraId="0B5CD638" w14:textId="0392D693" w:rsidR="00670494" w:rsidRPr="00A11470" w:rsidRDefault="00670494" w:rsidP="00670494">
      <w:pPr>
        <w:rPr>
          <w:rFonts w:ascii="Arial" w:hAnsi="Arial" w:cs="Arial"/>
          <w:sz w:val="22"/>
          <w:szCs w:val="22"/>
        </w:rPr>
      </w:pPr>
    </w:p>
    <w:p w14:paraId="333E69AB" w14:textId="77777777" w:rsidR="00670494" w:rsidRPr="00A11470" w:rsidRDefault="00670494" w:rsidP="00670494">
      <w:pPr>
        <w:rPr>
          <w:rFonts w:ascii="Arial" w:hAnsi="Arial" w:cs="Arial"/>
          <w:sz w:val="22"/>
          <w:szCs w:val="22"/>
        </w:rPr>
      </w:pPr>
    </w:p>
    <w:p w14:paraId="40894931" w14:textId="3E6BC3D9" w:rsidR="00AF158A" w:rsidRPr="00A11470" w:rsidRDefault="00AF158A" w:rsidP="00AF158A">
      <w:pPr>
        <w:rPr>
          <w:rFonts w:ascii="Arial" w:hAnsi="Arial" w:cs="Arial"/>
          <w:bCs/>
          <w:sz w:val="22"/>
          <w:szCs w:val="22"/>
        </w:rPr>
      </w:pPr>
      <w:r w:rsidRPr="00A11470">
        <w:rPr>
          <w:rFonts w:ascii="Arial" w:hAnsi="Arial" w:cs="Arial"/>
          <w:sz w:val="22"/>
          <w:szCs w:val="22"/>
        </w:rPr>
        <w:t>We are happy to re-submit our manuscript “</w:t>
      </w:r>
      <w:r w:rsidRPr="00A11470">
        <w:rPr>
          <w:rFonts w:ascii="Arial" w:hAnsi="Arial" w:cs="Arial"/>
          <w:b/>
          <w:sz w:val="22"/>
          <w:szCs w:val="22"/>
        </w:rPr>
        <w:t xml:space="preserve">Dissection and Live-Imaging of the Late Embryonic </w:t>
      </w:r>
      <w:r w:rsidRPr="00A11470">
        <w:rPr>
          <w:rFonts w:ascii="Arial" w:hAnsi="Arial" w:cs="Arial"/>
          <w:b/>
          <w:i/>
          <w:sz w:val="22"/>
          <w:szCs w:val="22"/>
        </w:rPr>
        <w:t>Drosophila</w:t>
      </w:r>
      <w:r w:rsidRPr="00A11470">
        <w:rPr>
          <w:rFonts w:ascii="Arial" w:hAnsi="Arial" w:cs="Arial"/>
          <w:b/>
          <w:sz w:val="22"/>
          <w:szCs w:val="22"/>
        </w:rPr>
        <w:t xml:space="preserve"> Gonad</w:t>
      </w:r>
      <w:r w:rsidRPr="00A11470">
        <w:rPr>
          <w:rFonts w:ascii="Arial" w:hAnsi="Arial" w:cs="Arial"/>
          <w:bCs/>
          <w:sz w:val="22"/>
          <w:szCs w:val="22"/>
        </w:rPr>
        <w:t xml:space="preserve">” to the </w:t>
      </w:r>
      <w:r w:rsidRPr="00A11470">
        <w:rPr>
          <w:rFonts w:ascii="Arial" w:hAnsi="Arial" w:cs="Arial"/>
          <w:bCs/>
          <w:i/>
          <w:iCs/>
          <w:sz w:val="22"/>
          <w:szCs w:val="22"/>
        </w:rPr>
        <w:t>Journal</w:t>
      </w:r>
      <w:r w:rsidRPr="00A11470">
        <w:rPr>
          <w:rFonts w:ascii="Arial" w:hAnsi="Arial" w:cs="Arial"/>
          <w:bCs/>
          <w:sz w:val="22"/>
          <w:szCs w:val="22"/>
        </w:rPr>
        <w:t xml:space="preserve"> </w:t>
      </w:r>
      <w:r w:rsidRPr="00A11470">
        <w:rPr>
          <w:rFonts w:ascii="Arial" w:hAnsi="Arial" w:cs="Arial"/>
          <w:bCs/>
          <w:i/>
          <w:iCs/>
          <w:sz w:val="22"/>
          <w:szCs w:val="22"/>
        </w:rPr>
        <w:t>of Visualized Experiments</w:t>
      </w:r>
      <w:r w:rsidRPr="00A11470">
        <w:rPr>
          <w:rFonts w:ascii="Arial" w:hAnsi="Arial" w:cs="Arial"/>
          <w:bCs/>
          <w:sz w:val="22"/>
          <w:szCs w:val="22"/>
        </w:rPr>
        <w:t>.</w:t>
      </w:r>
    </w:p>
    <w:p w14:paraId="47452244" w14:textId="77777777" w:rsidR="00AF158A" w:rsidRPr="00A11470" w:rsidRDefault="00AF158A" w:rsidP="00AF158A">
      <w:pPr>
        <w:rPr>
          <w:rFonts w:ascii="Arial" w:hAnsi="Arial" w:cs="Arial"/>
          <w:bCs/>
          <w:sz w:val="22"/>
          <w:szCs w:val="22"/>
        </w:rPr>
      </w:pPr>
    </w:p>
    <w:p w14:paraId="6DC9B943" w14:textId="4240661E" w:rsidR="00AF158A" w:rsidRPr="00A11470" w:rsidRDefault="00AF158A" w:rsidP="00AF158A">
      <w:pPr>
        <w:rPr>
          <w:rFonts w:ascii="Arial" w:hAnsi="Arial" w:cs="Arial"/>
          <w:sz w:val="22"/>
          <w:szCs w:val="22"/>
        </w:rPr>
      </w:pPr>
      <w:r w:rsidRPr="00A11470">
        <w:rPr>
          <w:rFonts w:ascii="Arial" w:hAnsi="Arial" w:cs="Arial"/>
          <w:sz w:val="22"/>
          <w:szCs w:val="22"/>
        </w:rPr>
        <w:t xml:space="preserve">Both Reviewers kindly acknowledged the relevance and novelty of the technique we present, and argue that our protocol is well-written, clear, and concise. The reviewers agree that we present a protocol that enables live imaging of biological processes that were previously inaccessible, and thus contributes well to the field of developmental biology. Minor suggestions were made by both reviewers. We have taken all of these on board in this re-submission. </w:t>
      </w:r>
    </w:p>
    <w:p w14:paraId="3B9A5774" w14:textId="77777777" w:rsidR="00AF158A" w:rsidRPr="00A11470" w:rsidRDefault="00AF158A" w:rsidP="00AF158A">
      <w:pPr>
        <w:rPr>
          <w:rFonts w:ascii="Arial" w:hAnsi="Arial" w:cs="Arial"/>
          <w:sz w:val="22"/>
          <w:szCs w:val="22"/>
        </w:rPr>
      </w:pPr>
    </w:p>
    <w:p w14:paraId="1FC278B8" w14:textId="010881E4" w:rsidR="007A7E9E" w:rsidRPr="00A11470" w:rsidRDefault="00AF158A" w:rsidP="00AF158A">
      <w:pPr>
        <w:rPr>
          <w:rFonts w:ascii="Arial" w:hAnsi="Arial" w:cs="Arial"/>
          <w:sz w:val="22"/>
          <w:szCs w:val="22"/>
        </w:rPr>
      </w:pPr>
      <w:r w:rsidRPr="00A11470">
        <w:rPr>
          <w:rFonts w:ascii="Arial" w:hAnsi="Arial" w:cs="Arial"/>
          <w:sz w:val="22"/>
          <w:szCs w:val="22"/>
        </w:rPr>
        <w:t xml:space="preserve">Please find an explanation of how we incorporated all reviewer suggestions into our re-submitted manuscript in the attached point-by-point response. Our revisions include minor changes to the manuscript text, and a modification to increase clarity within Figure 3. We are pleased with the way in which all reviewer suggestions have improved the quality of the manuscript, and we are eager to share this work with the readers and viewers of </w:t>
      </w:r>
      <w:r w:rsidRPr="00A11470">
        <w:rPr>
          <w:rFonts w:ascii="Arial" w:hAnsi="Arial" w:cs="Arial"/>
          <w:i/>
          <w:iCs/>
          <w:sz w:val="22"/>
          <w:szCs w:val="22"/>
        </w:rPr>
        <w:t>JOVE</w:t>
      </w:r>
      <w:r w:rsidR="007A7E9E" w:rsidRPr="00A11470">
        <w:rPr>
          <w:rFonts w:ascii="Arial" w:hAnsi="Arial" w:cs="Arial"/>
          <w:sz w:val="22"/>
          <w:szCs w:val="22"/>
        </w:rPr>
        <w:t>.</w:t>
      </w:r>
    </w:p>
    <w:p w14:paraId="314DF9F4" w14:textId="177ACB2D" w:rsidR="007A7E9E" w:rsidRPr="00A11470" w:rsidRDefault="007A7E9E" w:rsidP="007A7E9E">
      <w:pPr>
        <w:rPr>
          <w:rFonts w:ascii="Arial" w:hAnsi="Arial" w:cs="Arial"/>
          <w:sz w:val="22"/>
          <w:szCs w:val="22"/>
        </w:rPr>
      </w:pPr>
    </w:p>
    <w:p w14:paraId="5CD14667" w14:textId="175DBE72" w:rsidR="007A7E9E" w:rsidRPr="00A11470" w:rsidRDefault="007A7E9E" w:rsidP="007A7E9E">
      <w:pPr>
        <w:rPr>
          <w:rFonts w:ascii="Arial" w:hAnsi="Arial" w:cs="Arial"/>
          <w:sz w:val="22"/>
          <w:szCs w:val="22"/>
        </w:rPr>
      </w:pPr>
      <w:r w:rsidRPr="00A11470">
        <w:rPr>
          <w:rFonts w:ascii="Arial" w:hAnsi="Arial" w:cs="Arial"/>
          <w:sz w:val="22"/>
          <w:szCs w:val="22"/>
        </w:rPr>
        <w:t>Sincerely,</w:t>
      </w:r>
    </w:p>
    <w:p w14:paraId="025FD351" w14:textId="2AFA858D" w:rsidR="007A7E9E" w:rsidRPr="00A11470" w:rsidRDefault="007A7E9E" w:rsidP="007A7E9E">
      <w:pPr>
        <w:rPr>
          <w:rFonts w:ascii="Arial" w:hAnsi="Arial" w:cs="Arial"/>
          <w:sz w:val="22"/>
          <w:szCs w:val="22"/>
        </w:rPr>
      </w:pPr>
      <w:r w:rsidRPr="00A11470">
        <w:rPr>
          <w:rFonts w:ascii="Arial" w:hAnsi="Arial" w:cs="Arial"/>
          <w:sz w:val="22"/>
          <w:szCs w:val="22"/>
        </w:rPr>
        <w:t>Lauren Anllo, Ph.D.</w:t>
      </w:r>
    </w:p>
    <w:p w14:paraId="67E24757" w14:textId="42C0EF3D" w:rsidR="007A7E9E" w:rsidRPr="00A11470" w:rsidRDefault="007A7E9E" w:rsidP="007A7E9E">
      <w:pPr>
        <w:rPr>
          <w:rFonts w:ascii="Arial" w:hAnsi="Arial" w:cs="Arial"/>
          <w:sz w:val="22"/>
          <w:szCs w:val="22"/>
        </w:rPr>
      </w:pPr>
      <w:r w:rsidRPr="00A11470">
        <w:rPr>
          <w:rFonts w:ascii="Arial" w:hAnsi="Arial" w:cs="Arial"/>
          <w:sz w:val="22"/>
          <w:szCs w:val="22"/>
        </w:rPr>
        <w:t>Kara A. Nelson</w:t>
      </w:r>
    </w:p>
    <w:p w14:paraId="7EA6CAA0" w14:textId="7FB805E0" w:rsidR="007A7E9E" w:rsidRPr="00A11470" w:rsidRDefault="007A7E9E" w:rsidP="007A7E9E">
      <w:pPr>
        <w:rPr>
          <w:rFonts w:ascii="Arial" w:hAnsi="Arial" w:cs="Arial"/>
          <w:sz w:val="22"/>
          <w:szCs w:val="22"/>
        </w:rPr>
      </w:pPr>
      <w:r w:rsidRPr="00A11470">
        <w:rPr>
          <w:rFonts w:ascii="Arial" w:hAnsi="Arial" w:cs="Arial"/>
          <w:sz w:val="22"/>
          <w:szCs w:val="22"/>
        </w:rPr>
        <w:t>Bailey N. Warder</w:t>
      </w:r>
    </w:p>
    <w:p w14:paraId="51C660C7" w14:textId="0F45FFDF" w:rsidR="007A7E9E" w:rsidRPr="00A11470" w:rsidRDefault="007A7E9E" w:rsidP="007A7E9E">
      <w:pPr>
        <w:rPr>
          <w:rFonts w:ascii="Arial" w:hAnsi="Arial" w:cs="Arial"/>
          <w:sz w:val="22"/>
          <w:szCs w:val="22"/>
        </w:rPr>
      </w:pPr>
      <w:r w:rsidRPr="00A11470">
        <w:rPr>
          <w:rFonts w:ascii="Arial" w:hAnsi="Arial" w:cs="Arial"/>
          <w:sz w:val="22"/>
          <w:szCs w:val="22"/>
        </w:rPr>
        <w:t>Stephen DiNardo, Ph.D.</w:t>
      </w:r>
    </w:p>
    <w:p w14:paraId="0B75D63F" w14:textId="42A8E642" w:rsidR="00A11470" w:rsidRPr="00A11470" w:rsidRDefault="00A11470" w:rsidP="007A7E9E">
      <w:pPr>
        <w:rPr>
          <w:rFonts w:ascii="Arial" w:hAnsi="Arial" w:cs="Arial"/>
          <w:sz w:val="22"/>
          <w:szCs w:val="22"/>
        </w:rPr>
      </w:pPr>
    </w:p>
    <w:p w14:paraId="649654BB" w14:textId="763D7334" w:rsidR="00A11470" w:rsidRPr="00A11470" w:rsidRDefault="00A11470" w:rsidP="007A7E9E">
      <w:pPr>
        <w:rPr>
          <w:rFonts w:ascii="Arial" w:hAnsi="Arial" w:cs="Arial"/>
          <w:sz w:val="22"/>
          <w:szCs w:val="22"/>
        </w:rPr>
      </w:pPr>
    </w:p>
    <w:p w14:paraId="2E7999F6" w14:textId="0A1446D1" w:rsidR="00A11470" w:rsidRPr="00A11470" w:rsidRDefault="00A11470" w:rsidP="007A7E9E">
      <w:pPr>
        <w:rPr>
          <w:rFonts w:ascii="Arial" w:hAnsi="Arial" w:cs="Arial"/>
          <w:sz w:val="22"/>
          <w:szCs w:val="22"/>
        </w:rPr>
      </w:pPr>
    </w:p>
    <w:p w14:paraId="46ED683D" w14:textId="1CC4BB5D" w:rsidR="00A11470" w:rsidRPr="00A11470" w:rsidRDefault="00A11470" w:rsidP="007A7E9E">
      <w:pPr>
        <w:rPr>
          <w:rFonts w:ascii="Arial" w:hAnsi="Arial" w:cs="Arial"/>
          <w:sz w:val="22"/>
          <w:szCs w:val="22"/>
        </w:rPr>
      </w:pPr>
    </w:p>
    <w:p w14:paraId="42549209" w14:textId="41734666" w:rsidR="00A11470" w:rsidRPr="00A11470" w:rsidRDefault="00A11470" w:rsidP="007A7E9E">
      <w:pPr>
        <w:rPr>
          <w:rFonts w:ascii="Arial" w:hAnsi="Arial" w:cs="Arial"/>
          <w:sz w:val="22"/>
          <w:szCs w:val="22"/>
        </w:rPr>
      </w:pPr>
    </w:p>
    <w:p w14:paraId="7E609CCE" w14:textId="5B6C7E4D" w:rsidR="00A11470" w:rsidRPr="00A11470" w:rsidRDefault="00A11470" w:rsidP="007A7E9E">
      <w:pPr>
        <w:rPr>
          <w:rFonts w:ascii="Arial" w:hAnsi="Arial" w:cs="Arial"/>
          <w:sz w:val="22"/>
          <w:szCs w:val="22"/>
        </w:rPr>
      </w:pPr>
    </w:p>
    <w:p w14:paraId="6C36265D" w14:textId="746AA82E" w:rsidR="00A11470" w:rsidRPr="00A11470" w:rsidRDefault="00A11470" w:rsidP="007A7E9E">
      <w:pPr>
        <w:rPr>
          <w:rFonts w:ascii="Arial" w:hAnsi="Arial" w:cs="Arial"/>
          <w:sz w:val="22"/>
          <w:szCs w:val="22"/>
        </w:rPr>
      </w:pPr>
    </w:p>
    <w:p w14:paraId="3AC2EA37" w14:textId="62A02369" w:rsidR="00A11470" w:rsidRPr="00A11470" w:rsidRDefault="00A11470" w:rsidP="007A7E9E">
      <w:pPr>
        <w:rPr>
          <w:rFonts w:ascii="Arial" w:hAnsi="Arial" w:cs="Arial"/>
          <w:sz w:val="22"/>
          <w:szCs w:val="22"/>
        </w:rPr>
      </w:pPr>
    </w:p>
    <w:p w14:paraId="347B4E69" w14:textId="797BCEC2" w:rsidR="00A11470" w:rsidRPr="00A11470" w:rsidRDefault="00A11470" w:rsidP="007A7E9E">
      <w:pPr>
        <w:rPr>
          <w:rFonts w:ascii="Arial" w:hAnsi="Arial" w:cs="Arial"/>
          <w:sz w:val="22"/>
          <w:szCs w:val="22"/>
        </w:rPr>
      </w:pPr>
    </w:p>
    <w:p w14:paraId="1DB7E6A9" w14:textId="33189060" w:rsidR="00A11470" w:rsidRPr="00A11470" w:rsidRDefault="00A11470" w:rsidP="007A7E9E">
      <w:pPr>
        <w:rPr>
          <w:rFonts w:ascii="Arial" w:hAnsi="Arial" w:cs="Arial"/>
          <w:sz w:val="22"/>
          <w:szCs w:val="22"/>
        </w:rPr>
      </w:pPr>
    </w:p>
    <w:p w14:paraId="50678871" w14:textId="2EEA4186" w:rsidR="00A11470" w:rsidRPr="00A11470" w:rsidRDefault="00A11470" w:rsidP="007A7E9E">
      <w:pPr>
        <w:rPr>
          <w:rFonts w:ascii="Arial" w:hAnsi="Arial" w:cs="Arial"/>
          <w:sz w:val="22"/>
          <w:szCs w:val="22"/>
        </w:rPr>
      </w:pPr>
    </w:p>
    <w:p w14:paraId="6BE08FCA" w14:textId="20F9179E" w:rsidR="00A11470" w:rsidRPr="00A11470" w:rsidRDefault="00A11470" w:rsidP="007A7E9E">
      <w:pPr>
        <w:rPr>
          <w:rFonts w:ascii="Arial" w:hAnsi="Arial" w:cs="Arial"/>
          <w:sz w:val="22"/>
          <w:szCs w:val="22"/>
        </w:rPr>
      </w:pPr>
    </w:p>
    <w:p w14:paraId="0F0BDD25" w14:textId="552F98A0" w:rsidR="00A11470" w:rsidRPr="00A11470" w:rsidRDefault="00A11470" w:rsidP="007A7E9E">
      <w:pPr>
        <w:rPr>
          <w:rFonts w:ascii="Arial" w:hAnsi="Arial" w:cs="Arial"/>
          <w:sz w:val="22"/>
          <w:szCs w:val="22"/>
        </w:rPr>
      </w:pPr>
    </w:p>
    <w:p w14:paraId="1DFF1735" w14:textId="5E2A0100" w:rsidR="00A11470" w:rsidRPr="00A11470" w:rsidRDefault="00A11470" w:rsidP="007A7E9E">
      <w:pPr>
        <w:rPr>
          <w:rFonts w:ascii="Arial" w:hAnsi="Arial" w:cs="Arial"/>
          <w:sz w:val="22"/>
          <w:szCs w:val="22"/>
        </w:rPr>
      </w:pPr>
    </w:p>
    <w:p w14:paraId="0C755869" w14:textId="0CCD6DD8" w:rsidR="00A11470" w:rsidRPr="00A11470" w:rsidRDefault="00A11470" w:rsidP="007A7E9E">
      <w:pPr>
        <w:rPr>
          <w:rFonts w:ascii="Arial" w:hAnsi="Arial" w:cs="Arial"/>
          <w:sz w:val="22"/>
          <w:szCs w:val="22"/>
        </w:rPr>
      </w:pPr>
    </w:p>
    <w:p w14:paraId="3FFBA5B3" w14:textId="3410A0A4" w:rsidR="00A11470" w:rsidRPr="00A11470" w:rsidRDefault="00A11470" w:rsidP="007A7E9E">
      <w:pPr>
        <w:rPr>
          <w:rFonts w:ascii="Arial" w:hAnsi="Arial" w:cs="Arial"/>
          <w:sz w:val="22"/>
          <w:szCs w:val="22"/>
        </w:rPr>
      </w:pPr>
    </w:p>
    <w:p w14:paraId="7CEF7A88" w14:textId="0A3CB423" w:rsidR="00A11470" w:rsidRPr="00A11470" w:rsidRDefault="00A11470" w:rsidP="007A7E9E">
      <w:pPr>
        <w:rPr>
          <w:rFonts w:ascii="Arial" w:hAnsi="Arial" w:cs="Arial"/>
          <w:sz w:val="22"/>
          <w:szCs w:val="22"/>
        </w:rPr>
      </w:pPr>
    </w:p>
    <w:p w14:paraId="55D75896" w14:textId="416E6356" w:rsidR="00A11470" w:rsidRPr="00A11470" w:rsidRDefault="00A11470" w:rsidP="007A7E9E">
      <w:pPr>
        <w:rPr>
          <w:rFonts w:ascii="Arial" w:hAnsi="Arial" w:cs="Arial"/>
          <w:sz w:val="22"/>
          <w:szCs w:val="22"/>
        </w:rPr>
      </w:pPr>
    </w:p>
    <w:p w14:paraId="42E5A2D9" w14:textId="7EA5390B" w:rsidR="00A11470" w:rsidRPr="00A11470" w:rsidRDefault="00A11470" w:rsidP="007A7E9E">
      <w:pPr>
        <w:rPr>
          <w:rFonts w:ascii="Arial" w:hAnsi="Arial" w:cs="Arial"/>
          <w:sz w:val="22"/>
          <w:szCs w:val="22"/>
        </w:rPr>
      </w:pPr>
    </w:p>
    <w:p w14:paraId="0C191974" w14:textId="77777777" w:rsidR="00A11470" w:rsidRPr="00A11470" w:rsidRDefault="00A11470" w:rsidP="00A11470">
      <w:pPr>
        <w:rPr>
          <w:rFonts w:ascii="Arial" w:hAnsi="Arial" w:cs="Arial"/>
          <w:color w:val="323130"/>
          <w:sz w:val="22"/>
          <w:szCs w:val="22"/>
          <w:u w:val="single"/>
        </w:rPr>
      </w:pPr>
    </w:p>
    <w:p w14:paraId="39F227D8" w14:textId="77777777" w:rsidR="00A11470" w:rsidRPr="00A11470" w:rsidRDefault="00A11470" w:rsidP="00A11470">
      <w:pPr>
        <w:rPr>
          <w:rFonts w:ascii="Arial" w:hAnsi="Arial" w:cs="Arial"/>
          <w:color w:val="323130"/>
          <w:sz w:val="22"/>
          <w:szCs w:val="22"/>
        </w:rPr>
      </w:pPr>
      <w:r w:rsidRPr="00A11470">
        <w:rPr>
          <w:rFonts w:ascii="Arial" w:hAnsi="Arial" w:cs="Arial"/>
          <w:b/>
          <w:bCs/>
          <w:color w:val="323130"/>
          <w:sz w:val="22"/>
          <w:szCs w:val="22"/>
          <w:u w:val="single"/>
        </w:rPr>
        <w:lastRenderedPageBreak/>
        <w:t xml:space="preserve">Response to </w:t>
      </w:r>
      <w:r w:rsidRPr="00A11470">
        <w:rPr>
          <w:rFonts w:ascii="Arial" w:hAnsi="Arial" w:cs="Arial"/>
          <w:b/>
          <w:bCs/>
          <w:color w:val="323130"/>
          <w:sz w:val="22"/>
          <w:szCs w:val="22"/>
          <w:u w:val="single"/>
          <w:shd w:val="clear" w:color="auto" w:fill="FFFFFF"/>
        </w:rPr>
        <w:t>Reviewer #1:</w:t>
      </w:r>
      <w:r w:rsidRPr="00A11470">
        <w:rPr>
          <w:rFonts w:ascii="Arial" w:hAnsi="Arial" w:cs="Arial"/>
          <w:color w:val="323130"/>
          <w:sz w:val="22"/>
          <w:szCs w:val="22"/>
        </w:rPr>
        <w:br/>
        <w:t>Written in bold are the reviewer’s comments, and beneath them are our responses. Due to our edits in the text, the line numbers have changed and we have noted the new line number for reference in parentheses after each response.</w:t>
      </w:r>
    </w:p>
    <w:p w14:paraId="19EF65DC"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 xml:space="preserve">This is a </w:t>
      </w:r>
      <w:proofErr w:type="gramStart"/>
      <w:r w:rsidRPr="00A11470">
        <w:rPr>
          <w:rFonts w:ascii="Arial" w:hAnsi="Arial" w:cs="Arial"/>
          <w:b/>
          <w:bCs/>
          <w:color w:val="323130"/>
          <w:sz w:val="22"/>
          <w:szCs w:val="22"/>
          <w:shd w:val="clear" w:color="auto" w:fill="FFFFFF"/>
        </w:rPr>
        <w:t>well presented</w:t>
      </w:r>
      <w:proofErr w:type="gramEnd"/>
      <w:r w:rsidRPr="00A11470">
        <w:rPr>
          <w:rFonts w:ascii="Arial" w:hAnsi="Arial" w:cs="Arial"/>
          <w:b/>
          <w:bCs/>
          <w:color w:val="323130"/>
          <w:sz w:val="22"/>
          <w:szCs w:val="22"/>
          <w:shd w:val="clear" w:color="auto" w:fill="FFFFFF"/>
        </w:rPr>
        <w:t xml:space="preserve"> manuscript that provides a detailed description of a novel method to live image late male embryonic gonads from Drosophila. There has been no previous possibility of examining the cellular dynamics that occur during formation of the stem cell niche in this tissue and I believe that the described technique will be of value to developmental biologists. The adult Drosophila testis has provided general principles that govern stem cell: niche interactions and I see no reason why further such principles will not be obtained from investigation of niche formation in the embryonic gonad.</w:t>
      </w:r>
    </w:p>
    <w:p w14:paraId="10235AFA" w14:textId="77777777" w:rsidR="00A11470" w:rsidRPr="00A11470" w:rsidRDefault="00A11470" w:rsidP="00A11470">
      <w:pPr>
        <w:rPr>
          <w:rFonts w:ascii="Arial" w:hAnsi="Arial" w:cs="Arial"/>
          <w:color w:val="323130"/>
          <w:sz w:val="22"/>
          <w:szCs w:val="22"/>
          <w:shd w:val="clear" w:color="auto" w:fill="FFFFFF"/>
        </w:rPr>
      </w:pPr>
    </w:p>
    <w:p w14:paraId="3765E92F"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t xml:space="preserve">We thank the reviewer for the kind remarks, and for the helpful comments that make our manuscript stronger. </w:t>
      </w:r>
      <w:r w:rsidRPr="00A11470">
        <w:rPr>
          <w:rFonts w:ascii="Arial" w:hAnsi="Arial" w:cs="Arial"/>
          <w:color w:val="323130"/>
          <w:sz w:val="22"/>
          <w:szCs w:val="22"/>
        </w:rPr>
        <w:br/>
      </w:r>
      <w:r w:rsidRPr="00A11470">
        <w:rPr>
          <w:rFonts w:ascii="Arial" w:hAnsi="Arial" w:cs="Arial"/>
          <w:color w:val="323130"/>
          <w:sz w:val="22"/>
          <w:szCs w:val="22"/>
        </w:rPr>
        <w:br/>
      </w:r>
      <w:r w:rsidRPr="00A11470">
        <w:rPr>
          <w:rFonts w:ascii="Arial" w:hAnsi="Arial" w:cs="Arial"/>
          <w:color w:val="323130"/>
          <w:sz w:val="22"/>
          <w:szCs w:val="22"/>
          <w:u w:val="single"/>
          <w:shd w:val="clear" w:color="auto" w:fill="FFFFFF"/>
        </w:rPr>
        <w:t xml:space="preserve">Here we address all of the concerns from reviewer 1: </w:t>
      </w: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1: Line 76, Please provide a little more information (or a reference) to guide readers as to the process of electrolytically sharpening a tungsten needle.</w:t>
      </w:r>
    </w:p>
    <w:p w14:paraId="5BAF8B09" w14:textId="77777777" w:rsidR="00A11470" w:rsidRPr="00A11470" w:rsidRDefault="00A11470" w:rsidP="00A11470">
      <w:pPr>
        <w:rPr>
          <w:rFonts w:ascii="Arial" w:hAnsi="Arial" w:cs="Arial"/>
          <w:sz w:val="22"/>
          <w:szCs w:val="22"/>
        </w:rPr>
      </w:pPr>
      <w:r w:rsidRPr="00A11470">
        <w:rPr>
          <w:rFonts w:ascii="Arial" w:hAnsi="Arial" w:cs="Arial"/>
          <w:color w:val="323130"/>
          <w:sz w:val="22"/>
          <w:szCs w:val="22"/>
        </w:rPr>
        <w:t>More information to guide readers through electrolytically sharpening a tungsten needle can be found in reference 24. We have moved the reference to be immediately after the statement “</w:t>
      </w:r>
      <w:r w:rsidRPr="00A11470">
        <w:rPr>
          <w:rFonts w:ascii="Arial" w:hAnsi="Arial" w:cs="Arial"/>
          <w:sz w:val="22"/>
          <w:szCs w:val="22"/>
        </w:rPr>
        <w:t xml:space="preserve">Electrolytically sharpen a tungsten needle” in section 1.1 of the protocol. We believe this adjustment will help clarify to the reader that this reference pertains to needle sharpening (line 76). </w:t>
      </w:r>
    </w:p>
    <w:p w14:paraId="7875C5BD" w14:textId="77777777" w:rsidR="00A11470" w:rsidRPr="00A11470" w:rsidRDefault="00A11470" w:rsidP="00A11470">
      <w:pPr>
        <w:rPr>
          <w:rFonts w:ascii="Arial" w:hAnsi="Arial" w:cs="Arial"/>
          <w:b/>
          <w:bCs/>
          <w:color w:val="323130"/>
          <w:sz w:val="22"/>
          <w:szCs w:val="22"/>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2:  Line 86, please do not use the abbreviation "pen-strep"</w:t>
      </w:r>
    </w:p>
    <w:p w14:paraId="592FCBF6" w14:textId="77777777" w:rsidR="00A11470" w:rsidRPr="00A11470" w:rsidRDefault="00A11470" w:rsidP="00A11470">
      <w:pPr>
        <w:rPr>
          <w:rFonts w:ascii="Arial" w:hAnsi="Arial" w:cs="Arial"/>
          <w:sz w:val="22"/>
          <w:szCs w:val="22"/>
        </w:rPr>
      </w:pPr>
      <w:r w:rsidRPr="00A11470">
        <w:rPr>
          <w:rFonts w:ascii="Arial" w:hAnsi="Arial" w:cs="Arial"/>
          <w:color w:val="323130"/>
          <w:sz w:val="22"/>
          <w:szCs w:val="22"/>
          <w:shd w:val="clear" w:color="auto" w:fill="FFFFFF"/>
        </w:rPr>
        <w:t>We appreciate Reviewer 1 for pointing out this error, and we have changed “pen-strep” to “</w:t>
      </w:r>
      <w:r w:rsidRPr="00A11470">
        <w:rPr>
          <w:rFonts w:ascii="Arial" w:hAnsi="Arial" w:cs="Arial"/>
          <w:sz w:val="22"/>
          <w:szCs w:val="22"/>
        </w:rPr>
        <w:t xml:space="preserve">Penicillin-Streptomycin” in the text (lines 86-87). </w:t>
      </w:r>
    </w:p>
    <w:p w14:paraId="19B07037"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3. Line 101, please provide a reference for the genotype mentioned</w:t>
      </w:r>
    </w:p>
    <w:p w14:paraId="20CDAB46" w14:textId="77777777" w:rsidR="00A11470" w:rsidRPr="00A11470" w:rsidRDefault="00A11470" w:rsidP="00A11470">
      <w:pPr>
        <w:rPr>
          <w:rFonts w:ascii="Arial" w:hAnsi="Arial" w:cs="Arial"/>
          <w:sz w:val="22"/>
          <w:szCs w:val="22"/>
        </w:rPr>
      </w:pPr>
      <w:r w:rsidRPr="00A11470">
        <w:rPr>
          <w:rFonts w:ascii="Arial" w:hAnsi="Arial" w:cs="Arial"/>
          <w:color w:val="323130"/>
          <w:sz w:val="22"/>
          <w:szCs w:val="22"/>
        </w:rPr>
        <w:t xml:space="preserve">Reference 20 has been added to the genotype </w:t>
      </w:r>
      <w:r w:rsidRPr="00A11470">
        <w:rPr>
          <w:rFonts w:ascii="Arial" w:hAnsi="Arial" w:cs="Arial"/>
          <w:i/>
          <w:sz w:val="22"/>
          <w:szCs w:val="22"/>
        </w:rPr>
        <w:t>six4</w:t>
      </w:r>
      <w:r w:rsidRPr="00A11470">
        <w:rPr>
          <w:rFonts w:ascii="Arial" w:hAnsi="Arial" w:cs="Arial"/>
          <w:sz w:val="22"/>
          <w:szCs w:val="22"/>
        </w:rPr>
        <w:t>-</w:t>
      </w:r>
      <w:proofErr w:type="gramStart"/>
      <w:r w:rsidRPr="00A11470">
        <w:rPr>
          <w:rFonts w:ascii="Arial" w:hAnsi="Arial" w:cs="Arial"/>
          <w:sz w:val="22"/>
          <w:szCs w:val="22"/>
        </w:rPr>
        <w:t>GFP::</w:t>
      </w:r>
      <w:proofErr w:type="gramEnd"/>
      <w:r w:rsidRPr="00A11470">
        <w:rPr>
          <w:rFonts w:ascii="Arial" w:hAnsi="Arial" w:cs="Arial"/>
          <w:sz w:val="22"/>
          <w:szCs w:val="22"/>
        </w:rPr>
        <w:t xml:space="preserve">Moe (line 108). </w:t>
      </w:r>
    </w:p>
    <w:p w14:paraId="0D30663D"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4. Line 136, what is the concentration of insulin?</w:t>
      </w:r>
    </w:p>
    <w:p w14:paraId="14CEE26B"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We use an initial concentration of 10mg/mL of insulin to make a final concentration of 0.2mg/</w:t>
      </w:r>
      <w:proofErr w:type="spellStart"/>
      <w:r w:rsidRPr="00A11470">
        <w:rPr>
          <w:rFonts w:ascii="Arial" w:hAnsi="Arial" w:cs="Arial"/>
          <w:color w:val="323130"/>
          <w:sz w:val="22"/>
          <w:szCs w:val="22"/>
          <w:shd w:val="clear" w:color="auto" w:fill="FFFFFF"/>
        </w:rPr>
        <w:t>mL.</w:t>
      </w:r>
      <w:proofErr w:type="spellEnd"/>
      <w:r w:rsidRPr="00A11470">
        <w:rPr>
          <w:rFonts w:ascii="Arial" w:hAnsi="Arial" w:cs="Arial"/>
          <w:color w:val="323130"/>
          <w:sz w:val="22"/>
          <w:szCs w:val="22"/>
          <w:shd w:val="clear" w:color="auto" w:fill="FFFFFF"/>
        </w:rPr>
        <w:t xml:space="preserve"> This information has been added in the text (lines 145-146). </w:t>
      </w:r>
    </w:p>
    <w:p w14:paraId="5FD0D572"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color w:val="323130"/>
          <w:sz w:val="22"/>
          <w:szCs w:val="22"/>
          <w:shd w:val="clear" w:color="auto" w:fill="FFFFFF"/>
        </w:rPr>
        <w:br/>
      </w:r>
      <w:r w:rsidRPr="00A11470">
        <w:rPr>
          <w:rFonts w:ascii="Arial" w:hAnsi="Arial" w:cs="Arial"/>
          <w:b/>
          <w:bCs/>
          <w:color w:val="323130"/>
          <w:sz w:val="22"/>
          <w:szCs w:val="22"/>
          <w:shd w:val="clear" w:color="auto" w:fill="FFFFFF"/>
        </w:rPr>
        <w:t>5. Line 154, pH is adjusted with NaOH (to what pH? value)</w:t>
      </w:r>
    </w:p>
    <w:p w14:paraId="6999678E"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t xml:space="preserve">We adjust Ringers solution to a pH of 7.3. This information has been added to the text (lines 162-163) and can also be found in the table of materials. </w:t>
      </w:r>
    </w:p>
    <w:p w14:paraId="3D269711"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6. Line 208, "to will" typographical error</w:t>
      </w:r>
    </w:p>
    <w:p w14:paraId="0C7E30E9"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We have made the appropriate edits by removing the word “will” (line 226). </w:t>
      </w:r>
    </w:p>
    <w:p w14:paraId="602703EE" w14:textId="2AE753D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7. Line 261, Please define "imaging media"</w:t>
      </w:r>
      <w:r w:rsidRPr="00A11470">
        <w:rPr>
          <w:rFonts w:ascii="Arial" w:hAnsi="Arial" w:cs="Arial"/>
          <w:color w:val="323130"/>
          <w:sz w:val="22"/>
          <w:szCs w:val="22"/>
        </w:rPr>
        <w:br/>
        <w:t xml:space="preserve">Here, we are referring to the Schneider’s imaging media that is prepared in sections 1.2 and 3.1. To increase clarity, we refer to the Schneider’s imaging media containing Fetal Bovine Serum and Penicillin-Streptomycin as “prepared imaging media” in section 1.2 (lines 85 and 88). We additionally refer to this imaging media as “prepared imaging media” in section 3.1, where we direct the reader to add insulin to the media (line 145). In section 5.3, we direct the reader to sections 1.2 and 3.1, and in the text, we also clarified that the reader should be using “prepared imaging media containing insulin” to ensure the reader uses the Schneider’s imaging media prepared in these sections with Fetal Bovine Serum, Penicillin-Streptomycin, and insulin (lines 281-282). </w:t>
      </w:r>
    </w:p>
    <w:p w14:paraId="0788325B" w14:textId="0F0078F8" w:rsidR="00A11470" w:rsidRDefault="00A11470" w:rsidP="00A11470">
      <w:pPr>
        <w:rPr>
          <w:rFonts w:ascii="Arial" w:hAnsi="Arial" w:cs="Arial"/>
          <w:b/>
          <w:bCs/>
          <w:color w:val="323130"/>
          <w:sz w:val="22"/>
          <w:szCs w:val="22"/>
          <w:shd w:val="clear" w:color="auto" w:fill="FFFFFF"/>
        </w:rPr>
      </w:pPr>
    </w:p>
    <w:p w14:paraId="202D8681" w14:textId="0D8DD67D" w:rsidR="00A11470" w:rsidRDefault="00A11470" w:rsidP="00A11470">
      <w:pPr>
        <w:rPr>
          <w:rFonts w:ascii="Arial" w:hAnsi="Arial" w:cs="Arial"/>
          <w:b/>
          <w:bCs/>
          <w:color w:val="323130"/>
          <w:sz w:val="22"/>
          <w:szCs w:val="22"/>
          <w:shd w:val="clear" w:color="auto" w:fill="FFFFFF"/>
        </w:rPr>
      </w:pPr>
    </w:p>
    <w:p w14:paraId="156A21CD" w14:textId="239F6547" w:rsidR="00A11470" w:rsidRDefault="00A11470" w:rsidP="00A11470">
      <w:pPr>
        <w:rPr>
          <w:rFonts w:ascii="Arial" w:hAnsi="Arial" w:cs="Arial"/>
          <w:b/>
          <w:bCs/>
          <w:color w:val="323130"/>
          <w:sz w:val="22"/>
          <w:szCs w:val="22"/>
          <w:shd w:val="clear" w:color="auto" w:fill="FFFFFF"/>
        </w:rPr>
      </w:pPr>
    </w:p>
    <w:p w14:paraId="34FD2A4A" w14:textId="6F4C1606" w:rsidR="00A11470" w:rsidRDefault="00A11470" w:rsidP="00A11470">
      <w:pPr>
        <w:rPr>
          <w:rFonts w:ascii="Arial" w:hAnsi="Arial" w:cs="Arial"/>
          <w:b/>
          <w:bCs/>
          <w:color w:val="323130"/>
          <w:sz w:val="22"/>
          <w:szCs w:val="22"/>
          <w:shd w:val="clear" w:color="auto" w:fill="FFFFFF"/>
        </w:rPr>
      </w:pPr>
    </w:p>
    <w:p w14:paraId="54F5C669" w14:textId="73C98913" w:rsidR="00A11470" w:rsidRDefault="00A11470" w:rsidP="00A11470">
      <w:pPr>
        <w:rPr>
          <w:rFonts w:ascii="Arial" w:hAnsi="Arial" w:cs="Arial"/>
          <w:b/>
          <w:bCs/>
          <w:color w:val="323130"/>
          <w:sz w:val="22"/>
          <w:szCs w:val="22"/>
          <w:shd w:val="clear" w:color="auto" w:fill="FFFFFF"/>
        </w:rPr>
      </w:pPr>
    </w:p>
    <w:p w14:paraId="159CA36D" w14:textId="35365A73" w:rsidR="00A11470" w:rsidRDefault="00A11470" w:rsidP="00A11470">
      <w:pPr>
        <w:rPr>
          <w:rFonts w:ascii="Arial" w:hAnsi="Arial" w:cs="Arial"/>
          <w:b/>
          <w:bCs/>
          <w:color w:val="323130"/>
          <w:sz w:val="22"/>
          <w:szCs w:val="22"/>
          <w:shd w:val="clear" w:color="auto" w:fill="FFFFFF"/>
        </w:rPr>
      </w:pPr>
    </w:p>
    <w:p w14:paraId="0138BD0E" w14:textId="77777777" w:rsidR="00A11470" w:rsidRPr="00A11470" w:rsidRDefault="00A11470" w:rsidP="00A11470">
      <w:pPr>
        <w:rPr>
          <w:rFonts w:ascii="Arial" w:hAnsi="Arial" w:cs="Arial"/>
          <w:b/>
          <w:bCs/>
          <w:color w:val="323130"/>
          <w:sz w:val="22"/>
          <w:szCs w:val="22"/>
          <w:shd w:val="clear" w:color="auto" w:fill="FFFFFF"/>
        </w:rPr>
      </w:pPr>
      <w:bookmarkStart w:id="0" w:name="_GoBack"/>
      <w:bookmarkEnd w:id="0"/>
    </w:p>
    <w:p w14:paraId="53CE9E85" w14:textId="77777777" w:rsidR="00A11470" w:rsidRPr="00A11470" w:rsidRDefault="00A11470" w:rsidP="00A11470">
      <w:pPr>
        <w:rPr>
          <w:rFonts w:ascii="Arial" w:hAnsi="Arial" w:cs="Arial"/>
          <w:color w:val="323130"/>
          <w:sz w:val="22"/>
          <w:szCs w:val="22"/>
        </w:rPr>
      </w:pPr>
      <w:r w:rsidRPr="00A11470">
        <w:rPr>
          <w:rFonts w:ascii="Arial" w:hAnsi="Arial" w:cs="Arial"/>
          <w:b/>
          <w:bCs/>
          <w:color w:val="323130"/>
          <w:sz w:val="22"/>
          <w:szCs w:val="22"/>
          <w:u w:val="single"/>
          <w:shd w:val="clear" w:color="auto" w:fill="FFFFFF"/>
        </w:rPr>
        <w:lastRenderedPageBreak/>
        <w:t>Response to Reviewer #2:</w:t>
      </w:r>
    </w:p>
    <w:p w14:paraId="38A44516"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color w:val="323130"/>
          <w:sz w:val="22"/>
          <w:szCs w:val="22"/>
        </w:rPr>
        <w:t>Written in bold are the reviewer’s comments, and beneath them are our responses. Due to our edits in the text, the line numbers have changed and we have noted the new line number for reference in parentheses after each response.</w:t>
      </w:r>
      <w:r w:rsidRPr="00A11470">
        <w:rPr>
          <w:rFonts w:ascii="Arial" w:hAnsi="Arial" w:cs="Arial"/>
          <w:color w:val="323130"/>
          <w:sz w:val="22"/>
          <w:szCs w:val="22"/>
        </w:rPr>
        <w:br/>
      </w: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This manuscript describes a method for dissection and live-imaging of the gonad of late-stage Drosophila melanogaster embryos. Due to muscle movement of the embryo it is impossible to live-image the gonad in vivo at this stage (embryonic stage 17 and following). Thus, the authors present this methodology for dissecting the gonad allowing it to be imaged ex vivo. The authors outline the materials needed for the dissection technique in a clear table and add effective "Caution" and "Notes" sections, as well as bolding of some words in the text, to draw attention to important parts of the protocol. Overall, the manuscript is well-written, concise, and clearly explains the methodology and materials used. Additionally, it gives relevant background information and suggestions for applications of this technique in the discussions section. Some minor suggestions for improvement are made here, but overall, this manuscript effectively presents a relevant and novel technique to the literature.</w:t>
      </w:r>
    </w:p>
    <w:p w14:paraId="10FB1EA2" w14:textId="77777777" w:rsidR="00A11470" w:rsidRPr="00A11470" w:rsidRDefault="00A11470" w:rsidP="00A11470">
      <w:pPr>
        <w:rPr>
          <w:rFonts w:ascii="Arial" w:hAnsi="Arial" w:cs="Arial"/>
          <w:b/>
          <w:bCs/>
          <w:color w:val="323130"/>
          <w:sz w:val="22"/>
          <w:szCs w:val="22"/>
          <w:shd w:val="clear" w:color="auto" w:fill="FFFFFF"/>
        </w:rPr>
      </w:pPr>
    </w:p>
    <w:p w14:paraId="0CD2E4D4"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shd w:val="clear" w:color="auto" w:fill="FFFFFF"/>
        </w:rPr>
        <w:t xml:space="preserve">We thank the reviewer for the kind remarks and for strengthening our manuscript through the helpful suggestions. </w:t>
      </w:r>
      <w:r w:rsidRPr="00A11470">
        <w:rPr>
          <w:rFonts w:ascii="Arial" w:hAnsi="Arial" w:cs="Arial"/>
          <w:color w:val="323130"/>
          <w:sz w:val="22"/>
          <w:szCs w:val="22"/>
        </w:rPr>
        <w:br/>
      </w:r>
      <w:r w:rsidRPr="00A11470">
        <w:rPr>
          <w:rFonts w:ascii="Arial" w:hAnsi="Arial" w:cs="Arial"/>
          <w:color w:val="323130"/>
          <w:sz w:val="22"/>
          <w:szCs w:val="22"/>
        </w:rPr>
        <w:br/>
      </w:r>
      <w:r w:rsidRPr="00A11470">
        <w:rPr>
          <w:rFonts w:ascii="Arial" w:hAnsi="Arial" w:cs="Arial"/>
          <w:color w:val="323130"/>
          <w:sz w:val="22"/>
          <w:szCs w:val="22"/>
          <w:u w:val="single"/>
          <w:shd w:val="clear" w:color="auto" w:fill="FFFFFF"/>
        </w:rPr>
        <w:t>Here we address all of the concerns from reviewer 2:</w:t>
      </w:r>
      <w:r w:rsidRPr="00A11470">
        <w:rPr>
          <w:rFonts w:ascii="Arial" w:hAnsi="Arial" w:cs="Arial"/>
          <w:color w:val="323130"/>
          <w:sz w:val="22"/>
          <w:szCs w:val="22"/>
          <w:shd w:val="clear" w:color="auto" w:fill="FFFFFF"/>
        </w:rPr>
        <w:t xml:space="preserve"> </w:t>
      </w: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1. In the materials table, which is very useful, please add lines delineating the different cells. This will help the reader not confuse contents - for example, what company which material is from.</w:t>
      </w:r>
    </w:p>
    <w:p w14:paraId="11A1406E"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t>We appreciate this suggestion and have made the appropriate changes to the table.</w:t>
      </w:r>
    </w:p>
    <w:p w14:paraId="72318444"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2. Bold the heading in line 74 to be consistent with the bolding of the rest of the headings.</w:t>
      </w:r>
    </w:p>
    <w:p w14:paraId="70AC0967"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t xml:space="preserve">We have made the appropriate change (line 74). </w:t>
      </w:r>
    </w:p>
    <w:p w14:paraId="12F1B96B"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3. Specify what Voltage and Current should be used in Line 76-78 for best results. This will help readers with less experience plan their experiment more easily.</w:t>
      </w:r>
    </w:p>
    <w:p w14:paraId="5E63013B"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t xml:space="preserve">While more detail about electrolytically sharpening a needle can be found in reference 24, we have added in specifications on the Voltage we use to the text by saying “Adjust the voltage supplied to approximately 14 V…” We also specified the molarity of the NaOH solution that we use (3.3 M) in the text. Since V=IR and resistance </w:t>
      </w:r>
      <w:proofErr w:type="gramStart"/>
      <w:r w:rsidRPr="00A11470">
        <w:rPr>
          <w:rFonts w:ascii="Arial" w:hAnsi="Arial" w:cs="Arial"/>
          <w:color w:val="323130"/>
          <w:sz w:val="22"/>
          <w:szCs w:val="22"/>
        </w:rPr>
        <w:t>is</w:t>
      </w:r>
      <w:proofErr w:type="gramEnd"/>
      <w:r w:rsidRPr="00A11470">
        <w:rPr>
          <w:rFonts w:ascii="Arial" w:hAnsi="Arial" w:cs="Arial"/>
          <w:color w:val="323130"/>
          <w:sz w:val="22"/>
          <w:szCs w:val="22"/>
        </w:rPr>
        <w:t xml:space="preserve"> inherent to the circuit (remains constant), supplying the reader with either a voltage or current (either of which can be programmed on most power sources), is sufficient to achieve the relevant electrochemical properties for needle sharpening (line 77). </w:t>
      </w:r>
    </w:p>
    <w:p w14:paraId="17331997" w14:textId="77777777" w:rsidR="00A11470" w:rsidRPr="00A11470" w:rsidRDefault="00A11470" w:rsidP="00A11470">
      <w:pPr>
        <w:rPr>
          <w:rFonts w:ascii="Arial" w:hAnsi="Arial" w:cs="Arial"/>
          <w:color w:val="323130"/>
          <w:sz w:val="22"/>
          <w:szCs w:val="22"/>
        </w:rPr>
      </w:pPr>
    </w:p>
    <w:p w14:paraId="1E697193" w14:textId="77777777" w:rsidR="00A11470" w:rsidRPr="00A11470" w:rsidRDefault="00A11470" w:rsidP="00A11470">
      <w:pPr>
        <w:rPr>
          <w:rFonts w:ascii="Arial" w:hAnsi="Arial" w:cs="Arial"/>
          <w:color w:val="323130"/>
          <w:sz w:val="22"/>
          <w:szCs w:val="22"/>
        </w:rPr>
      </w:pPr>
      <w:r w:rsidRPr="00A11470">
        <w:rPr>
          <w:rFonts w:ascii="Arial" w:hAnsi="Arial" w:cs="Arial"/>
          <w:b/>
          <w:bCs/>
          <w:color w:val="323130"/>
          <w:sz w:val="22"/>
          <w:szCs w:val="22"/>
          <w:shd w:val="clear" w:color="auto" w:fill="FFFFFF"/>
        </w:rPr>
        <w:t>4. In Line 83, please specify the kind of plastic that should be used for this storage container. Polyethylene and polypropylene are the two most commonly used laboratory plastics, and readers are likely to have options to use both of these, but their chemical properties are not the same.</w:t>
      </w:r>
    </w:p>
    <w:p w14:paraId="4E36E553"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t xml:space="preserve">We have made the suggested adjustment by stating “store NaOH in a polypropylene Falcon tube.” (line 83). </w:t>
      </w:r>
    </w:p>
    <w:p w14:paraId="2B088196"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 xml:space="preserve">5. In Line 90-91, please specify the brand and catalogue number for the cellophane tape, and indicate the speed and duration of the required rocking to create the heptane glue solution such that readers can carry out this step effectively. Please also specify how much heptane should be added if needed and how to tell it is necessary to add more heptane. Like suggestion 2, this will help less experienced readers carry out this procedure. </w:t>
      </w:r>
    </w:p>
    <w:p w14:paraId="00602892"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t xml:space="preserve">The brand and catalogue number for the cellophane tape (we now refer to as “double-sided tape” for consistency with product description) can be found in our updated table of materials. In our experience, mixing variable amounts of double-sided tape and heptane together, with a variety of agitation methods, is all effective to create the heptane-glue. We added a note in section 1.3 to specify that making heptane-glue can be done in a variety of ways (lines 96-98). It is thus unnecessary to specify exact measurements, but as a helpful suggestion for less experience readers, we have indicated a reasonable amount of heptane required (0.5mL), as well as duration to rock on a single-speed nutator (about an hour). We also provide information to help the reader distinguish when the heptane-glue solution is ready to use by stating that it should be at a “consistency between that of water and glycerol…” Additionally, we state that the solution can be used for several days </w:t>
      </w:r>
      <w:r w:rsidRPr="00A11470">
        <w:rPr>
          <w:rFonts w:ascii="Arial" w:hAnsi="Arial" w:cs="Arial"/>
          <w:color w:val="323130"/>
          <w:sz w:val="22"/>
          <w:szCs w:val="22"/>
        </w:rPr>
        <w:lastRenderedPageBreak/>
        <w:t xml:space="preserve">“before the heptane evaporates.” We believe this is sufficient information for the reader to know when to add more heptane to the vial (lines 90-94). </w:t>
      </w:r>
    </w:p>
    <w:p w14:paraId="04010AB0" w14:textId="77777777" w:rsidR="00A11470" w:rsidRPr="00A11470" w:rsidRDefault="00A11470" w:rsidP="00A11470">
      <w:pPr>
        <w:rPr>
          <w:rFonts w:ascii="Arial" w:hAnsi="Arial" w:cs="Arial"/>
          <w:color w:val="323130"/>
          <w:sz w:val="22"/>
          <w:szCs w:val="22"/>
        </w:rPr>
      </w:pPr>
    </w:p>
    <w:p w14:paraId="3703A468" w14:textId="77777777" w:rsidR="00A11470" w:rsidRPr="00A11470" w:rsidRDefault="00A11470" w:rsidP="00A11470">
      <w:pPr>
        <w:rPr>
          <w:rFonts w:ascii="Arial" w:hAnsi="Arial" w:cs="Arial"/>
          <w:color w:val="323130"/>
          <w:sz w:val="22"/>
          <w:szCs w:val="22"/>
        </w:rPr>
      </w:pPr>
      <w:r w:rsidRPr="00A11470">
        <w:rPr>
          <w:rFonts w:ascii="Arial" w:hAnsi="Arial" w:cs="Arial"/>
          <w:b/>
          <w:bCs/>
          <w:color w:val="323130"/>
          <w:sz w:val="22"/>
          <w:szCs w:val="22"/>
          <w:shd w:val="clear" w:color="auto" w:fill="FFFFFF"/>
        </w:rPr>
        <w:t>6. In Line 120-121, specify how much of the 50% bleach solution to add to the weigh boat.</w:t>
      </w:r>
    </w:p>
    <w:p w14:paraId="21C700E9"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t>We specify the amount of bleach required by stating “the bleach solution should have a depth of 3-5mm” (lines 129-130).</w:t>
      </w:r>
    </w:p>
    <w:p w14:paraId="6A7AB725"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7. In Line 153-154, refer to the materials table such that readers know to which pH to adjust the Ringer's solution.</w:t>
      </w:r>
    </w:p>
    <w:p w14:paraId="00D0F1BE"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We have added the required pH to the text for a more direct reference for the reader, but it can also be found in the table of materials (lines 162-163). </w:t>
      </w:r>
    </w:p>
    <w:p w14:paraId="6AD6BDB1"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 xml:space="preserve">8. In Line 156, please specify how much heptane to add to the small watch glass. This will help readers following the procedure for the first time to add the right amount. </w:t>
      </w:r>
    </w:p>
    <w:p w14:paraId="4B382DEE"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t xml:space="preserve">We have now specified to add between 500-750 </w:t>
      </w:r>
      <w:proofErr w:type="spellStart"/>
      <w:r w:rsidRPr="00A11470">
        <w:rPr>
          <w:rFonts w:ascii="Arial" w:hAnsi="Arial" w:cs="Arial"/>
          <w:color w:val="323130"/>
          <w:sz w:val="22"/>
          <w:szCs w:val="22"/>
        </w:rPr>
        <w:t>uL</w:t>
      </w:r>
      <w:proofErr w:type="spellEnd"/>
      <w:r w:rsidRPr="00A11470">
        <w:rPr>
          <w:rFonts w:ascii="Arial" w:hAnsi="Arial" w:cs="Arial"/>
          <w:color w:val="323130"/>
          <w:sz w:val="22"/>
          <w:szCs w:val="22"/>
        </w:rPr>
        <w:t xml:space="preserve"> of heptane to the watch glass in the text (lines 165-166). </w:t>
      </w:r>
    </w:p>
    <w:p w14:paraId="4546E7CA"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rPr>
        <w:br/>
      </w:r>
      <w:r w:rsidRPr="00A11470">
        <w:rPr>
          <w:rFonts w:ascii="Arial" w:hAnsi="Arial" w:cs="Arial"/>
          <w:b/>
          <w:bCs/>
          <w:color w:val="323130"/>
          <w:sz w:val="22"/>
          <w:szCs w:val="22"/>
          <w:shd w:val="clear" w:color="auto" w:fill="FFFFFF"/>
        </w:rPr>
        <w:t>9. Please place the instructions in Lines 171-173 on Line 166 immediately after the reference to Figure 1D. This will be more useful to the readers.</w:t>
      </w:r>
      <w:r w:rsidRPr="00A11470">
        <w:rPr>
          <w:rFonts w:ascii="Arial" w:hAnsi="Arial" w:cs="Arial"/>
          <w:color w:val="323130"/>
          <w:sz w:val="22"/>
          <w:szCs w:val="22"/>
          <w:shd w:val="clear" w:color="auto" w:fill="FFFFFF"/>
        </w:rPr>
        <w:t xml:space="preserve"> </w:t>
      </w:r>
    </w:p>
    <w:p w14:paraId="4C37128A"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color w:val="323130"/>
          <w:sz w:val="22"/>
          <w:szCs w:val="22"/>
          <w:shd w:val="clear" w:color="auto" w:fill="FFFFFF"/>
        </w:rPr>
        <w:t>We thank the reviewer for this helpful suggestion, and have made the appropriate changes. We think these changes will greatly increase the clarity of the instructions for the reader (lines 176-181).</w:t>
      </w:r>
    </w:p>
    <w:p w14:paraId="77CF1005"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color w:val="323130"/>
          <w:sz w:val="22"/>
          <w:szCs w:val="22"/>
          <w:shd w:val="clear" w:color="auto" w:fill="FFFFFF"/>
        </w:rPr>
        <w:br/>
      </w:r>
      <w:r w:rsidRPr="00A11470">
        <w:rPr>
          <w:rFonts w:ascii="Arial" w:hAnsi="Arial" w:cs="Arial"/>
          <w:b/>
          <w:bCs/>
          <w:color w:val="323130"/>
          <w:sz w:val="22"/>
          <w:szCs w:val="22"/>
          <w:shd w:val="clear" w:color="auto" w:fill="FFFFFF"/>
        </w:rPr>
        <w:t>10. In Line 194, please briefly specify how to identify the gonads. This will be helpful for readers that might not have a lot of experience working with this organ.</w:t>
      </w:r>
    </w:p>
    <w:p w14:paraId="5DA6927D"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t xml:space="preserve">Under section 4.1.2, we added a note to help the reader identify the gonad based on cellular fluorescence and morphology as well as position within the embryo. While gonad identification will be dependent on the transgenic fluorescent marker the reader uses, we believe this addition will be sufficient for the readers to successfully identify the gonad with an array of transgenic markers (lines 214-219). </w:t>
      </w:r>
    </w:p>
    <w:p w14:paraId="5A4EBD38"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11. In Line 208, delete the "will" in "the next manipulations to will reveal".</w:t>
      </w:r>
    </w:p>
    <w:p w14:paraId="19BDF832"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We appreciate Reviewer 2 pointing out this error, and have made the suggested change (line 226). </w:t>
      </w:r>
    </w:p>
    <w:p w14:paraId="27E74A64"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12. In Line 254, please specify the imaging software and version used, as an example of something that does work with this protocol. This will be useful even for readers who do not use that specific software, so that they know the capabilities that whatever software they do use, should have.</w:t>
      </w:r>
    </w:p>
    <w:p w14:paraId="6F1DA8F4" w14:textId="77777777" w:rsidR="00A11470" w:rsidRPr="00A11470" w:rsidRDefault="00A11470" w:rsidP="00A11470">
      <w:pPr>
        <w:rPr>
          <w:rFonts w:ascii="Arial" w:hAnsi="Arial" w:cs="Arial"/>
          <w:color w:val="323130"/>
          <w:sz w:val="22"/>
          <w:szCs w:val="22"/>
        </w:rPr>
      </w:pPr>
      <w:r w:rsidRPr="00A11470">
        <w:rPr>
          <w:rFonts w:ascii="Arial" w:hAnsi="Arial" w:cs="Arial"/>
          <w:color w:val="323130"/>
          <w:sz w:val="22"/>
          <w:szCs w:val="22"/>
        </w:rPr>
        <w:t xml:space="preserve">We have added the imaging software we use to the table of materials. We additionally refer the reader to see the table of materials when we mention “marking the position of each gonad within the imaging software” (lines 273-274). </w:t>
      </w:r>
    </w:p>
    <w:p w14:paraId="5FE7958B"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13. Specify in Line 261 (before Line 449 where it is now) that the imaging media used is Schneider's imaging media. This will clarify for the reader which imaging media to use from the start.</w:t>
      </w:r>
    </w:p>
    <w:p w14:paraId="5260EDE8"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In the text, we changed “imaging media” to say “prepared imaging media containing insulin” and </w:t>
      </w:r>
      <w:r w:rsidRPr="00A11470">
        <w:rPr>
          <w:rFonts w:ascii="Arial" w:hAnsi="Arial" w:cs="Arial"/>
          <w:color w:val="323130"/>
          <w:sz w:val="22"/>
          <w:szCs w:val="22"/>
        </w:rPr>
        <w:t>refer the reader to sections 1.2 and 3.1 to ensure they use the Schneider’s imaging media they have prepared with Fetal Bovine Serum, Penicillin-Streptomycin, and insulin (line 281-282).</w:t>
      </w:r>
    </w:p>
    <w:p w14:paraId="6B93B326"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14. In Line 277, specify what the proper immersion fluid is such that inexperienced readers know which fluid to use.</w:t>
      </w:r>
    </w:p>
    <w:p w14:paraId="1C4C98CA"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The immersion fluid will depend on the objective lens that the reader decides to use. To make this clear to the reader, we have added the following clarification to the text: “apply the proper immersion fluid based on the objective used (immersion fluid type and refractive index required by the objective</w:t>
      </w:r>
      <w:proofErr w:type="gramStart"/>
      <w:r w:rsidRPr="00A11470">
        <w:rPr>
          <w:rFonts w:ascii="Arial" w:hAnsi="Arial" w:cs="Arial"/>
          <w:color w:val="323130"/>
          <w:sz w:val="22"/>
          <w:szCs w:val="22"/>
          <w:shd w:val="clear" w:color="auto" w:fill="FFFFFF"/>
        </w:rPr>
        <w:t>)”  (</w:t>
      </w:r>
      <w:proofErr w:type="gramEnd"/>
      <w:r w:rsidRPr="00A11470">
        <w:rPr>
          <w:rFonts w:ascii="Arial" w:hAnsi="Arial" w:cs="Arial"/>
          <w:color w:val="323130"/>
          <w:sz w:val="22"/>
          <w:szCs w:val="22"/>
          <w:shd w:val="clear" w:color="auto" w:fill="FFFFFF"/>
        </w:rPr>
        <w:t xml:space="preserve">lines 298-300). </w:t>
      </w:r>
    </w:p>
    <w:p w14:paraId="418E4B15"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15. In Line 334, I believe you mean that additional auto-fluorescent adherent tissue from within the embryo should be separated from the body AND from the gonads. Please rephrase this to avoid the possible interpretation that such tissue should be separated TOGETHER WITH the gonads and all moved on to the poly-L-coated region for imaging.</w:t>
      </w:r>
    </w:p>
    <w:p w14:paraId="0AE34C55"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We actually did mean that additional auto-fluorescent tissue should be separated together with the gonad, because this is unavoidable during the dissection. We made changes to the text to increase clarity of the </w:t>
      </w:r>
      <w:r w:rsidRPr="00A11470">
        <w:rPr>
          <w:rFonts w:ascii="Arial" w:hAnsi="Arial" w:cs="Arial"/>
          <w:color w:val="323130"/>
          <w:sz w:val="22"/>
          <w:szCs w:val="22"/>
          <w:shd w:val="clear" w:color="auto" w:fill="FFFFFF"/>
        </w:rPr>
        <w:lastRenderedPageBreak/>
        <w:t>sentence, by stating “</w:t>
      </w:r>
      <w:r w:rsidRPr="00A11470">
        <w:rPr>
          <w:rFonts w:ascii="Arial" w:hAnsi="Arial" w:cs="Arial"/>
          <w:bCs/>
          <w:color w:val="000000" w:themeColor="text1"/>
          <w:sz w:val="22"/>
          <w:szCs w:val="22"/>
        </w:rPr>
        <w:t xml:space="preserve">The first few manipulations with a sharp dissection needle should separate the gonads from the embryo carcass, though some auto-fluorescent tissue will remain adhered” (lines 365-367). We think these changes make the sentence protocol much stronger, and thank Reviewer 2 for bringing up the previous discrepancies that could have been made. </w:t>
      </w:r>
    </w:p>
    <w:p w14:paraId="4CF41B57"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16. In Line 355, please specify how the time limit of 5 hours was determined. Please also note if more than 5 hours might be feasible or whether you rule this out. This is also related to the comment below about Line 497.</w:t>
      </w:r>
    </w:p>
    <w:p w14:paraId="4BC9B6DD"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We believe this explanation fits best in the Discussion. In our discussion, we mention that cultured gonads begin to die after about five hours of </w:t>
      </w:r>
      <w:r w:rsidRPr="00A11470">
        <w:rPr>
          <w:rFonts w:ascii="Arial" w:hAnsi="Arial" w:cs="Arial"/>
          <w:i/>
          <w:iCs/>
          <w:color w:val="323130"/>
          <w:sz w:val="22"/>
          <w:szCs w:val="22"/>
          <w:shd w:val="clear" w:color="auto" w:fill="FFFFFF"/>
        </w:rPr>
        <w:t xml:space="preserve">ex vivo </w:t>
      </w:r>
      <w:r w:rsidRPr="00A11470">
        <w:rPr>
          <w:rFonts w:ascii="Arial" w:hAnsi="Arial" w:cs="Arial"/>
          <w:color w:val="323130"/>
          <w:sz w:val="22"/>
          <w:szCs w:val="22"/>
          <w:shd w:val="clear" w:color="auto" w:fill="FFFFFF"/>
        </w:rPr>
        <w:t xml:space="preserve">live-imaging. However, we added a clause to the text stating, “we do not rule out the possibility of </w:t>
      </w:r>
      <w:r w:rsidRPr="00A11470">
        <w:rPr>
          <w:rFonts w:ascii="Arial" w:hAnsi="Arial" w:cs="Arial"/>
          <w:i/>
          <w:iCs/>
          <w:color w:val="323130"/>
          <w:sz w:val="22"/>
          <w:szCs w:val="22"/>
          <w:shd w:val="clear" w:color="auto" w:fill="FFFFFF"/>
        </w:rPr>
        <w:t xml:space="preserve">ex vivo </w:t>
      </w:r>
      <w:r w:rsidRPr="00A11470">
        <w:rPr>
          <w:rFonts w:ascii="Arial" w:hAnsi="Arial" w:cs="Arial"/>
          <w:color w:val="323130"/>
          <w:sz w:val="22"/>
          <w:szCs w:val="22"/>
          <w:shd w:val="clear" w:color="auto" w:fill="FFFFFF"/>
        </w:rPr>
        <w:t>live-imaging past five hours if improved culture conditions are developed…” We believe this addition clarifies why the 5-hour timepoint was chosen, and invites the reader to attempt optimization of culture conditions to achieve a longer imaging session. (lines 538-541)</w:t>
      </w:r>
    </w:p>
    <w:p w14:paraId="14792975"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 xml:space="preserve">17. In Line 389, please specify how you can tell from Figure 2 that the embryos you are examining are all male such that the gonads are all male gonads. Related, this protocol should in principle also be useful for live imaging of female gonads at this stage. Please specify for readers that may be interested in applying this technique to ovaries whether this might be feasible, </w:t>
      </w:r>
      <w:proofErr w:type="gramStart"/>
      <w:r w:rsidRPr="00A11470">
        <w:rPr>
          <w:rFonts w:ascii="Arial" w:hAnsi="Arial" w:cs="Arial"/>
          <w:b/>
          <w:bCs/>
          <w:color w:val="323130"/>
          <w:sz w:val="22"/>
          <w:szCs w:val="22"/>
          <w:shd w:val="clear" w:color="auto" w:fill="FFFFFF"/>
        </w:rPr>
        <w:t>If</w:t>
      </w:r>
      <w:proofErr w:type="gramEnd"/>
      <w:r w:rsidRPr="00A11470">
        <w:rPr>
          <w:rFonts w:ascii="Arial" w:hAnsi="Arial" w:cs="Arial"/>
          <w:b/>
          <w:bCs/>
          <w:color w:val="323130"/>
          <w:sz w:val="22"/>
          <w:szCs w:val="22"/>
          <w:shd w:val="clear" w:color="auto" w:fill="FFFFFF"/>
        </w:rPr>
        <w:t xml:space="preserve"> you are aware of any reason this protocol would not work for ovaries, please make that clear.</w:t>
      </w:r>
    </w:p>
    <w:p w14:paraId="073839EF"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We address this comment by adding a note to section 5.5 of the protocol, stating that we discern male gonads from females due to the presence of male specific somatic gonadal precursors (</w:t>
      </w:r>
      <w:proofErr w:type="spellStart"/>
      <w:r w:rsidRPr="00A11470">
        <w:rPr>
          <w:rFonts w:ascii="Arial" w:hAnsi="Arial" w:cs="Arial"/>
          <w:color w:val="323130"/>
          <w:sz w:val="22"/>
          <w:szCs w:val="22"/>
          <w:shd w:val="clear" w:color="auto" w:fill="FFFFFF"/>
        </w:rPr>
        <w:t>msSGPs</w:t>
      </w:r>
      <w:proofErr w:type="spellEnd"/>
      <w:r w:rsidRPr="00A11470">
        <w:rPr>
          <w:rFonts w:ascii="Arial" w:hAnsi="Arial" w:cs="Arial"/>
          <w:color w:val="323130"/>
          <w:sz w:val="22"/>
          <w:szCs w:val="22"/>
          <w:shd w:val="clear" w:color="auto" w:fill="FFFFFF"/>
        </w:rPr>
        <w:t xml:space="preserve">), as well as the presence of a stem cell niche at this timepoint (lines 306-310). We also added clarification into the Figure 2 legend stating that gonads were “discerned by the presence of brightly fluorescing </w:t>
      </w:r>
      <w:proofErr w:type="spellStart"/>
      <w:r w:rsidRPr="00A11470">
        <w:rPr>
          <w:rFonts w:ascii="Arial" w:hAnsi="Arial" w:cs="Arial"/>
          <w:color w:val="323130"/>
          <w:sz w:val="22"/>
          <w:szCs w:val="22"/>
          <w:shd w:val="clear" w:color="auto" w:fill="FFFFFF"/>
        </w:rPr>
        <w:t>msSGPs</w:t>
      </w:r>
      <w:proofErr w:type="spellEnd"/>
      <w:r w:rsidRPr="00A11470">
        <w:rPr>
          <w:rFonts w:ascii="Arial" w:hAnsi="Arial" w:cs="Arial"/>
          <w:color w:val="323130"/>
          <w:sz w:val="22"/>
          <w:szCs w:val="22"/>
          <w:shd w:val="clear" w:color="auto" w:fill="FFFFFF"/>
        </w:rPr>
        <w:t xml:space="preserve">” (line 421). </w:t>
      </w:r>
    </w:p>
    <w:p w14:paraId="131343CB"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Additionally, we agree with Reviewer 2 that this protocol could in theory be used to image female gonads. We cannot think of any reasons this will not work, but have not tried such experiments ourselves. We thus added the following sentence to the discussion to invite readers who are interested in studying female gonads to try this protocol: “… in theory this protocol could also be implemented to live-image the developing ovary by simply dissecting and imaging gonads that lack a niche and </w:t>
      </w:r>
      <w:proofErr w:type="spellStart"/>
      <w:r w:rsidRPr="00A11470">
        <w:rPr>
          <w:rFonts w:ascii="Arial" w:hAnsi="Arial" w:cs="Arial"/>
          <w:color w:val="323130"/>
          <w:sz w:val="22"/>
          <w:szCs w:val="22"/>
          <w:shd w:val="clear" w:color="auto" w:fill="FFFFFF"/>
        </w:rPr>
        <w:t>msSGPs</w:t>
      </w:r>
      <w:proofErr w:type="spellEnd"/>
      <w:r w:rsidRPr="00A11470">
        <w:rPr>
          <w:rFonts w:ascii="Arial" w:hAnsi="Arial" w:cs="Arial"/>
          <w:color w:val="323130"/>
          <w:sz w:val="22"/>
          <w:szCs w:val="22"/>
          <w:shd w:val="clear" w:color="auto" w:fill="FFFFFF"/>
        </w:rPr>
        <w:t xml:space="preserve">.” (lines 530-532). </w:t>
      </w:r>
    </w:p>
    <w:p w14:paraId="651C7E89"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 xml:space="preserve">18. In Line 464, please specify under what wavelengths Schneider's imaging media is </w:t>
      </w:r>
      <w:proofErr w:type="spellStart"/>
      <w:r w:rsidRPr="00A11470">
        <w:rPr>
          <w:rFonts w:ascii="Arial" w:hAnsi="Arial" w:cs="Arial"/>
          <w:b/>
          <w:bCs/>
          <w:color w:val="323130"/>
          <w:sz w:val="22"/>
          <w:szCs w:val="22"/>
          <w:shd w:val="clear" w:color="auto" w:fill="FFFFFF"/>
        </w:rPr>
        <w:t>autofluorescent</w:t>
      </w:r>
      <w:proofErr w:type="spellEnd"/>
      <w:r w:rsidRPr="00A11470">
        <w:rPr>
          <w:rFonts w:ascii="Arial" w:hAnsi="Arial" w:cs="Arial"/>
          <w:b/>
          <w:bCs/>
          <w:color w:val="323130"/>
          <w:sz w:val="22"/>
          <w:szCs w:val="22"/>
          <w:shd w:val="clear" w:color="auto" w:fill="FFFFFF"/>
        </w:rPr>
        <w:t>.</w:t>
      </w:r>
    </w:p>
    <w:p w14:paraId="112F4C07"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We address this comment by adding “in the green emission spectrum” to the sentence stating “Schneider’s imaging media auto-fluoresces” (lines 498-499). </w:t>
      </w:r>
    </w:p>
    <w:p w14:paraId="5E845E7D"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19. Line 491: Please indicate "data not shown" or provide the data showing the comparison of different media that is mentioned in the text.</w:t>
      </w:r>
    </w:p>
    <w:p w14:paraId="1729D939"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We added “data not shown” to the text (line 526). </w:t>
      </w:r>
    </w:p>
    <w:p w14:paraId="3B7F2431"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20. In Line 497, please specify how gonadal death was assessed. See also comment on Line 355.</w:t>
      </w:r>
    </w:p>
    <w:p w14:paraId="179C4664"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To clarify how gonadal death was assessed, we added the following statement: “evidenced by loss of tissue integrity (nuclei become pyknotic and cell membranes shrivel)” (lines 536-537).</w:t>
      </w:r>
    </w:p>
    <w:p w14:paraId="614534F4"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21. In Line 504, although I appreciate you have referenced your previous work (citation #17) on this point, please briefly summarize here the evidence that niche development and signaling are not disturbed by this ex vivo technique.</w:t>
      </w:r>
    </w:p>
    <w:p w14:paraId="370D718C"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color w:val="323130"/>
          <w:sz w:val="22"/>
          <w:szCs w:val="22"/>
          <w:shd w:val="clear" w:color="auto" w:fill="FFFFFF"/>
        </w:rPr>
        <w:t>We made the suggested change by adding the following sentences after referencing citation 17:</w:t>
      </w:r>
      <w:r w:rsidRPr="00A11470">
        <w:rPr>
          <w:rFonts w:ascii="Arial" w:hAnsi="Arial" w:cs="Arial"/>
          <w:b/>
          <w:bCs/>
          <w:color w:val="323130"/>
          <w:sz w:val="22"/>
          <w:szCs w:val="22"/>
          <w:shd w:val="clear" w:color="auto" w:fill="FFFFFF"/>
        </w:rPr>
        <w:t xml:space="preserve"> “</w:t>
      </w:r>
      <w:r w:rsidRPr="00A11470">
        <w:rPr>
          <w:rFonts w:ascii="Arial" w:hAnsi="Arial" w:cs="Arial"/>
          <w:iCs/>
          <w:sz w:val="22"/>
          <w:szCs w:val="22"/>
        </w:rPr>
        <w:t xml:space="preserve">Briefly, we ascertained that niche cell fate is maintained and niche cell count is unchanged using the markers </w:t>
      </w:r>
      <w:proofErr w:type="spellStart"/>
      <w:r w:rsidRPr="00A11470">
        <w:rPr>
          <w:rFonts w:ascii="Arial" w:hAnsi="Arial" w:cs="Arial"/>
          <w:iCs/>
          <w:sz w:val="22"/>
          <w:szCs w:val="22"/>
        </w:rPr>
        <w:t>Fasciclin</w:t>
      </w:r>
      <w:proofErr w:type="spellEnd"/>
      <w:r w:rsidRPr="00A11470">
        <w:rPr>
          <w:rFonts w:ascii="Arial" w:hAnsi="Arial" w:cs="Arial"/>
          <w:iCs/>
          <w:sz w:val="22"/>
          <w:szCs w:val="22"/>
        </w:rPr>
        <w:t xml:space="preserve">-III and E-cadherin. Also, STAT signaling is present and germline stem cells divide orthogonally, suggesting that niche functionality is maintained” (lines 547-549). </w:t>
      </w:r>
    </w:p>
    <w:p w14:paraId="19C9D9D5"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br/>
      </w:r>
      <w:r w:rsidRPr="00A11470">
        <w:rPr>
          <w:rFonts w:ascii="Arial" w:hAnsi="Arial" w:cs="Arial"/>
          <w:b/>
          <w:bCs/>
          <w:color w:val="323130"/>
          <w:sz w:val="22"/>
          <w:szCs w:val="22"/>
          <w:shd w:val="clear" w:color="auto" w:fill="FFFFFF"/>
        </w:rPr>
        <w:t>22. Please refer to the explanation of the gut morphology in the instructions (not only in the representative results, where it is now) such that readers have this information while reading the procedure.</w:t>
      </w:r>
    </w:p>
    <w:p w14:paraId="6FB68F47"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To clarify which gut </w:t>
      </w:r>
      <w:proofErr w:type="gramStart"/>
      <w:r w:rsidRPr="00A11470">
        <w:rPr>
          <w:rFonts w:ascii="Arial" w:hAnsi="Arial" w:cs="Arial"/>
          <w:color w:val="323130"/>
          <w:sz w:val="22"/>
          <w:szCs w:val="22"/>
          <w:shd w:val="clear" w:color="auto" w:fill="FFFFFF"/>
        </w:rPr>
        <w:t>morphologies</w:t>
      </w:r>
      <w:proofErr w:type="gramEnd"/>
      <w:r w:rsidRPr="00A11470">
        <w:rPr>
          <w:rFonts w:ascii="Arial" w:hAnsi="Arial" w:cs="Arial"/>
          <w:color w:val="323130"/>
          <w:sz w:val="22"/>
          <w:szCs w:val="22"/>
          <w:shd w:val="clear" w:color="auto" w:fill="FFFFFF"/>
        </w:rPr>
        <w:t xml:space="preserve"> indicate the appropriate embryonic stage to dissect, we added in a note under section 4.1.1. While we had previously mentioned in this section that appropriately staged embryos have three gut constrictions (lines 197-198), we believe this note further clarifies what to look for to prevent choosing improper embryonic stages (lines 203-206). </w:t>
      </w:r>
    </w:p>
    <w:p w14:paraId="49A37AE6"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rPr>
        <w:lastRenderedPageBreak/>
        <w:br/>
      </w:r>
      <w:r w:rsidRPr="00A11470">
        <w:rPr>
          <w:rFonts w:ascii="Arial" w:hAnsi="Arial" w:cs="Arial"/>
          <w:b/>
          <w:bCs/>
          <w:color w:val="323130"/>
          <w:sz w:val="22"/>
          <w:szCs w:val="22"/>
          <w:shd w:val="clear" w:color="auto" w:fill="FFFFFF"/>
        </w:rPr>
        <w:t xml:space="preserve">23. In Figures 2 and 3, the background levels of fluorescence are high, especially in panel A, and resolution is poor such that many images appear out of focus. </w:t>
      </w:r>
    </w:p>
    <w:p w14:paraId="1FAE96CF"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The poor resolution is a limitation of our microscope camera. However, it is an accurate representation of what the reader will see when looking through the eyepieces of a </w:t>
      </w:r>
      <w:proofErr w:type="spellStart"/>
      <w:r w:rsidRPr="00A11470">
        <w:rPr>
          <w:rFonts w:ascii="Arial" w:hAnsi="Arial" w:cs="Arial"/>
          <w:color w:val="323130"/>
          <w:sz w:val="22"/>
          <w:szCs w:val="22"/>
          <w:shd w:val="clear" w:color="auto" w:fill="FFFFFF"/>
        </w:rPr>
        <w:t>stereofluorescent</w:t>
      </w:r>
      <w:proofErr w:type="spellEnd"/>
      <w:r w:rsidRPr="00A11470">
        <w:rPr>
          <w:rFonts w:ascii="Arial" w:hAnsi="Arial" w:cs="Arial"/>
          <w:color w:val="323130"/>
          <w:sz w:val="22"/>
          <w:szCs w:val="22"/>
          <w:shd w:val="clear" w:color="auto" w:fill="FFFFFF"/>
        </w:rPr>
        <w:t xml:space="preserve"> dissecting microscope. </w:t>
      </w:r>
    </w:p>
    <w:p w14:paraId="07DC4118"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shd w:val="clear" w:color="auto" w:fill="FFFFFF"/>
        </w:rPr>
        <w:t xml:space="preserve">Figures 3C and 3D in particular are not helpful. </w:t>
      </w:r>
    </w:p>
    <w:p w14:paraId="27B9EA8C"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We believe figures 3C and 3D are necessary to show a typical progression through the dissection. These images are crucial for the reader to see how an embryo should look under a </w:t>
      </w:r>
      <w:proofErr w:type="spellStart"/>
      <w:r w:rsidRPr="00A11470">
        <w:rPr>
          <w:rFonts w:ascii="Arial" w:hAnsi="Arial" w:cs="Arial"/>
          <w:color w:val="323130"/>
          <w:sz w:val="22"/>
          <w:szCs w:val="22"/>
          <w:shd w:val="clear" w:color="auto" w:fill="FFFFFF"/>
        </w:rPr>
        <w:t>stereofluorescent</w:t>
      </w:r>
      <w:proofErr w:type="spellEnd"/>
      <w:r w:rsidRPr="00A11470">
        <w:rPr>
          <w:rFonts w:ascii="Arial" w:hAnsi="Arial" w:cs="Arial"/>
          <w:color w:val="323130"/>
          <w:sz w:val="22"/>
          <w:szCs w:val="22"/>
          <w:shd w:val="clear" w:color="auto" w:fill="FFFFFF"/>
        </w:rPr>
        <w:t xml:space="preserve"> microscope during the dissection.</w:t>
      </w:r>
    </w:p>
    <w:p w14:paraId="2267B283"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shd w:val="clear" w:color="auto" w:fill="FFFFFF"/>
        </w:rPr>
        <w:t xml:space="preserve">In Figure 3A, what is the small green thing visible between the first and second embryos going from left to right? It is too small to be an embryo but there is no mention of it in the figure legend. </w:t>
      </w:r>
    </w:p>
    <w:p w14:paraId="7F380129"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This is part of the gut from embryo 2 that has been extruded during hand </w:t>
      </w:r>
      <w:proofErr w:type="spellStart"/>
      <w:r w:rsidRPr="00A11470">
        <w:rPr>
          <w:rFonts w:ascii="Arial" w:hAnsi="Arial" w:cs="Arial"/>
          <w:color w:val="323130"/>
          <w:sz w:val="22"/>
          <w:szCs w:val="22"/>
          <w:shd w:val="clear" w:color="auto" w:fill="FFFFFF"/>
        </w:rPr>
        <w:t>devitellinization</w:t>
      </w:r>
      <w:proofErr w:type="spellEnd"/>
      <w:r w:rsidRPr="00A11470">
        <w:rPr>
          <w:rFonts w:ascii="Arial" w:hAnsi="Arial" w:cs="Arial"/>
          <w:color w:val="323130"/>
          <w:sz w:val="22"/>
          <w:szCs w:val="22"/>
          <w:shd w:val="clear" w:color="auto" w:fill="FFFFFF"/>
        </w:rPr>
        <w:t xml:space="preserve">. We add in an explanation of this tissue in the Figure 3 legend so as not to distract or confuse readers (lines 434-436). </w:t>
      </w:r>
    </w:p>
    <w:p w14:paraId="22917D3B"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shd w:val="clear" w:color="auto" w:fill="FFFFFF"/>
        </w:rPr>
        <w:t xml:space="preserve">Is the rightmost thing in Figure 3A really an embryo at a comparable stage to that of the other three? Why is it curved? It looks like a larva or a piece of tissue removed from the egg. </w:t>
      </w:r>
    </w:p>
    <w:p w14:paraId="427DF34F" w14:textId="77777777" w:rsidR="00A11470" w:rsidRPr="00A11470" w:rsidRDefault="00A11470" w:rsidP="00A11470">
      <w:pPr>
        <w:rPr>
          <w:rFonts w:ascii="Arial" w:hAnsi="Arial" w:cs="Arial"/>
          <w:color w:val="323130"/>
          <w:sz w:val="22"/>
          <w:szCs w:val="22"/>
          <w:shd w:val="clear" w:color="auto" w:fill="FFFFFF"/>
        </w:rPr>
      </w:pPr>
      <w:r w:rsidRPr="00A11470">
        <w:rPr>
          <w:rFonts w:ascii="Arial" w:hAnsi="Arial" w:cs="Arial"/>
          <w:color w:val="323130"/>
          <w:sz w:val="22"/>
          <w:szCs w:val="22"/>
          <w:shd w:val="clear" w:color="auto" w:fill="FFFFFF"/>
        </w:rPr>
        <w:t xml:space="preserve">This is an embryo that has previously been skewered onto the dissecting needle during </w:t>
      </w:r>
      <w:proofErr w:type="spellStart"/>
      <w:r w:rsidRPr="00A11470">
        <w:rPr>
          <w:rFonts w:ascii="Arial" w:hAnsi="Arial" w:cs="Arial"/>
          <w:color w:val="323130"/>
          <w:sz w:val="22"/>
          <w:szCs w:val="22"/>
          <w:shd w:val="clear" w:color="auto" w:fill="FFFFFF"/>
        </w:rPr>
        <w:t>devitellinization</w:t>
      </w:r>
      <w:proofErr w:type="spellEnd"/>
      <w:r w:rsidRPr="00A11470">
        <w:rPr>
          <w:rFonts w:ascii="Arial" w:hAnsi="Arial" w:cs="Arial"/>
          <w:color w:val="323130"/>
          <w:sz w:val="22"/>
          <w:szCs w:val="22"/>
          <w:shd w:val="clear" w:color="auto" w:fill="FFFFFF"/>
        </w:rPr>
        <w:t xml:space="preserve">, and it became curved while using the adhesive poly-lysine-coated dish to remove the embryo from the needle. The process of </w:t>
      </w:r>
      <w:proofErr w:type="spellStart"/>
      <w:r w:rsidRPr="00A11470">
        <w:rPr>
          <w:rFonts w:ascii="Arial" w:hAnsi="Arial" w:cs="Arial"/>
          <w:color w:val="323130"/>
          <w:sz w:val="22"/>
          <w:szCs w:val="22"/>
          <w:shd w:val="clear" w:color="auto" w:fill="FFFFFF"/>
        </w:rPr>
        <w:t>devitellinization</w:t>
      </w:r>
      <w:proofErr w:type="spellEnd"/>
      <w:r w:rsidRPr="00A11470">
        <w:rPr>
          <w:rFonts w:ascii="Arial" w:hAnsi="Arial" w:cs="Arial"/>
          <w:color w:val="323130"/>
          <w:sz w:val="22"/>
          <w:szCs w:val="22"/>
          <w:shd w:val="clear" w:color="auto" w:fill="FFFFFF"/>
        </w:rPr>
        <w:t xml:space="preserve"> is an imperfect process and we address this by making the following additions in the representative results section: “</w:t>
      </w:r>
      <w:r w:rsidRPr="00A11470">
        <w:rPr>
          <w:rFonts w:ascii="Arial" w:hAnsi="Arial" w:cs="Arial"/>
          <w:bCs/>
          <w:color w:val="000000" w:themeColor="text1"/>
          <w:sz w:val="22"/>
          <w:szCs w:val="22"/>
        </w:rPr>
        <w:t xml:space="preserve">Embryo </w:t>
      </w:r>
      <w:proofErr w:type="spellStart"/>
      <w:r w:rsidRPr="00A11470">
        <w:rPr>
          <w:rFonts w:ascii="Arial" w:hAnsi="Arial" w:cs="Arial"/>
          <w:bCs/>
          <w:color w:val="000000" w:themeColor="text1"/>
          <w:sz w:val="22"/>
          <w:szCs w:val="22"/>
        </w:rPr>
        <w:t>devitellinization</w:t>
      </w:r>
      <w:proofErr w:type="spellEnd"/>
      <w:r w:rsidRPr="00A11470">
        <w:rPr>
          <w:rFonts w:ascii="Arial" w:hAnsi="Arial" w:cs="Arial"/>
          <w:bCs/>
          <w:color w:val="000000" w:themeColor="text1"/>
          <w:sz w:val="22"/>
          <w:szCs w:val="22"/>
        </w:rPr>
        <w:t xml:space="preserve"> and transfer to the poly-lysine is an imprecise process such that tissue may become extruded from the confines of the embryo body (see piece of tissue between Embryo 1 and Embryo 2, and mangled Embryo 4; </w:t>
      </w:r>
      <w:r w:rsidRPr="00A11470">
        <w:rPr>
          <w:rFonts w:ascii="Arial" w:hAnsi="Arial" w:cs="Arial"/>
          <w:b/>
          <w:bCs/>
          <w:color w:val="000000" w:themeColor="text1"/>
          <w:sz w:val="22"/>
          <w:szCs w:val="22"/>
        </w:rPr>
        <w:t>Figure 3A</w:t>
      </w:r>
      <w:r w:rsidRPr="00A11470">
        <w:rPr>
          <w:rFonts w:ascii="Arial" w:hAnsi="Arial" w:cs="Arial"/>
          <w:bCs/>
          <w:color w:val="000000" w:themeColor="text1"/>
          <w:sz w:val="22"/>
          <w:szCs w:val="22"/>
        </w:rPr>
        <w:t>). This imprecision is of no importance, as long as the gonads remain unscathed</w:t>
      </w:r>
      <w:r w:rsidRPr="00A11470">
        <w:rPr>
          <w:rFonts w:ascii="Arial" w:hAnsi="Arial" w:cs="Arial"/>
          <w:color w:val="323130"/>
          <w:sz w:val="22"/>
          <w:szCs w:val="22"/>
          <w:shd w:val="clear" w:color="auto" w:fill="FFFFFF"/>
        </w:rPr>
        <w:t xml:space="preserve">” (lines 360-363). We similarly added in a note in section 4.1.2 of the protocol (where we describe how to </w:t>
      </w:r>
      <w:proofErr w:type="spellStart"/>
      <w:r w:rsidRPr="00A11470">
        <w:rPr>
          <w:rFonts w:ascii="Arial" w:hAnsi="Arial" w:cs="Arial"/>
          <w:color w:val="323130"/>
          <w:sz w:val="22"/>
          <w:szCs w:val="22"/>
          <w:shd w:val="clear" w:color="auto" w:fill="FFFFFF"/>
        </w:rPr>
        <w:t>devitellinize</w:t>
      </w:r>
      <w:proofErr w:type="spellEnd"/>
      <w:r w:rsidRPr="00A11470">
        <w:rPr>
          <w:rFonts w:ascii="Arial" w:hAnsi="Arial" w:cs="Arial"/>
          <w:color w:val="323130"/>
          <w:sz w:val="22"/>
          <w:szCs w:val="22"/>
          <w:shd w:val="clear" w:color="auto" w:fill="FFFFFF"/>
        </w:rPr>
        <w:t xml:space="preserve"> embryos) that “it is okay if </w:t>
      </w:r>
      <w:proofErr w:type="spellStart"/>
      <w:r w:rsidRPr="00A11470">
        <w:rPr>
          <w:rFonts w:ascii="Arial" w:hAnsi="Arial" w:cs="Arial"/>
          <w:color w:val="323130"/>
          <w:sz w:val="22"/>
          <w:szCs w:val="22"/>
          <w:shd w:val="clear" w:color="auto" w:fill="FFFFFF"/>
        </w:rPr>
        <w:t>devitellinization</w:t>
      </w:r>
      <w:proofErr w:type="spellEnd"/>
      <w:r w:rsidRPr="00A11470">
        <w:rPr>
          <w:rFonts w:ascii="Arial" w:hAnsi="Arial" w:cs="Arial"/>
          <w:color w:val="323130"/>
          <w:sz w:val="22"/>
          <w:szCs w:val="22"/>
          <w:shd w:val="clear" w:color="auto" w:fill="FFFFFF"/>
        </w:rPr>
        <w:t xml:space="preserve"> is messy, so long as the gonads are not disturbed” (lines 218-219). We believe these additions will make the imperfect embryos less distracting to the reader. Additionally, having such a curved embryo in our figure panel portrays an accurate representation of what one will often see during the </w:t>
      </w:r>
      <w:proofErr w:type="spellStart"/>
      <w:r w:rsidRPr="00A11470">
        <w:rPr>
          <w:rFonts w:ascii="Arial" w:hAnsi="Arial" w:cs="Arial"/>
          <w:color w:val="323130"/>
          <w:sz w:val="22"/>
          <w:szCs w:val="22"/>
          <w:shd w:val="clear" w:color="auto" w:fill="FFFFFF"/>
        </w:rPr>
        <w:t>devitellinization</w:t>
      </w:r>
      <w:proofErr w:type="spellEnd"/>
      <w:r w:rsidRPr="00A11470">
        <w:rPr>
          <w:rFonts w:ascii="Arial" w:hAnsi="Arial" w:cs="Arial"/>
          <w:color w:val="323130"/>
          <w:sz w:val="22"/>
          <w:szCs w:val="22"/>
          <w:shd w:val="clear" w:color="auto" w:fill="FFFFFF"/>
        </w:rPr>
        <w:t xml:space="preserve"> process, especially for beginners. </w:t>
      </w:r>
    </w:p>
    <w:p w14:paraId="74EC0459" w14:textId="77777777" w:rsidR="00A11470" w:rsidRPr="00A11470" w:rsidRDefault="00A11470" w:rsidP="00A11470">
      <w:pPr>
        <w:rPr>
          <w:rFonts w:ascii="Arial" w:hAnsi="Arial" w:cs="Arial"/>
          <w:b/>
          <w:bCs/>
          <w:color w:val="323130"/>
          <w:sz w:val="22"/>
          <w:szCs w:val="22"/>
          <w:shd w:val="clear" w:color="auto" w:fill="FFFFFF"/>
        </w:rPr>
      </w:pPr>
      <w:r w:rsidRPr="00A11470">
        <w:rPr>
          <w:rFonts w:ascii="Arial" w:hAnsi="Arial" w:cs="Arial"/>
          <w:b/>
          <w:bCs/>
          <w:color w:val="323130"/>
          <w:sz w:val="22"/>
          <w:szCs w:val="22"/>
          <w:shd w:val="clear" w:color="auto" w:fill="FFFFFF"/>
        </w:rPr>
        <w:t>In 3C, although I am sure the authors have placed the white dotted circle over the gonad as they describe, from the reader's perspective this is not possible to see - there is nothing inside the circle that looks very different from what is outside the circle.</w:t>
      </w:r>
    </w:p>
    <w:p w14:paraId="1D6FC4B1" w14:textId="77777777" w:rsidR="00A11470" w:rsidRPr="00A11470" w:rsidRDefault="00A11470" w:rsidP="00A11470">
      <w:pPr>
        <w:rPr>
          <w:rFonts w:ascii="Arial" w:hAnsi="Arial" w:cs="Arial"/>
          <w:sz w:val="22"/>
          <w:szCs w:val="22"/>
        </w:rPr>
      </w:pPr>
      <w:r w:rsidRPr="00A11470">
        <w:rPr>
          <w:rFonts w:ascii="Arial" w:hAnsi="Arial" w:cs="Arial"/>
          <w:color w:val="323130"/>
          <w:sz w:val="22"/>
          <w:szCs w:val="22"/>
          <w:shd w:val="clear" w:color="auto" w:fill="FFFFFF"/>
        </w:rPr>
        <w:t xml:space="preserve">We appreciate Reviewer 2 pointing out this issue. We changed the dotted line to an arrowhead to make the obscured gonad more visible in Figure 3C. </w:t>
      </w:r>
    </w:p>
    <w:p w14:paraId="238A4F83" w14:textId="77777777" w:rsidR="00A11470" w:rsidRPr="00A11470" w:rsidRDefault="00A11470" w:rsidP="007A7E9E">
      <w:pPr>
        <w:rPr>
          <w:rFonts w:ascii="Arial" w:hAnsi="Arial" w:cs="Arial"/>
          <w:sz w:val="22"/>
          <w:szCs w:val="22"/>
        </w:rPr>
      </w:pPr>
    </w:p>
    <w:p w14:paraId="035B21BC" w14:textId="5A29E910" w:rsidR="007A7E9E" w:rsidRPr="00A11470" w:rsidRDefault="007A7E9E" w:rsidP="007A7E9E">
      <w:pPr>
        <w:rPr>
          <w:rFonts w:ascii="Arial" w:hAnsi="Arial" w:cs="Arial"/>
          <w:sz w:val="22"/>
          <w:szCs w:val="22"/>
        </w:rPr>
      </w:pPr>
    </w:p>
    <w:p w14:paraId="14DEEB63" w14:textId="77777777" w:rsidR="007A7E9E" w:rsidRPr="00A11470" w:rsidRDefault="007A7E9E" w:rsidP="007A7E9E">
      <w:pPr>
        <w:rPr>
          <w:rFonts w:ascii="Arial" w:hAnsi="Arial" w:cs="Arial"/>
          <w:sz w:val="22"/>
          <w:szCs w:val="22"/>
        </w:rPr>
      </w:pPr>
    </w:p>
    <w:p w14:paraId="00C899A5" w14:textId="029DFC38" w:rsidR="00680A26" w:rsidRPr="00A11470" w:rsidRDefault="00680A26">
      <w:pPr>
        <w:rPr>
          <w:rFonts w:ascii="Arial" w:hAnsi="Arial" w:cs="Arial"/>
          <w:sz w:val="22"/>
          <w:szCs w:val="22"/>
        </w:rPr>
      </w:pPr>
    </w:p>
    <w:sectPr w:rsidR="00680A26" w:rsidRPr="00A11470" w:rsidSect="006704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94"/>
    <w:rsid w:val="003F451E"/>
    <w:rsid w:val="00670494"/>
    <w:rsid w:val="00680A26"/>
    <w:rsid w:val="007A7E9E"/>
    <w:rsid w:val="00811C90"/>
    <w:rsid w:val="00A11470"/>
    <w:rsid w:val="00AF158A"/>
    <w:rsid w:val="00B31766"/>
    <w:rsid w:val="00FD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AC4295"/>
  <w15:chartTrackingRefBased/>
  <w15:docId w15:val="{A0E6FF6B-EC1B-5645-8DAC-3EC5F97B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3913</Words>
  <Characters>16596</Characters>
  <Application>Microsoft Office Word</Application>
  <DocSecurity>0</DocSecurity>
  <Lines>461</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Anllo, Lauren</dc:creator>
  <cp:keywords/>
  <dc:description/>
  <cp:lastModifiedBy>Anllo, Lauren</cp:lastModifiedBy>
  <cp:revision>4</cp:revision>
  <dcterms:created xsi:type="dcterms:W3CDTF">2020-09-19T23:05:00Z</dcterms:created>
  <dcterms:modified xsi:type="dcterms:W3CDTF">2020-09-19T23:07:00Z</dcterms:modified>
</cp:coreProperties>
</file>