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469A" w:rsidRPr="00C5469A" w:rsidRDefault="00C5469A" w:rsidP="00C5469A">
      <w:pPr>
        <w:rPr>
          <w:rFonts w:ascii="Helvetica" w:eastAsia="ＭＳ Ｐゴシック" w:hAnsi="Helvetica" w:cs="ＭＳ Ｐゴシック" w:hint="eastAsia"/>
          <w:color w:val="000000" w:themeColor="text1"/>
          <w:kern w:val="0"/>
          <w:sz w:val="24"/>
        </w:rPr>
      </w:pPr>
      <w:r>
        <w:rPr>
          <w:rFonts w:ascii="Helvetica" w:eastAsia="ＭＳ Ｐゴシック" w:hAnsi="Helvetica" w:cs="ＭＳ Ｐゴシック"/>
          <w:color w:val="000000" w:themeColor="text1"/>
          <w:kern w:val="0"/>
          <w:sz w:val="24"/>
        </w:rPr>
        <w:t>C</w:t>
      </w:r>
      <w:r w:rsidRPr="00C5469A">
        <w:rPr>
          <w:rFonts w:ascii="Helvetica" w:eastAsia="ＭＳ Ｐゴシック" w:hAnsi="Helvetica" w:cs="ＭＳ Ｐゴシック"/>
          <w:color w:val="000000" w:themeColor="text1"/>
          <w:kern w:val="0"/>
          <w:sz w:val="24"/>
        </w:rPr>
        <w:t xml:space="preserve">opyright </w:t>
      </w:r>
      <w:r>
        <w:rPr>
          <w:rFonts w:ascii="Helvetica" w:eastAsia="ＭＳ Ｐゴシック" w:hAnsi="Helvetica" w:cs="ＭＳ Ｐゴシック"/>
          <w:color w:val="000000" w:themeColor="text1"/>
          <w:kern w:val="0"/>
          <w:sz w:val="24"/>
        </w:rPr>
        <w:t>P</w:t>
      </w:r>
      <w:r w:rsidRPr="00C5469A">
        <w:rPr>
          <w:rFonts w:ascii="Helvetica" w:eastAsia="ＭＳ Ｐゴシック" w:hAnsi="Helvetica" w:cs="ＭＳ Ｐゴシック"/>
          <w:color w:val="000000" w:themeColor="text1"/>
          <w:kern w:val="0"/>
          <w:sz w:val="24"/>
        </w:rPr>
        <w:t xml:space="preserve">ermission </w:t>
      </w:r>
      <w:r>
        <w:rPr>
          <w:rFonts w:ascii="Helvetica" w:eastAsia="ＭＳ Ｐゴシック" w:hAnsi="Helvetica" w:cs="ＭＳ Ｐゴシック"/>
          <w:color w:val="000000" w:themeColor="text1"/>
          <w:kern w:val="0"/>
          <w:sz w:val="24"/>
        </w:rPr>
        <w:t>I</w:t>
      </w:r>
      <w:r w:rsidRPr="00C5469A">
        <w:rPr>
          <w:rFonts w:ascii="Helvetica" w:eastAsia="ＭＳ Ｐゴシック" w:hAnsi="Helvetica" w:cs="ＭＳ Ｐゴシック"/>
          <w:color w:val="000000" w:themeColor="text1"/>
          <w:kern w:val="0"/>
          <w:sz w:val="24"/>
        </w:rPr>
        <w:t>nformation</w:t>
      </w:r>
    </w:p>
    <w:p w:rsidR="000B30B8" w:rsidRPr="00AC4970" w:rsidRDefault="00AC4970" w:rsidP="00AC4970">
      <w:pPr>
        <w:widowControl/>
        <w:spacing w:beforeAutospacing="1" w:afterAutospacing="1" w:line="360" w:lineRule="exact"/>
        <w:rPr>
          <w:rFonts w:ascii="Helvetica" w:eastAsia="ＭＳ Ｐゴシック" w:hAnsi="Helvetica" w:cs="ＭＳ Ｐゴシック" w:hint="eastAsia"/>
          <w:kern w:val="0"/>
          <w:szCs w:val="21"/>
        </w:rPr>
      </w:pPr>
      <w:r>
        <w:rPr>
          <w:rFonts w:ascii="Helvetica" w:eastAsia="ＭＳ Ｐゴシック" w:hAnsi="Helvetica" w:cs="ＭＳ Ｐゴシック"/>
          <w:color w:val="C00000"/>
          <w:kern w:val="0"/>
          <w:szCs w:val="21"/>
        </w:rPr>
        <w:t>(</w:t>
      </w:r>
      <w:r w:rsidR="000B30B8" w:rsidRPr="000B30B8">
        <w:rPr>
          <w:rFonts w:ascii="Helvetica" w:eastAsia="ＭＳ Ｐゴシック" w:hAnsi="Helvetica" w:cs="ＭＳ Ｐゴシック"/>
          <w:color w:val="C00000"/>
          <w:kern w:val="0"/>
          <w:szCs w:val="21"/>
        </w:rPr>
        <w:t>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Pr>
          <w:rFonts w:ascii="Helvetica" w:eastAsia="ＭＳ Ｐゴシック" w:hAnsi="Helvetica" w:cs="ＭＳ Ｐゴシック"/>
          <w:color w:val="C00000"/>
          <w:kern w:val="0"/>
          <w:szCs w:val="21"/>
        </w:rPr>
        <w:t>)</w:t>
      </w:r>
    </w:p>
    <w:p w:rsidR="00C5469A" w:rsidRDefault="00C5469A">
      <w:pPr>
        <w:rPr>
          <w:rFonts w:ascii="Helvetica" w:eastAsia="ＭＳ Ｐゴシック" w:hAnsi="Helvetica" w:cs="ＭＳ Ｐゴシック"/>
          <w:kern w:val="0"/>
          <w:szCs w:val="21"/>
        </w:rPr>
      </w:pPr>
      <w:r>
        <w:rPr>
          <w:rFonts w:ascii="Helvetica" w:eastAsia="ＭＳ Ｐゴシック" w:hAnsi="Helvetica" w:cs="ＭＳ Ｐゴシック"/>
          <w:kern w:val="0"/>
          <w:szCs w:val="21"/>
        </w:rPr>
        <w:t>The e</w:t>
      </w:r>
      <w:r w:rsidR="000B30B8" w:rsidRPr="001105E4">
        <w:rPr>
          <w:rFonts w:ascii="Helvetica" w:eastAsia="ＭＳ Ｐゴシック" w:hAnsi="Helvetica" w:cs="ＭＳ Ｐゴシック"/>
          <w:kern w:val="0"/>
          <w:szCs w:val="21"/>
        </w:rPr>
        <w:t>lectro micrograph image</w:t>
      </w:r>
      <w:r w:rsidR="000B30B8">
        <w:rPr>
          <w:rFonts w:ascii="Helvetica" w:eastAsia="ＭＳ Ｐゴシック" w:hAnsi="Helvetica" w:cs="ＭＳ Ｐゴシック"/>
          <w:kern w:val="0"/>
          <w:szCs w:val="21"/>
        </w:rPr>
        <w:t>s</w:t>
      </w:r>
      <w:r w:rsidR="000B30B8" w:rsidRPr="001105E4">
        <w:rPr>
          <w:rFonts w:ascii="Helvetica" w:eastAsia="ＭＳ Ｐゴシック" w:hAnsi="Helvetica" w:cs="ＭＳ Ｐゴシック"/>
          <w:kern w:val="0"/>
          <w:szCs w:val="21"/>
        </w:rPr>
        <w:t xml:space="preserve"> of Figures 1</w:t>
      </w:r>
      <w:r w:rsidR="00415DBC">
        <w:rPr>
          <w:rFonts w:ascii="Helvetica" w:eastAsia="ＭＳ Ｐゴシック" w:hAnsi="Helvetica" w:cs="ＭＳ Ｐゴシック"/>
          <w:kern w:val="0"/>
          <w:szCs w:val="21"/>
        </w:rPr>
        <w:t xml:space="preserve"> </w:t>
      </w:r>
      <w:r w:rsidR="000B30B8" w:rsidRPr="001105E4">
        <w:rPr>
          <w:rFonts w:ascii="Helvetica" w:eastAsia="ＭＳ Ｐゴシック" w:hAnsi="Helvetica" w:cs="ＭＳ Ｐゴシック"/>
          <w:kern w:val="0"/>
          <w:szCs w:val="21"/>
        </w:rPr>
        <w:t xml:space="preserve">and Figure 2 </w:t>
      </w:r>
      <w:r>
        <w:rPr>
          <w:rFonts w:ascii="Helvetica" w:eastAsia="ＭＳ Ｐゴシック" w:hAnsi="Helvetica" w:cs="ＭＳ Ｐゴシック"/>
          <w:kern w:val="0"/>
          <w:szCs w:val="21"/>
        </w:rPr>
        <w:t xml:space="preserve">in </w:t>
      </w:r>
      <w:r w:rsidR="00AC4970">
        <w:rPr>
          <w:rFonts w:ascii="Helvetica" w:eastAsia="ＭＳ Ｐゴシック" w:hAnsi="Helvetica" w:cs="ＭＳ Ｐゴシック"/>
          <w:kern w:val="0"/>
          <w:szCs w:val="21"/>
        </w:rPr>
        <w:t>this</w:t>
      </w:r>
      <w:r>
        <w:rPr>
          <w:rFonts w:ascii="Helvetica" w:eastAsia="ＭＳ Ｐゴシック" w:hAnsi="Helvetica" w:cs="ＭＳ Ｐゴシック"/>
          <w:kern w:val="0"/>
          <w:szCs w:val="21"/>
        </w:rPr>
        <w:t xml:space="preserve"> manuscript </w:t>
      </w:r>
      <w:r w:rsidR="000B30B8" w:rsidRPr="001105E4">
        <w:rPr>
          <w:rFonts w:ascii="Helvetica" w:eastAsia="ＭＳ Ｐゴシック" w:hAnsi="Helvetica" w:cs="ＭＳ Ｐゴシック"/>
          <w:kern w:val="0"/>
          <w:szCs w:val="21"/>
        </w:rPr>
        <w:t>are taken from an earlier paper</w:t>
      </w:r>
      <w:r w:rsidR="00AC4970">
        <w:rPr>
          <w:rFonts w:ascii="Helvetica" w:eastAsia="ＭＳ Ｐゴシック" w:hAnsi="Helvetica" w:cs="ＭＳ Ｐゴシック"/>
          <w:kern w:val="0"/>
          <w:szCs w:val="21"/>
        </w:rPr>
        <w:t xml:space="preserve"> as below. </w:t>
      </w:r>
    </w:p>
    <w:p w:rsidR="00C5469A" w:rsidRDefault="00C5469A" w:rsidP="00C5469A">
      <w:pPr>
        <w:ind w:leftChars="200" w:left="420"/>
        <w:rPr>
          <w:rFonts w:ascii="Helvetica" w:eastAsia="ＭＳ Ｐゴシック" w:hAnsi="Helvetica" w:cs="ＭＳ Ｐゴシック"/>
          <w:kern w:val="0"/>
          <w:szCs w:val="21"/>
        </w:rPr>
      </w:pPr>
      <w:r>
        <w:rPr>
          <w:rFonts w:ascii="Helvetica" w:eastAsia="ＭＳ Ｐゴシック" w:hAnsi="Helvetica" w:cs="ＭＳ Ｐゴシック"/>
          <w:kern w:val="0"/>
          <w:szCs w:val="21"/>
        </w:rPr>
        <w:t xml:space="preserve">Takeda et al. </w:t>
      </w:r>
      <w:r w:rsidR="00AC4970">
        <w:rPr>
          <w:rFonts w:ascii="Helvetica" w:eastAsia="ＭＳ Ｐゴシック" w:hAnsi="Helvetica" w:cs="ＭＳ Ｐゴシック"/>
          <w:kern w:val="0"/>
          <w:szCs w:val="21"/>
        </w:rPr>
        <w:t>“</w:t>
      </w:r>
      <w:r w:rsidRPr="00C5469A">
        <w:rPr>
          <w:rFonts w:ascii="Helvetica" w:eastAsia="ＭＳ Ｐゴシック" w:hAnsi="Helvetica" w:cs="ＭＳ Ｐゴシック"/>
          <w:kern w:val="0"/>
          <w:szCs w:val="21"/>
        </w:rPr>
        <w:t>Production of monoclonal antibodies against GPCR using cell-free synthesized GPCR antigen and biotinylated liposome-based interaction assay.</w:t>
      </w:r>
      <w:r w:rsidR="00AC4970">
        <w:rPr>
          <w:rFonts w:ascii="Helvetica" w:eastAsia="ＭＳ Ｐゴシック" w:hAnsi="Helvetica" w:cs="ＭＳ Ｐゴシック"/>
          <w:kern w:val="0"/>
          <w:szCs w:val="21"/>
        </w:rPr>
        <w:t>”</w:t>
      </w:r>
      <w:r w:rsidRPr="00C5469A">
        <w:rPr>
          <w:rFonts w:ascii="Helvetica" w:eastAsia="ＭＳ Ｐゴシック" w:hAnsi="Helvetica" w:cs="ＭＳ Ｐゴシック"/>
          <w:kern w:val="0"/>
          <w:szCs w:val="21"/>
        </w:rPr>
        <w:t xml:space="preserve"> Scientific reports 5, 11333 (2015).</w:t>
      </w:r>
      <w:r>
        <w:rPr>
          <w:rFonts w:ascii="Helvetica" w:eastAsia="ＭＳ Ｐゴシック" w:hAnsi="Helvetica" w:cs="ＭＳ Ｐゴシック"/>
          <w:kern w:val="0"/>
          <w:szCs w:val="21"/>
        </w:rPr>
        <w:t>)</w:t>
      </w:r>
    </w:p>
    <w:p w:rsidR="00C5469A" w:rsidRDefault="00C5469A">
      <w:pPr>
        <w:rPr>
          <w:rFonts w:ascii="Helvetica" w:eastAsia="ＭＳ Ｐゴシック" w:hAnsi="Helvetica" w:cs="ＭＳ Ｐゴシック"/>
          <w:kern w:val="0"/>
          <w:szCs w:val="21"/>
        </w:rPr>
      </w:pPr>
    </w:p>
    <w:p w:rsidR="00C5469A" w:rsidRDefault="00C5469A">
      <w:pPr>
        <w:rPr>
          <w:rFonts w:ascii="Helvetica" w:eastAsia="ＭＳ Ｐゴシック" w:hAnsi="Helvetica" w:cs="ＭＳ Ｐゴシック"/>
          <w:kern w:val="0"/>
          <w:szCs w:val="21"/>
        </w:rPr>
      </w:pPr>
      <w:r>
        <w:rPr>
          <w:rFonts w:ascii="Helvetica" w:eastAsia="ＭＳ Ｐゴシック" w:hAnsi="Helvetica" w:cs="ＭＳ Ｐゴシック"/>
          <w:kern w:val="0"/>
          <w:szCs w:val="21"/>
        </w:rPr>
        <w:t>The figures</w:t>
      </w:r>
      <w:r w:rsidR="000B30B8" w:rsidRPr="001105E4">
        <w:rPr>
          <w:rFonts w:ascii="Helvetica" w:eastAsia="ＭＳ Ｐゴシック" w:hAnsi="Helvetica" w:cs="ＭＳ Ｐゴシック"/>
          <w:kern w:val="0"/>
          <w:szCs w:val="21"/>
        </w:rPr>
        <w:t xml:space="preserve"> </w:t>
      </w:r>
      <w:r>
        <w:rPr>
          <w:rFonts w:ascii="Helvetica" w:eastAsia="ＭＳ Ｐゴシック" w:hAnsi="Helvetica" w:cs="ＭＳ Ｐゴシック"/>
          <w:kern w:val="0"/>
          <w:szCs w:val="21"/>
        </w:rPr>
        <w:t>are</w:t>
      </w:r>
      <w:r w:rsidR="000B30B8" w:rsidRPr="001105E4">
        <w:rPr>
          <w:rFonts w:ascii="Helvetica" w:eastAsia="ＭＳ Ｐゴシック" w:hAnsi="Helvetica" w:cs="ＭＳ Ｐゴシック"/>
          <w:kern w:val="0"/>
          <w:szCs w:val="21"/>
        </w:rPr>
        <w:t xml:space="preserve"> citable because the </w:t>
      </w:r>
      <w:r w:rsidR="000B30B8">
        <w:rPr>
          <w:rFonts w:ascii="Helvetica" w:eastAsia="ＭＳ Ｐゴシック" w:hAnsi="Helvetica" w:cs="ＭＳ Ｐゴシック"/>
          <w:kern w:val="0"/>
          <w:szCs w:val="21"/>
        </w:rPr>
        <w:t>original paper wa</w:t>
      </w:r>
      <w:r w:rsidR="000B30B8" w:rsidRPr="001105E4">
        <w:rPr>
          <w:rFonts w:ascii="Helvetica" w:eastAsia="ＭＳ Ｐゴシック" w:hAnsi="Helvetica" w:cs="ＭＳ Ｐゴシック"/>
          <w:kern w:val="0"/>
          <w:szCs w:val="21"/>
        </w:rPr>
        <w:t xml:space="preserve">s published </w:t>
      </w:r>
      <w:r w:rsidR="000B30B8">
        <w:rPr>
          <w:rFonts w:ascii="Helvetica" w:eastAsia="ＭＳ Ｐゴシック" w:hAnsi="Helvetica" w:cs="ＭＳ Ｐゴシック"/>
          <w:kern w:val="0"/>
          <w:szCs w:val="21"/>
        </w:rPr>
        <w:t>on</w:t>
      </w:r>
      <w:r w:rsidR="000B30B8" w:rsidRPr="001105E4">
        <w:rPr>
          <w:rFonts w:ascii="Helvetica" w:eastAsia="ＭＳ Ｐゴシック" w:hAnsi="Helvetica" w:cs="ＭＳ Ｐゴシック"/>
          <w:kern w:val="0"/>
          <w:szCs w:val="21"/>
        </w:rPr>
        <w:t xml:space="preserve"> Scientific Reports</w:t>
      </w:r>
      <w:r w:rsidR="000B30B8">
        <w:rPr>
          <w:rFonts w:ascii="Helvetica" w:eastAsia="ＭＳ Ｐゴシック" w:hAnsi="Helvetica" w:cs="ＭＳ Ｐゴシック"/>
          <w:kern w:val="0"/>
          <w:szCs w:val="21"/>
        </w:rPr>
        <w:t xml:space="preserve"> with an </w:t>
      </w:r>
      <w:r w:rsidR="000B30B8" w:rsidRPr="001105E4">
        <w:rPr>
          <w:rFonts w:ascii="Helvetica" w:eastAsia="ＭＳ Ｐゴシック" w:hAnsi="Helvetica" w:cs="ＭＳ Ｐゴシック"/>
          <w:kern w:val="0"/>
          <w:szCs w:val="21"/>
        </w:rPr>
        <w:t>open access under a CC BY license.</w:t>
      </w:r>
      <w:r w:rsidR="00AC4970">
        <w:rPr>
          <w:rFonts w:ascii="Helvetica" w:eastAsia="ＭＳ Ｐゴシック" w:hAnsi="Helvetica" w:cs="ＭＳ Ｐゴシック"/>
          <w:kern w:val="0"/>
          <w:szCs w:val="21"/>
        </w:rPr>
        <w:t xml:space="preserve"> Here we copy part of the explanations of “Copyright and creative commons” (</w:t>
      </w:r>
      <w:r w:rsidR="00AC4970">
        <w:rPr>
          <w:rFonts w:ascii="Helvetica" w:eastAsia="ＭＳ Ｐゴシック" w:hAnsi="Helvetica" w:cs="ＭＳ Ｐゴシック"/>
          <w:kern w:val="0"/>
          <w:szCs w:val="21"/>
        </w:rPr>
        <w:t xml:space="preserve">Source: </w:t>
      </w:r>
      <w:r w:rsidR="00AC4970" w:rsidRPr="001105E4">
        <w:rPr>
          <w:rFonts w:ascii="Helvetica" w:eastAsia="ＭＳ Ｐゴシック" w:hAnsi="Helvetica" w:cs="ＭＳ Ｐゴシック"/>
          <w:kern w:val="0"/>
          <w:szCs w:val="21"/>
        </w:rPr>
        <w:t>https://www.nature.com/srep/about/open-access-funding-and-payment</w:t>
      </w:r>
      <w:r w:rsidR="00AC4970">
        <w:rPr>
          <w:rFonts w:ascii="Helvetica" w:eastAsia="ＭＳ Ｐゴシック" w:hAnsi="Helvetica" w:cs="ＭＳ Ｐゴシック"/>
          <w:kern w:val="0"/>
          <w:szCs w:val="21"/>
        </w:rPr>
        <w:t>).</w:t>
      </w:r>
    </w:p>
    <w:p w:rsidR="00C5469A" w:rsidRDefault="00C5469A">
      <w:pPr>
        <w:rPr>
          <w:rFonts w:ascii="Helvetica" w:eastAsia="ＭＳ Ｐゴシック" w:hAnsi="Helvetica" w:cs="ＭＳ Ｐゴシック"/>
          <w:kern w:val="0"/>
          <w:szCs w:val="21"/>
        </w:rPr>
      </w:pPr>
    </w:p>
    <w:p w:rsidR="00C5469A" w:rsidRPr="00C5469A" w:rsidRDefault="00C5469A" w:rsidP="00C5469A">
      <w:pPr>
        <w:ind w:leftChars="100" w:left="210"/>
        <w:rPr>
          <w:rFonts w:ascii="Helvetica" w:eastAsia="ＭＳ Ｐゴシック" w:hAnsi="Helvetica" w:cs="ＭＳ Ｐゴシック"/>
          <w:b/>
          <w:bCs/>
          <w:kern w:val="0"/>
          <w:szCs w:val="21"/>
        </w:rPr>
      </w:pPr>
      <w:r w:rsidRPr="00C5469A">
        <w:rPr>
          <w:rFonts w:ascii="Helvetica" w:eastAsia="ＭＳ Ｐゴシック" w:hAnsi="Helvetica" w:cs="ＭＳ Ｐゴシック"/>
          <w:b/>
          <w:bCs/>
          <w:kern w:val="0"/>
          <w:szCs w:val="21"/>
        </w:rPr>
        <w:t>Copyright and Creative Commons</w:t>
      </w:r>
    </w:p>
    <w:p w:rsidR="00C5469A" w:rsidRDefault="00C5469A" w:rsidP="00C5469A">
      <w:pPr>
        <w:ind w:leftChars="100" w:left="210"/>
        <w:rPr>
          <w:rFonts w:ascii="Helvetica" w:eastAsia="ＭＳ Ｐゴシック" w:hAnsi="Helvetica" w:cs="ＭＳ Ｐゴシック"/>
          <w:kern w:val="0"/>
          <w:szCs w:val="21"/>
        </w:rPr>
      </w:pPr>
      <w:r w:rsidRPr="00C5469A">
        <w:rPr>
          <w:rFonts w:ascii="Helvetica" w:eastAsia="ＭＳ Ｐゴシック" w:hAnsi="Helvetica" w:cs="ＭＳ Ｐゴシック"/>
          <w:kern w:val="0"/>
          <w:szCs w:val="21"/>
        </w:rPr>
        <w:t>Our articles are published open access under a CC BY license (Creative Commons Attribution 4.0 International License). The CC BY license allows for maximum dissemination and re-use of open access materials and is preferred by many research funding bodies. Under this license, users are free to share (copy, distribute and transmit) and remix (adapt) the contribution including for commercial purposes, providing they attribute the contribution in the manner specified by the author or licensor (read full legal code).</w:t>
      </w:r>
    </w:p>
    <w:p w:rsidR="00C5469A" w:rsidRDefault="00C5469A" w:rsidP="00C5469A">
      <w:pPr>
        <w:ind w:leftChars="100" w:left="210"/>
        <w:rPr>
          <w:rFonts w:ascii="Helvetica" w:eastAsia="ＭＳ Ｐゴシック" w:hAnsi="Helvetica" w:cs="ＭＳ Ｐゴシック"/>
          <w:kern w:val="0"/>
          <w:szCs w:val="21"/>
        </w:rPr>
      </w:pPr>
    </w:p>
    <w:p w:rsidR="000B30B8" w:rsidRDefault="000B30B8" w:rsidP="00C5469A">
      <w:pPr>
        <w:ind w:leftChars="100" w:left="210"/>
        <w:rPr>
          <w:rFonts w:hint="eastAsia"/>
        </w:rPr>
      </w:pPr>
    </w:p>
    <w:sectPr w:rsidR="000B30B8" w:rsidSect="001A112D">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ＭＳ Ｐゴシック">
    <w:panose1 w:val="020B0600070205080204"/>
    <w:charset w:val="80"/>
    <w:family w:val="swiss"/>
    <w:pitch w:val="variable"/>
    <w:sig w:usb0="E00002FF" w:usb1="6AC7FDFB"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B8"/>
    <w:rsid w:val="000B30B8"/>
    <w:rsid w:val="000F0C90"/>
    <w:rsid w:val="001A112D"/>
    <w:rsid w:val="00415DBC"/>
    <w:rsid w:val="00902C1F"/>
    <w:rsid w:val="00AC4970"/>
    <w:rsid w:val="00C54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D01FBEE"/>
  <w15:chartTrackingRefBased/>
  <w15:docId w15:val="{0D134605-F119-3744-9935-DCFA5C9B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240</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Wei</dc:creator>
  <cp:keywords/>
  <dc:description/>
  <cp:lastModifiedBy>Zhou Wei</cp:lastModifiedBy>
  <cp:revision>4</cp:revision>
  <dcterms:created xsi:type="dcterms:W3CDTF">2020-08-30T07:13:00Z</dcterms:created>
  <dcterms:modified xsi:type="dcterms:W3CDTF">2020-08-30T07:36:00Z</dcterms:modified>
</cp:coreProperties>
</file>