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29AD5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B5A33">
        <w:rPr>
          <w:rFonts w:asciiTheme="minorHAnsi" w:eastAsia="Times New Roman" w:hAnsiTheme="minorHAnsi" w:cstheme="minorHAnsi"/>
          <w:b/>
          <w:szCs w:val="24"/>
        </w:rPr>
        <w:t>61867</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3637F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DB5A33">
          <w:rPr>
            <w:rStyle w:val="Hyperlink"/>
            <w:rFonts w:ascii="Arial" w:hAnsi="Arial" w:cs="Arial"/>
            <w:color w:val="1155CC"/>
            <w:sz w:val="19"/>
            <w:szCs w:val="19"/>
            <w:shd w:val="clear" w:color="auto" w:fill="FFFFFF"/>
          </w:rPr>
          <w:t>https://www.jove.com/account/file-uploader?src=18869483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51D6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B5A33" w:rsidRPr="00DB5A33">
        <w:rPr>
          <w:rFonts w:asciiTheme="minorHAnsi" w:eastAsia="Times New Roman" w:hAnsiTheme="minorHAnsi" w:cstheme="minorHAnsi"/>
          <w:b/>
          <w:sz w:val="32"/>
          <w:szCs w:val="32"/>
        </w:rPr>
        <w:t>A DNA/Ki67-Based Flow Cytometry Assay for Cell Cycle Analysis of Antigen-Specific CD8 T Cells in Vaccinated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133F4E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EB089FD" w14:textId="77777777" w:rsidR="00DB5A33" w:rsidRPr="009304BA" w:rsidRDefault="00DB5A33" w:rsidP="00DB5A33">
      <w:pPr>
        <w:rPr>
          <w:rFonts w:asciiTheme="minorHAnsi" w:hAnsiTheme="minorHAnsi" w:cstheme="minorHAnsi"/>
          <w:iCs/>
          <w:lang w:val="it-IT"/>
        </w:rPr>
      </w:pPr>
      <w:r w:rsidRPr="009304BA">
        <w:rPr>
          <w:rFonts w:asciiTheme="minorHAnsi" w:hAnsiTheme="minorHAnsi" w:cstheme="minorHAnsi"/>
          <w:iCs/>
          <w:lang w:val="it-IT"/>
        </w:rPr>
        <w:t>Sonia Simonetti</w:t>
      </w:r>
      <w:r w:rsidRPr="009304BA">
        <w:rPr>
          <w:rFonts w:asciiTheme="minorHAnsi" w:hAnsiTheme="minorHAnsi" w:cstheme="minorHAnsi"/>
          <w:iCs/>
          <w:vertAlign w:val="superscript"/>
          <w:lang w:val="it-IT"/>
        </w:rPr>
        <w:t>1,2</w:t>
      </w:r>
      <w:r w:rsidRPr="009304BA">
        <w:rPr>
          <w:rFonts w:asciiTheme="minorHAnsi" w:hAnsiTheme="minorHAnsi" w:cstheme="minorHAnsi"/>
          <w:iCs/>
          <w:lang w:val="it-IT"/>
        </w:rPr>
        <w:t>*, Ambra Natalini</w:t>
      </w:r>
      <w:r w:rsidRPr="009304BA">
        <w:rPr>
          <w:rFonts w:asciiTheme="minorHAnsi" w:hAnsiTheme="minorHAnsi" w:cstheme="minorHAnsi"/>
          <w:iCs/>
          <w:vertAlign w:val="superscript"/>
          <w:lang w:val="it-IT"/>
        </w:rPr>
        <w:t>1,2</w:t>
      </w:r>
      <w:r w:rsidRPr="009304BA">
        <w:rPr>
          <w:rFonts w:asciiTheme="minorHAnsi" w:hAnsiTheme="minorHAnsi" w:cstheme="minorHAnsi"/>
          <w:iCs/>
          <w:lang w:val="it-IT"/>
        </w:rPr>
        <w:t>*, Giovanna Peruzzi</w:t>
      </w:r>
      <w:r w:rsidRPr="009304BA">
        <w:rPr>
          <w:rFonts w:asciiTheme="minorHAnsi" w:hAnsiTheme="minorHAnsi" w:cstheme="minorHAnsi"/>
          <w:iCs/>
          <w:vertAlign w:val="superscript"/>
          <w:lang w:val="it-IT"/>
        </w:rPr>
        <w:t>3</w:t>
      </w:r>
      <w:r w:rsidRPr="009304BA">
        <w:rPr>
          <w:rFonts w:asciiTheme="minorHAnsi" w:hAnsiTheme="minorHAnsi" w:cstheme="minorHAnsi"/>
          <w:iCs/>
          <w:lang w:val="it-IT"/>
        </w:rPr>
        <w:t>, Alfredo Nicosia</w:t>
      </w:r>
      <w:r w:rsidRPr="009304BA">
        <w:rPr>
          <w:rFonts w:asciiTheme="minorHAnsi" w:hAnsiTheme="minorHAnsi" w:cstheme="minorHAnsi"/>
          <w:iCs/>
          <w:vertAlign w:val="superscript"/>
          <w:lang w:val="it-IT"/>
        </w:rPr>
        <w:t>4</w:t>
      </w:r>
      <w:r w:rsidRPr="009304BA">
        <w:rPr>
          <w:rFonts w:asciiTheme="minorHAnsi" w:hAnsiTheme="minorHAnsi" w:cstheme="minorHAnsi"/>
          <w:iCs/>
          <w:lang w:val="it-IT"/>
        </w:rPr>
        <w:t>, Antonella Folgori</w:t>
      </w:r>
      <w:r w:rsidRPr="009304BA">
        <w:rPr>
          <w:rFonts w:asciiTheme="minorHAnsi" w:hAnsiTheme="minorHAnsi" w:cstheme="minorHAnsi"/>
          <w:iCs/>
          <w:vertAlign w:val="superscript"/>
          <w:lang w:val="it-IT"/>
        </w:rPr>
        <w:t>5</w:t>
      </w:r>
      <w:r w:rsidRPr="009304BA">
        <w:rPr>
          <w:rFonts w:asciiTheme="minorHAnsi" w:hAnsiTheme="minorHAnsi" w:cstheme="minorHAnsi"/>
          <w:iCs/>
          <w:lang w:val="it-IT"/>
        </w:rPr>
        <w:t>, Stefania Capone</w:t>
      </w:r>
      <w:r w:rsidRPr="009304BA">
        <w:rPr>
          <w:rFonts w:asciiTheme="minorHAnsi" w:hAnsiTheme="minorHAnsi" w:cstheme="minorHAnsi"/>
          <w:iCs/>
          <w:vertAlign w:val="superscript"/>
          <w:lang w:val="it-IT"/>
        </w:rPr>
        <w:t>5</w:t>
      </w:r>
      <w:r w:rsidRPr="009304BA">
        <w:rPr>
          <w:rFonts w:asciiTheme="minorHAnsi" w:hAnsiTheme="minorHAnsi" w:cstheme="minorHAnsi"/>
          <w:iCs/>
          <w:lang w:val="it-IT"/>
        </w:rPr>
        <w:t>, Angela Santoni</w:t>
      </w:r>
      <w:r w:rsidRPr="009304BA">
        <w:rPr>
          <w:rFonts w:asciiTheme="minorHAnsi" w:hAnsiTheme="minorHAnsi" w:cstheme="minorHAnsi"/>
          <w:iCs/>
          <w:vertAlign w:val="superscript"/>
          <w:lang w:val="it-IT"/>
        </w:rPr>
        <w:t>2</w:t>
      </w:r>
      <w:r w:rsidRPr="009304BA">
        <w:rPr>
          <w:rFonts w:asciiTheme="minorHAnsi" w:hAnsiTheme="minorHAnsi" w:cstheme="minorHAnsi"/>
          <w:iCs/>
          <w:lang w:val="it-IT"/>
        </w:rPr>
        <w:t>, Francesca Di Rosa</w:t>
      </w:r>
      <w:r w:rsidRPr="009304BA">
        <w:rPr>
          <w:rFonts w:asciiTheme="minorHAnsi" w:hAnsiTheme="minorHAnsi" w:cstheme="minorHAnsi"/>
          <w:iCs/>
          <w:vertAlign w:val="superscript"/>
          <w:lang w:val="it-IT"/>
        </w:rPr>
        <w:t>1</w:t>
      </w:r>
    </w:p>
    <w:p w14:paraId="05AAA6A6" w14:textId="77777777" w:rsidR="00DB5A33" w:rsidRPr="009304BA" w:rsidRDefault="00DB5A33" w:rsidP="00DB5A33">
      <w:pPr>
        <w:rPr>
          <w:rFonts w:asciiTheme="minorHAnsi" w:hAnsiTheme="minorHAnsi" w:cstheme="minorHAnsi"/>
          <w:iCs/>
          <w:lang w:val="it-IT"/>
        </w:rPr>
      </w:pPr>
    </w:p>
    <w:p w14:paraId="7EC7EBF8"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1</w:t>
      </w:r>
      <w:r w:rsidRPr="009304BA">
        <w:rPr>
          <w:rFonts w:asciiTheme="minorHAnsi" w:hAnsiTheme="minorHAnsi" w:cstheme="minorHAnsi"/>
          <w:iCs/>
        </w:rPr>
        <w:t>Institute of Molecular Biology and Pathology, National Research Council of Italy (CNR), Rome, Italy</w:t>
      </w:r>
    </w:p>
    <w:p w14:paraId="56B475BD"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2</w:t>
      </w:r>
      <w:r w:rsidRPr="009304BA">
        <w:rPr>
          <w:rFonts w:asciiTheme="minorHAnsi" w:hAnsiTheme="minorHAnsi" w:cstheme="minorHAnsi"/>
          <w:iCs/>
        </w:rPr>
        <w:t>Department of Molecular Medicine, University of Rome “Sapienza”, Rome, Italy</w:t>
      </w:r>
    </w:p>
    <w:p w14:paraId="6415BC2F" w14:textId="77777777" w:rsidR="00DB5A33" w:rsidRPr="009304BA" w:rsidRDefault="00DB5A33" w:rsidP="00DB5A33">
      <w:pPr>
        <w:rPr>
          <w:rFonts w:asciiTheme="minorHAnsi" w:hAnsiTheme="minorHAnsi" w:cstheme="minorHAnsi"/>
          <w:iCs/>
          <w:lang w:val="it-IT"/>
        </w:rPr>
      </w:pPr>
      <w:r w:rsidRPr="009304BA">
        <w:rPr>
          <w:rFonts w:asciiTheme="minorHAnsi" w:hAnsiTheme="minorHAnsi" w:cstheme="minorHAnsi"/>
          <w:iCs/>
          <w:vertAlign w:val="superscript"/>
          <w:lang w:val="it-IT"/>
        </w:rPr>
        <w:t>3</w:t>
      </w:r>
      <w:r w:rsidRPr="009304BA">
        <w:rPr>
          <w:rFonts w:asciiTheme="minorHAnsi" w:hAnsiTheme="minorHAnsi" w:cstheme="minorHAnsi"/>
          <w:iCs/>
          <w:lang w:val="it-IT"/>
        </w:rPr>
        <w:t>Center for Life Nano Science, Istituto Italiano di Tecnologia, Rome, Italy</w:t>
      </w:r>
    </w:p>
    <w:p w14:paraId="30E13FD3"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4</w:t>
      </w:r>
      <w:r w:rsidRPr="009304BA">
        <w:rPr>
          <w:rFonts w:asciiTheme="minorHAnsi" w:hAnsiTheme="minorHAnsi" w:cstheme="minorHAnsi"/>
          <w:iCs/>
        </w:rPr>
        <w:t xml:space="preserve">Department of Molecular Medicine and Medical Biotechnology, University of Naples Federico II, Naples, Italy </w:t>
      </w:r>
    </w:p>
    <w:p w14:paraId="4C5A58F2" w14:textId="77777777" w:rsidR="00DB5A33" w:rsidRPr="009304BA" w:rsidRDefault="00DB5A33" w:rsidP="00DB5A33">
      <w:pPr>
        <w:contextualSpacing/>
        <w:rPr>
          <w:rFonts w:asciiTheme="minorHAnsi" w:hAnsiTheme="minorHAnsi" w:cstheme="minorHAnsi"/>
          <w:iCs/>
        </w:rPr>
      </w:pPr>
      <w:r w:rsidRPr="009304BA">
        <w:rPr>
          <w:rFonts w:asciiTheme="minorHAnsi" w:hAnsiTheme="minorHAnsi" w:cstheme="minorHAnsi"/>
          <w:iCs/>
          <w:vertAlign w:val="superscript"/>
        </w:rPr>
        <w:t>5</w:t>
      </w:r>
      <w:r w:rsidRPr="009304BA">
        <w:rPr>
          <w:rFonts w:asciiTheme="minorHAnsi" w:hAnsiTheme="minorHAnsi" w:cstheme="minorHAnsi"/>
          <w:iCs/>
        </w:rPr>
        <w:t xml:space="preserve">Reithera </w:t>
      </w:r>
      <w:proofErr w:type="spellStart"/>
      <w:r w:rsidRPr="009304BA">
        <w:rPr>
          <w:rFonts w:asciiTheme="minorHAnsi" w:hAnsiTheme="minorHAnsi" w:cstheme="minorHAnsi"/>
          <w:iCs/>
        </w:rPr>
        <w:t>Srl</w:t>
      </w:r>
      <w:proofErr w:type="spellEnd"/>
      <w:r w:rsidRPr="009304BA">
        <w:rPr>
          <w:rFonts w:asciiTheme="minorHAnsi" w:hAnsiTheme="minorHAnsi" w:cstheme="minorHAnsi"/>
          <w:iCs/>
        </w:rPr>
        <w:t>, Rome, Italy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E24B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B5ED242" w14:textId="02760D11" w:rsidR="00DB5A33" w:rsidRPr="009304BA" w:rsidRDefault="00DB5A33" w:rsidP="00DB5A33">
      <w:pPr>
        <w:contextualSpacing/>
        <w:rPr>
          <w:rFonts w:asciiTheme="minorHAnsi" w:hAnsiTheme="minorHAnsi" w:cstheme="minorHAnsi"/>
          <w:iCs/>
        </w:rPr>
      </w:pPr>
      <w:bookmarkStart w:id="0" w:name="_Hlk25233958"/>
      <w:r w:rsidRPr="009304BA">
        <w:rPr>
          <w:rFonts w:asciiTheme="minorHAnsi" w:hAnsiTheme="minorHAnsi" w:cstheme="minorHAnsi"/>
          <w:iCs/>
        </w:rPr>
        <w:t xml:space="preserve">Francesca Di Rosa </w:t>
      </w:r>
      <w:proofErr w:type="gramStart"/>
      <w:r>
        <w:rPr>
          <w:rFonts w:asciiTheme="minorHAnsi" w:hAnsiTheme="minorHAnsi" w:cstheme="minorHAnsi"/>
          <w:iCs/>
        </w:rPr>
        <w:t xml:space="preserve">   (</w:t>
      </w:r>
      <w:proofErr w:type="gramEnd"/>
      <w:r w:rsidRPr="009304BA">
        <w:rPr>
          <w:rFonts w:asciiTheme="minorHAnsi" w:hAnsiTheme="minorHAnsi" w:cstheme="minorHAnsi"/>
          <w:iCs/>
        </w:rPr>
        <w:t>francesca.dirosa@cnr.it</w:t>
      </w:r>
      <w:r>
        <w:rPr>
          <w:rFonts w:asciiTheme="minorHAnsi" w:hAnsiTheme="minorHAnsi" w:cstheme="minorHAnsi"/>
          <w:iCs/>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EEAFEFF" w:rsidR="003B5E26" w:rsidRPr="00B07A3B" w:rsidRDefault="00DB5A33" w:rsidP="009A0E7C">
      <w:pPr>
        <w:outlineLvl w:val="0"/>
        <w:rPr>
          <w:rFonts w:asciiTheme="minorHAnsi" w:hAnsiTheme="minorHAnsi" w:cstheme="minorHAnsi"/>
          <w:b/>
          <w:sz w:val="22"/>
          <w:szCs w:val="22"/>
        </w:rPr>
      </w:pPr>
      <w:r w:rsidRPr="009304BA">
        <w:rPr>
          <w:rFonts w:asciiTheme="minorHAnsi" w:hAnsiTheme="minorHAnsi" w:cstheme="minorHAnsi"/>
          <w:iCs/>
          <w:lang w:val="it-IT"/>
        </w:rPr>
        <w:t>s.simonetti@unicampus.it</w:t>
      </w:r>
    </w:p>
    <w:p w14:paraId="6F84F159" w14:textId="10A1A22D" w:rsidR="003B5E26" w:rsidRDefault="00DB5A33" w:rsidP="009A0E7C">
      <w:pPr>
        <w:outlineLvl w:val="0"/>
        <w:rPr>
          <w:rFonts w:asciiTheme="minorHAnsi" w:hAnsiTheme="minorHAnsi" w:cstheme="minorHAnsi"/>
          <w:iCs/>
          <w:lang w:val="it-IT"/>
        </w:rPr>
      </w:pPr>
      <w:r w:rsidRPr="00DB5A33">
        <w:rPr>
          <w:rFonts w:asciiTheme="minorHAnsi" w:hAnsiTheme="minorHAnsi" w:cstheme="minorHAnsi"/>
          <w:iCs/>
          <w:lang w:val="it-IT"/>
        </w:rPr>
        <w:t>ambra.natalini@uniroma1.it</w:t>
      </w:r>
    </w:p>
    <w:p w14:paraId="5EE5ADC8" w14:textId="202C034E" w:rsidR="00DB5A33" w:rsidRDefault="00DB5A33" w:rsidP="009A0E7C">
      <w:pPr>
        <w:outlineLvl w:val="0"/>
        <w:rPr>
          <w:rFonts w:asciiTheme="minorHAnsi" w:hAnsiTheme="minorHAnsi" w:cstheme="minorHAnsi"/>
          <w:iCs/>
          <w:lang w:val="it-IT"/>
        </w:rPr>
      </w:pPr>
      <w:r w:rsidRPr="00DB5A33">
        <w:rPr>
          <w:rFonts w:asciiTheme="minorHAnsi" w:hAnsiTheme="minorHAnsi" w:cstheme="minorHAnsi"/>
          <w:iCs/>
          <w:lang w:val="it-IT"/>
        </w:rPr>
        <w:t>giovanna.peruzzi@iit.it</w:t>
      </w:r>
    </w:p>
    <w:p w14:paraId="19898CBF" w14:textId="6A22EBC1" w:rsidR="00DB5A33" w:rsidRDefault="00DB5A33" w:rsidP="009A0E7C">
      <w:pPr>
        <w:outlineLvl w:val="0"/>
        <w:rPr>
          <w:rFonts w:asciiTheme="minorHAnsi" w:hAnsiTheme="minorHAnsi" w:cstheme="minorHAnsi"/>
          <w:iCs/>
          <w:lang w:val="it-IT"/>
        </w:rPr>
      </w:pPr>
      <w:r w:rsidRPr="00DB5A33">
        <w:rPr>
          <w:rFonts w:asciiTheme="minorHAnsi" w:hAnsiTheme="minorHAnsi" w:cstheme="minorHAnsi"/>
          <w:iCs/>
          <w:lang w:val="it-IT"/>
        </w:rPr>
        <w:t>alfredo.nicosia@gmail.com</w:t>
      </w:r>
    </w:p>
    <w:p w14:paraId="4B8AF043" w14:textId="27CD25D5" w:rsidR="00DB5A33" w:rsidRDefault="00DB5A33" w:rsidP="009A0E7C">
      <w:pPr>
        <w:outlineLvl w:val="0"/>
        <w:rPr>
          <w:rFonts w:asciiTheme="minorHAnsi" w:hAnsiTheme="minorHAnsi" w:cstheme="minorHAnsi"/>
          <w:iCs/>
          <w:lang w:val="it-IT"/>
        </w:rPr>
      </w:pPr>
      <w:r w:rsidRPr="00DB5A33">
        <w:rPr>
          <w:rFonts w:asciiTheme="minorHAnsi" w:hAnsiTheme="minorHAnsi" w:cstheme="minorHAnsi"/>
          <w:iCs/>
          <w:lang w:val="it-IT"/>
        </w:rPr>
        <w:t>antonella.folgori@reithera.com</w:t>
      </w:r>
    </w:p>
    <w:p w14:paraId="383C7EAE" w14:textId="157522EA" w:rsidR="00DB5A33" w:rsidRDefault="00DB5A33" w:rsidP="00DB5A33">
      <w:pPr>
        <w:tabs>
          <w:tab w:val="left" w:pos="3696"/>
        </w:tabs>
        <w:outlineLvl w:val="0"/>
        <w:rPr>
          <w:rFonts w:asciiTheme="minorHAnsi" w:hAnsiTheme="minorHAnsi" w:cstheme="minorHAnsi"/>
          <w:iCs/>
          <w:lang w:val="it-IT"/>
        </w:rPr>
      </w:pPr>
      <w:r w:rsidRPr="009304BA">
        <w:rPr>
          <w:rFonts w:asciiTheme="minorHAnsi" w:hAnsiTheme="minorHAnsi" w:cstheme="minorHAnsi"/>
          <w:iCs/>
          <w:lang w:val="it-IT"/>
        </w:rPr>
        <w:t>stefania.capone@reithera.com</w:t>
      </w:r>
      <w:r>
        <w:rPr>
          <w:rFonts w:asciiTheme="minorHAnsi" w:hAnsiTheme="minorHAnsi" w:cstheme="minorHAnsi"/>
          <w:iCs/>
          <w:lang w:val="it-IT"/>
        </w:rPr>
        <w:tab/>
      </w:r>
    </w:p>
    <w:p w14:paraId="49C91711" w14:textId="78E5B364" w:rsidR="00DB5A33" w:rsidRDefault="00DB5A33" w:rsidP="00DB5A33">
      <w:pPr>
        <w:tabs>
          <w:tab w:val="left" w:pos="3696"/>
        </w:tabs>
        <w:outlineLvl w:val="0"/>
        <w:rPr>
          <w:rFonts w:asciiTheme="minorHAnsi" w:hAnsiTheme="minorHAnsi" w:cstheme="minorHAnsi"/>
          <w:iCs/>
          <w:lang w:val="it-IT"/>
        </w:rPr>
      </w:pPr>
      <w:r w:rsidRPr="00DB5A33">
        <w:rPr>
          <w:rFonts w:asciiTheme="minorHAnsi" w:hAnsiTheme="minorHAnsi" w:cstheme="minorHAnsi"/>
          <w:iCs/>
          <w:lang w:val="it-IT"/>
        </w:rPr>
        <w:t>angela.santoni@uniroma1.it</w:t>
      </w:r>
    </w:p>
    <w:p w14:paraId="0AC81232" w14:textId="102E369E" w:rsidR="00DB5A33" w:rsidRPr="00B07A3B" w:rsidRDefault="00DB5A33" w:rsidP="00DB5A33">
      <w:pPr>
        <w:tabs>
          <w:tab w:val="left" w:pos="3696"/>
        </w:tabs>
        <w:outlineLvl w:val="0"/>
        <w:rPr>
          <w:rFonts w:asciiTheme="minorHAnsi" w:hAnsiTheme="minorHAnsi" w:cstheme="minorHAnsi"/>
          <w:b/>
          <w:sz w:val="22"/>
          <w:szCs w:val="22"/>
        </w:rPr>
      </w:pPr>
      <w:r w:rsidRPr="009304BA">
        <w:rPr>
          <w:rFonts w:asciiTheme="minorHAnsi" w:hAnsiTheme="minorHAnsi" w:cstheme="minorHAnsi"/>
          <w:iCs/>
        </w:rPr>
        <w:t>francesca.dirosa@cnr.it</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E24BD"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E24BD"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E24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E24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E24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E24B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F931CE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118D4">
        <w:rPr>
          <w:rFonts w:asciiTheme="minorHAnsi" w:hAnsiTheme="minorHAnsi" w:cstheme="minorHAnsi"/>
          <w:bCs/>
          <w:sz w:val="22"/>
          <w:szCs w:val="22"/>
        </w:rPr>
        <w:t>22</w:t>
      </w:r>
    </w:p>
    <w:p w14:paraId="5AAC9C6C" w14:textId="6BD7B4C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118D4">
        <w:rPr>
          <w:rFonts w:asciiTheme="minorHAnsi" w:hAnsiTheme="minorHAnsi" w:cstheme="minorHAnsi"/>
          <w:bCs/>
          <w:sz w:val="22"/>
          <w:szCs w:val="22"/>
        </w:rPr>
        <w:t>42</w:t>
      </w:r>
      <w:r w:rsidR="00042080">
        <w:rPr>
          <w:rFonts w:asciiTheme="minorHAnsi" w:hAnsiTheme="minorHAnsi" w:cstheme="minorHAnsi"/>
          <w:bCs/>
          <w:sz w:val="22"/>
          <w:szCs w:val="22"/>
        </w:rPr>
        <w:t xml:space="preserve">, 18 SC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E24B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E24B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E24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E24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E24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E24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E24B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276B6A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9D758B" w:rsidRPr="009304BA">
        <w:rPr>
          <w:rFonts w:asciiTheme="minorHAnsi" w:hAnsiTheme="minorHAnsi" w:cstheme="minorHAnsi"/>
        </w:rPr>
        <w:t>under Italian Ministry of Health authorization number 1065/2015-PR. The protocol followed the animal care guidelines according to national and international laws and policies.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10E0DB6" w:rsidR="00CE10F2" w:rsidRPr="00B07A3B" w:rsidRDefault="0089554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Intracellular staining </w:t>
      </w:r>
    </w:p>
    <w:p w14:paraId="24C6B477" w14:textId="7637568B" w:rsidR="00125924" w:rsidRPr="00B07A3B" w:rsidRDefault="0089554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fresh 1x permeabilization wash buffer </w:t>
      </w:r>
      <w:r w:rsidR="00FB03E5" w:rsidRPr="00FB03E5">
        <w:rPr>
          <w:rFonts w:asciiTheme="minorHAnsi" w:hAnsiTheme="minorHAnsi" w:cstheme="minorHAnsi"/>
        </w:rPr>
        <w:t>by diluting 10x permeabilization buffer with distilled water</w:t>
      </w:r>
      <w:r w:rsidR="00FB03E5" w:rsidRPr="00FB03E5">
        <w:rPr>
          <w:rFonts w:asciiTheme="minorHAnsi" w:hAnsiTheme="minorHAnsi" w:cstheme="minorHAnsi"/>
          <w:b/>
          <w:bCs/>
        </w:rPr>
        <w:t xml:space="preserve"> </w:t>
      </w:r>
      <w:r>
        <w:rPr>
          <w:rFonts w:asciiTheme="minorHAnsi" w:hAnsiTheme="minorHAnsi" w:cstheme="minorHAnsi"/>
          <w:b/>
          <w:bCs/>
        </w:rPr>
        <w:t xml:space="preserve">[1] </w:t>
      </w:r>
      <w:r>
        <w:rPr>
          <w:rFonts w:asciiTheme="minorHAnsi" w:hAnsiTheme="minorHAnsi" w:cstheme="minorHAnsi"/>
        </w:rPr>
        <w:t xml:space="preserve">and filter </w:t>
      </w:r>
      <w:r w:rsidR="00FB03E5">
        <w:rPr>
          <w:rFonts w:asciiTheme="minorHAnsi" w:hAnsiTheme="minorHAnsi" w:cstheme="minorHAnsi"/>
        </w:rPr>
        <w:t xml:space="preserve">it </w:t>
      </w:r>
      <w:r>
        <w:rPr>
          <w:rFonts w:asciiTheme="minorHAnsi" w:hAnsiTheme="minorHAnsi" w:cstheme="minorHAnsi"/>
        </w:rPr>
        <w:t>through a 0.45</w:t>
      </w:r>
      <w:r w:rsidR="00FB03E5">
        <w:rPr>
          <w:rFonts w:asciiTheme="minorHAnsi" w:hAnsiTheme="minorHAnsi" w:cstheme="minorHAnsi"/>
        </w:rPr>
        <w:t>-</w:t>
      </w:r>
      <w:r>
        <w:rPr>
          <w:rFonts w:asciiTheme="minorHAnsi" w:hAnsiTheme="minorHAnsi" w:cstheme="minorHAnsi"/>
        </w:rPr>
        <w:t xml:space="preserve">micrometer filter to eliminate aggregates </w:t>
      </w:r>
      <w:r>
        <w:rPr>
          <w:rFonts w:asciiTheme="minorHAnsi" w:hAnsiTheme="minorHAnsi" w:cstheme="minorHAnsi"/>
          <w:b/>
          <w:bCs/>
        </w:rPr>
        <w:t>[2]</w:t>
      </w:r>
      <w:r w:rsidR="00042080" w:rsidRPr="00042080">
        <w:rPr>
          <w:rFonts w:asciiTheme="minorHAnsi" w:hAnsiTheme="minorHAnsi" w:cstheme="minorHAnsi"/>
          <w:bCs/>
        </w:rPr>
        <w:t>.</w:t>
      </w:r>
    </w:p>
    <w:p w14:paraId="7605F9E4" w14:textId="286C3170" w:rsidR="00C34F4C" w:rsidRPr="00B07A3B" w:rsidRDefault="0089554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permeabilization buffer.</w:t>
      </w:r>
    </w:p>
    <w:p w14:paraId="5E5096AA" w14:textId="0CDD2236" w:rsidR="00C34F4C" w:rsidRDefault="0089554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buffer.</w:t>
      </w:r>
    </w:p>
    <w:p w14:paraId="1A762E16" w14:textId="77777777" w:rsidR="00895545" w:rsidRPr="00B07A3B" w:rsidRDefault="00895545" w:rsidP="00895545">
      <w:pPr>
        <w:pStyle w:val="ListParagraph"/>
        <w:spacing w:before="120"/>
        <w:ind w:left="1627"/>
        <w:contextualSpacing w:val="0"/>
        <w:rPr>
          <w:rFonts w:asciiTheme="minorHAnsi" w:hAnsiTheme="minorHAnsi" w:cstheme="minorHAnsi"/>
        </w:rPr>
      </w:pPr>
    </w:p>
    <w:p w14:paraId="54B0D4E5" w14:textId="5110F7D4" w:rsidR="00CE10F2" w:rsidRPr="00B07A3B" w:rsidRDefault="0089554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Dilute </w:t>
      </w:r>
      <w:proofErr w:type="spellStart"/>
      <w:r w:rsidRPr="00663F22">
        <w:rPr>
          <w:rFonts w:asciiTheme="minorHAnsi" w:hAnsiTheme="minorHAnsi" w:cstheme="minorHAnsi"/>
          <w:highlight w:val="yellow"/>
        </w:rPr>
        <w:t>mAb</w:t>
      </w:r>
      <w:proofErr w:type="spellEnd"/>
      <w:r w:rsidRPr="00663F22">
        <w:rPr>
          <w:rFonts w:asciiTheme="minorHAnsi" w:hAnsiTheme="minorHAnsi" w:cstheme="minorHAnsi"/>
          <w:highlight w:val="yellow"/>
        </w:rPr>
        <w:t xml:space="preserve"> Ki67</w:t>
      </w:r>
      <w:r>
        <w:rPr>
          <w:rFonts w:asciiTheme="minorHAnsi" w:hAnsiTheme="minorHAnsi" w:cstheme="minorHAnsi"/>
        </w:rPr>
        <w:t xml:space="preserve"> FITC in 1x permeabilization wash buffer as </w:t>
      </w:r>
      <w:r w:rsidR="00663F22">
        <w:rPr>
          <w:rFonts w:asciiTheme="minorHAnsi" w:hAnsiTheme="minorHAnsi" w:cstheme="minorHAnsi"/>
        </w:rPr>
        <w:t xml:space="preserve">determined with a </w:t>
      </w:r>
      <w:r>
        <w:rPr>
          <w:rFonts w:asciiTheme="minorHAnsi" w:hAnsiTheme="minorHAnsi" w:cstheme="minorHAnsi"/>
        </w:rPr>
        <w:t>titration experiment</w:t>
      </w:r>
      <w:r w:rsidR="00663F22">
        <w:rPr>
          <w:rFonts w:asciiTheme="minorHAnsi" w:hAnsiTheme="minorHAnsi" w:cstheme="minorHAnsi"/>
        </w:rPr>
        <w:t>, for a final volume of 100 microliters per well</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rPr>
        <w:t xml:space="preserve"> </w:t>
      </w:r>
      <w:r w:rsidR="00663F22" w:rsidRPr="00663F22">
        <w:rPr>
          <w:rFonts w:asciiTheme="minorHAnsi" w:hAnsiTheme="minorHAnsi" w:cstheme="minorHAnsi"/>
          <w:highlight w:val="yellow"/>
        </w:rPr>
        <w:t xml:space="preserve">Authors: How do you pronounce </w:t>
      </w:r>
      <w:proofErr w:type="spellStart"/>
      <w:r w:rsidR="00663F22" w:rsidRPr="00663F22">
        <w:rPr>
          <w:rFonts w:asciiTheme="minorHAnsi" w:hAnsiTheme="minorHAnsi" w:cstheme="minorHAnsi"/>
          <w:highlight w:val="yellow"/>
        </w:rPr>
        <w:t>mAb</w:t>
      </w:r>
      <w:proofErr w:type="spellEnd"/>
      <w:r w:rsidR="00663F22" w:rsidRPr="00663F22">
        <w:rPr>
          <w:rFonts w:asciiTheme="minorHAnsi" w:hAnsiTheme="minorHAnsi" w:cstheme="minorHAnsi"/>
          <w:highlight w:val="yellow"/>
        </w:rPr>
        <w:t xml:space="preserve"> Ki67</w:t>
      </w:r>
      <w:r w:rsidR="00663F22" w:rsidRPr="00663F22">
        <w:rPr>
          <w:rFonts w:asciiTheme="minorHAnsi" w:hAnsiTheme="minorHAnsi" w:cstheme="minorHAnsi"/>
          <w:highlight w:val="yellow"/>
        </w:rPr>
        <w:t>?</w:t>
      </w:r>
    </w:p>
    <w:p w14:paraId="0609859C" w14:textId="3682F17B" w:rsidR="00121EDD" w:rsidRPr="00663F22" w:rsidRDefault="00895545" w:rsidP="006D598C">
      <w:pPr>
        <w:pStyle w:val="ListParagraph"/>
        <w:numPr>
          <w:ilvl w:val="2"/>
          <w:numId w:val="3"/>
        </w:numPr>
        <w:spacing w:before="120"/>
        <w:contextualSpacing w:val="0"/>
        <w:rPr>
          <w:rFonts w:asciiTheme="minorHAnsi" w:hAnsiTheme="minorHAnsi" w:cstheme="minorHAnsi"/>
        </w:rPr>
      </w:pPr>
      <w:r w:rsidRPr="00663F22">
        <w:rPr>
          <w:rFonts w:asciiTheme="minorHAnsi" w:hAnsiTheme="minorHAnsi" w:cstheme="minorHAnsi"/>
        </w:rPr>
        <w:t xml:space="preserve">Talent diluting the FITC in buffer. </w:t>
      </w:r>
    </w:p>
    <w:p w14:paraId="588E6810" w14:textId="77777777" w:rsidR="00663F22" w:rsidRPr="00B07A3B" w:rsidRDefault="00663F22" w:rsidP="00663F22">
      <w:pPr>
        <w:pStyle w:val="ListParagraph"/>
        <w:spacing w:before="120"/>
        <w:ind w:left="1627"/>
        <w:contextualSpacing w:val="0"/>
        <w:rPr>
          <w:rFonts w:asciiTheme="minorHAnsi" w:hAnsiTheme="minorHAnsi" w:cstheme="minorHAnsi"/>
        </w:rPr>
      </w:pPr>
    </w:p>
    <w:p w14:paraId="31A84631" w14:textId="0DBAECCC" w:rsidR="00C7374B" w:rsidRPr="00121EDD" w:rsidRDefault="00121ED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3 milliliters of the permeabilization wash buffer </w:t>
      </w:r>
      <w:r w:rsidR="00663F22">
        <w:rPr>
          <w:rFonts w:asciiTheme="minorHAnsi" w:hAnsiTheme="minorHAnsi" w:cstheme="minorHAnsi"/>
        </w:rPr>
        <w:t>to</w:t>
      </w:r>
      <w:r>
        <w:rPr>
          <w:rFonts w:asciiTheme="minorHAnsi" w:hAnsiTheme="minorHAnsi" w:cstheme="minorHAnsi"/>
        </w:rPr>
        <w:t xml:space="preserve"> each tube</w:t>
      </w:r>
      <w:r w:rsidR="00663F22">
        <w:rPr>
          <w:rFonts w:asciiTheme="minorHAnsi" w:hAnsiTheme="minorHAnsi" w:cstheme="minorHAnsi"/>
        </w:rPr>
        <w:t xml:space="preserve"> with cells</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and centrifuge at 400 times </w:t>
      </w:r>
      <w:r>
        <w:rPr>
          <w:rFonts w:asciiTheme="minorHAnsi" w:hAnsiTheme="minorHAnsi" w:cstheme="minorHAnsi"/>
          <w:i/>
          <w:iCs/>
        </w:rPr>
        <w:t xml:space="preserve">g </w:t>
      </w:r>
      <w:r>
        <w:rPr>
          <w:rFonts w:asciiTheme="minorHAnsi" w:hAnsiTheme="minorHAnsi" w:cstheme="minorHAnsi"/>
        </w:rPr>
        <w:t xml:space="preserve">for 5 minutes at room temperature </w:t>
      </w:r>
      <w:r>
        <w:rPr>
          <w:rFonts w:asciiTheme="minorHAnsi" w:hAnsiTheme="minorHAnsi" w:cstheme="minorHAnsi"/>
          <w:b/>
          <w:bCs/>
        </w:rPr>
        <w:t>[2]</w:t>
      </w:r>
      <w:r w:rsidR="00042080" w:rsidRPr="00042080">
        <w:rPr>
          <w:rFonts w:asciiTheme="minorHAnsi" w:hAnsiTheme="minorHAnsi" w:cstheme="minorHAnsi"/>
          <w:bCs/>
        </w:rPr>
        <w:t>.</w:t>
      </w:r>
    </w:p>
    <w:p w14:paraId="1211A6E6" w14:textId="72D39859"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wash buffer in each tube.</w:t>
      </w:r>
    </w:p>
    <w:p w14:paraId="3A8884A5" w14:textId="6DF96059"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buffer.</w:t>
      </w:r>
    </w:p>
    <w:p w14:paraId="12F2163E" w14:textId="77777777" w:rsidR="00121EDD" w:rsidRDefault="00121EDD" w:rsidP="00121EDD">
      <w:pPr>
        <w:pStyle w:val="ListParagraph"/>
        <w:spacing w:before="120"/>
        <w:ind w:left="1627"/>
        <w:contextualSpacing w:val="0"/>
        <w:rPr>
          <w:rFonts w:asciiTheme="minorHAnsi" w:hAnsiTheme="minorHAnsi" w:cstheme="minorHAnsi"/>
        </w:rPr>
      </w:pPr>
    </w:p>
    <w:p w14:paraId="1B2FF135" w14:textId="6D026AA0" w:rsidR="00121EDD" w:rsidRPr="00121EDD" w:rsidRDefault="00121EDD" w:rsidP="00121ED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Discard the supernatant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Again, add the permeabilization wash buffer </w:t>
      </w:r>
      <w:r>
        <w:rPr>
          <w:rFonts w:asciiTheme="minorHAnsi" w:hAnsiTheme="minorHAnsi" w:cstheme="minorHAnsi"/>
          <w:b/>
          <w:bCs/>
        </w:rPr>
        <w:t xml:space="preserve">[2] </w:t>
      </w:r>
      <w:r>
        <w:rPr>
          <w:rFonts w:asciiTheme="minorHAnsi" w:hAnsiTheme="minorHAnsi" w:cstheme="minorHAnsi"/>
        </w:rPr>
        <w:t>and centrifuge to pellet</w:t>
      </w:r>
      <w:r w:rsidR="00663F22">
        <w:rPr>
          <w:rFonts w:asciiTheme="minorHAnsi" w:hAnsiTheme="minorHAnsi" w:cstheme="minorHAnsi"/>
        </w:rPr>
        <w:t xml:space="preserve"> the cells</w:t>
      </w:r>
      <w:r>
        <w:rPr>
          <w:rFonts w:asciiTheme="minorHAnsi" w:hAnsiTheme="minorHAnsi" w:cstheme="minorHAnsi"/>
        </w:rPr>
        <w:t xml:space="preserve"> </w:t>
      </w:r>
      <w:r>
        <w:rPr>
          <w:rFonts w:asciiTheme="minorHAnsi" w:hAnsiTheme="minorHAnsi" w:cstheme="minorHAnsi"/>
          <w:b/>
          <w:bCs/>
        </w:rPr>
        <w:t>[3]</w:t>
      </w:r>
      <w:r w:rsidR="00042080" w:rsidRPr="00042080">
        <w:rPr>
          <w:rFonts w:asciiTheme="minorHAnsi" w:hAnsiTheme="minorHAnsi" w:cstheme="minorHAnsi"/>
          <w:bCs/>
        </w:rPr>
        <w:t>.</w:t>
      </w:r>
    </w:p>
    <w:p w14:paraId="2204DD33" w14:textId="2AFFAC87"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discarding the supernatant.</w:t>
      </w:r>
    </w:p>
    <w:p w14:paraId="2D8A85DE" w14:textId="07D14ED0"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wash buffer.</w:t>
      </w:r>
    </w:p>
    <w:p w14:paraId="03C93E42" w14:textId="2865CC71"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buffer.</w:t>
      </w:r>
    </w:p>
    <w:p w14:paraId="6460C4E5" w14:textId="77777777" w:rsidR="00121EDD" w:rsidRDefault="00121EDD" w:rsidP="00121EDD">
      <w:pPr>
        <w:pStyle w:val="ListParagraph"/>
        <w:spacing w:before="120"/>
        <w:ind w:left="1627"/>
        <w:contextualSpacing w:val="0"/>
        <w:rPr>
          <w:rFonts w:asciiTheme="minorHAnsi" w:hAnsiTheme="minorHAnsi" w:cstheme="minorHAnsi"/>
        </w:rPr>
      </w:pPr>
    </w:p>
    <w:p w14:paraId="08CFD688" w14:textId="6675BABF" w:rsidR="00121EDD" w:rsidRPr="00121EDD" w:rsidRDefault="00121EDD" w:rsidP="00121ED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pellet in 100 microliters of diluted </w:t>
      </w:r>
      <w:proofErr w:type="spellStart"/>
      <w:r>
        <w:rPr>
          <w:rFonts w:asciiTheme="minorHAnsi" w:hAnsiTheme="minorHAnsi" w:cstheme="minorHAnsi"/>
        </w:rPr>
        <w:t>mAb</w:t>
      </w:r>
      <w:proofErr w:type="spellEnd"/>
      <w:r>
        <w:rPr>
          <w:rFonts w:asciiTheme="minorHAnsi" w:hAnsiTheme="minorHAnsi" w:cstheme="minorHAnsi"/>
        </w:rPr>
        <w:t xml:space="preserve"> Ki67 FITC </w:t>
      </w:r>
      <w:r>
        <w:rPr>
          <w:rFonts w:asciiTheme="minorHAnsi" w:hAnsiTheme="minorHAnsi" w:cstheme="minorHAnsi"/>
          <w:b/>
          <w:bCs/>
        </w:rPr>
        <w:t xml:space="preserve">[1] </w:t>
      </w:r>
      <w:r>
        <w:rPr>
          <w:rFonts w:asciiTheme="minorHAnsi" w:hAnsiTheme="minorHAnsi" w:cstheme="minorHAnsi"/>
        </w:rPr>
        <w:t>and incubate for 30 minutes in</w:t>
      </w:r>
      <w:r w:rsidR="00663F22">
        <w:rPr>
          <w:rFonts w:asciiTheme="minorHAnsi" w:hAnsiTheme="minorHAnsi" w:cstheme="minorHAnsi"/>
        </w:rPr>
        <w:t xml:space="preserve"> the</w:t>
      </w:r>
      <w:r>
        <w:rPr>
          <w:rFonts w:asciiTheme="minorHAnsi" w:hAnsiTheme="minorHAnsi" w:cstheme="minorHAnsi"/>
        </w:rPr>
        <w:t xml:space="preserve"> dark </w:t>
      </w:r>
      <w:r>
        <w:rPr>
          <w:rFonts w:asciiTheme="minorHAnsi" w:hAnsiTheme="minorHAnsi" w:cstheme="minorHAnsi"/>
          <w:b/>
          <w:bCs/>
        </w:rPr>
        <w:t>[2]</w:t>
      </w:r>
      <w:r w:rsidR="00042080" w:rsidRPr="00042080">
        <w:rPr>
          <w:rFonts w:asciiTheme="minorHAnsi" w:hAnsiTheme="minorHAnsi" w:cstheme="minorHAnsi"/>
          <w:bCs/>
        </w:rPr>
        <w:t>.</w:t>
      </w:r>
    </w:p>
    <w:p w14:paraId="4355C134" w14:textId="2AAC0C69"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mAb</w:t>
      </w:r>
      <w:proofErr w:type="spellEnd"/>
      <w:r>
        <w:rPr>
          <w:rFonts w:asciiTheme="minorHAnsi" w:hAnsiTheme="minorHAnsi" w:cstheme="minorHAnsi"/>
        </w:rPr>
        <w:t xml:space="preserve"> Ki67 FITC to the pellet.</w:t>
      </w:r>
    </w:p>
    <w:p w14:paraId="2564D0B8" w14:textId="1B72D8DB"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in the dark.</w:t>
      </w:r>
    </w:p>
    <w:p w14:paraId="1FF608CD" w14:textId="77777777" w:rsidR="00121EDD" w:rsidRDefault="00121EDD" w:rsidP="00121EDD">
      <w:pPr>
        <w:pStyle w:val="ListParagraph"/>
        <w:spacing w:before="120"/>
        <w:ind w:left="1627"/>
        <w:contextualSpacing w:val="0"/>
        <w:rPr>
          <w:rFonts w:asciiTheme="minorHAnsi" w:hAnsiTheme="minorHAnsi" w:cstheme="minorHAnsi"/>
        </w:rPr>
      </w:pPr>
    </w:p>
    <w:p w14:paraId="12F9FD30" w14:textId="455610CD" w:rsidR="00121EDD" w:rsidRPr="00A9234C" w:rsidRDefault="00663F22" w:rsidP="00121ED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w</w:t>
      </w:r>
      <w:r w:rsidR="00121EDD">
        <w:rPr>
          <w:rFonts w:asciiTheme="minorHAnsi" w:hAnsiTheme="minorHAnsi" w:cstheme="minorHAnsi"/>
        </w:rPr>
        <w:t xml:space="preserve">ash the cells </w:t>
      </w:r>
      <w:r>
        <w:rPr>
          <w:rFonts w:asciiTheme="minorHAnsi" w:hAnsiTheme="minorHAnsi" w:cstheme="minorHAnsi"/>
        </w:rPr>
        <w:t>twice</w:t>
      </w:r>
      <w:r w:rsidR="00121EDD">
        <w:rPr>
          <w:rFonts w:asciiTheme="minorHAnsi" w:hAnsiTheme="minorHAnsi" w:cstheme="minorHAnsi"/>
        </w:rPr>
        <w:t xml:space="preserve"> with 4 milliliters of </w:t>
      </w:r>
      <w:r w:rsidR="00A9234C">
        <w:rPr>
          <w:rFonts w:asciiTheme="minorHAnsi" w:hAnsiTheme="minorHAnsi" w:cstheme="minorHAnsi"/>
        </w:rPr>
        <w:t xml:space="preserve">permeabilization buffer </w:t>
      </w:r>
      <w:r w:rsidR="00A9234C">
        <w:rPr>
          <w:rFonts w:asciiTheme="minorHAnsi" w:hAnsiTheme="minorHAnsi" w:cstheme="minorHAnsi"/>
          <w:b/>
          <w:bCs/>
        </w:rPr>
        <w:t>[1]</w:t>
      </w:r>
      <w:r>
        <w:rPr>
          <w:rFonts w:asciiTheme="minorHAnsi" w:hAnsiTheme="minorHAnsi" w:cstheme="minorHAnsi"/>
        </w:rPr>
        <w:t>,</w:t>
      </w:r>
      <w:r w:rsidR="00A9234C">
        <w:rPr>
          <w:rFonts w:asciiTheme="minorHAnsi" w:hAnsiTheme="minorHAnsi" w:cstheme="minorHAnsi"/>
        </w:rPr>
        <w:t xml:space="preserve"> centrifug</w:t>
      </w:r>
      <w:r>
        <w:rPr>
          <w:rFonts w:asciiTheme="minorHAnsi" w:hAnsiTheme="minorHAnsi" w:cstheme="minorHAnsi"/>
        </w:rPr>
        <w:t>ing</w:t>
      </w:r>
      <w:r w:rsidR="00A9234C">
        <w:rPr>
          <w:rFonts w:asciiTheme="minorHAnsi" w:hAnsiTheme="minorHAnsi" w:cstheme="minorHAnsi"/>
        </w:rPr>
        <w:t xml:space="preserve"> </w:t>
      </w:r>
      <w:r>
        <w:rPr>
          <w:rFonts w:asciiTheme="minorHAnsi" w:hAnsiTheme="minorHAnsi" w:cstheme="minorHAnsi"/>
        </w:rPr>
        <w:t>after</w:t>
      </w:r>
      <w:r w:rsidR="00A9234C">
        <w:rPr>
          <w:rFonts w:asciiTheme="minorHAnsi" w:hAnsiTheme="minorHAnsi" w:cstheme="minorHAnsi"/>
        </w:rPr>
        <w:t xml:space="preserve"> each wash </w:t>
      </w:r>
      <w:r w:rsidR="00A9234C">
        <w:rPr>
          <w:rFonts w:asciiTheme="minorHAnsi" w:hAnsiTheme="minorHAnsi" w:cstheme="minorHAnsi"/>
          <w:b/>
          <w:bCs/>
        </w:rPr>
        <w:t>[2]</w:t>
      </w:r>
      <w:r w:rsidR="00042080" w:rsidRPr="00042080">
        <w:rPr>
          <w:rFonts w:asciiTheme="minorHAnsi" w:hAnsiTheme="minorHAnsi" w:cstheme="minorHAnsi"/>
          <w:bCs/>
        </w:rPr>
        <w:t>.</w:t>
      </w:r>
    </w:p>
    <w:p w14:paraId="08F4E360" w14:textId="0527EAE3"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 buffer to the cells.</w:t>
      </w:r>
    </w:p>
    <w:p w14:paraId="676AAE2D" w14:textId="69D7CCD0"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6D94692" w14:textId="77777777" w:rsidR="00A9234C" w:rsidRDefault="00A9234C" w:rsidP="00A9234C">
      <w:pPr>
        <w:pStyle w:val="ListParagraph"/>
        <w:spacing w:before="120"/>
        <w:ind w:left="1627"/>
        <w:contextualSpacing w:val="0"/>
        <w:rPr>
          <w:rFonts w:asciiTheme="minorHAnsi" w:hAnsiTheme="minorHAnsi" w:cstheme="minorHAnsi"/>
        </w:rPr>
      </w:pPr>
    </w:p>
    <w:p w14:paraId="433B2C84" w14:textId="5B7FCE4B" w:rsidR="00A9234C" w:rsidRPr="00A9234C" w:rsidRDefault="00663F22" w:rsidP="00A9234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A9234C">
        <w:rPr>
          <w:rFonts w:asciiTheme="minorHAnsi" w:hAnsiTheme="minorHAnsi" w:cstheme="minorHAnsi"/>
        </w:rPr>
        <w:t xml:space="preserve">esuspend the cell pellet in 350 microliters of PBS for samples </w:t>
      </w:r>
      <w:r>
        <w:rPr>
          <w:rFonts w:asciiTheme="minorHAnsi" w:hAnsiTheme="minorHAnsi" w:cstheme="minorHAnsi"/>
        </w:rPr>
        <w:t xml:space="preserve">to be </w:t>
      </w:r>
      <w:r w:rsidR="00A9234C">
        <w:rPr>
          <w:rFonts w:asciiTheme="minorHAnsi" w:hAnsiTheme="minorHAnsi" w:cstheme="minorHAnsi"/>
        </w:rPr>
        <w:t xml:space="preserve">acquired directly at flow cytometer </w:t>
      </w:r>
      <w:r w:rsidR="00A9234C">
        <w:rPr>
          <w:rFonts w:asciiTheme="minorHAnsi" w:hAnsiTheme="minorHAnsi" w:cstheme="minorHAnsi"/>
          <w:b/>
          <w:bCs/>
        </w:rPr>
        <w:t xml:space="preserve">[1] </w:t>
      </w:r>
      <w:r w:rsidR="00A9234C">
        <w:rPr>
          <w:rFonts w:asciiTheme="minorHAnsi" w:hAnsiTheme="minorHAnsi" w:cstheme="minorHAnsi"/>
        </w:rPr>
        <w:t xml:space="preserve">and 250 microliters of PBS for samples to be incubated with Hoechst for DNA staining </w:t>
      </w:r>
      <w:r w:rsidR="00A9234C">
        <w:rPr>
          <w:rFonts w:asciiTheme="minorHAnsi" w:hAnsiTheme="minorHAnsi" w:cstheme="minorHAnsi"/>
          <w:b/>
          <w:bCs/>
        </w:rPr>
        <w:t>[2]</w:t>
      </w:r>
      <w:r w:rsidR="00042080" w:rsidRPr="00042080">
        <w:rPr>
          <w:rFonts w:asciiTheme="minorHAnsi" w:hAnsiTheme="minorHAnsi" w:cstheme="minorHAnsi"/>
          <w:bCs/>
        </w:rPr>
        <w:t>.</w:t>
      </w:r>
    </w:p>
    <w:p w14:paraId="17949501" w14:textId="77777777"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350 </w:t>
      </w:r>
      <w:proofErr w:type="spellStart"/>
      <w:r w:rsidRPr="00A9234C">
        <w:rPr>
          <w:rFonts w:asciiTheme="minorHAnsi" w:hAnsiTheme="minorHAnsi" w:cstheme="minorHAnsi"/>
        </w:rPr>
        <w:t>μL</w:t>
      </w:r>
      <w:proofErr w:type="spellEnd"/>
      <w:r>
        <w:rPr>
          <w:rFonts w:asciiTheme="minorHAnsi" w:hAnsiTheme="minorHAnsi" w:cstheme="minorHAnsi"/>
        </w:rPr>
        <w:t xml:space="preserve"> PBS to cell pellet.</w:t>
      </w:r>
    </w:p>
    <w:p w14:paraId="7DF2E212" w14:textId="28DBA3F5"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250</w:t>
      </w:r>
      <w:r w:rsidRPr="00A9234C">
        <w:t xml:space="preserve"> </w:t>
      </w:r>
      <w:proofErr w:type="spellStart"/>
      <w:r w:rsidRPr="00A9234C">
        <w:rPr>
          <w:rFonts w:asciiTheme="minorHAnsi" w:hAnsiTheme="minorHAnsi" w:cstheme="minorHAnsi"/>
        </w:rPr>
        <w:t>μL</w:t>
      </w:r>
      <w:proofErr w:type="spellEnd"/>
      <w:r>
        <w:rPr>
          <w:rFonts w:asciiTheme="minorHAnsi" w:hAnsiTheme="minorHAnsi" w:cstheme="minorHAnsi"/>
        </w:rPr>
        <w:t xml:space="preserve"> PBS to cell pellet.</w:t>
      </w:r>
    </w:p>
    <w:p w14:paraId="0D2DBF88" w14:textId="77777777" w:rsidR="00A9234C" w:rsidRDefault="00A9234C" w:rsidP="00A9234C">
      <w:pPr>
        <w:pStyle w:val="ListParagraph"/>
        <w:spacing w:before="120"/>
        <w:ind w:left="1627"/>
        <w:contextualSpacing w:val="0"/>
        <w:rPr>
          <w:rFonts w:asciiTheme="minorHAnsi" w:hAnsiTheme="minorHAnsi" w:cstheme="minorHAnsi"/>
        </w:rPr>
      </w:pPr>
    </w:p>
    <w:p w14:paraId="12664E34" w14:textId="1FBF7C18" w:rsidR="00DC57AF" w:rsidRPr="00DC57AF" w:rsidRDefault="00A9234C" w:rsidP="00A9234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Hoechst in PBS solution </w:t>
      </w:r>
      <w:r>
        <w:rPr>
          <w:rFonts w:asciiTheme="minorHAnsi" w:hAnsiTheme="minorHAnsi" w:cstheme="minorHAnsi"/>
          <w:b/>
          <w:bCs/>
        </w:rPr>
        <w:t xml:space="preserve">[1] </w:t>
      </w:r>
      <w:r>
        <w:rPr>
          <w:rFonts w:asciiTheme="minorHAnsi" w:hAnsiTheme="minorHAnsi" w:cstheme="minorHAnsi"/>
        </w:rPr>
        <w:t>and add it to each sample s</w:t>
      </w:r>
      <w:r w:rsidR="00663F22">
        <w:rPr>
          <w:rFonts w:asciiTheme="minorHAnsi" w:hAnsiTheme="minorHAnsi" w:cstheme="minorHAnsi"/>
        </w:rPr>
        <w:t>o</w:t>
      </w:r>
      <w:r>
        <w:rPr>
          <w:rFonts w:asciiTheme="minorHAnsi" w:hAnsiTheme="minorHAnsi" w:cstheme="minorHAnsi"/>
        </w:rPr>
        <w:t xml:space="preserve"> that the final concentration is 4 micrograms per microliter </w:t>
      </w:r>
      <w:r>
        <w:rPr>
          <w:rFonts w:asciiTheme="minorHAnsi" w:hAnsiTheme="minorHAnsi" w:cstheme="minorHAnsi"/>
          <w:b/>
          <w:bCs/>
        </w:rPr>
        <w:t>[2]</w:t>
      </w:r>
      <w:r w:rsidR="00042080" w:rsidRPr="00042080">
        <w:rPr>
          <w:rFonts w:asciiTheme="minorHAnsi" w:hAnsiTheme="minorHAnsi" w:cstheme="minorHAnsi"/>
          <w:bCs/>
        </w:rPr>
        <w:t>.</w:t>
      </w:r>
      <w:r w:rsidR="00DC57AF">
        <w:rPr>
          <w:rFonts w:asciiTheme="minorHAnsi" w:hAnsiTheme="minorHAnsi" w:cstheme="minorHAnsi"/>
          <w:b/>
          <w:bCs/>
        </w:rPr>
        <w:t xml:space="preserve"> </w:t>
      </w:r>
      <w:r w:rsidR="00DC57AF">
        <w:rPr>
          <w:rFonts w:asciiTheme="minorHAnsi" w:hAnsiTheme="minorHAnsi" w:cstheme="minorHAnsi"/>
        </w:rPr>
        <w:t xml:space="preserve">Incubate </w:t>
      </w:r>
      <w:r w:rsidR="00663F22">
        <w:rPr>
          <w:rFonts w:asciiTheme="minorHAnsi" w:hAnsiTheme="minorHAnsi" w:cstheme="minorHAnsi"/>
        </w:rPr>
        <w:t xml:space="preserve">the samples </w:t>
      </w:r>
      <w:r w:rsidR="00DC57AF">
        <w:rPr>
          <w:rFonts w:asciiTheme="minorHAnsi" w:hAnsiTheme="minorHAnsi" w:cstheme="minorHAnsi"/>
        </w:rPr>
        <w:t>for 15 minutes in</w:t>
      </w:r>
      <w:r w:rsidR="00663F22">
        <w:rPr>
          <w:rFonts w:asciiTheme="minorHAnsi" w:hAnsiTheme="minorHAnsi" w:cstheme="minorHAnsi"/>
        </w:rPr>
        <w:t xml:space="preserve"> the</w:t>
      </w:r>
      <w:r w:rsidR="00DC57AF">
        <w:rPr>
          <w:rFonts w:asciiTheme="minorHAnsi" w:hAnsiTheme="minorHAnsi" w:cstheme="minorHAnsi"/>
        </w:rPr>
        <w:t xml:space="preserve"> dark </w:t>
      </w:r>
      <w:r w:rsidR="00DC57AF">
        <w:rPr>
          <w:rFonts w:asciiTheme="minorHAnsi" w:hAnsiTheme="minorHAnsi" w:cstheme="minorHAnsi"/>
          <w:b/>
          <w:bCs/>
        </w:rPr>
        <w:t>[3]</w:t>
      </w:r>
      <w:r w:rsidR="00042080" w:rsidRPr="00042080">
        <w:rPr>
          <w:rFonts w:asciiTheme="minorHAnsi" w:hAnsiTheme="minorHAnsi" w:cstheme="minorHAnsi"/>
          <w:bCs/>
        </w:rPr>
        <w:t>.</w:t>
      </w:r>
    </w:p>
    <w:p w14:paraId="131DCA63" w14:textId="77777777"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Hoechst in PBS.</w:t>
      </w:r>
    </w:p>
    <w:p w14:paraId="3BF39944" w14:textId="57BD54A2"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Hoechst solution to each sample.</w:t>
      </w:r>
    </w:p>
    <w:p w14:paraId="15649DCD" w14:textId="1991C6F8"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cells.</w:t>
      </w:r>
    </w:p>
    <w:p w14:paraId="70457CE1" w14:textId="77777777" w:rsidR="00DC57AF" w:rsidRDefault="00DC57AF" w:rsidP="00DC57AF">
      <w:pPr>
        <w:pStyle w:val="ListParagraph"/>
        <w:spacing w:before="120"/>
        <w:ind w:left="1627"/>
        <w:contextualSpacing w:val="0"/>
        <w:rPr>
          <w:rFonts w:asciiTheme="minorHAnsi" w:hAnsiTheme="minorHAnsi" w:cstheme="minorHAnsi"/>
        </w:rPr>
      </w:pPr>
    </w:p>
    <w:p w14:paraId="536D72D8" w14:textId="2BAAC226" w:rsidR="00A9234C" w:rsidRPr="00DC57AF" w:rsidRDefault="00663F22" w:rsidP="00DC57A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c</w:t>
      </w:r>
      <w:r w:rsidR="00DC57AF">
        <w:rPr>
          <w:rFonts w:asciiTheme="minorHAnsi" w:hAnsiTheme="minorHAnsi" w:cstheme="minorHAnsi"/>
        </w:rPr>
        <w:t xml:space="preserve">entrifuge the samples for 5 minutes </w:t>
      </w:r>
      <w:r w:rsidR="00DC57AF">
        <w:rPr>
          <w:rFonts w:asciiTheme="minorHAnsi" w:hAnsiTheme="minorHAnsi" w:cstheme="minorHAnsi"/>
          <w:b/>
          <w:bCs/>
        </w:rPr>
        <w:t xml:space="preserve">[1] </w:t>
      </w:r>
      <w:r w:rsidR="00DC57AF">
        <w:rPr>
          <w:rFonts w:asciiTheme="minorHAnsi" w:hAnsiTheme="minorHAnsi" w:cstheme="minorHAnsi"/>
        </w:rPr>
        <w:t xml:space="preserve">and resuspend the cell pellet in 350 microliters of PBS </w:t>
      </w:r>
      <w:r w:rsidR="00DC57AF">
        <w:rPr>
          <w:rFonts w:asciiTheme="minorHAnsi" w:hAnsiTheme="minorHAnsi" w:cstheme="minorHAnsi"/>
          <w:b/>
          <w:bCs/>
        </w:rPr>
        <w:t>[2]</w:t>
      </w:r>
      <w:r w:rsidR="00042080" w:rsidRPr="00042080">
        <w:rPr>
          <w:rFonts w:asciiTheme="minorHAnsi" w:hAnsiTheme="minorHAnsi" w:cstheme="minorHAnsi"/>
          <w:bCs/>
        </w:rPr>
        <w:t>.</w:t>
      </w:r>
    </w:p>
    <w:p w14:paraId="469654C6" w14:textId="45A2CFC3"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20939FE" w14:textId="4E916637"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cell pellet.</w:t>
      </w:r>
    </w:p>
    <w:p w14:paraId="3B0B30E9" w14:textId="77777777" w:rsidR="00480884" w:rsidRPr="00DC57AF" w:rsidRDefault="00480884" w:rsidP="00480884">
      <w:pPr>
        <w:pStyle w:val="ListParagraph"/>
        <w:spacing w:before="120"/>
        <w:ind w:left="1627"/>
        <w:contextualSpacing w:val="0"/>
        <w:rPr>
          <w:rFonts w:asciiTheme="minorHAnsi" w:hAnsiTheme="minorHAnsi" w:cstheme="minorHAnsi"/>
        </w:rPr>
      </w:pPr>
    </w:p>
    <w:p w14:paraId="1F99A483" w14:textId="317F458E" w:rsidR="00CE10F2" w:rsidRPr="00B07A3B" w:rsidRDefault="00DC57A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Data analysis</w:t>
      </w:r>
    </w:p>
    <w:p w14:paraId="6448FFD8" w14:textId="4591CD80" w:rsidR="00CE10F2" w:rsidRPr="00B07A3B" w:rsidRDefault="00543B5F" w:rsidP="00333FA4">
      <w:pPr>
        <w:pStyle w:val="ListParagraph"/>
        <w:numPr>
          <w:ilvl w:val="1"/>
          <w:numId w:val="3"/>
        </w:numPr>
        <w:spacing w:before="120"/>
        <w:contextualSpacing w:val="0"/>
        <w:rPr>
          <w:rFonts w:asciiTheme="minorHAnsi" w:hAnsiTheme="minorHAnsi" w:cstheme="minorHAnsi"/>
        </w:rPr>
      </w:pPr>
      <w:r w:rsidRPr="00543B5F">
        <w:rPr>
          <w:rFonts w:asciiTheme="minorHAnsi" w:hAnsiTheme="minorHAnsi" w:cstheme="minorHAnsi"/>
        </w:rPr>
        <w:t>Open the software</w:t>
      </w:r>
      <w:r>
        <w:rPr>
          <w:rFonts w:asciiTheme="minorHAnsi" w:hAnsiTheme="minorHAnsi" w:cstheme="minorHAnsi"/>
        </w:rPr>
        <w:t xml:space="preserve"> </w:t>
      </w:r>
      <w:r w:rsidRPr="00543B5F">
        <w:rPr>
          <w:rFonts w:asciiTheme="minorHAnsi" w:hAnsiTheme="minorHAnsi" w:cstheme="minorHAnsi"/>
        </w:rPr>
        <w:t xml:space="preserve">and create different groups corresponding to the different organs to be analyzed by clicking </w:t>
      </w:r>
      <w:r w:rsidRPr="00543B5F">
        <w:rPr>
          <w:rFonts w:asciiTheme="minorHAnsi" w:hAnsiTheme="minorHAnsi" w:cstheme="minorHAnsi"/>
          <w:b/>
          <w:bCs/>
        </w:rPr>
        <w:t>Create Group</w:t>
      </w:r>
      <w:r w:rsidRPr="00543B5F">
        <w:rPr>
          <w:rFonts w:asciiTheme="minorHAnsi" w:hAnsiTheme="minorHAnsi" w:cstheme="minorHAnsi"/>
        </w:rPr>
        <w:t xml:space="preserve"> in the workspace ribbon section</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p>
    <w:p w14:paraId="5F8BDB88" w14:textId="29B1EEBA" w:rsidR="000B2085" w:rsidRDefault="00543B5F" w:rsidP="00333FA4">
      <w:pPr>
        <w:pStyle w:val="ListParagraph"/>
        <w:numPr>
          <w:ilvl w:val="2"/>
          <w:numId w:val="3"/>
        </w:numPr>
        <w:spacing w:before="120"/>
        <w:contextualSpacing w:val="0"/>
        <w:rPr>
          <w:rFonts w:asciiTheme="minorHAnsi" w:hAnsiTheme="minorHAnsi" w:cstheme="minorHAnsi"/>
        </w:rPr>
      </w:pPr>
      <w:r w:rsidRPr="00543B5F">
        <w:rPr>
          <w:rFonts w:asciiTheme="minorHAnsi" w:hAnsiTheme="minorHAnsi" w:cstheme="minorHAnsi"/>
          <w:highlight w:val="yellow"/>
        </w:rPr>
        <w:t>SCREEN:</w:t>
      </w:r>
      <w:r>
        <w:rPr>
          <w:rFonts w:asciiTheme="minorHAnsi" w:hAnsiTheme="minorHAnsi" w:cstheme="minorHAnsi"/>
        </w:rPr>
        <w:t xml:space="preserve"> Software opened and groups created.</w:t>
      </w:r>
    </w:p>
    <w:p w14:paraId="6933B417" w14:textId="0501FD38" w:rsidR="00543B5F" w:rsidRDefault="00543B5F" w:rsidP="00543B5F">
      <w:pPr>
        <w:pStyle w:val="ListParagraph"/>
        <w:spacing w:before="120"/>
        <w:ind w:left="360"/>
        <w:contextualSpacing w:val="0"/>
        <w:rPr>
          <w:rFonts w:asciiTheme="minorHAnsi" w:hAnsiTheme="minorHAnsi" w:cstheme="minorHAnsi"/>
        </w:rPr>
      </w:pPr>
      <w:r w:rsidRPr="00852A35">
        <w:rPr>
          <w:rFonts w:asciiTheme="minorHAnsi" w:hAnsiTheme="minorHAnsi" w:cstheme="minorHAnsi"/>
          <w:highlight w:val="yellow"/>
        </w:rPr>
        <w:t xml:space="preserve">Authors: Please create screen capture videos </w:t>
      </w:r>
      <w:r>
        <w:rPr>
          <w:rFonts w:asciiTheme="minorHAnsi" w:hAnsiTheme="minorHAnsi" w:cstheme="minorHAnsi"/>
          <w:highlight w:val="yellow"/>
        </w:rPr>
        <w:t xml:space="preserve">or images </w:t>
      </w:r>
      <w:r w:rsidRPr="00852A35">
        <w:rPr>
          <w:rFonts w:asciiTheme="minorHAnsi" w:hAnsiTheme="minorHAnsi" w:cstheme="minorHAnsi"/>
          <w:highlight w:val="yellow"/>
        </w:rPr>
        <w:t xml:space="preserve">of the shots labeled SCREEN and upload them to your project page: </w:t>
      </w:r>
      <w:hyperlink r:id="rId10" w:history="1">
        <w:r w:rsidR="00663F22" w:rsidRPr="00F63F89">
          <w:rPr>
            <w:rStyle w:val="Hyperlink"/>
            <w:highlight w:val="yellow"/>
          </w:rPr>
          <w:t>https://www.jove.com/account/file-uploader?src=18869483</w:t>
        </w:r>
      </w:hyperlink>
      <w:r w:rsidR="00663F22">
        <w:t xml:space="preserve"> </w:t>
      </w:r>
    </w:p>
    <w:p w14:paraId="2A202CCA" w14:textId="77777777" w:rsidR="00543B5F" w:rsidRPr="00543B5F" w:rsidRDefault="00543B5F" w:rsidP="00543B5F">
      <w:pPr>
        <w:spacing w:before="120"/>
        <w:ind w:left="907"/>
        <w:rPr>
          <w:rFonts w:asciiTheme="minorHAnsi" w:hAnsiTheme="minorHAnsi" w:cstheme="minorHAnsi"/>
        </w:rPr>
      </w:pPr>
    </w:p>
    <w:p w14:paraId="1371D6FC" w14:textId="6B69D32D" w:rsidR="00CE10F2" w:rsidRPr="00B07A3B" w:rsidRDefault="00543B5F" w:rsidP="00333FA4">
      <w:pPr>
        <w:pStyle w:val="ListParagraph"/>
        <w:numPr>
          <w:ilvl w:val="1"/>
          <w:numId w:val="3"/>
        </w:numPr>
        <w:spacing w:before="120"/>
        <w:contextualSpacing w:val="0"/>
        <w:rPr>
          <w:rFonts w:asciiTheme="minorHAnsi" w:hAnsiTheme="minorHAnsi" w:cstheme="minorHAnsi"/>
        </w:rPr>
      </w:pPr>
      <w:r w:rsidRPr="00543B5F">
        <w:rPr>
          <w:rFonts w:asciiTheme="minorHAnsi" w:hAnsiTheme="minorHAnsi" w:cstheme="minorHAnsi"/>
        </w:rPr>
        <w:t xml:space="preserve">Open the </w:t>
      </w:r>
      <w:r w:rsidRPr="00C22035">
        <w:rPr>
          <w:rFonts w:asciiTheme="minorHAnsi" w:hAnsiTheme="minorHAnsi" w:cstheme="minorHAnsi"/>
          <w:b/>
          <w:bCs/>
        </w:rPr>
        <w:t>Modify Group</w:t>
      </w:r>
      <w:r w:rsidRPr="00543B5F">
        <w:rPr>
          <w:rFonts w:asciiTheme="minorHAnsi" w:hAnsiTheme="minorHAnsi" w:cstheme="minorHAnsi"/>
        </w:rPr>
        <w:t xml:space="preserve"> window by double clicking on the group name</w:t>
      </w:r>
      <w:r w:rsidR="00C22035">
        <w:rPr>
          <w:rFonts w:asciiTheme="minorHAnsi" w:hAnsiTheme="minorHAnsi" w:cstheme="minorHAnsi"/>
        </w:rPr>
        <w:t xml:space="preserve"> and synchronize the newly created groups by inserting a checkmark on the function </w:t>
      </w:r>
      <w:r w:rsidR="00C22035">
        <w:rPr>
          <w:rFonts w:asciiTheme="minorHAnsi" w:hAnsiTheme="minorHAnsi" w:cstheme="minorHAnsi"/>
          <w:b/>
          <w:bCs/>
        </w:rPr>
        <w:t xml:space="preserve">Synchronized </w:t>
      </w:r>
      <w:r w:rsidR="00C22035" w:rsidRPr="00C22035">
        <w:rPr>
          <w:rFonts w:asciiTheme="minorHAnsi" w:hAnsiTheme="minorHAnsi" w:cstheme="minorHAnsi"/>
          <w:b/>
          <w:bCs/>
        </w:rPr>
        <w:t>[</w:t>
      </w:r>
      <w:r w:rsidR="005325A4">
        <w:rPr>
          <w:rFonts w:asciiTheme="minorHAnsi" w:hAnsiTheme="minorHAnsi" w:cstheme="minorHAnsi"/>
          <w:b/>
          <w:bCs/>
        </w:rPr>
        <w:t>1</w:t>
      </w:r>
      <w:r w:rsidR="00C22035" w:rsidRPr="00C22035">
        <w:rPr>
          <w:rFonts w:asciiTheme="minorHAnsi" w:hAnsiTheme="minorHAnsi" w:cstheme="minorHAnsi"/>
          <w:b/>
          <w:bCs/>
        </w:rPr>
        <w:t>]</w:t>
      </w:r>
      <w:r w:rsidR="00042080" w:rsidRPr="00042080">
        <w:rPr>
          <w:rFonts w:asciiTheme="minorHAnsi" w:hAnsiTheme="minorHAnsi" w:cstheme="minorHAnsi"/>
          <w:bCs/>
        </w:rPr>
        <w:t>.</w:t>
      </w:r>
    </w:p>
    <w:p w14:paraId="11514E94" w14:textId="6BB3276F" w:rsidR="00875BE8" w:rsidRPr="005325A4" w:rsidRDefault="005325A4" w:rsidP="007E51ED">
      <w:pPr>
        <w:pStyle w:val="ListParagraph"/>
        <w:numPr>
          <w:ilvl w:val="2"/>
          <w:numId w:val="3"/>
        </w:numPr>
        <w:spacing w:before="120"/>
        <w:contextualSpacing w:val="0"/>
        <w:rPr>
          <w:rFonts w:asciiTheme="minorHAnsi" w:hAnsiTheme="minorHAnsi" w:cstheme="minorHAnsi"/>
        </w:rPr>
      </w:pPr>
      <w:r w:rsidRPr="005325A4">
        <w:rPr>
          <w:rFonts w:asciiTheme="minorHAnsi" w:hAnsiTheme="minorHAnsi" w:cstheme="minorHAnsi"/>
          <w:highlight w:val="yellow"/>
        </w:rPr>
        <w:t>SCREEN:</w:t>
      </w:r>
      <w:r w:rsidRPr="005325A4">
        <w:rPr>
          <w:rFonts w:asciiTheme="minorHAnsi" w:hAnsiTheme="minorHAnsi" w:cstheme="minorHAnsi"/>
        </w:rPr>
        <w:t xml:space="preserve"> Synchronizing the groups.</w:t>
      </w:r>
    </w:p>
    <w:p w14:paraId="23B7C250" w14:textId="77777777" w:rsidR="005325A4" w:rsidRPr="00B07A3B" w:rsidRDefault="005325A4" w:rsidP="005325A4">
      <w:pPr>
        <w:pStyle w:val="ListParagraph"/>
        <w:spacing w:before="120"/>
        <w:ind w:left="1627"/>
        <w:contextualSpacing w:val="0"/>
        <w:rPr>
          <w:rFonts w:asciiTheme="minorHAnsi" w:hAnsiTheme="minorHAnsi" w:cstheme="minorHAnsi"/>
        </w:rPr>
      </w:pPr>
    </w:p>
    <w:p w14:paraId="77402CC0" w14:textId="3F889033" w:rsidR="00450B27" w:rsidRPr="005325A4" w:rsidRDefault="005325A4" w:rsidP="00333FA4">
      <w:pPr>
        <w:pStyle w:val="ListParagraph"/>
        <w:numPr>
          <w:ilvl w:val="1"/>
          <w:numId w:val="3"/>
        </w:numPr>
        <w:spacing w:before="120"/>
        <w:contextualSpacing w:val="0"/>
        <w:rPr>
          <w:rFonts w:asciiTheme="minorHAnsi" w:hAnsiTheme="minorHAnsi" w:cstheme="minorHAnsi"/>
        </w:rPr>
      </w:pPr>
      <w:r w:rsidRPr="005325A4">
        <w:rPr>
          <w:rFonts w:asciiTheme="minorHAnsi" w:hAnsiTheme="minorHAnsi" w:cstheme="minorHAnsi"/>
        </w:rPr>
        <w:t xml:space="preserve">Drag each .fcs file </w:t>
      </w:r>
      <w:r w:rsidR="00663F22">
        <w:rPr>
          <w:rFonts w:asciiTheme="minorHAnsi" w:hAnsiTheme="minorHAnsi" w:cstheme="minorHAnsi"/>
        </w:rPr>
        <w:t>to</w:t>
      </w:r>
      <w:r w:rsidRPr="005325A4">
        <w:rPr>
          <w:rFonts w:asciiTheme="minorHAnsi" w:hAnsiTheme="minorHAnsi" w:cstheme="minorHAnsi"/>
        </w:rPr>
        <w:t xml:space="preserve"> its corresponding group</w:t>
      </w:r>
      <w:r w:rsidR="00663F22">
        <w:rPr>
          <w:rFonts w:asciiTheme="minorHAnsi" w:hAnsiTheme="minorHAnsi" w:cstheme="minorHAnsi"/>
        </w:rPr>
        <w:t>, then</w:t>
      </w:r>
      <w:r>
        <w:rPr>
          <w:rFonts w:asciiTheme="minorHAnsi" w:hAnsiTheme="minorHAnsi" w:cstheme="minorHAnsi"/>
          <w:b/>
          <w:bCs/>
        </w:rPr>
        <w:t xml:space="preserve"> </w:t>
      </w:r>
      <w:r w:rsidR="00663F22">
        <w:rPr>
          <w:rFonts w:asciiTheme="minorHAnsi" w:hAnsiTheme="minorHAnsi" w:cstheme="minorHAnsi"/>
        </w:rPr>
        <w:t>c</w:t>
      </w:r>
      <w:r>
        <w:rPr>
          <w:rFonts w:asciiTheme="minorHAnsi" w:hAnsiTheme="minorHAnsi" w:cstheme="minorHAnsi"/>
        </w:rPr>
        <w:t xml:space="preserve">reate a gating strategy starting with “a-spleen” group </w:t>
      </w:r>
      <w:r>
        <w:rPr>
          <w:rFonts w:asciiTheme="minorHAnsi" w:hAnsiTheme="minorHAnsi" w:cstheme="minorHAnsi"/>
          <w:b/>
          <w:bCs/>
        </w:rPr>
        <w:t>[</w:t>
      </w:r>
      <w:r w:rsidR="00663F22">
        <w:rPr>
          <w:rFonts w:asciiTheme="minorHAnsi" w:hAnsiTheme="minorHAnsi" w:cstheme="minorHAnsi"/>
          <w:b/>
          <w:bCs/>
        </w:rPr>
        <w:t>1</w:t>
      </w:r>
      <w:r>
        <w:rPr>
          <w:rFonts w:asciiTheme="minorHAnsi" w:hAnsiTheme="minorHAnsi" w:cstheme="minorHAnsi"/>
          <w:b/>
          <w:bCs/>
        </w:rPr>
        <w:t>]</w:t>
      </w:r>
      <w:r w:rsidR="00042080" w:rsidRPr="00042080">
        <w:rPr>
          <w:rFonts w:asciiTheme="minorHAnsi" w:hAnsiTheme="minorHAnsi" w:cstheme="minorHAnsi"/>
          <w:bCs/>
        </w:rPr>
        <w:t>.</w:t>
      </w:r>
    </w:p>
    <w:p w14:paraId="7401A94C" w14:textId="6A74F273" w:rsidR="00875BE8" w:rsidRDefault="00875BE8" w:rsidP="00333FA4">
      <w:pPr>
        <w:pStyle w:val="ListParagraph"/>
        <w:numPr>
          <w:ilvl w:val="2"/>
          <w:numId w:val="3"/>
        </w:numPr>
        <w:spacing w:before="120"/>
        <w:contextualSpacing w:val="0"/>
        <w:rPr>
          <w:rFonts w:asciiTheme="minorHAnsi" w:hAnsiTheme="minorHAnsi" w:cstheme="minorHAnsi"/>
        </w:rPr>
      </w:pPr>
      <w:r w:rsidRPr="005325A4">
        <w:rPr>
          <w:rFonts w:asciiTheme="minorHAnsi" w:hAnsiTheme="minorHAnsi" w:cstheme="minorHAnsi"/>
          <w:highlight w:val="yellow"/>
        </w:rPr>
        <w:t>S</w:t>
      </w:r>
      <w:r w:rsidR="005325A4" w:rsidRPr="005325A4">
        <w:rPr>
          <w:rFonts w:asciiTheme="minorHAnsi" w:hAnsiTheme="minorHAnsi" w:cstheme="minorHAnsi"/>
          <w:highlight w:val="yellow"/>
        </w:rPr>
        <w:t>CREEN:</w:t>
      </w:r>
      <w:r w:rsidR="005325A4">
        <w:rPr>
          <w:rFonts w:asciiTheme="minorHAnsi" w:hAnsiTheme="minorHAnsi" w:cstheme="minorHAnsi"/>
        </w:rPr>
        <w:t xml:space="preserve"> Files </w:t>
      </w:r>
      <w:proofErr w:type="gramStart"/>
      <w:r w:rsidR="005325A4">
        <w:rPr>
          <w:rFonts w:asciiTheme="minorHAnsi" w:hAnsiTheme="minorHAnsi" w:cstheme="minorHAnsi"/>
        </w:rPr>
        <w:t>dragged</w:t>
      </w:r>
      <w:proofErr w:type="gramEnd"/>
      <w:r w:rsidR="00663F22">
        <w:rPr>
          <w:rFonts w:asciiTheme="minorHAnsi" w:hAnsiTheme="minorHAnsi" w:cstheme="minorHAnsi"/>
        </w:rPr>
        <w:t xml:space="preserve"> and gating strategy created</w:t>
      </w:r>
      <w:r w:rsidR="005325A4">
        <w:rPr>
          <w:rFonts w:asciiTheme="minorHAnsi" w:hAnsiTheme="minorHAnsi" w:cstheme="minorHAnsi"/>
        </w:rPr>
        <w:t>.</w:t>
      </w:r>
    </w:p>
    <w:p w14:paraId="08587221" w14:textId="77777777" w:rsidR="0017185A" w:rsidRDefault="0017185A" w:rsidP="0017185A">
      <w:pPr>
        <w:pStyle w:val="ListParagraph"/>
        <w:spacing w:before="120"/>
        <w:ind w:left="1627"/>
        <w:contextualSpacing w:val="0"/>
        <w:rPr>
          <w:rFonts w:asciiTheme="minorHAnsi" w:hAnsiTheme="minorHAnsi" w:cstheme="minorHAnsi"/>
        </w:rPr>
      </w:pPr>
    </w:p>
    <w:p w14:paraId="6DF5AA49" w14:textId="2042A3E7" w:rsidR="0017185A" w:rsidRPr="0017185A" w:rsidRDefault="0017185A" w:rsidP="001718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Open the graph window by double clicking on the fully stained sample</w:t>
      </w:r>
      <w:r w:rsidRPr="00663F22">
        <w:rPr>
          <w:rFonts w:asciiTheme="minorHAnsi" w:hAnsiTheme="minorHAnsi" w:cstheme="minorHAnsi"/>
        </w:rPr>
        <w:t>.</w:t>
      </w:r>
      <w:r>
        <w:rPr>
          <w:rFonts w:asciiTheme="minorHAnsi" w:hAnsiTheme="minorHAnsi" w:cstheme="minorHAnsi"/>
          <w:b/>
          <w:bCs/>
        </w:rPr>
        <w:t xml:space="preserve"> </w:t>
      </w:r>
      <w:r w:rsidRPr="0017185A">
        <w:rPr>
          <w:rFonts w:asciiTheme="minorHAnsi" w:hAnsiTheme="minorHAnsi" w:cstheme="minorHAnsi"/>
        </w:rPr>
        <w:t>Display the total events acquired for this sample in a dot plot with DNA-A on the x axis and DNA-W on the y-axis</w:t>
      </w:r>
      <w:r>
        <w:rPr>
          <w:rFonts w:asciiTheme="minorHAnsi" w:hAnsiTheme="minorHAnsi" w:cstheme="minorHAnsi"/>
        </w:rPr>
        <w:t xml:space="preserve"> </w:t>
      </w:r>
      <w:r>
        <w:rPr>
          <w:rFonts w:asciiTheme="minorHAnsi" w:hAnsiTheme="minorHAnsi" w:cstheme="minorHAnsi"/>
          <w:b/>
          <w:bCs/>
        </w:rPr>
        <w:t>[</w:t>
      </w:r>
      <w:r w:rsidR="00663F22">
        <w:rPr>
          <w:rFonts w:asciiTheme="minorHAnsi" w:hAnsiTheme="minorHAnsi" w:cstheme="minorHAnsi"/>
          <w:b/>
          <w:bCs/>
        </w:rPr>
        <w:t>1</w:t>
      </w:r>
      <w:r>
        <w:rPr>
          <w:rFonts w:asciiTheme="minorHAnsi" w:hAnsiTheme="minorHAnsi" w:cstheme="minorHAnsi"/>
          <w:b/>
          <w:bCs/>
        </w:rPr>
        <w:t>]</w:t>
      </w:r>
      <w:r w:rsidR="00042080" w:rsidRPr="00042080">
        <w:rPr>
          <w:rFonts w:asciiTheme="minorHAnsi" w:hAnsiTheme="minorHAnsi" w:cstheme="minorHAnsi"/>
          <w:bCs/>
        </w:rPr>
        <w:t>.</w:t>
      </w:r>
    </w:p>
    <w:p w14:paraId="3407B3A0" w14:textId="3E135F57" w:rsidR="0017185A" w:rsidRPr="00663F22" w:rsidRDefault="0017185A" w:rsidP="00663F22">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w:t>
      </w:r>
      <w:r w:rsidR="00663F22">
        <w:rPr>
          <w:rFonts w:asciiTheme="minorHAnsi" w:hAnsiTheme="minorHAnsi" w:cstheme="minorHAnsi"/>
        </w:rPr>
        <w:t>G</w:t>
      </w:r>
      <w:r>
        <w:rPr>
          <w:rFonts w:asciiTheme="minorHAnsi" w:hAnsiTheme="minorHAnsi" w:cstheme="minorHAnsi"/>
        </w:rPr>
        <w:t>raph window</w:t>
      </w:r>
      <w:r w:rsidR="00663F22">
        <w:rPr>
          <w:rFonts w:asciiTheme="minorHAnsi" w:hAnsiTheme="minorHAnsi" w:cstheme="minorHAnsi"/>
        </w:rPr>
        <w:t xml:space="preserve"> </w:t>
      </w:r>
      <w:proofErr w:type="gramStart"/>
      <w:r w:rsidR="00663F22">
        <w:rPr>
          <w:rFonts w:asciiTheme="minorHAnsi" w:hAnsiTheme="minorHAnsi" w:cstheme="minorHAnsi"/>
        </w:rPr>
        <w:t>opened</w:t>
      </w:r>
      <w:proofErr w:type="gramEnd"/>
      <w:r w:rsidR="00663F22">
        <w:rPr>
          <w:rFonts w:asciiTheme="minorHAnsi" w:hAnsiTheme="minorHAnsi" w:cstheme="minorHAnsi"/>
        </w:rPr>
        <w:t xml:space="preserve"> and dot plot constructed</w:t>
      </w:r>
      <w:r>
        <w:rPr>
          <w:rFonts w:asciiTheme="minorHAnsi" w:hAnsiTheme="minorHAnsi" w:cstheme="minorHAnsi"/>
        </w:rPr>
        <w:t>.</w:t>
      </w:r>
    </w:p>
    <w:p w14:paraId="2844F54E" w14:textId="77777777" w:rsidR="0017185A" w:rsidRDefault="0017185A" w:rsidP="0017185A">
      <w:pPr>
        <w:pStyle w:val="ListParagraph"/>
        <w:spacing w:before="120"/>
        <w:ind w:left="1627"/>
        <w:contextualSpacing w:val="0"/>
        <w:rPr>
          <w:rFonts w:asciiTheme="minorHAnsi" w:hAnsiTheme="minorHAnsi" w:cstheme="minorHAnsi"/>
        </w:rPr>
      </w:pPr>
    </w:p>
    <w:p w14:paraId="7D1441E5" w14:textId="6185A0B6" w:rsidR="0017185A" w:rsidRPr="0017185A" w:rsidRDefault="0017185A" w:rsidP="0017185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Select a single cell population by clicking on </w:t>
      </w:r>
      <w:r>
        <w:rPr>
          <w:rFonts w:asciiTheme="minorHAnsi" w:hAnsiTheme="minorHAnsi" w:cstheme="minorHAnsi"/>
          <w:b/>
          <w:bCs/>
        </w:rPr>
        <w:t xml:space="preserve">Rectangle </w:t>
      </w:r>
      <w:r>
        <w:rPr>
          <w:rFonts w:asciiTheme="minorHAnsi" w:hAnsiTheme="minorHAnsi" w:cstheme="minorHAnsi"/>
        </w:rPr>
        <w:t>in the gating tool section</w:t>
      </w:r>
      <w:r w:rsidR="00042080" w:rsidRPr="00042080">
        <w:rPr>
          <w:rFonts w:asciiTheme="minorHAnsi" w:hAnsiTheme="minorHAnsi" w:cstheme="minorHAnsi"/>
          <w:bCs/>
        </w:rPr>
        <w:t>.</w:t>
      </w:r>
      <w:r>
        <w:rPr>
          <w:rFonts w:asciiTheme="minorHAnsi" w:hAnsiTheme="minorHAnsi" w:cstheme="minorHAnsi"/>
          <w:b/>
          <w:bCs/>
        </w:rPr>
        <w:t xml:space="preserve"> </w:t>
      </w:r>
      <w:r w:rsidR="00A77470">
        <w:rPr>
          <w:rFonts w:asciiTheme="minorHAnsi" w:hAnsiTheme="minorHAnsi" w:cstheme="minorHAnsi"/>
        </w:rPr>
        <w:t>Then,</w:t>
      </w:r>
      <w:r>
        <w:rPr>
          <w:rFonts w:asciiTheme="minorHAnsi" w:hAnsiTheme="minorHAnsi" w:cstheme="minorHAnsi"/>
        </w:rPr>
        <w:t xml:space="preserve"> double click </w:t>
      </w:r>
      <w:r w:rsidRPr="0017185A">
        <w:rPr>
          <w:rFonts w:asciiTheme="minorHAnsi" w:hAnsiTheme="minorHAnsi" w:cstheme="minorHAnsi"/>
        </w:rPr>
        <w:t>in the center of the rectangular gate to display single cells in a dot plot with FSC-A parameter on the x-axis and dead cell dye on the y-axis</w:t>
      </w:r>
      <w:r>
        <w:rPr>
          <w:rFonts w:asciiTheme="minorHAnsi" w:hAnsiTheme="minorHAnsi" w:cstheme="minorHAnsi"/>
        </w:rPr>
        <w:t xml:space="preserve"> </w:t>
      </w:r>
      <w:r>
        <w:rPr>
          <w:rFonts w:asciiTheme="minorHAnsi" w:hAnsiTheme="minorHAnsi" w:cstheme="minorHAnsi"/>
          <w:b/>
          <w:bCs/>
        </w:rPr>
        <w:t>[</w:t>
      </w:r>
      <w:r w:rsidR="00A77470">
        <w:rPr>
          <w:rFonts w:asciiTheme="minorHAnsi" w:hAnsiTheme="minorHAnsi" w:cstheme="minorHAnsi"/>
          <w:b/>
          <w:bCs/>
        </w:rPr>
        <w:t>1</w:t>
      </w:r>
      <w:r>
        <w:rPr>
          <w:rFonts w:asciiTheme="minorHAnsi" w:hAnsiTheme="minorHAnsi" w:cstheme="minorHAnsi"/>
          <w:b/>
          <w:bCs/>
        </w:rPr>
        <w:t>]</w:t>
      </w:r>
      <w:r w:rsidR="00042080" w:rsidRPr="0004208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Click on the </w:t>
      </w:r>
      <w:r>
        <w:rPr>
          <w:rFonts w:asciiTheme="minorHAnsi" w:hAnsiTheme="minorHAnsi" w:cstheme="minorHAnsi"/>
          <w:b/>
          <w:bCs/>
        </w:rPr>
        <w:t xml:space="preserve">Polygon </w:t>
      </w:r>
      <w:r>
        <w:rPr>
          <w:rFonts w:asciiTheme="minorHAnsi" w:hAnsiTheme="minorHAnsi" w:cstheme="minorHAnsi"/>
        </w:rPr>
        <w:t>to select the live cell population</w:t>
      </w:r>
      <w:r w:rsidR="000C55B3">
        <w:rPr>
          <w:rFonts w:asciiTheme="minorHAnsi" w:hAnsiTheme="minorHAnsi" w:cstheme="minorHAnsi"/>
        </w:rPr>
        <w:t xml:space="preserve"> which are negative for dead cell dye</w:t>
      </w:r>
      <w:r>
        <w:rPr>
          <w:rFonts w:asciiTheme="minorHAnsi" w:hAnsiTheme="minorHAnsi" w:cstheme="minorHAnsi"/>
        </w:rPr>
        <w:t xml:space="preserve"> </w:t>
      </w:r>
      <w:r>
        <w:rPr>
          <w:rFonts w:asciiTheme="minorHAnsi" w:hAnsiTheme="minorHAnsi" w:cstheme="minorHAnsi"/>
          <w:b/>
          <w:bCs/>
        </w:rPr>
        <w:t>[</w:t>
      </w:r>
      <w:r w:rsidR="00A77470">
        <w:rPr>
          <w:rFonts w:asciiTheme="minorHAnsi" w:hAnsiTheme="minorHAnsi" w:cstheme="minorHAnsi"/>
          <w:b/>
          <w:bCs/>
        </w:rPr>
        <w:t>2</w:t>
      </w:r>
      <w:r>
        <w:rPr>
          <w:rFonts w:asciiTheme="minorHAnsi" w:hAnsiTheme="minorHAnsi" w:cstheme="minorHAnsi"/>
          <w:b/>
          <w:bCs/>
        </w:rPr>
        <w:t>]</w:t>
      </w:r>
      <w:r w:rsidR="00042080" w:rsidRPr="00042080">
        <w:rPr>
          <w:rFonts w:asciiTheme="minorHAnsi" w:hAnsiTheme="minorHAnsi" w:cstheme="minorHAnsi"/>
          <w:bCs/>
        </w:rPr>
        <w:t>.</w:t>
      </w:r>
    </w:p>
    <w:p w14:paraId="3974078F" w14:textId="19F331A0" w:rsidR="0017185A" w:rsidRDefault="0017185A" w:rsidP="0017185A">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w:t>
      </w:r>
      <w:r w:rsidR="00A77470">
        <w:rPr>
          <w:rFonts w:asciiTheme="minorHAnsi" w:hAnsiTheme="minorHAnsi" w:cstheme="minorHAnsi"/>
        </w:rPr>
        <w:t>S</w:t>
      </w:r>
      <w:r w:rsidR="006C7451">
        <w:rPr>
          <w:rFonts w:asciiTheme="minorHAnsi" w:hAnsiTheme="minorHAnsi" w:cstheme="minorHAnsi"/>
        </w:rPr>
        <w:t>ingle cell population</w:t>
      </w:r>
      <w:r w:rsidR="00A77470">
        <w:rPr>
          <w:rFonts w:asciiTheme="minorHAnsi" w:hAnsiTheme="minorHAnsi" w:cstheme="minorHAnsi"/>
        </w:rPr>
        <w:t xml:space="preserve"> </w:t>
      </w:r>
      <w:proofErr w:type="gramStart"/>
      <w:r w:rsidR="00A77470">
        <w:rPr>
          <w:rFonts w:asciiTheme="minorHAnsi" w:hAnsiTheme="minorHAnsi" w:cstheme="minorHAnsi"/>
        </w:rPr>
        <w:t>selected</w:t>
      </w:r>
      <w:proofErr w:type="gramEnd"/>
      <w:r w:rsidR="00A77470">
        <w:rPr>
          <w:rFonts w:asciiTheme="minorHAnsi" w:hAnsiTheme="minorHAnsi" w:cstheme="minorHAnsi"/>
        </w:rPr>
        <w:t xml:space="preserve"> and dot plot displayed</w:t>
      </w:r>
      <w:r w:rsidR="006C7451">
        <w:rPr>
          <w:rFonts w:asciiTheme="minorHAnsi" w:hAnsiTheme="minorHAnsi" w:cstheme="minorHAnsi"/>
        </w:rPr>
        <w:t>.</w:t>
      </w:r>
    </w:p>
    <w:p w14:paraId="50B7A4FC" w14:textId="64024DEA" w:rsidR="006C7451" w:rsidRDefault="006C7451" w:rsidP="0017185A">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w:t>
      </w:r>
      <w:r w:rsidR="00A77470">
        <w:rPr>
          <w:rFonts w:asciiTheme="minorHAnsi" w:hAnsiTheme="minorHAnsi" w:cstheme="minorHAnsi"/>
        </w:rPr>
        <w:t>L</w:t>
      </w:r>
      <w:r>
        <w:rPr>
          <w:rFonts w:asciiTheme="minorHAnsi" w:hAnsiTheme="minorHAnsi" w:cstheme="minorHAnsi"/>
        </w:rPr>
        <w:t>ive cell population</w:t>
      </w:r>
      <w:r w:rsidR="00A77470">
        <w:rPr>
          <w:rFonts w:asciiTheme="minorHAnsi" w:hAnsiTheme="minorHAnsi" w:cstheme="minorHAnsi"/>
        </w:rPr>
        <w:t xml:space="preserve"> selected</w:t>
      </w:r>
      <w:r>
        <w:rPr>
          <w:rFonts w:asciiTheme="minorHAnsi" w:hAnsiTheme="minorHAnsi" w:cstheme="minorHAnsi"/>
        </w:rPr>
        <w:t>.</w:t>
      </w:r>
    </w:p>
    <w:p w14:paraId="6AF929BB" w14:textId="77777777" w:rsidR="006C7451" w:rsidRDefault="006C7451" w:rsidP="006C7451">
      <w:pPr>
        <w:pStyle w:val="ListParagraph"/>
        <w:spacing w:before="120"/>
        <w:ind w:left="1627"/>
        <w:contextualSpacing w:val="0"/>
        <w:rPr>
          <w:rFonts w:asciiTheme="minorHAnsi" w:hAnsiTheme="minorHAnsi" w:cstheme="minorHAnsi"/>
        </w:rPr>
      </w:pPr>
    </w:p>
    <w:p w14:paraId="2B87ECB1" w14:textId="2C7EB6DF" w:rsidR="006C7451" w:rsidRPr="006C7451" w:rsidRDefault="006C7451" w:rsidP="006C745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Double click in the center of the polygon gate to display </w:t>
      </w:r>
      <w:r w:rsidRPr="006C7451">
        <w:rPr>
          <w:rFonts w:asciiTheme="minorHAnsi" w:hAnsiTheme="minorHAnsi" w:cstheme="minorHAnsi"/>
        </w:rPr>
        <w:t xml:space="preserve">the cells in a dot plot with </w:t>
      </w:r>
      <w:r w:rsidR="000303BD">
        <w:rPr>
          <w:rFonts w:asciiTheme="minorHAnsi" w:hAnsiTheme="minorHAnsi" w:cstheme="minorHAnsi"/>
        </w:rPr>
        <w:t xml:space="preserve">the </w:t>
      </w:r>
      <w:r w:rsidRPr="006C7451">
        <w:rPr>
          <w:rFonts w:asciiTheme="minorHAnsi" w:hAnsiTheme="minorHAnsi" w:cstheme="minorHAnsi"/>
        </w:rPr>
        <w:t xml:space="preserve">FSC-A parameter on the x-axis and </w:t>
      </w:r>
      <w:r w:rsidR="000303BD">
        <w:rPr>
          <w:rFonts w:asciiTheme="minorHAnsi" w:hAnsiTheme="minorHAnsi" w:cstheme="minorHAnsi"/>
        </w:rPr>
        <w:t xml:space="preserve">the </w:t>
      </w:r>
      <w:r w:rsidRPr="006C7451">
        <w:rPr>
          <w:rFonts w:asciiTheme="minorHAnsi" w:hAnsiTheme="minorHAnsi" w:cstheme="minorHAnsi"/>
        </w:rPr>
        <w:t>SSC-A parameter on the y-axis</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 Click on </w:t>
      </w:r>
      <w:r>
        <w:rPr>
          <w:rFonts w:asciiTheme="minorHAnsi" w:hAnsiTheme="minorHAnsi" w:cstheme="minorHAnsi"/>
          <w:b/>
          <w:bCs/>
        </w:rPr>
        <w:t xml:space="preserve">Rectangle </w:t>
      </w:r>
      <w:r>
        <w:rPr>
          <w:rFonts w:asciiTheme="minorHAnsi" w:hAnsiTheme="minorHAnsi" w:cstheme="minorHAnsi"/>
        </w:rPr>
        <w:t xml:space="preserve">and create </w:t>
      </w:r>
      <w:r w:rsidR="007F2F1E">
        <w:rPr>
          <w:rFonts w:asciiTheme="minorHAnsi" w:hAnsiTheme="minorHAnsi" w:cstheme="minorHAnsi"/>
        </w:rPr>
        <w:t xml:space="preserve">a </w:t>
      </w:r>
      <w:r>
        <w:rPr>
          <w:rFonts w:asciiTheme="minorHAnsi" w:hAnsiTheme="minorHAnsi" w:cstheme="minorHAnsi"/>
        </w:rPr>
        <w:t xml:space="preserve">“relaxed” gate to include all single live cells in that graph </w:t>
      </w:r>
      <w:r>
        <w:rPr>
          <w:rFonts w:asciiTheme="minorHAnsi" w:hAnsiTheme="minorHAnsi" w:cstheme="minorHAnsi"/>
          <w:b/>
          <w:bCs/>
        </w:rPr>
        <w:t>[2]</w:t>
      </w:r>
      <w:r w:rsidR="00042080" w:rsidRPr="00042080">
        <w:rPr>
          <w:rFonts w:asciiTheme="minorHAnsi" w:hAnsiTheme="minorHAnsi" w:cstheme="minorHAnsi"/>
          <w:bCs/>
        </w:rPr>
        <w:t>.</w:t>
      </w:r>
    </w:p>
    <w:p w14:paraId="47350EF9" w14:textId="4DC5F312" w:rsidR="006C7451" w:rsidRDefault="006C7451" w:rsidP="006C7451">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Display of live cells in dot plot.</w:t>
      </w:r>
    </w:p>
    <w:p w14:paraId="3E0AC66A" w14:textId="467715DE" w:rsidR="006C7451" w:rsidRDefault="006C7451" w:rsidP="006C7451">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Creating relaxed gate.</w:t>
      </w:r>
    </w:p>
    <w:p w14:paraId="45AE5CAA" w14:textId="1C76B352" w:rsidR="006C7451" w:rsidRPr="006C7451" w:rsidRDefault="006C7451" w:rsidP="006C7451">
      <w:pPr>
        <w:pStyle w:val="ListParagraph"/>
        <w:numPr>
          <w:ilvl w:val="1"/>
          <w:numId w:val="3"/>
        </w:numPr>
        <w:spacing w:before="120"/>
        <w:contextualSpacing w:val="0"/>
        <w:rPr>
          <w:rFonts w:asciiTheme="minorHAnsi" w:hAnsiTheme="minorHAnsi" w:cstheme="minorHAnsi"/>
        </w:rPr>
      </w:pPr>
      <w:r w:rsidRPr="006C7451">
        <w:rPr>
          <w:rFonts w:asciiTheme="minorHAnsi" w:hAnsiTheme="minorHAnsi" w:cstheme="minorHAnsi"/>
        </w:rPr>
        <w:lastRenderedPageBreak/>
        <w:t>Double click in the center of the “relaxed” gate to display the cells in a dot plot with CD3 on the x-axis and CD8 on the y-axis</w:t>
      </w:r>
      <w:r>
        <w:rPr>
          <w:rFonts w:asciiTheme="minorHAnsi" w:hAnsiTheme="minorHAnsi" w:cstheme="minorHAnsi"/>
          <w:b/>
          <w:bCs/>
        </w:rPr>
        <w:t xml:space="preserve"> </w:t>
      </w:r>
      <w:r>
        <w:rPr>
          <w:rFonts w:asciiTheme="minorHAnsi" w:hAnsiTheme="minorHAnsi" w:cstheme="minorHAnsi"/>
        </w:rPr>
        <w:t xml:space="preserve">and select </w:t>
      </w:r>
      <w:r w:rsidRPr="006C7451">
        <w:rPr>
          <w:rFonts w:asciiTheme="minorHAnsi" w:hAnsiTheme="minorHAnsi" w:cstheme="minorHAnsi"/>
        </w:rPr>
        <w:t xml:space="preserve">the CD3+CD8+ cells by clicking on </w:t>
      </w:r>
      <w:r w:rsidRPr="006C7451">
        <w:rPr>
          <w:rFonts w:asciiTheme="minorHAnsi" w:hAnsiTheme="minorHAnsi" w:cstheme="minorHAnsi"/>
          <w:b/>
          <w:bCs/>
        </w:rPr>
        <w:t>Polygon</w:t>
      </w:r>
      <w:r>
        <w:rPr>
          <w:rFonts w:asciiTheme="minorHAnsi" w:hAnsiTheme="minorHAnsi" w:cstheme="minorHAnsi"/>
        </w:rPr>
        <w:t xml:space="preserve"> </w:t>
      </w:r>
      <w:r>
        <w:rPr>
          <w:rFonts w:asciiTheme="minorHAnsi" w:hAnsiTheme="minorHAnsi" w:cstheme="minorHAnsi"/>
          <w:b/>
          <w:bCs/>
        </w:rPr>
        <w:t>[</w:t>
      </w:r>
      <w:r w:rsidR="00370042">
        <w:rPr>
          <w:rFonts w:asciiTheme="minorHAnsi" w:hAnsiTheme="minorHAnsi" w:cstheme="minorHAnsi"/>
          <w:b/>
          <w:bCs/>
        </w:rPr>
        <w:t>1</w:t>
      </w:r>
      <w:r>
        <w:rPr>
          <w:rFonts w:asciiTheme="minorHAnsi" w:hAnsiTheme="minorHAnsi" w:cstheme="minorHAnsi"/>
          <w:b/>
          <w:bCs/>
        </w:rPr>
        <w:t>]</w:t>
      </w:r>
      <w:r w:rsidR="00042080" w:rsidRPr="00042080">
        <w:rPr>
          <w:rFonts w:asciiTheme="minorHAnsi" w:hAnsiTheme="minorHAnsi" w:cstheme="minorHAnsi"/>
          <w:bCs/>
        </w:rPr>
        <w:t>.</w:t>
      </w:r>
    </w:p>
    <w:p w14:paraId="618ECA20" w14:textId="5B4873B8" w:rsidR="006C7451" w:rsidRDefault="006C7451" w:rsidP="006C7451">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w:t>
      </w:r>
      <w:r w:rsidR="00370042">
        <w:rPr>
          <w:rFonts w:asciiTheme="minorHAnsi" w:hAnsiTheme="minorHAnsi" w:cstheme="minorHAnsi"/>
        </w:rPr>
        <w:t>Display of CD3 and CD8 cells.</w:t>
      </w:r>
    </w:p>
    <w:p w14:paraId="058C357C" w14:textId="77777777" w:rsidR="00370042" w:rsidRDefault="00370042" w:rsidP="00370042">
      <w:pPr>
        <w:pStyle w:val="ListParagraph"/>
        <w:spacing w:before="120"/>
        <w:ind w:left="1627"/>
        <w:contextualSpacing w:val="0"/>
        <w:rPr>
          <w:rFonts w:asciiTheme="minorHAnsi" w:hAnsiTheme="minorHAnsi" w:cstheme="minorHAnsi"/>
        </w:rPr>
      </w:pPr>
    </w:p>
    <w:p w14:paraId="636CAD7D" w14:textId="4A4C1168" w:rsidR="00370042" w:rsidRPr="00370042" w:rsidRDefault="00370042" w:rsidP="00370042">
      <w:pPr>
        <w:pStyle w:val="ListParagraph"/>
        <w:numPr>
          <w:ilvl w:val="1"/>
          <w:numId w:val="3"/>
        </w:numPr>
        <w:spacing w:before="120"/>
        <w:contextualSpacing w:val="0"/>
        <w:rPr>
          <w:rFonts w:asciiTheme="minorHAnsi" w:hAnsiTheme="minorHAnsi" w:cstheme="minorHAnsi"/>
        </w:rPr>
      </w:pPr>
      <w:r w:rsidRPr="00370042">
        <w:rPr>
          <w:rFonts w:asciiTheme="minorHAnsi" w:hAnsiTheme="minorHAnsi" w:cstheme="minorHAnsi"/>
        </w:rPr>
        <w:t xml:space="preserve">Double click in the center of the CD3+CD8+ gate to display the cells in a dot plot with </w:t>
      </w:r>
      <w:proofErr w:type="spellStart"/>
      <w:r w:rsidRPr="00370042">
        <w:rPr>
          <w:rFonts w:asciiTheme="minorHAnsi" w:hAnsiTheme="minorHAnsi" w:cstheme="minorHAnsi"/>
        </w:rPr>
        <w:t>Tetr</w:t>
      </w:r>
      <w:proofErr w:type="spellEnd"/>
      <w:r w:rsidRPr="00370042">
        <w:rPr>
          <w:rFonts w:asciiTheme="minorHAnsi" w:hAnsiTheme="minorHAnsi" w:cstheme="minorHAnsi"/>
        </w:rPr>
        <w:t>-gag on the x-axis and Pent-gag on the y-axis</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sidRPr="00370042">
        <w:rPr>
          <w:rFonts w:asciiTheme="minorHAnsi" w:hAnsiTheme="minorHAnsi" w:cstheme="minorHAnsi"/>
        </w:rPr>
        <w:t>Select the antigen-specific CD8 T</w:t>
      </w:r>
      <w:r>
        <w:rPr>
          <w:rFonts w:asciiTheme="minorHAnsi" w:hAnsiTheme="minorHAnsi" w:cstheme="minorHAnsi"/>
        </w:rPr>
        <w:t>-</w:t>
      </w:r>
      <w:r w:rsidRPr="00370042">
        <w:rPr>
          <w:rFonts w:asciiTheme="minorHAnsi" w:hAnsiTheme="minorHAnsi" w:cstheme="minorHAnsi"/>
        </w:rPr>
        <w:t>cells by clicking on</w:t>
      </w:r>
      <w:r w:rsidRPr="00370042">
        <w:rPr>
          <w:rFonts w:asciiTheme="minorHAnsi" w:hAnsiTheme="minorHAnsi" w:cstheme="minorHAnsi"/>
          <w:b/>
          <w:bCs/>
        </w:rPr>
        <w:t xml:space="preserve"> Polygon</w:t>
      </w:r>
      <w:r>
        <w:rPr>
          <w:rFonts w:asciiTheme="minorHAnsi" w:hAnsiTheme="minorHAnsi" w:cstheme="minorHAnsi"/>
          <w:b/>
          <w:bCs/>
        </w:rPr>
        <w:t xml:space="preserve"> </w:t>
      </w:r>
      <w:r w:rsidRPr="00370042">
        <w:rPr>
          <w:rFonts w:asciiTheme="minorHAnsi" w:hAnsiTheme="minorHAnsi" w:cstheme="minorHAnsi"/>
          <w:b/>
          <w:bCs/>
        </w:rPr>
        <w:t>[2]</w:t>
      </w:r>
      <w:r w:rsidR="00042080" w:rsidRPr="00042080">
        <w:rPr>
          <w:rFonts w:asciiTheme="minorHAnsi" w:hAnsiTheme="minorHAnsi" w:cstheme="minorHAnsi"/>
          <w:bCs/>
        </w:rPr>
        <w:t>.</w:t>
      </w:r>
    </w:p>
    <w:p w14:paraId="52E4C3D8" w14:textId="3F6B1825" w:rsidR="00370042" w:rsidRDefault="00370042" w:rsidP="00370042">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Display of </w:t>
      </w:r>
      <w:proofErr w:type="spellStart"/>
      <w:r>
        <w:rPr>
          <w:rFonts w:asciiTheme="minorHAnsi" w:hAnsiTheme="minorHAnsi" w:cstheme="minorHAnsi"/>
        </w:rPr>
        <w:t>Tetr</w:t>
      </w:r>
      <w:proofErr w:type="spellEnd"/>
      <w:r>
        <w:rPr>
          <w:rFonts w:asciiTheme="minorHAnsi" w:hAnsiTheme="minorHAnsi" w:cstheme="minorHAnsi"/>
        </w:rPr>
        <w:t>-gag and Pent-gag.</w:t>
      </w:r>
    </w:p>
    <w:p w14:paraId="0A8A083B" w14:textId="4BB24ADC" w:rsidR="00370042" w:rsidRDefault="00370042" w:rsidP="00370042">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Selection of antigen-specific CD8 T-cells.</w:t>
      </w:r>
    </w:p>
    <w:p w14:paraId="11EEC034" w14:textId="77777777" w:rsidR="00370042" w:rsidRDefault="00370042" w:rsidP="00370042">
      <w:pPr>
        <w:pStyle w:val="ListParagraph"/>
        <w:spacing w:before="120"/>
        <w:ind w:left="1627"/>
        <w:contextualSpacing w:val="0"/>
        <w:rPr>
          <w:rFonts w:asciiTheme="minorHAnsi" w:hAnsiTheme="minorHAnsi" w:cstheme="minorHAnsi"/>
        </w:rPr>
      </w:pPr>
    </w:p>
    <w:p w14:paraId="1B78D748" w14:textId="554C5088" w:rsidR="005325A4" w:rsidRPr="00370042" w:rsidRDefault="00370042" w:rsidP="00370042">
      <w:pPr>
        <w:pStyle w:val="ListParagraph"/>
        <w:numPr>
          <w:ilvl w:val="1"/>
          <w:numId w:val="3"/>
        </w:numPr>
        <w:spacing w:before="120"/>
        <w:contextualSpacing w:val="0"/>
        <w:rPr>
          <w:rFonts w:asciiTheme="minorHAnsi" w:hAnsiTheme="minorHAnsi" w:cstheme="minorHAnsi"/>
        </w:rPr>
      </w:pPr>
      <w:r w:rsidRPr="00370042">
        <w:rPr>
          <w:rFonts w:asciiTheme="minorHAnsi" w:hAnsiTheme="minorHAnsi" w:cstheme="minorHAnsi"/>
        </w:rPr>
        <w:t>Double click in the center of the gag-specific gate to display the cells in a dot plot with DNA-A on the x-axis and Ki67 on the y-axis</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sidRPr="00370042">
        <w:rPr>
          <w:rFonts w:asciiTheme="minorHAnsi" w:hAnsiTheme="minorHAnsi" w:cstheme="minorHAnsi"/>
        </w:rPr>
        <w:t xml:space="preserve">Select the cells in the different cell cycle phases by clicking on </w:t>
      </w:r>
      <w:r w:rsidRPr="00370042">
        <w:rPr>
          <w:rFonts w:asciiTheme="minorHAnsi" w:hAnsiTheme="minorHAnsi" w:cstheme="minorHAnsi"/>
          <w:b/>
          <w:bCs/>
        </w:rPr>
        <w:t>Quad</w:t>
      </w:r>
      <w:r w:rsidRPr="00370042">
        <w:rPr>
          <w:rFonts w:asciiTheme="minorHAnsi" w:hAnsiTheme="minorHAnsi" w:cstheme="minorHAnsi"/>
        </w:rPr>
        <w:t xml:space="preserve"> in the gating tool section of the graph window</w:t>
      </w:r>
      <w:r>
        <w:rPr>
          <w:rFonts w:asciiTheme="minorHAnsi" w:hAnsiTheme="minorHAnsi" w:cstheme="minorHAnsi"/>
        </w:rPr>
        <w:t xml:space="preserve"> </w:t>
      </w:r>
      <w:r>
        <w:rPr>
          <w:rFonts w:asciiTheme="minorHAnsi" w:hAnsiTheme="minorHAnsi" w:cstheme="minorHAnsi"/>
          <w:b/>
          <w:bCs/>
        </w:rPr>
        <w:t>[2]</w:t>
      </w:r>
      <w:r w:rsidR="00042080" w:rsidRPr="00042080">
        <w:rPr>
          <w:rFonts w:asciiTheme="minorHAnsi" w:hAnsiTheme="minorHAnsi" w:cstheme="minorHAnsi"/>
          <w:bCs/>
        </w:rPr>
        <w:t>.</w:t>
      </w:r>
    </w:p>
    <w:p w14:paraId="3A1AD965" w14:textId="7774BC23" w:rsidR="00370042" w:rsidRDefault="00370042" w:rsidP="00370042">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Display of gag-specific cells in dot plot of DNA and Ki67 staining.</w:t>
      </w:r>
    </w:p>
    <w:p w14:paraId="54628CCA" w14:textId="52944F63" w:rsidR="00370042" w:rsidRDefault="00370042" w:rsidP="00370042">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Selection of cell cycle phases.</w:t>
      </w:r>
    </w:p>
    <w:p w14:paraId="1EB66401" w14:textId="77777777" w:rsidR="00370042" w:rsidRDefault="00370042" w:rsidP="00370042">
      <w:pPr>
        <w:pStyle w:val="ListParagraph"/>
        <w:spacing w:before="120"/>
        <w:ind w:left="1627"/>
        <w:contextualSpacing w:val="0"/>
        <w:rPr>
          <w:rFonts w:asciiTheme="minorHAnsi" w:hAnsiTheme="minorHAnsi" w:cstheme="minorHAnsi"/>
        </w:rPr>
      </w:pPr>
    </w:p>
    <w:p w14:paraId="74A3FFAC" w14:textId="643EC90F" w:rsidR="00370042" w:rsidRPr="003E0E37" w:rsidRDefault="000303BD" w:rsidP="00370042">
      <w:pPr>
        <w:pStyle w:val="ListParagraph"/>
        <w:numPr>
          <w:ilvl w:val="1"/>
          <w:numId w:val="3"/>
        </w:numPr>
        <w:spacing w:before="120"/>
        <w:contextualSpacing w:val="0"/>
        <w:rPr>
          <w:rFonts w:asciiTheme="minorHAnsi" w:hAnsiTheme="minorHAnsi" w:cstheme="minorHAnsi"/>
        </w:rPr>
      </w:pPr>
      <w:r w:rsidRPr="000303BD">
        <w:rPr>
          <w:rFonts w:asciiTheme="minorHAnsi" w:hAnsiTheme="minorHAnsi" w:cstheme="minorHAnsi"/>
        </w:rPr>
        <w:t>Copy the gating strategy created in one sample to the corresponding group to apply the gates to all the samples of the group.</w:t>
      </w:r>
      <w:r>
        <w:rPr>
          <w:rFonts w:asciiTheme="minorHAnsi" w:hAnsiTheme="minorHAnsi" w:cstheme="minorHAnsi"/>
          <w:b/>
          <w:bCs/>
        </w:rPr>
        <w:t xml:space="preserve"> </w:t>
      </w:r>
      <w:r>
        <w:rPr>
          <w:rFonts w:asciiTheme="minorHAnsi" w:hAnsiTheme="minorHAnsi" w:cstheme="minorHAnsi"/>
        </w:rPr>
        <w:t>Then, create gating strategies for the “b-LN” and “c-BM” groups as described in the text manuscript. Verify</w:t>
      </w:r>
      <w:r w:rsidR="003E0E37" w:rsidRPr="003E0E37">
        <w:rPr>
          <w:rFonts w:asciiTheme="minorHAnsi" w:hAnsiTheme="minorHAnsi" w:cstheme="minorHAnsi"/>
        </w:rPr>
        <w:t xml:space="preserve"> that all gates are appropriate for all groups</w:t>
      </w:r>
      <w:r w:rsidR="003E0E37">
        <w:rPr>
          <w:rFonts w:asciiTheme="minorHAnsi" w:hAnsiTheme="minorHAnsi" w:cstheme="minorHAnsi"/>
          <w:b/>
          <w:bCs/>
        </w:rPr>
        <w:t xml:space="preserve"> [</w:t>
      </w:r>
      <w:r w:rsidR="00A77470">
        <w:rPr>
          <w:rFonts w:asciiTheme="minorHAnsi" w:hAnsiTheme="minorHAnsi" w:cstheme="minorHAnsi"/>
          <w:b/>
          <w:bCs/>
        </w:rPr>
        <w:t>1</w:t>
      </w:r>
      <w:r w:rsidR="003E0E37">
        <w:rPr>
          <w:rFonts w:asciiTheme="minorHAnsi" w:hAnsiTheme="minorHAnsi" w:cstheme="minorHAnsi"/>
          <w:b/>
          <w:bCs/>
        </w:rPr>
        <w:t>]</w:t>
      </w:r>
      <w:r w:rsidR="00042080" w:rsidRPr="00042080">
        <w:rPr>
          <w:rFonts w:asciiTheme="minorHAnsi" w:hAnsiTheme="minorHAnsi" w:cstheme="minorHAnsi"/>
          <w:bCs/>
        </w:rPr>
        <w:t>.</w:t>
      </w:r>
    </w:p>
    <w:p w14:paraId="235B4FD1" w14:textId="44389F03" w:rsidR="001118D4" w:rsidRPr="00A77470" w:rsidRDefault="003E0E37" w:rsidP="00A77470">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w:t>
      </w:r>
      <w:r w:rsidR="000303BD">
        <w:rPr>
          <w:rFonts w:asciiTheme="minorHAnsi" w:hAnsiTheme="minorHAnsi" w:cstheme="minorHAnsi"/>
        </w:rPr>
        <w:t>Gating strategy copied to the corresponding group</w:t>
      </w:r>
      <w:r>
        <w:rPr>
          <w:rFonts w:asciiTheme="minorHAnsi" w:hAnsiTheme="minorHAnsi" w:cstheme="minorHAnsi"/>
        </w:rPr>
        <w:t>.</w:t>
      </w:r>
    </w:p>
    <w:p w14:paraId="1FB3DAE7" w14:textId="77777777" w:rsidR="001118D4" w:rsidRDefault="001118D4" w:rsidP="001118D4">
      <w:pPr>
        <w:pStyle w:val="ListParagraph"/>
        <w:spacing w:before="120"/>
        <w:ind w:left="1627"/>
        <w:contextualSpacing w:val="0"/>
        <w:rPr>
          <w:rFonts w:asciiTheme="minorHAnsi" w:hAnsiTheme="minorHAnsi" w:cstheme="minorHAnsi"/>
        </w:rPr>
      </w:pPr>
    </w:p>
    <w:p w14:paraId="75F51F38" w14:textId="24BCB9C2" w:rsidR="001118D4" w:rsidRPr="001118D4" w:rsidRDefault="001118D4" w:rsidP="001118D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Visualize the results by clicking on </w:t>
      </w:r>
      <w:r>
        <w:rPr>
          <w:rFonts w:asciiTheme="minorHAnsi" w:hAnsiTheme="minorHAnsi" w:cstheme="minorHAnsi"/>
          <w:b/>
          <w:bCs/>
        </w:rPr>
        <w:t>Layout Editor</w:t>
      </w:r>
      <w:r w:rsidRPr="001118D4">
        <w:rPr>
          <w:rFonts w:asciiTheme="minorHAnsi" w:hAnsiTheme="minorHAnsi" w:cstheme="minorHAnsi"/>
        </w:rPr>
        <w:t xml:space="preserve"> in the workspace ribbon section</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sidRPr="001118D4">
        <w:rPr>
          <w:rFonts w:asciiTheme="minorHAnsi" w:hAnsiTheme="minorHAnsi" w:cstheme="minorHAnsi"/>
        </w:rPr>
        <w:t>Drag each gate of the gating strategy in the sample pane to the layout editor</w:t>
      </w:r>
      <w:r>
        <w:rPr>
          <w:rFonts w:asciiTheme="minorHAnsi" w:hAnsiTheme="minorHAnsi" w:cstheme="minorHAnsi"/>
        </w:rPr>
        <w:t xml:space="preserve"> </w:t>
      </w:r>
      <w:r>
        <w:rPr>
          <w:rFonts w:asciiTheme="minorHAnsi" w:hAnsiTheme="minorHAnsi" w:cstheme="minorHAnsi"/>
          <w:b/>
          <w:bCs/>
        </w:rPr>
        <w:t>[2</w:t>
      </w:r>
      <w:proofErr w:type="gramStart"/>
      <w:r>
        <w:rPr>
          <w:rFonts w:asciiTheme="minorHAnsi" w:hAnsiTheme="minorHAnsi" w:cstheme="minorHAnsi"/>
          <w:b/>
          <w:bCs/>
        </w:rPr>
        <w:t>]</w:t>
      </w:r>
      <w:r w:rsidRPr="001118D4">
        <w:rPr>
          <w:rFonts w:asciiTheme="minorHAnsi" w:hAnsiTheme="minorHAnsi" w:cstheme="minorHAnsi"/>
        </w:rPr>
        <w:t>, and</w:t>
      </w:r>
      <w:proofErr w:type="gramEnd"/>
      <w:r w:rsidRPr="001118D4">
        <w:rPr>
          <w:rFonts w:asciiTheme="minorHAnsi" w:hAnsiTheme="minorHAnsi" w:cstheme="minorHAnsi"/>
        </w:rPr>
        <w:t xml:space="preserve"> place the plots according to the sequence of the gating</w:t>
      </w:r>
      <w:r>
        <w:rPr>
          <w:rFonts w:asciiTheme="minorHAnsi" w:hAnsiTheme="minorHAnsi" w:cstheme="minorHAnsi"/>
        </w:rPr>
        <w:t xml:space="preserve"> </w:t>
      </w:r>
      <w:r>
        <w:rPr>
          <w:rFonts w:asciiTheme="minorHAnsi" w:hAnsiTheme="minorHAnsi" w:cstheme="minorHAnsi"/>
          <w:b/>
          <w:bCs/>
        </w:rPr>
        <w:t>[3]</w:t>
      </w:r>
      <w:r w:rsidR="00042080" w:rsidRPr="00042080">
        <w:rPr>
          <w:rFonts w:asciiTheme="minorHAnsi" w:hAnsiTheme="minorHAnsi" w:cstheme="minorHAnsi"/>
          <w:bCs/>
        </w:rPr>
        <w:t>.</w:t>
      </w:r>
    </w:p>
    <w:p w14:paraId="7C9FB91C" w14:textId="37718C71" w:rsidR="001118D4" w:rsidRDefault="001118D4" w:rsidP="001118D4">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Visualizing the results of analysis</w:t>
      </w:r>
    </w:p>
    <w:p w14:paraId="6FB62C0A" w14:textId="77777777" w:rsidR="001118D4" w:rsidRDefault="001118D4" w:rsidP="001118D4">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Dragging of each gate of the strategy to the sample pane.</w:t>
      </w:r>
    </w:p>
    <w:p w14:paraId="4C09B4DB" w14:textId="583BDF7E" w:rsidR="001118D4" w:rsidRDefault="001118D4" w:rsidP="001118D4">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Placing of the dot plots. </w:t>
      </w:r>
    </w:p>
    <w:p w14:paraId="5F369C03" w14:textId="77777777" w:rsidR="001118D4" w:rsidRDefault="001118D4" w:rsidP="001118D4">
      <w:pPr>
        <w:pStyle w:val="ListParagraph"/>
        <w:spacing w:before="120"/>
        <w:ind w:left="1627"/>
        <w:contextualSpacing w:val="0"/>
        <w:rPr>
          <w:rFonts w:asciiTheme="minorHAnsi" w:hAnsiTheme="minorHAnsi" w:cstheme="minorHAnsi"/>
        </w:rPr>
      </w:pPr>
    </w:p>
    <w:p w14:paraId="1A25AD82" w14:textId="62639D08" w:rsidR="001118D4" w:rsidRPr="001118D4" w:rsidRDefault="001118D4" w:rsidP="001118D4">
      <w:pPr>
        <w:pStyle w:val="ListParagraph"/>
        <w:numPr>
          <w:ilvl w:val="1"/>
          <w:numId w:val="3"/>
        </w:numPr>
        <w:spacing w:before="120"/>
        <w:contextualSpacing w:val="0"/>
        <w:rPr>
          <w:rFonts w:asciiTheme="minorHAnsi" w:hAnsiTheme="minorHAnsi" w:cstheme="minorHAnsi"/>
        </w:rPr>
      </w:pPr>
      <w:r w:rsidRPr="001118D4">
        <w:rPr>
          <w:rFonts w:asciiTheme="minorHAnsi" w:hAnsiTheme="minorHAnsi" w:cstheme="minorHAnsi"/>
        </w:rPr>
        <w:t xml:space="preserve">Click on the </w:t>
      </w:r>
      <w:r w:rsidRPr="001118D4">
        <w:rPr>
          <w:rFonts w:asciiTheme="minorHAnsi" w:hAnsiTheme="minorHAnsi" w:cstheme="minorHAnsi"/>
          <w:b/>
          <w:bCs/>
        </w:rPr>
        <w:t>Group</w:t>
      </w:r>
      <w:r w:rsidRPr="001118D4">
        <w:rPr>
          <w:rFonts w:asciiTheme="minorHAnsi" w:hAnsiTheme="minorHAnsi" w:cstheme="minorHAnsi"/>
        </w:rPr>
        <w:t xml:space="preserve"> and </w:t>
      </w:r>
      <w:r w:rsidRPr="001118D4">
        <w:rPr>
          <w:rFonts w:asciiTheme="minorHAnsi" w:hAnsiTheme="minorHAnsi" w:cstheme="minorHAnsi"/>
          <w:b/>
          <w:bCs/>
        </w:rPr>
        <w:t>iterate by</w:t>
      </w:r>
      <w:r w:rsidRPr="001118D4">
        <w:rPr>
          <w:rFonts w:asciiTheme="minorHAnsi" w:hAnsiTheme="minorHAnsi" w:cstheme="minorHAnsi"/>
        </w:rPr>
        <w:t xml:space="preserve"> functions on the layout ribbon to visualize the results obtained in each </w:t>
      </w:r>
      <w:proofErr w:type="gramStart"/>
      <w:r w:rsidRPr="001118D4">
        <w:rPr>
          <w:rFonts w:asciiTheme="minorHAnsi" w:hAnsiTheme="minorHAnsi" w:cstheme="minorHAnsi"/>
        </w:rPr>
        <w:t>organ, and</w:t>
      </w:r>
      <w:proofErr w:type="gramEnd"/>
      <w:r w:rsidRPr="001118D4">
        <w:rPr>
          <w:rFonts w:asciiTheme="minorHAnsi" w:hAnsiTheme="minorHAnsi" w:cstheme="minorHAnsi"/>
        </w:rPr>
        <w:t xml:space="preserve"> compare different samples</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p>
    <w:p w14:paraId="7EC8CA02" w14:textId="1EC98550" w:rsidR="00A72FC5" w:rsidRPr="000867DC" w:rsidRDefault="001118D4" w:rsidP="000867DC">
      <w:pPr>
        <w:pStyle w:val="ListParagraph"/>
        <w:numPr>
          <w:ilvl w:val="2"/>
          <w:numId w:val="3"/>
        </w:numPr>
        <w:spacing w:before="120"/>
        <w:contextualSpacing w:val="0"/>
        <w:rPr>
          <w:rFonts w:asciiTheme="minorHAnsi" w:hAnsiTheme="minorHAnsi" w:cstheme="minorHAnsi"/>
        </w:rPr>
      </w:pPr>
      <w:r w:rsidRPr="0017185A">
        <w:rPr>
          <w:rFonts w:asciiTheme="minorHAnsi" w:hAnsiTheme="minorHAnsi" w:cstheme="minorHAnsi"/>
          <w:highlight w:val="yellow"/>
        </w:rPr>
        <w:t>SCREEN:</w:t>
      </w:r>
      <w:r>
        <w:rPr>
          <w:rFonts w:asciiTheme="minorHAnsi" w:hAnsiTheme="minorHAnsi" w:cstheme="minorHAnsi"/>
        </w:rPr>
        <w:t xml:space="preserve"> Visualizing and comparing results obtained by each organ.</w:t>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E24B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0F55B2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E13FBDB" w:rsidR="00F22F5E" w:rsidRPr="00B07A3B" w:rsidRDefault="00FC45D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Cell cycle analysis of BM cells and that of antigen-specific CD8 T cells form LNs and spleen</w:t>
      </w:r>
    </w:p>
    <w:p w14:paraId="52E24B75" w14:textId="27D1AE48" w:rsidR="00395684" w:rsidRPr="00B07A3B" w:rsidRDefault="002B5501" w:rsidP="006A14A2">
      <w:pPr>
        <w:pStyle w:val="ListParagraph"/>
        <w:numPr>
          <w:ilvl w:val="1"/>
          <w:numId w:val="3"/>
        </w:numPr>
        <w:spacing w:before="120"/>
        <w:contextualSpacing w:val="0"/>
        <w:outlineLvl w:val="0"/>
        <w:rPr>
          <w:rFonts w:asciiTheme="minorHAnsi" w:hAnsiTheme="minorHAnsi" w:cstheme="minorHAnsi"/>
          <w:szCs w:val="24"/>
        </w:rPr>
      </w:pPr>
      <w:bookmarkStart w:id="1" w:name="_Hlk55561782"/>
      <w:r>
        <w:rPr>
          <w:rFonts w:asciiTheme="minorHAnsi" w:hAnsiTheme="minorHAnsi" w:cstheme="minorHAnsi"/>
        </w:rPr>
        <w:t>A</w:t>
      </w:r>
      <w:r w:rsidRPr="009304BA">
        <w:rPr>
          <w:rFonts w:asciiTheme="minorHAnsi" w:hAnsiTheme="minorHAnsi" w:cstheme="minorHAnsi"/>
        </w:rPr>
        <w:t xml:space="preserve"> typical example of cell cycle analysis of </w:t>
      </w:r>
      <w:r w:rsidR="00283B31">
        <w:rPr>
          <w:rFonts w:asciiTheme="minorHAnsi" w:hAnsiTheme="minorHAnsi" w:cstheme="minorHAnsi"/>
        </w:rPr>
        <w:t>bone marrow</w:t>
      </w:r>
      <w:r w:rsidRPr="009304BA">
        <w:rPr>
          <w:rFonts w:asciiTheme="minorHAnsi" w:hAnsiTheme="minorHAnsi" w:cstheme="minorHAnsi"/>
        </w:rPr>
        <w:t xml:space="preserve"> cells</w:t>
      </w:r>
      <w:r>
        <w:rPr>
          <w:rFonts w:asciiTheme="minorHAnsi" w:hAnsiTheme="minorHAnsi" w:cstheme="minorHAnsi"/>
        </w:rPr>
        <w:t xml:space="preserve"> is shown here</w:t>
      </w:r>
      <w:r w:rsidRPr="009304BA">
        <w:rPr>
          <w:rFonts w:asciiTheme="minorHAnsi" w:hAnsiTheme="minorHAnsi" w:cstheme="minorHAnsi"/>
        </w:rPr>
        <w:t xml:space="preserve"> </w:t>
      </w:r>
      <w:r w:rsidR="00A2383B">
        <w:rPr>
          <w:rFonts w:asciiTheme="minorHAnsi" w:hAnsiTheme="minorHAnsi" w:cstheme="minorHAnsi"/>
          <w:b/>
          <w:bCs/>
        </w:rPr>
        <w:t>[1]</w:t>
      </w:r>
      <w:r w:rsidRPr="009304BA">
        <w:rPr>
          <w:rFonts w:asciiTheme="minorHAnsi" w:hAnsiTheme="minorHAnsi" w:cstheme="minorHAnsi"/>
        </w:rPr>
        <w:t xml:space="preserve">. The protocol yielded a low coefficient of variation of </w:t>
      </w:r>
      <w:r w:rsidRPr="009304BA">
        <w:rPr>
          <w:rFonts w:cstheme="minorHAnsi"/>
        </w:rPr>
        <w:t>G</w:t>
      </w:r>
      <w:r w:rsidRPr="009304BA">
        <w:rPr>
          <w:rFonts w:cstheme="minorHAnsi"/>
          <w:vertAlign w:val="subscript"/>
        </w:rPr>
        <w:t>0</w:t>
      </w:r>
      <w:r w:rsidR="00A2383B">
        <w:rPr>
          <w:rFonts w:cstheme="minorHAnsi"/>
        </w:rPr>
        <w:t>-</w:t>
      </w:r>
      <w:r w:rsidRPr="009304BA">
        <w:rPr>
          <w:rFonts w:cstheme="minorHAnsi"/>
        </w:rPr>
        <w:t>G</w:t>
      </w:r>
      <w:r w:rsidRPr="009304BA">
        <w:rPr>
          <w:rFonts w:cstheme="minorHAnsi"/>
          <w:vertAlign w:val="subscript"/>
        </w:rPr>
        <w:t>1</w:t>
      </w:r>
      <w:r w:rsidRPr="009304BA">
        <w:rPr>
          <w:rFonts w:asciiTheme="minorHAnsi" w:hAnsiTheme="minorHAnsi" w:cstheme="minorHAnsi"/>
        </w:rPr>
        <w:t xml:space="preserve"> and G</w:t>
      </w:r>
      <w:r w:rsidRPr="009304BA">
        <w:rPr>
          <w:rFonts w:asciiTheme="minorHAnsi" w:hAnsiTheme="minorHAnsi" w:cstheme="minorHAnsi"/>
          <w:vertAlign w:val="subscript"/>
        </w:rPr>
        <w:t>2</w:t>
      </w:r>
      <w:r w:rsidR="00A2383B">
        <w:rPr>
          <w:rFonts w:asciiTheme="minorHAnsi" w:hAnsiTheme="minorHAnsi" w:cstheme="minorHAnsi"/>
        </w:rPr>
        <w:t>-</w:t>
      </w:r>
      <w:r w:rsidRPr="009304BA">
        <w:rPr>
          <w:rFonts w:asciiTheme="minorHAnsi" w:hAnsiTheme="minorHAnsi" w:cstheme="minorHAnsi"/>
        </w:rPr>
        <w:t xml:space="preserve">M DNA peaks, indicating excellent quality of </w:t>
      </w:r>
      <w:r w:rsidR="00283B31">
        <w:rPr>
          <w:rFonts w:asciiTheme="minorHAnsi" w:hAnsiTheme="minorHAnsi" w:cstheme="minorHAnsi"/>
        </w:rPr>
        <w:t>the</w:t>
      </w:r>
      <w:r w:rsidRPr="009304BA">
        <w:rPr>
          <w:rFonts w:asciiTheme="minorHAnsi" w:hAnsiTheme="minorHAnsi" w:cstheme="minorHAnsi"/>
        </w:rPr>
        <w:t xml:space="preserve"> DNA staining</w:t>
      </w:r>
      <w:r>
        <w:rPr>
          <w:rFonts w:asciiTheme="minorHAnsi" w:hAnsiTheme="minorHAnsi" w:cstheme="minorHAnsi"/>
          <w:b/>
          <w:bCs/>
        </w:rPr>
        <w:t xml:space="preserve"> </w:t>
      </w:r>
      <w:r w:rsidR="00895F6B">
        <w:rPr>
          <w:rFonts w:asciiTheme="minorHAnsi" w:hAnsiTheme="minorHAnsi" w:cstheme="minorHAnsi"/>
          <w:b/>
          <w:bCs/>
        </w:rPr>
        <w:t>[</w:t>
      </w:r>
      <w:r>
        <w:rPr>
          <w:rFonts w:asciiTheme="minorHAnsi" w:hAnsiTheme="minorHAnsi" w:cstheme="minorHAnsi"/>
          <w:b/>
          <w:bCs/>
        </w:rPr>
        <w:t>2</w:t>
      </w:r>
      <w:r w:rsidR="00895F6B">
        <w:rPr>
          <w:rFonts w:asciiTheme="minorHAnsi" w:hAnsiTheme="minorHAnsi" w:cstheme="minorHAnsi"/>
          <w:b/>
          <w:bCs/>
        </w:rPr>
        <w:t>]</w:t>
      </w:r>
      <w:r w:rsidR="00042080" w:rsidRPr="00042080">
        <w:rPr>
          <w:rFonts w:asciiTheme="minorHAnsi" w:hAnsiTheme="minorHAnsi" w:cstheme="minorHAnsi"/>
          <w:bCs/>
        </w:rPr>
        <w:t>.</w:t>
      </w:r>
    </w:p>
    <w:p w14:paraId="1205D04A" w14:textId="3852E471" w:rsidR="00445E03" w:rsidRPr="002B5501" w:rsidRDefault="007B0FBB" w:rsidP="002B55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95F6B">
        <w:rPr>
          <w:rFonts w:asciiTheme="minorHAnsi" w:hAnsiTheme="minorHAnsi" w:cstheme="minorHAnsi"/>
          <w:szCs w:val="24"/>
        </w:rPr>
        <w:t xml:space="preserve"> Figure 2A.</w:t>
      </w:r>
    </w:p>
    <w:p w14:paraId="23DBFC1D" w14:textId="46ADE021" w:rsidR="00895F6B" w:rsidRPr="00895F6B" w:rsidRDefault="00895F6B" w:rsidP="00895F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25B3749C" w14:textId="77777777" w:rsidR="00895F6B" w:rsidRPr="00895F6B" w:rsidRDefault="00895F6B" w:rsidP="00895F6B">
      <w:pPr>
        <w:pStyle w:val="ListParagraph"/>
        <w:spacing w:before="120"/>
        <w:ind w:left="1627"/>
        <w:contextualSpacing w:val="0"/>
        <w:outlineLvl w:val="0"/>
        <w:rPr>
          <w:rFonts w:asciiTheme="minorHAnsi" w:hAnsiTheme="minorHAnsi" w:cstheme="minorHAnsi"/>
          <w:szCs w:val="24"/>
        </w:rPr>
      </w:pPr>
    </w:p>
    <w:p w14:paraId="3E858C1B" w14:textId="09C6C5BB" w:rsidR="00445E03" w:rsidRPr="00A2383B" w:rsidRDefault="00A2383B" w:rsidP="00A2383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 5-step g</w:t>
      </w:r>
      <w:r w:rsidR="00FC45DE">
        <w:rPr>
          <w:rFonts w:asciiTheme="minorHAnsi" w:hAnsiTheme="minorHAnsi" w:cstheme="minorHAnsi"/>
        </w:rPr>
        <w:t>ating</w:t>
      </w:r>
      <w:r w:rsidR="00445E03">
        <w:rPr>
          <w:rFonts w:asciiTheme="minorHAnsi" w:hAnsiTheme="minorHAnsi" w:cstheme="minorHAnsi"/>
        </w:rPr>
        <w:t xml:space="preserve"> strategy</w:t>
      </w:r>
      <w:r>
        <w:rPr>
          <w:rFonts w:asciiTheme="minorHAnsi" w:hAnsiTheme="minorHAnsi" w:cstheme="minorHAnsi"/>
        </w:rPr>
        <w:t xml:space="preserve"> was </w:t>
      </w:r>
      <w:r w:rsidR="00814DA1">
        <w:rPr>
          <w:rFonts w:asciiTheme="minorHAnsi" w:hAnsiTheme="minorHAnsi" w:cstheme="minorHAnsi"/>
        </w:rPr>
        <w:t>employed</w:t>
      </w:r>
      <w:r w:rsidR="00445E03">
        <w:rPr>
          <w:rFonts w:asciiTheme="minorHAnsi" w:hAnsiTheme="minorHAnsi" w:cstheme="minorHAnsi"/>
        </w:rPr>
        <w:t xml:space="preserve"> </w:t>
      </w:r>
      <w:r w:rsidR="00C67563">
        <w:rPr>
          <w:rFonts w:asciiTheme="minorHAnsi" w:hAnsiTheme="minorHAnsi" w:cstheme="minorHAnsi"/>
        </w:rPr>
        <w:t>to identify</w:t>
      </w:r>
      <w:r w:rsidR="00445E03">
        <w:rPr>
          <w:rFonts w:asciiTheme="minorHAnsi" w:hAnsiTheme="minorHAnsi" w:cstheme="minorHAnsi"/>
        </w:rPr>
        <w:t xml:space="preserve"> antigen-specific CD8</w:t>
      </w:r>
      <w:r w:rsidR="00283B31">
        <w:rPr>
          <w:rFonts w:asciiTheme="minorHAnsi" w:hAnsiTheme="minorHAnsi" w:cstheme="minorHAnsi"/>
        </w:rPr>
        <w:t xml:space="preserve"> cells</w:t>
      </w:r>
      <w:r w:rsidR="00445E03">
        <w:rPr>
          <w:rFonts w:asciiTheme="minorHAnsi" w:hAnsiTheme="minorHAnsi" w:cstheme="minorHAnsi"/>
        </w:rPr>
        <w:t xml:space="preserve"> </w:t>
      </w:r>
      <w:r w:rsidR="00445E03">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szCs w:val="24"/>
        </w:rPr>
        <w:t xml:space="preserve">Two multimers were used to improve the sensitivity of gag-specific CD8 T-cell detection in vaccinated mice without increasing the staining background in untreated mice </w:t>
      </w:r>
      <w:r>
        <w:rPr>
          <w:rFonts w:asciiTheme="minorHAnsi" w:hAnsiTheme="minorHAnsi" w:cstheme="minorHAnsi"/>
          <w:b/>
          <w:bCs/>
          <w:szCs w:val="24"/>
        </w:rPr>
        <w:t>[</w:t>
      </w:r>
      <w:r>
        <w:rPr>
          <w:rFonts w:asciiTheme="minorHAnsi" w:hAnsiTheme="minorHAnsi" w:cstheme="minorHAnsi"/>
          <w:b/>
          <w:bCs/>
          <w:szCs w:val="24"/>
        </w:rPr>
        <w:t>2</w:t>
      </w:r>
      <w:r>
        <w:rPr>
          <w:rFonts w:asciiTheme="minorHAnsi" w:hAnsiTheme="minorHAnsi" w:cstheme="minorHAnsi"/>
          <w:b/>
          <w:bCs/>
          <w:szCs w:val="24"/>
        </w:rPr>
        <w:t>]</w:t>
      </w:r>
      <w:r w:rsidR="00042080" w:rsidRPr="00042080">
        <w:rPr>
          <w:rFonts w:asciiTheme="minorHAnsi" w:hAnsiTheme="minorHAnsi" w:cstheme="minorHAnsi"/>
          <w:bCs/>
          <w:szCs w:val="24"/>
        </w:rPr>
        <w:t>.</w:t>
      </w:r>
    </w:p>
    <w:p w14:paraId="4E8A877C" w14:textId="0A637DBE" w:rsidR="000A2041" w:rsidRPr="00A2383B" w:rsidRDefault="00445E03" w:rsidP="00A238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p>
    <w:p w14:paraId="7FCA3D5F" w14:textId="2D882915" w:rsidR="000A2041" w:rsidRDefault="000A2041" w:rsidP="000A204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 and 3C.</w:t>
      </w:r>
    </w:p>
    <w:p w14:paraId="36C298C4" w14:textId="77777777" w:rsidR="00C67563" w:rsidRPr="00A2383B" w:rsidRDefault="00C67563" w:rsidP="00A2383B">
      <w:pPr>
        <w:spacing w:before="120"/>
        <w:outlineLvl w:val="0"/>
        <w:rPr>
          <w:rFonts w:asciiTheme="minorHAnsi" w:hAnsiTheme="minorHAnsi" w:cstheme="minorHAnsi"/>
          <w:szCs w:val="24"/>
        </w:rPr>
      </w:pPr>
    </w:p>
    <w:p w14:paraId="2FC6EF48" w14:textId="67CD3E62" w:rsidR="00C67563" w:rsidRPr="00C67563" w:rsidRDefault="009F1FE3" w:rsidP="00C6756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G</w:t>
      </w:r>
      <w:r w:rsidRPr="009304BA">
        <w:rPr>
          <w:rFonts w:asciiTheme="minorHAnsi" w:hAnsiTheme="minorHAnsi" w:cstheme="minorHAnsi"/>
        </w:rPr>
        <w:t xml:space="preserve">ag-specific CD8 T cells in the spleen and in the draining </w:t>
      </w:r>
      <w:r>
        <w:rPr>
          <w:rFonts w:asciiTheme="minorHAnsi" w:hAnsiTheme="minorHAnsi" w:cstheme="minorHAnsi"/>
        </w:rPr>
        <w:t xml:space="preserve">lymph nodes </w:t>
      </w:r>
      <w:r w:rsidRPr="009304BA">
        <w:rPr>
          <w:rFonts w:asciiTheme="minorHAnsi" w:hAnsiTheme="minorHAnsi" w:cstheme="minorHAnsi"/>
        </w:rPr>
        <w:t>contained a high proportion of cells in</w:t>
      </w:r>
      <w:r>
        <w:rPr>
          <w:rFonts w:asciiTheme="minorHAnsi" w:hAnsiTheme="minorHAnsi" w:cstheme="minorHAnsi"/>
        </w:rPr>
        <w:t xml:space="preserve"> the</w:t>
      </w:r>
      <w:r w:rsidRPr="009304BA">
        <w:rPr>
          <w:rFonts w:asciiTheme="minorHAnsi" w:hAnsiTheme="minorHAnsi" w:cstheme="minorHAnsi"/>
        </w:rPr>
        <w:t xml:space="preserve"> </w:t>
      </w:r>
      <w:r w:rsidRPr="009F1FE3">
        <w:rPr>
          <w:rFonts w:asciiTheme="minorHAnsi" w:hAnsiTheme="minorHAnsi" w:cstheme="minorHAnsi"/>
          <w:highlight w:val="yellow"/>
        </w:rPr>
        <w:t>S-G</w:t>
      </w:r>
      <w:r w:rsidRPr="009F1FE3">
        <w:rPr>
          <w:rFonts w:asciiTheme="minorHAnsi" w:hAnsiTheme="minorHAnsi" w:cstheme="minorHAnsi"/>
          <w:highlight w:val="yellow"/>
          <w:vertAlign w:val="subscript"/>
        </w:rPr>
        <w:t>2</w:t>
      </w:r>
      <w:r w:rsidRPr="009F1FE3">
        <w:rPr>
          <w:rFonts w:asciiTheme="minorHAnsi" w:hAnsiTheme="minorHAnsi" w:cstheme="minorHAnsi"/>
          <w:highlight w:val="yellow"/>
        </w:rPr>
        <w:t>/M</w:t>
      </w:r>
      <w:r w:rsidRPr="009304BA">
        <w:rPr>
          <w:rFonts w:asciiTheme="minorHAnsi" w:hAnsiTheme="minorHAnsi" w:cstheme="minorHAnsi"/>
        </w:rPr>
        <w:t xml:space="preserve"> phase at day 3 post-boost</w:t>
      </w:r>
      <w:r w:rsidR="00C67563">
        <w:rPr>
          <w:rFonts w:asciiTheme="minorHAnsi" w:hAnsiTheme="minorHAnsi" w:cstheme="minorHAnsi"/>
        </w:rPr>
        <w:t xml:space="preserve"> </w:t>
      </w:r>
      <w:r w:rsidR="00C67563">
        <w:rPr>
          <w:rFonts w:asciiTheme="minorHAnsi" w:hAnsiTheme="minorHAnsi" w:cstheme="minorHAnsi"/>
          <w:b/>
          <w:bCs/>
        </w:rPr>
        <w:t>[1]</w:t>
      </w:r>
      <w:r>
        <w:rPr>
          <w:rFonts w:asciiTheme="minorHAnsi" w:hAnsiTheme="minorHAnsi" w:cstheme="minorHAnsi"/>
        </w:rPr>
        <w:t>.</w:t>
      </w:r>
      <w:r w:rsidR="00C67563">
        <w:rPr>
          <w:rFonts w:asciiTheme="minorHAnsi" w:hAnsiTheme="minorHAnsi" w:cstheme="minorHAnsi"/>
          <w:b/>
          <w:bCs/>
        </w:rPr>
        <w:t xml:space="preserve"> </w:t>
      </w:r>
      <w:r w:rsidRPr="009304BA">
        <w:rPr>
          <w:rFonts w:asciiTheme="minorHAnsi" w:hAnsiTheme="minorHAnsi" w:cstheme="minorHAnsi"/>
        </w:rPr>
        <w:t>Furthermore</w:t>
      </w:r>
      <w:r>
        <w:rPr>
          <w:rFonts w:asciiTheme="minorHAnsi" w:hAnsiTheme="minorHAnsi" w:cstheme="minorHAnsi"/>
        </w:rPr>
        <w:t>,</w:t>
      </w:r>
      <w:r w:rsidRPr="009304BA">
        <w:rPr>
          <w:rFonts w:asciiTheme="minorHAnsi" w:hAnsiTheme="minorHAnsi" w:cstheme="minorHAnsi"/>
        </w:rPr>
        <w:t xml:space="preserve"> gag-specific CD8 T cells in </w:t>
      </w:r>
      <w:r>
        <w:rPr>
          <w:rFonts w:asciiTheme="minorHAnsi" w:hAnsiTheme="minorHAnsi" w:cstheme="minorHAnsi"/>
        </w:rPr>
        <w:t xml:space="preserve">the </w:t>
      </w:r>
      <w:r w:rsidRPr="009304BA">
        <w:rPr>
          <w:rFonts w:asciiTheme="minorHAnsi" w:hAnsiTheme="minorHAnsi" w:cstheme="minorHAnsi"/>
        </w:rPr>
        <w:t>S-G</w:t>
      </w:r>
      <w:r w:rsidRPr="009304BA">
        <w:rPr>
          <w:rFonts w:asciiTheme="minorHAnsi" w:hAnsiTheme="minorHAnsi" w:cstheme="minorHAnsi"/>
          <w:vertAlign w:val="subscript"/>
        </w:rPr>
        <w:t>2</w:t>
      </w:r>
      <w:r w:rsidRPr="009304BA">
        <w:rPr>
          <w:rFonts w:asciiTheme="minorHAnsi" w:hAnsiTheme="minorHAnsi" w:cstheme="minorHAnsi"/>
        </w:rPr>
        <w:t>/M phase had high FSC-A and SSC-A when overlaid onto the total CD8 T cells from the same organ</w:t>
      </w:r>
      <w:r w:rsidR="00C67563">
        <w:rPr>
          <w:rFonts w:asciiTheme="minorHAnsi" w:hAnsiTheme="minorHAnsi" w:cstheme="minorHAnsi"/>
        </w:rPr>
        <w:t xml:space="preserve"> </w:t>
      </w:r>
      <w:r w:rsidR="00C67563">
        <w:rPr>
          <w:rFonts w:asciiTheme="minorHAnsi" w:hAnsiTheme="minorHAnsi" w:cstheme="minorHAnsi"/>
          <w:b/>
          <w:bCs/>
        </w:rPr>
        <w:t>[2]</w:t>
      </w:r>
      <w:r>
        <w:rPr>
          <w:rFonts w:asciiTheme="minorHAnsi" w:hAnsiTheme="minorHAnsi" w:cstheme="minorHAnsi"/>
        </w:rPr>
        <w:t xml:space="preserve">. </w:t>
      </w:r>
      <w:r w:rsidRPr="009F1FE3">
        <w:rPr>
          <w:rFonts w:asciiTheme="minorHAnsi" w:hAnsiTheme="minorHAnsi" w:cstheme="minorHAnsi"/>
          <w:highlight w:val="yellow"/>
        </w:rPr>
        <w:t xml:space="preserve">Authors: How should voiceover pronounce </w:t>
      </w:r>
      <w:r w:rsidRPr="009F1FE3">
        <w:rPr>
          <w:rFonts w:asciiTheme="minorHAnsi" w:hAnsiTheme="minorHAnsi" w:cstheme="minorHAnsi"/>
          <w:highlight w:val="yellow"/>
        </w:rPr>
        <w:t>S-G</w:t>
      </w:r>
      <w:r w:rsidRPr="009F1FE3">
        <w:rPr>
          <w:rFonts w:asciiTheme="minorHAnsi" w:hAnsiTheme="minorHAnsi" w:cstheme="minorHAnsi"/>
          <w:highlight w:val="yellow"/>
          <w:vertAlign w:val="subscript"/>
        </w:rPr>
        <w:t>2</w:t>
      </w:r>
      <w:r w:rsidRPr="009F1FE3">
        <w:rPr>
          <w:rFonts w:asciiTheme="minorHAnsi" w:hAnsiTheme="minorHAnsi" w:cstheme="minorHAnsi"/>
          <w:highlight w:val="yellow"/>
        </w:rPr>
        <w:t>/M</w:t>
      </w:r>
      <w:r w:rsidRPr="009F1FE3">
        <w:rPr>
          <w:rFonts w:asciiTheme="minorHAnsi" w:hAnsiTheme="minorHAnsi" w:cstheme="minorHAnsi"/>
          <w:highlight w:val="yellow"/>
        </w:rPr>
        <w:t>?</w:t>
      </w:r>
      <w:r>
        <w:rPr>
          <w:rFonts w:asciiTheme="minorHAnsi" w:hAnsiTheme="minorHAnsi" w:cstheme="minorHAnsi"/>
        </w:rPr>
        <w:t xml:space="preserve"> </w:t>
      </w:r>
    </w:p>
    <w:p w14:paraId="1C68F809" w14:textId="31884B28" w:rsidR="00C67563" w:rsidRPr="00C67563" w:rsidRDefault="00C67563" w:rsidP="00C6756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4A. </w:t>
      </w:r>
      <w:r w:rsidR="009F1FE3" w:rsidRPr="009F1FE3">
        <w:rPr>
          <w:rFonts w:asciiTheme="minorHAnsi" w:hAnsiTheme="minorHAnsi" w:cstheme="minorHAnsi"/>
          <w:i/>
          <w:iCs/>
          <w:color w:val="0432FF"/>
        </w:rPr>
        <w:t>Video Editor: Emphasize the LN plots.</w:t>
      </w:r>
      <w:r w:rsidR="009F1FE3">
        <w:rPr>
          <w:rFonts w:asciiTheme="minorHAnsi" w:hAnsiTheme="minorHAnsi" w:cstheme="minorHAnsi"/>
        </w:rPr>
        <w:t xml:space="preserve"> </w:t>
      </w:r>
    </w:p>
    <w:p w14:paraId="76E10799" w14:textId="1CAD672B" w:rsidR="00C67563" w:rsidRDefault="00C67563" w:rsidP="00C6756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Pr>
          <w:rFonts w:asciiTheme="minorHAnsi" w:hAnsiTheme="minorHAnsi" w:cstheme="minorHAnsi"/>
          <w:szCs w:val="24"/>
        </w:rPr>
        <w:t xml:space="preserve"> Figure 4B.</w:t>
      </w:r>
      <w:r w:rsidR="009F1FE3" w:rsidRPr="009F1FE3">
        <w:rPr>
          <w:rFonts w:asciiTheme="minorHAnsi" w:hAnsiTheme="minorHAnsi" w:cstheme="minorHAnsi"/>
        </w:rPr>
        <w:t xml:space="preserve"> </w:t>
      </w:r>
      <w:r w:rsidR="009F1FE3" w:rsidRPr="009F1FE3">
        <w:rPr>
          <w:rFonts w:asciiTheme="minorHAnsi" w:hAnsiTheme="minorHAnsi" w:cstheme="minorHAnsi"/>
          <w:i/>
          <w:iCs/>
          <w:color w:val="0432FF"/>
        </w:rPr>
        <w:t>Video Editor: Emphasize the LN plot.</w:t>
      </w:r>
    </w:p>
    <w:p w14:paraId="48FBBBA7" w14:textId="77777777" w:rsidR="00C67563" w:rsidRPr="00C67563" w:rsidRDefault="00C67563" w:rsidP="00C67563">
      <w:pPr>
        <w:pStyle w:val="ListParagraph"/>
        <w:spacing w:before="120"/>
        <w:ind w:left="1627"/>
        <w:contextualSpacing w:val="0"/>
        <w:outlineLvl w:val="0"/>
        <w:rPr>
          <w:rFonts w:asciiTheme="minorHAnsi" w:hAnsiTheme="minorHAnsi" w:cstheme="minorHAnsi"/>
          <w:szCs w:val="24"/>
        </w:rPr>
      </w:pPr>
    </w:p>
    <w:p w14:paraId="75574C16" w14:textId="6D945C28" w:rsidR="00C67563" w:rsidRPr="00C67563" w:rsidRDefault="00C67563" w:rsidP="00C6756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Offset histograms showed </w:t>
      </w:r>
      <w:r w:rsidR="00FC45DE">
        <w:rPr>
          <w:rFonts w:asciiTheme="minorHAnsi" w:hAnsiTheme="minorHAnsi" w:cstheme="minorHAnsi"/>
        </w:rPr>
        <w:t xml:space="preserve">that </w:t>
      </w:r>
      <w:r>
        <w:rPr>
          <w:rFonts w:asciiTheme="minorHAnsi" w:hAnsiTheme="minorHAnsi" w:cstheme="minorHAnsi"/>
        </w:rPr>
        <w:t xml:space="preserve">CD62L expression by </w:t>
      </w:r>
      <w:proofErr w:type="gramStart"/>
      <w:r>
        <w:rPr>
          <w:rFonts w:asciiTheme="minorHAnsi" w:hAnsiTheme="minorHAnsi" w:cstheme="minorHAnsi"/>
        </w:rPr>
        <w:t>gag-specific</w:t>
      </w:r>
      <w:proofErr w:type="gramEnd"/>
      <w:r>
        <w:rPr>
          <w:rFonts w:asciiTheme="minorHAnsi" w:hAnsiTheme="minorHAnsi" w:cstheme="minorHAnsi"/>
        </w:rPr>
        <w:t xml:space="preserve"> CD8 T cells was low, </w:t>
      </w:r>
      <w:r w:rsidR="009F1FE3" w:rsidRPr="009304BA">
        <w:rPr>
          <w:rFonts w:asciiTheme="minorHAnsi" w:hAnsiTheme="minorHAnsi" w:cstheme="minorHAnsi"/>
        </w:rPr>
        <w:t>as expected for activated T cells</w:t>
      </w:r>
      <w:r w:rsidR="009F1FE3">
        <w:rPr>
          <w:rFonts w:asciiTheme="minorHAnsi" w:hAnsiTheme="minorHAnsi" w:cstheme="minorHAnsi"/>
        </w:rPr>
        <w:t xml:space="preserve">, </w:t>
      </w:r>
      <w:r>
        <w:rPr>
          <w:rFonts w:asciiTheme="minorHAnsi" w:hAnsiTheme="minorHAnsi" w:cstheme="minorHAnsi"/>
        </w:rPr>
        <w:t>except for a few cells in G</w:t>
      </w:r>
      <w:r>
        <w:rPr>
          <w:rFonts w:asciiTheme="minorHAnsi" w:hAnsiTheme="minorHAnsi" w:cstheme="minorHAnsi"/>
          <w:vertAlign w:val="subscript"/>
        </w:rPr>
        <w:t xml:space="preserve">0 </w:t>
      </w:r>
      <w:r>
        <w:rPr>
          <w:rFonts w:asciiTheme="minorHAnsi" w:hAnsiTheme="minorHAnsi" w:cstheme="minorHAnsi"/>
        </w:rPr>
        <w:t xml:space="preserve">in the </w:t>
      </w:r>
      <w:r w:rsidR="00A2383B" w:rsidRPr="00A2383B">
        <w:rPr>
          <w:rFonts w:asciiTheme="minorHAnsi" w:hAnsiTheme="minorHAnsi" w:cstheme="minorHAnsi"/>
        </w:rPr>
        <w:t>lymph</w:t>
      </w:r>
      <w:r w:rsidR="00A2383B">
        <w:rPr>
          <w:rFonts w:asciiTheme="minorHAnsi" w:hAnsiTheme="minorHAnsi" w:cstheme="minorHAnsi"/>
        </w:rPr>
        <w:t xml:space="preserve"> </w:t>
      </w:r>
      <w:r w:rsidR="00A2383B" w:rsidRPr="00A2383B">
        <w:rPr>
          <w:rFonts w:asciiTheme="minorHAnsi" w:hAnsiTheme="minorHAnsi" w:cstheme="minorHAnsi"/>
        </w:rPr>
        <w:t>nodes</w:t>
      </w:r>
      <w:r>
        <w:rPr>
          <w:rFonts w:asciiTheme="minorHAnsi" w:hAnsiTheme="minorHAnsi" w:cstheme="minorHAnsi"/>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p>
    <w:p w14:paraId="4A2E2284" w14:textId="4B8D90B5" w:rsidR="00473E1C" w:rsidRPr="00814DA1" w:rsidRDefault="00C67563" w:rsidP="00814D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4C.</w:t>
      </w:r>
      <w:bookmarkEnd w:id="1"/>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E24B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E24B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E24B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F824D" w14:textId="77777777" w:rsidR="004E24BD" w:rsidRDefault="004E24BD">
      <w:r>
        <w:separator/>
      </w:r>
    </w:p>
    <w:p w14:paraId="4996AAD9" w14:textId="77777777" w:rsidR="004E24BD" w:rsidRDefault="004E24BD"/>
  </w:endnote>
  <w:endnote w:type="continuationSeparator" w:id="0">
    <w:p w14:paraId="11A7DE09" w14:textId="77777777" w:rsidR="004E24BD" w:rsidRDefault="004E24BD">
      <w:r>
        <w:continuationSeparator/>
      </w:r>
    </w:p>
    <w:p w14:paraId="6FFDBDD5" w14:textId="77777777" w:rsidR="004E24BD" w:rsidRDefault="004E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5F666A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D758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BCDFF" w14:textId="77777777" w:rsidR="004E24BD" w:rsidRDefault="004E24BD">
      <w:r>
        <w:separator/>
      </w:r>
    </w:p>
    <w:p w14:paraId="7E3A6B5A" w14:textId="77777777" w:rsidR="004E24BD" w:rsidRDefault="004E24BD"/>
  </w:footnote>
  <w:footnote w:type="continuationSeparator" w:id="0">
    <w:p w14:paraId="72BD479D" w14:textId="77777777" w:rsidR="004E24BD" w:rsidRDefault="004E24BD">
      <w:r>
        <w:continuationSeparator/>
      </w:r>
    </w:p>
    <w:p w14:paraId="62714978" w14:textId="77777777" w:rsidR="004E24BD" w:rsidRDefault="004E2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03BD"/>
    <w:rsid w:val="000326C8"/>
    <w:rsid w:val="00037828"/>
    <w:rsid w:val="00042080"/>
    <w:rsid w:val="00043807"/>
    <w:rsid w:val="00074929"/>
    <w:rsid w:val="00083792"/>
    <w:rsid w:val="0008613B"/>
    <w:rsid w:val="000867DC"/>
    <w:rsid w:val="00090BAC"/>
    <w:rsid w:val="000A2041"/>
    <w:rsid w:val="000B0B1A"/>
    <w:rsid w:val="000B2085"/>
    <w:rsid w:val="000B387A"/>
    <w:rsid w:val="000B4E9A"/>
    <w:rsid w:val="000C39AF"/>
    <w:rsid w:val="000C55B3"/>
    <w:rsid w:val="000D065F"/>
    <w:rsid w:val="000D17E8"/>
    <w:rsid w:val="000D2C59"/>
    <w:rsid w:val="000D35D9"/>
    <w:rsid w:val="000D67E3"/>
    <w:rsid w:val="000E1C29"/>
    <w:rsid w:val="000E236A"/>
    <w:rsid w:val="000F05F6"/>
    <w:rsid w:val="001016BD"/>
    <w:rsid w:val="00106F46"/>
    <w:rsid w:val="001115D1"/>
    <w:rsid w:val="001118D4"/>
    <w:rsid w:val="00121EDD"/>
    <w:rsid w:val="00125924"/>
    <w:rsid w:val="00126973"/>
    <w:rsid w:val="00143557"/>
    <w:rsid w:val="001469E6"/>
    <w:rsid w:val="00151824"/>
    <w:rsid w:val="001528A5"/>
    <w:rsid w:val="00162D51"/>
    <w:rsid w:val="0017185A"/>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B31"/>
    <w:rsid w:val="00283E3E"/>
    <w:rsid w:val="002A7F8B"/>
    <w:rsid w:val="002B009A"/>
    <w:rsid w:val="002B025E"/>
    <w:rsid w:val="002B0D88"/>
    <w:rsid w:val="002B26D4"/>
    <w:rsid w:val="002B5501"/>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0042"/>
    <w:rsid w:val="0038502C"/>
    <w:rsid w:val="00386777"/>
    <w:rsid w:val="00395684"/>
    <w:rsid w:val="003A1109"/>
    <w:rsid w:val="003A49C2"/>
    <w:rsid w:val="003B5E26"/>
    <w:rsid w:val="003C1044"/>
    <w:rsid w:val="003C32EC"/>
    <w:rsid w:val="003D0847"/>
    <w:rsid w:val="003E0E37"/>
    <w:rsid w:val="003E2BC9"/>
    <w:rsid w:val="003F4B52"/>
    <w:rsid w:val="004034B6"/>
    <w:rsid w:val="0040767C"/>
    <w:rsid w:val="004114EA"/>
    <w:rsid w:val="00414B4F"/>
    <w:rsid w:val="00426350"/>
    <w:rsid w:val="00440FFA"/>
    <w:rsid w:val="004425EC"/>
    <w:rsid w:val="00445E03"/>
    <w:rsid w:val="00450B27"/>
    <w:rsid w:val="00453116"/>
    <w:rsid w:val="00455510"/>
    <w:rsid w:val="00456A5D"/>
    <w:rsid w:val="00464D72"/>
    <w:rsid w:val="00472752"/>
    <w:rsid w:val="0047306D"/>
    <w:rsid w:val="00473E1C"/>
    <w:rsid w:val="00480884"/>
    <w:rsid w:val="0048283A"/>
    <w:rsid w:val="00482D4C"/>
    <w:rsid w:val="00483E1B"/>
    <w:rsid w:val="00493A57"/>
    <w:rsid w:val="004C1095"/>
    <w:rsid w:val="004C2DAD"/>
    <w:rsid w:val="004D4A4F"/>
    <w:rsid w:val="004D5C8C"/>
    <w:rsid w:val="004E0C5A"/>
    <w:rsid w:val="004E24BD"/>
    <w:rsid w:val="004E2BE1"/>
    <w:rsid w:val="004E35F1"/>
    <w:rsid w:val="004E3F8E"/>
    <w:rsid w:val="004E4801"/>
    <w:rsid w:val="004E5008"/>
    <w:rsid w:val="004F664D"/>
    <w:rsid w:val="00511F52"/>
    <w:rsid w:val="00513853"/>
    <w:rsid w:val="0052184A"/>
    <w:rsid w:val="00530DD9"/>
    <w:rsid w:val="005320E4"/>
    <w:rsid w:val="005325A4"/>
    <w:rsid w:val="00534B83"/>
    <w:rsid w:val="005363E2"/>
    <w:rsid w:val="00536D89"/>
    <w:rsid w:val="00543B5F"/>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3F22"/>
    <w:rsid w:val="00664850"/>
    <w:rsid w:val="0067274F"/>
    <w:rsid w:val="00673750"/>
    <w:rsid w:val="006801B1"/>
    <w:rsid w:val="0069665E"/>
    <w:rsid w:val="006A0250"/>
    <w:rsid w:val="006A14A2"/>
    <w:rsid w:val="006A21CB"/>
    <w:rsid w:val="006A302A"/>
    <w:rsid w:val="006A6324"/>
    <w:rsid w:val="006B2573"/>
    <w:rsid w:val="006C08AE"/>
    <w:rsid w:val="006C0E87"/>
    <w:rsid w:val="006C7451"/>
    <w:rsid w:val="006D3AC7"/>
    <w:rsid w:val="006D7676"/>
    <w:rsid w:val="00701131"/>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2F1E"/>
    <w:rsid w:val="007F48D4"/>
    <w:rsid w:val="00802635"/>
    <w:rsid w:val="00804C75"/>
    <w:rsid w:val="00806B1B"/>
    <w:rsid w:val="00814DA1"/>
    <w:rsid w:val="00817D9F"/>
    <w:rsid w:val="0082165B"/>
    <w:rsid w:val="0083216B"/>
    <w:rsid w:val="00832FA5"/>
    <w:rsid w:val="008347EB"/>
    <w:rsid w:val="008373A7"/>
    <w:rsid w:val="008459FC"/>
    <w:rsid w:val="00851B3E"/>
    <w:rsid w:val="00854994"/>
    <w:rsid w:val="00860BC3"/>
    <w:rsid w:val="00873D1A"/>
    <w:rsid w:val="00875BE8"/>
    <w:rsid w:val="00877B88"/>
    <w:rsid w:val="0088113B"/>
    <w:rsid w:val="00895545"/>
    <w:rsid w:val="00895F6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758B"/>
    <w:rsid w:val="009E4241"/>
    <w:rsid w:val="009F1FE3"/>
    <w:rsid w:val="009F356C"/>
    <w:rsid w:val="009F51F2"/>
    <w:rsid w:val="00A07468"/>
    <w:rsid w:val="00A20DA8"/>
    <w:rsid w:val="00A218EC"/>
    <w:rsid w:val="00A2383B"/>
    <w:rsid w:val="00A273C5"/>
    <w:rsid w:val="00A310D7"/>
    <w:rsid w:val="00A3138F"/>
    <w:rsid w:val="00A319BE"/>
    <w:rsid w:val="00A31F9A"/>
    <w:rsid w:val="00A40760"/>
    <w:rsid w:val="00A44EFB"/>
    <w:rsid w:val="00A60320"/>
    <w:rsid w:val="00A72FC5"/>
    <w:rsid w:val="00A730E3"/>
    <w:rsid w:val="00A77470"/>
    <w:rsid w:val="00A77CF6"/>
    <w:rsid w:val="00A84BA8"/>
    <w:rsid w:val="00A91283"/>
    <w:rsid w:val="00A9234C"/>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2035"/>
    <w:rsid w:val="00C2620F"/>
    <w:rsid w:val="00C34F4C"/>
    <w:rsid w:val="00C602B2"/>
    <w:rsid w:val="00C67563"/>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5A33"/>
    <w:rsid w:val="00DB7EBA"/>
    <w:rsid w:val="00DC058D"/>
    <w:rsid w:val="00DC1E10"/>
    <w:rsid w:val="00DC2504"/>
    <w:rsid w:val="00DC311D"/>
    <w:rsid w:val="00DC57AF"/>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03E5"/>
    <w:rsid w:val="00FC45D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6948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86948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86899"/>
    <w:rsid w:val="00344E88"/>
    <w:rsid w:val="00380D43"/>
    <w:rsid w:val="00446591"/>
    <w:rsid w:val="004A526F"/>
    <w:rsid w:val="00676932"/>
    <w:rsid w:val="006B2B83"/>
    <w:rsid w:val="006C6C7B"/>
    <w:rsid w:val="006E39E5"/>
    <w:rsid w:val="00706CE8"/>
    <w:rsid w:val="007571D3"/>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2020-11-11T15:08:00Z</dcterms:created>
  <dcterms:modified xsi:type="dcterms:W3CDTF">2020-11-11T21:50:00Z</dcterms:modified>
</cp:coreProperties>
</file>