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2D" w:rsidRPr="00B709F5" w:rsidRDefault="00FB25FF">
      <w:pPr>
        <w:rPr>
          <w:rFonts w:cstheme="minorHAnsi"/>
          <w:sz w:val="28"/>
          <w:szCs w:val="28"/>
        </w:rPr>
      </w:pPr>
      <w:r w:rsidRPr="00B709F5">
        <w:rPr>
          <w:rFonts w:cstheme="minorHAnsi"/>
          <w:sz w:val="28"/>
          <w:szCs w:val="28"/>
        </w:rPr>
        <w:t>Yuanhao Wang</w:t>
      </w:r>
      <w:r w:rsidRPr="00B709F5">
        <w:rPr>
          <w:rFonts w:cstheme="minorHAnsi"/>
          <w:sz w:val="28"/>
          <w:szCs w:val="28"/>
          <w:vertAlign w:val="superscript"/>
        </w:rPr>
        <w:t>1,2</w:t>
      </w:r>
    </w:p>
    <w:p w:rsidR="00FB25FF" w:rsidRPr="00B709F5" w:rsidRDefault="00FB25FF" w:rsidP="00FB25FF">
      <w:pPr>
        <w:rPr>
          <w:rFonts w:cstheme="minorHAnsi"/>
          <w:sz w:val="28"/>
          <w:szCs w:val="28"/>
        </w:rPr>
      </w:pPr>
      <w:r w:rsidRPr="00B709F5">
        <w:rPr>
          <w:rFonts w:cstheme="minorHAnsi"/>
          <w:sz w:val="28"/>
          <w:szCs w:val="28"/>
          <w:vertAlign w:val="superscript"/>
        </w:rPr>
        <w:t>1</w:t>
      </w:r>
      <w:r w:rsidRPr="00B709F5">
        <w:rPr>
          <w:rFonts w:cstheme="minorHAnsi"/>
          <w:sz w:val="28"/>
          <w:szCs w:val="28"/>
        </w:rPr>
        <w:t xml:space="preserve"> Guangxi Beibu Gulf Engineering Research Center for Green Marine Materia, Guilin 541004, China</w:t>
      </w:r>
    </w:p>
    <w:p w:rsidR="00FB25FF" w:rsidRPr="00B709F5" w:rsidRDefault="00FB25FF" w:rsidP="00FB25FF">
      <w:pPr>
        <w:rPr>
          <w:rFonts w:cstheme="minorHAnsi"/>
          <w:sz w:val="28"/>
          <w:szCs w:val="28"/>
        </w:rPr>
      </w:pPr>
      <w:r w:rsidRPr="00B709F5">
        <w:rPr>
          <w:rFonts w:cstheme="minorHAnsi"/>
          <w:sz w:val="28"/>
          <w:szCs w:val="28"/>
          <w:vertAlign w:val="superscript"/>
        </w:rPr>
        <w:t>2</w:t>
      </w:r>
      <w:r w:rsidRPr="00B709F5">
        <w:rPr>
          <w:rFonts w:cstheme="minorHAnsi"/>
          <w:sz w:val="28"/>
          <w:szCs w:val="28"/>
        </w:rPr>
        <w:t xml:space="preserve"> Guangxi Engineering Research Center for Solid Waste Resources Development and Application, Guilin University of Technology, Guilin 541004, China </w:t>
      </w:r>
    </w:p>
    <w:p w:rsidR="00FB25FF" w:rsidRPr="00B709F5" w:rsidRDefault="00FB25FF">
      <w:pPr>
        <w:rPr>
          <w:sz w:val="28"/>
          <w:szCs w:val="28"/>
        </w:rPr>
      </w:pPr>
    </w:p>
    <w:p w:rsidR="00B709F5" w:rsidRPr="00B709F5" w:rsidRDefault="00B709F5">
      <w:pPr>
        <w:rPr>
          <w:sz w:val="28"/>
          <w:szCs w:val="28"/>
        </w:rPr>
      </w:pPr>
    </w:p>
    <w:p w:rsidR="00B709F5" w:rsidRPr="00B709F5" w:rsidRDefault="00B709F5" w:rsidP="00B709F5">
      <w:pPr>
        <w:widowControl/>
        <w:shd w:val="clear" w:color="auto" w:fill="FFFFFF"/>
        <w:spacing w:after="30"/>
        <w:jc w:val="left"/>
        <w:rPr>
          <w:sz w:val="28"/>
          <w:szCs w:val="28"/>
        </w:rPr>
      </w:pPr>
      <w:r w:rsidRPr="00B709F5">
        <w:rPr>
          <w:rFonts w:hint="eastAsia"/>
          <w:sz w:val="28"/>
          <w:szCs w:val="28"/>
        </w:rPr>
        <w:t xml:space="preserve">Research area: </w:t>
      </w:r>
    </w:p>
    <w:p w:rsidR="00B709F5" w:rsidRPr="00B709F5" w:rsidRDefault="00B709F5" w:rsidP="00B709F5">
      <w:pPr>
        <w:pStyle w:val="a7"/>
        <w:widowControl/>
        <w:numPr>
          <w:ilvl w:val="0"/>
          <w:numId w:val="1"/>
        </w:numPr>
        <w:shd w:val="clear" w:color="auto" w:fill="FFFFFF"/>
        <w:spacing w:after="30"/>
        <w:ind w:firstLineChars="0"/>
        <w:jc w:val="left"/>
        <w:rPr>
          <w:sz w:val="28"/>
          <w:szCs w:val="28"/>
        </w:rPr>
      </w:pPr>
      <w:r w:rsidRPr="00B709F5">
        <w:rPr>
          <w:sz w:val="28"/>
          <w:szCs w:val="28"/>
        </w:rPr>
        <w:t>Environmental materials and engineering</w:t>
      </w:r>
    </w:p>
    <w:p w:rsidR="00B709F5" w:rsidRPr="00B709F5" w:rsidRDefault="00B709F5" w:rsidP="00B709F5">
      <w:pPr>
        <w:pStyle w:val="a7"/>
        <w:widowControl/>
        <w:numPr>
          <w:ilvl w:val="0"/>
          <w:numId w:val="1"/>
        </w:numPr>
        <w:shd w:val="clear" w:color="auto" w:fill="FFFFFF"/>
        <w:spacing w:after="30"/>
        <w:ind w:firstLineChars="0"/>
        <w:jc w:val="left"/>
        <w:rPr>
          <w:sz w:val="28"/>
          <w:szCs w:val="28"/>
        </w:rPr>
      </w:pPr>
      <w:r w:rsidRPr="00B709F5">
        <w:rPr>
          <w:sz w:val="28"/>
          <w:szCs w:val="28"/>
        </w:rPr>
        <w:t>Nanomaterial for green buildin</w:t>
      </w:r>
      <w:r w:rsidR="00370D88">
        <w:rPr>
          <w:sz w:val="28"/>
          <w:szCs w:val="28"/>
        </w:rPr>
        <w:t>g</w:t>
      </w:r>
      <w:bookmarkStart w:id="0" w:name="_GoBack"/>
      <w:bookmarkEnd w:id="0"/>
    </w:p>
    <w:p w:rsidR="00B709F5" w:rsidRPr="00B709F5" w:rsidRDefault="00B709F5" w:rsidP="00B709F5">
      <w:pPr>
        <w:pStyle w:val="a7"/>
        <w:widowControl/>
        <w:numPr>
          <w:ilvl w:val="0"/>
          <w:numId w:val="1"/>
        </w:numPr>
        <w:shd w:val="clear" w:color="auto" w:fill="FFFFFF"/>
        <w:spacing w:after="30"/>
        <w:ind w:firstLineChars="0"/>
        <w:jc w:val="left"/>
        <w:rPr>
          <w:sz w:val="28"/>
          <w:szCs w:val="28"/>
        </w:rPr>
      </w:pPr>
      <w:r w:rsidRPr="00B709F5">
        <w:rPr>
          <w:sz w:val="28"/>
          <w:szCs w:val="28"/>
        </w:rPr>
        <w:t>Solar energy material and solar cells</w:t>
      </w:r>
    </w:p>
    <w:p w:rsidR="00B709F5" w:rsidRPr="00B709F5" w:rsidRDefault="00B709F5" w:rsidP="00B709F5">
      <w:pPr>
        <w:pStyle w:val="a7"/>
        <w:widowControl/>
        <w:numPr>
          <w:ilvl w:val="0"/>
          <w:numId w:val="1"/>
        </w:numPr>
        <w:shd w:val="clear" w:color="auto" w:fill="FFFFFF"/>
        <w:spacing w:after="30"/>
        <w:ind w:firstLineChars="0"/>
        <w:jc w:val="left"/>
        <w:rPr>
          <w:sz w:val="28"/>
          <w:szCs w:val="28"/>
        </w:rPr>
      </w:pPr>
      <w:r w:rsidRPr="00B709F5">
        <w:rPr>
          <w:rFonts w:hint="eastAsia"/>
          <w:sz w:val="28"/>
          <w:szCs w:val="28"/>
        </w:rPr>
        <w:t>Lithium battery material and devices</w:t>
      </w:r>
    </w:p>
    <w:p w:rsidR="00B709F5" w:rsidRPr="00B709F5" w:rsidRDefault="00B709F5"/>
    <w:sectPr w:rsidR="00B709F5" w:rsidRPr="00B70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A5" w:rsidRDefault="007D5FA5" w:rsidP="00FB25FF">
      <w:r>
        <w:separator/>
      </w:r>
    </w:p>
  </w:endnote>
  <w:endnote w:type="continuationSeparator" w:id="0">
    <w:p w:rsidR="007D5FA5" w:rsidRDefault="007D5FA5" w:rsidP="00FB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A5" w:rsidRDefault="007D5FA5" w:rsidP="00FB25FF">
      <w:r>
        <w:separator/>
      </w:r>
    </w:p>
  </w:footnote>
  <w:footnote w:type="continuationSeparator" w:id="0">
    <w:p w:rsidR="007D5FA5" w:rsidRDefault="007D5FA5" w:rsidP="00FB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F61A6"/>
    <w:multiLevelType w:val="hybridMultilevel"/>
    <w:tmpl w:val="15C8EEC4"/>
    <w:lvl w:ilvl="0" w:tplc="5EEAC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E4"/>
    <w:rsid w:val="001B5984"/>
    <w:rsid w:val="00370D88"/>
    <w:rsid w:val="007D5FA5"/>
    <w:rsid w:val="00B709F5"/>
    <w:rsid w:val="00E71594"/>
    <w:rsid w:val="00FA282D"/>
    <w:rsid w:val="00FB25FF"/>
    <w:rsid w:val="00F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9182"/>
  <w15:chartTrackingRefBased/>
  <w15:docId w15:val="{AD624705-1C1A-4902-B663-EF0887C8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5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5FF"/>
    <w:rPr>
      <w:sz w:val="18"/>
      <w:szCs w:val="18"/>
    </w:rPr>
  </w:style>
  <w:style w:type="paragraph" w:styleId="a7">
    <w:name w:val="List Paragraph"/>
    <w:basedOn w:val="a"/>
    <w:uiPriority w:val="34"/>
    <w:qFormat/>
    <w:rsid w:val="00B70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2020-07-18T04:52:00Z</dcterms:created>
  <dcterms:modified xsi:type="dcterms:W3CDTF">2020-07-18T09:22:00Z</dcterms:modified>
</cp:coreProperties>
</file>