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5B68A" w14:textId="29404C3B" w:rsidR="00134A88" w:rsidRDefault="00134A88" w:rsidP="002C372C">
      <w:pPr>
        <w:pStyle w:val="Heading1"/>
        <w:rPr>
          <w:rFonts w:asciiTheme="minorHAnsi" w:hAnsiTheme="minorHAnsi" w:cstheme="minorHAnsi"/>
        </w:rPr>
      </w:pPr>
      <w:r w:rsidRPr="001E4846">
        <w:rPr>
          <w:rFonts w:asciiTheme="minorHAnsi" w:hAnsiTheme="minorHAnsi" w:cstheme="minorHAnsi"/>
        </w:rPr>
        <w:t>Blood flow imaging with Ultrafast Doppler</w:t>
      </w:r>
      <w:r>
        <w:rPr>
          <w:rFonts w:asciiTheme="minorHAnsi" w:hAnsiTheme="minorHAnsi" w:cstheme="minorHAnsi"/>
        </w:rPr>
        <w:t xml:space="preserve"> – Response to the reviewers</w:t>
      </w:r>
    </w:p>
    <w:p w14:paraId="22B940E9" w14:textId="37FBFD71" w:rsidR="00134A88" w:rsidRDefault="00134A88" w:rsidP="00134A88"/>
    <w:p w14:paraId="13D77F23" w14:textId="1B0D8507" w:rsidR="00134A88" w:rsidRDefault="00134A88" w:rsidP="00134A88">
      <w:r>
        <w:t>We sincerely thank the reviewers for having accepted to evaluate this manuscript.</w:t>
      </w:r>
    </w:p>
    <w:p w14:paraId="074BFB79" w14:textId="145B7656" w:rsidR="002C372C" w:rsidRDefault="0010049F" w:rsidP="002C372C">
      <w:pPr>
        <w:pStyle w:val="Heading1"/>
      </w:pPr>
      <w:r>
        <w:t>Reviewer #1</w:t>
      </w:r>
    </w:p>
    <w:p w14:paraId="08DDE1B0" w14:textId="77777777" w:rsidR="002C372C" w:rsidRDefault="002C372C" w:rsidP="002C372C">
      <w:r w:rsidRPr="002C372C">
        <w:rPr>
          <w:rStyle w:val="SubtitleChar"/>
        </w:rPr>
        <w:t>Minor Concerns</w:t>
      </w:r>
    </w:p>
    <w:p w14:paraId="1AB482BE" w14:textId="20B63361" w:rsidR="009D1A2D" w:rsidRPr="00F30D9A" w:rsidRDefault="002C372C" w:rsidP="002C372C">
      <w:pPr>
        <w:pStyle w:val="ListParagraph"/>
        <w:numPr>
          <w:ilvl w:val="0"/>
          <w:numId w:val="1"/>
        </w:numPr>
        <w:rPr>
          <w:i/>
          <w:color w:val="2E74B5" w:themeColor="accent1" w:themeShade="BF"/>
        </w:rPr>
      </w:pPr>
      <w:r w:rsidRPr="00F30D9A">
        <w:rPr>
          <w:i/>
          <w:color w:val="2E74B5" w:themeColor="accent1" w:themeShade="BF"/>
        </w:rPr>
        <w:t>The protocol described in manuscript is essentially available in numerous other publications.</w:t>
      </w:r>
    </w:p>
    <w:p w14:paraId="5CED75CC" w14:textId="13D268EA" w:rsidR="002C372C" w:rsidRDefault="002C372C" w:rsidP="002C372C">
      <w:r>
        <w:t xml:space="preserve">The reviewer is right. The described protocol has been already used in other publications. The goal of this paper is to provide as much practical details as possible, including a video, to reach a public of non-experts. </w:t>
      </w:r>
    </w:p>
    <w:p w14:paraId="3040C13B" w14:textId="31B1F5D6" w:rsidR="002C372C" w:rsidRDefault="0010049F" w:rsidP="002C372C">
      <w:pPr>
        <w:pStyle w:val="Heading1"/>
      </w:pPr>
      <w:r>
        <w:t>Reviewer #2</w:t>
      </w:r>
    </w:p>
    <w:p w14:paraId="596F454D" w14:textId="39AF1001" w:rsidR="002C372C" w:rsidRDefault="002C372C" w:rsidP="002C372C">
      <w:pPr>
        <w:pStyle w:val="Subtitle"/>
      </w:pPr>
      <w:r>
        <w:t>Major Concerns</w:t>
      </w:r>
    </w:p>
    <w:p w14:paraId="1CC270FE" w14:textId="77777777" w:rsidR="002C372C" w:rsidRPr="009D2483" w:rsidRDefault="002C372C" w:rsidP="002C372C">
      <w:pPr>
        <w:rPr>
          <w:i/>
        </w:rPr>
      </w:pPr>
      <w:r w:rsidRPr="009D2483">
        <w:rPr>
          <w:i/>
        </w:rPr>
        <w:t>No major concerns</w:t>
      </w:r>
    </w:p>
    <w:p w14:paraId="6A7587D4" w14:textId="662E7F46" w:rsidR="002C372C" w:rsidRDefault="002C372C" w:rsidP="002C372C">
      <w:pPr>
        <w:pStyle w:val="Subtitle"/>
      </w:pPr>
      <w:r>
        <w:t>Minor Concerns</w:t>
      </w:r>
    </w:p>
    <w:p w14:paraId="39E8BBC3" w14:textId="43F6138B" w:rsidR="002C372C" w:rsidRPr="00F30D9A" w:rsidRDefault="002C372C" w:rsidP="002C372C">
      <w:pPr>
        <w:pStyle w:val="ListParagraph"/>
        <w:numPr>
          <w:ilvl w:val="0"/>
          <w:numId w:val="2"/>
        </w:numPr>
        <w:rPr>
          <w:i/>
          <w:color w:val="2E74B5" w:themeColor="accent1" w:themeShade="BF"/>
        </w:rPr>
      </w:pPr>
      <w:r w:rsidRPr="00F30D9A">
        <w:rPr>
          <w:i/>
          <w:color w:val="2E74B5" w:themeColor="accent1" w:themeShade="BF"/>
        </w:rPr>
        <w:t>First, I recommend that you change the title to "Blood flow imaging with an ultrafast Doppler method"</w:t>
      </w:r>
    </w:p>
    <w:p w14:paraId="5258A36C" w14:textId="6A8B5640" w:rsidR="009D2483" w:rsidRDefault="009D2483" w:rsidP="00957005">
      <w:pPr>
        <w:jc w:val="both"/>
      </w:pPr>
      <w:r>
        <w:t>We understand the reviewer concern</w:t>
      </w:r>
      <w:r w:rsidR="00D41785">
        <w:t xml:space="preserve"> and we thank him for rising this important point</w:t>
      </w:r>
      <w:r>
        <w:t xml:space="preserve">. There are indeed several way to achieve very high framerate with ultrasound imaging. </w:t>
      </w:r>
      <w:r>
        <w:t xml:space="preserve">Other methods like synthetic aperture imaging or multiline transmit can also </w:t>
      </w:r>
      <w:r w:rsidR="00D41785">
        <w:t>achieve</w:t>
      </w:r>
      <w:r>
        <w:t xml:space="preserve"> very high framerate</w:t>
      </w:r>
      <w:r>
        <w:t>.</w:t>
      </w:r>
      <w:r>
        <w:t xml:space="preserve"> </w:t>
      </w:r>
      <w:r>
        <w:t>However, we deliberately chose the term Ultrafast Doppler (with capital letter) to avoid the confusion with these methods. Indeed, Ultrafast Doppler explicitly refers to the technique that uses coherently compounded unfocused waves (plane or diverging waves). It is referred as such in several publications and in commercial devices such as Supersonic Imagine devices</w:t>
      </w:r>
      <w:r w:rsidR="00D80314">
        <w:t xml:space="preserve">. As the outcome of these multiple high-framerate methods are </w:t>
      </w:r>
      <w:r w:rsidR="00D41785">
        <w:t>different between each other</w:t>
      </w:r>
      <w:r w:rsidR="00D80314">
        <w:t xml:space="preserve">, we </w:t>
      </w:r>
      <w:r w:rsidR="00957005">
        <w:t>think that the current title is more suited for the paper.</w:t>
      </w:r>
      <w:r w:rsidR="00D80314">
        <w:t xml:space="preserve"> </w:t>
      </w:r>
      <w:r w:rsidR="00D41785">
        <w:t>We added a few sentence in the introduction (l86) to clarify this point.</w:t>
      </w:r>
    </w:p>
    <w:p w14:paraId="6FF27B26" w14:textId="69E230F6" w:rsidR="009D2483" w:rsidRPr="00D41785" w:rsidRDefault="009D2483" w:rsidP="007F007C">
      <w:r w:rsidRPr="00D41785">
        <w:rPr>
          <w:lang w:val="fr-CA"/>
        </w:rPr>
        <w:t>Osmanski, B.</w:t>
      </w:r>
      <w:r w:rsidR="00D80314" w:rsidRPr="00D41785">
        <w:rPr>
          <w:lang w:val="fr-CA"/>
        </w:rPr>
        <w:t xml:space="preserve">-F. </w:t>
      </w:r>
      <w:r w:rsidR="00D80314" w:rsidRPr="00D41785">
        <w:rPr>
          <w:i/>
          <w:lang w:val="fr-CA"/>
        </w:rPr>
        <w:t>et al</w:t>
      </w:r>
      <w:r w:rsidRPr="00D41785">
        <w:rPr>
          <w:lang w:val="fr-CA"/>
        </w:rPr>
        <w:t xml:space="preserve">. </w:t>
      </w:r>
      <w:r w:rsidRPr="00D41785">
        <w:rPr>
          <w:u w:val="single"/>
        </w:rPr>
        <w:t>Ultrafast Doppler</w:t>
      </w:r>
      <w:r w:rsidRPr="00D41785">
        <w:t xml:space="preserve"> Imaging of Blood Flow Dynamics in the Myocardium. </w:t>
      </w:r>
      <w:r w:rsidRPr="00D41785">
        <w:rPr>
          <w:i/>
          <w:iCs/>
        </w:rPr>
        <w:t>IEEE Transactions on Medical Imaging</w:t>
      </w:r>
      <w:r w:rsidRPr="00D41785">
        <w:t xml:space="preserve">. </w:t>
      </w:r>
      <w:r w:rsidRPr="00D41785">
        <w:rPr>
          <w:bCs/>
        </w:rPr>
        <w:t>31</w:t>
      </w:r>
      <w:r w:rsidRPr="00D41785">
        <w:t xml:space="preserve"> (8), 1661–1668, doi: 10.1109/TMI.2012.2203316 (2012).</w:t>
      </w:r>
    </w:p>
    <w:p w14:paraId="64CC2AD2" w14:textId="0E27BF6E" w:rsidR="009D2483" w:rsidRPr="00D41785" w:rsidRDefault="009D2483" w:rsidP="007F007C">
      <w:r w:rsidRPr="00D41785">
        <w:t xml:space="preserve">Demené, C. </w:t>
      </w:r>
      <w:r w:rsidRPr="00D41785">
        <w:rPr>
          <w:i/>
          <w:iCs/>
        </w:rPr>
        <w:t>et al.</w:t>
      </w:r>
      <w:r w:rsidRPr="00D41785">
        <w:t xml:space="preserve"> </w:t>
      </w:r>
      <w:r w:rsidRPr="00D41785">
        <w:rPr>
          <w:u w:val="single"/>
        </w:rPr>
        <w:t>Ultrafast Doppler</w:t>
      </w:r>
      <w:r w:rsidRPr="00D41785">
        <w:t xml:space="preserve"> Reveals the Mapping of Cerebral Vascular Resistivity in Neonates. </w:t>
      </w:r>
      <w:r w:rsidRPr="00D41785">
        <w:rPr>
          <w:i/>
          <w:iCs/>
        </w:rPr>
        <w:t>Journal of Cerebral Blood Flow &amp; Metabolism</w:t>
      </w:r>
      <w:r w:rsidRPr="00D41785">
        <w:t xml:space="preserve">. </w:t>
      </w:r>
      <w:r w:rsidRPr="00D41785">
        <w:rPr>
          <w:bCs/>
        </w:rPr>
        <w:t>34</w:t>
      </w:r>
      <w:r w:rsidRPr="00D41785">
        <w:t xml:space="preserve"> (6), 1009–1017, doi: 10.1038/jcbfm.2014.49 (2014).</w:t>
      </w:r>
    </w:p>
    <w:p w14:paraId="314E6205" w14:textId="3DF49168" w:rsidR="009D2483" w:rsidRPr="00D41785" w:rsidRDefault="009D2483" w:rsidP="007F007C">
      <w:r w:rsidRPr="00D41785">
        <w:t xml:space="preserve">Bercoff, J. </w:t>
      </w:r>
      <w:r w:rsidRPr="00D41785">
        <w:rPr>
          <w:i/>
          <w:iCs/>
        </w:rPr>
        <w:t>et al.</w:t>
      </w:r>
      <w:r w:rsidRPr="00D41785">
        <w:t xml:space="preserve"> </w:t>
      </w:r>
      <w:r w:rsidRPr="00D41785">
        <w:rPr>
          <w:u w:val="single"/>
        </w:rPr>
        <w:t>UltraFast Doppler</w:t>
      </w:r>
      <w:r w:rsidRPr="00D41785">
        <w:t xml:space="preserve">. </w:t>
      </w:r>
      <w:r w:rsidRPr="00D41785">
        <w:rPr>
          <w:i/>
          <w:iCs/>
        </w:rPr>
        <w:t>Supersonic Imagine Whitepaper</w:t>
      </w:r>
      <w:r w:rsidRPr="00D41785">
        <w:t xml:space="preserve"> (2011).</w:t>
      </w:r>
    </w:p>
    <w:p w14:paraId="073D40F8" w14:textId="77777777" w:rsidR="002C372C" w:rsidRDefault="002C372C" w:rsidP="002C372C">
      <w:pPr>
        <w:pStyle w:val="ListParagraph"/>
      </w:pPr>
    </w:p>
    <w:p w14:paraId="30780953" w14:textId="150490C0" w:rsidR="002C372C" w:rsidRDefault="002C372C" w:rsidP="002C372C">
      <w:pPr>
        <w:pStyle w:val="ListParagraph"/>
        <w:numPr>
          <w:ilvl w:val="0"/>
          <w:numId w:val="2"/>
        </w:numPr>
        <w:rPr>
          <w:i/>
        </w:rPr>
      </w:pPr>
      <w:r w:rsidRPr="009D2483">
        <w:rPr>
          <w:i/>
        </w:rPr>
        <w:t>It is named b-mode imaging and not echography (p1l51)</w:t>
      </w:r>
    </w:p>
    <w:p w14:paraId="6B31CC5F" w14:textId="1A554594" w:rsidR="00D80314" w:rsidRPr="00D80314" w:rsidRDefault="00D80314" w:rsidP="007F007C">
      <w:r>
        <w:t>The reviewer is right, we modified this term accordingly.</w:t>
      </w:r>
    </w:p>
    <w:p w14:paraId="0B6DAFD1" w14:textId="77777777" w:rsidR="002C372C" w:rsidRPr="009D2483" w:rsidRDefault="002C372C" w:rsidP="002C372C">
      <w:pPr>
        <w:pStyle w:val="ListParagraph"/>
        <w:rPr>
          <w:i/>
        </w:rPr>
      </w:pPr>
    </w:p>
    <w:p w14:paraId="080A74B2" w14:textId="47BA33A7" w:rsidR="002C372C" w:rsidRPr="00F30D9A" w:rsidRDefault="002C372C" w:rsidP="002C372C">
      <w:pPr>
        <w:pStyle w:val="ListParagraph"/>
        <w:numPr>
          <w:ilvl w:val="0"/>
          <w:numId w:val="2"/>
        </w:numPr>
        <w:rPr>
          <w:i/>
          <w:color w:val="2E74B5" w:themeColor="accent1" w:themeShade="BF"/>
        </w:rPr>
      </w:pPr>
      <w:r w:rsidRPr="00F30D9A">
        <w:rPr>
          <w:i/>
          <w:color w:val="2E74B5" w:themeColor="accent1" w:themeShade="BF"/>
        </w:rPr>
        <w:lastRenderedPageBreak/>
        <w:t>You should reference the original paper by Doppler (p1l58)</w:t>
      </w:r>
    </w:p>
    <w:p w14:paraId="1FF196D8" w14:textId="10A3F212" w:rsidR="002C372C" w:rsidRPr="00A76398" w:rsidRDefault="00A76398" w:rsidP="007F007C">
      <w:r>
        <w:t xml:space="preserve">The citation was modified to reference to the original publication </w:t>
      </w:r>
      <w:r w:rsidR="00F30D9A">
        <w:t>of Christian Doppler, in German (l57)</w:t>
      </w:r>
    </w:p>
    <w:p w14:paraId="07C4B21C" w14:textId="77777777" w:rsidR="002C372C" w:rsidRPr="009D2483" w:rsidRDefault="002C372C" w:rsidP="002C372C">
      <w:pPr>
        <w:pStyle w:val="ListParagraph"/>
        <w:rPr>
          <w:i/>
        </w:rPr>
      </w:pPr>
    </w:p>
    <w:p w14:paraId="08B3F38D" w14:textId="49A6DCDE" w:rsidR="002C372C" w:rsidRPr="00F30D9A" w:rsidRDefault="002C372C" w:rsidP="00F13A72">
      <w:pPr>
        <w:pStyle w:val="ListParagraph"/>
        <w:numPr>
          <w:ilvl w:val="0"/>
          <w:numId w:val="2"/>
        </w:numPr>
        <w:rPr>
          <w:i/>
          <w:color w:val="2E74B5" w:themeColor="accent1" w:themeShade="BF"/>
        </w:rPr>
      </w:pPr>
      <w:r w:rsidRPr="00F30D9A">
        <w:rPr>
          <w:i/>
          <w:color w:val="2E74B5" w:themeColor="accent1" w:themeShade="BF"/>
        </w:rPr>
        <w:t>You should reference the pioneers in fast flow imaging: Udesen et al (2008) High frame-rate blood</w:t>
      </w:r>
      <w:r w:rsidRPr="00F30D9A">
        <w:rPr>
          <w:i/>
          <w:color w:val="2E74B5" w:themeColor="accent1" w:themeShade="BF"/>
        </w:rPr>
        <w:t xml:space="preserve"> </w:t>
      </w:r>
      <w:r w:rsidRPr="00F30D9A">
        <w:rPr>
          <w:i/>
          <w:color w:val="2E74B5" w:themeColor="accent1" w:themeShade="BF"/>
        </w:rPr>
        <w:t>vector velocity imaging using plane waves: Simulations and preliminary experiments; IEEE, and Hansen</w:t>
      </w:r>
      <w:r w:rsidRPr="00F30D9A">
        <w:rPr>
          <w:i/>
          <w:color w:val="2E74B5" w:themeColor="accent1" w:themeShade="BF"/>
        </w:rPr>
        <w:t xml:space="preserve"> </w:t>
      </w:r>
      <w:r w:rsidRPr="00F30D9A">
        <w:rPr>
          <w:i/>
          <w:color w:val="2E74B5" w:themeColor="accent1" w:themeShade="BF"/>
        </w:rPr>
        <w:t>et al (2009) In-vivo Examples of Flow Patterns with The Fast Vector Velocity Ultrasound Method;Ultraschall.</w:t>
      </w:r>
    </w:p>
    <w:p w14:paraId="21741FFE" w14:textId="36C82C0E" w:rsidR="00A76398" w:rsidRPr="00A76398" w:rsidRDefault="0017210C" w:rsidP="007F007C">
      <w:r>
        <w:t>These important works were added to the text, we tha</w:t>
      </w:r>
      <w:r w:rsidR="00F30D9A">
        <w:t xml:space="preserve">nk the reviewer for rising this </w:t>
      </w:r>
      <w:r w:rsidR="00F30D9A">
        <w:t>(</w:t>
      </w:r>
      <w:r w:rsidR="00F30D9A">
        <w:t>l89</w:t>
      </w:r>
      <w:r w:rsidR="00F30D9A">
        <w:t>)</w:t>
      </w:r>
      <w:r w:rsidR="00F30D9A">
        <w:t>.</w:t>
      </w:r>
    </w:p>
    <w:p w14:paraId="637B0812" w14:textId="77777777" w:rsidR="0010049F" w:rsidRPr="009D2483" w:rsidRDefault="0010049F" w:rsidP="0010049F">
      <w:pPr>
        <w:pStyle w:val="ListParagraph"/>
        <w:rPr>
          <w:i/>
        </w:rPr>
      </w:pPr>
    </w:p>
    <w:p w14:paraId="6710C838" w14:textId="5CE87A85" w:rsidR="007F007C" w:rsidRPr="00F30D9A" w:rsidRDefault="002C372C" w:rsidP="007F007C">
      <w:pPr>
        <w:pStyle w:val="ListParagraph"/>
        <w:numPr>
          <w:ilvl w:val="0"/>
          <w:numId w:val="2"/>
        </w:numPr>
        <w:rPr>
          <w:i/>
          <w:color w:val="2E74B5" w:themeColor="accent1" w:themeShade="BF"/>
        </w:rPr>
      </w:pPr>
      <w:r w:rsidRPr="00F30D9A">
        <w:rPr>
          <w:i/>
          <w:color w:val="2E74B5" w:themeColor="accent1" w:themeShade="BF"/>
        </w:rPr>
        <w:t>You should mention that the method you propose is angle dependent (p2l112-&gt;). This should also be</w:t>
      </w:r>
      <w:r w:rsidR="00B6056A" w:rsidRPr="00F30D9A">
        <w:rPr>
          <w:i/>
          <w:color w:val="2E74B5" w:themeColor="accent1" w:themeShade="BF"/>
        </w:rPr>
        <w:t xml:space="preserve"> </w:t>
      </w:r>
      <w:r w:rsidRPr="00F30D9A">
        <w:rPr>
          <w:i/>
          <w:color w:val="2E74B5" w:themeColor="accent1" w:themeShade="BF"/>
        </w:rPr>
        <w:t>mentioned in the section of conventional Doppler, where other limitations already are listed such as</w:t>
      </w:r>
      <w:r w:rsidR="00B6056A" w:rsidRPr="00F30D9A">
        <w:rPr>
          <w:i/>
          <w:color w:val="2E74B5" w:themeColor="accent1" w:themeShade="BF"/>
        </w:rPr>
        <w:t xml:space="preserve"> </w:t>
      </w:r>
      <w:r w:rsidRPr="00F30D9A">
        <w:rPr>
          <w:i/>
          <w:color w:val="2E74B5" w:themeColor="accent1" w:themeShade="BF"/>
        </w:rPr>
        <w:t>frame rate (p2l100-&gt;).</w:t>
      </w:r>
    </w:p>
    <w:p w14:paraId="5DB1265E" w14:textId="3095C337" w:rsidR="007F007C" w:rsidRPr="007F007C" w:rsidRDefault="007F007C" w:rsidP="007F007C">
      <w:r>
        <w:t xml:space="preserve">The reviewer is right, angle dependency is a shared limitation of ultrafast and conventional Doppler. We added a full section in the discussion to address this concern, introducing vector flow imaging as a </w:t>
      </w:r>
      <w:r w:rsidR="00F30D9A">
        <w:t>potential solution (l299).</w:t>
      </w:r>
    </w:p>
    <w:p w14:paraId="06CF0E2F" w14:textId="77777777" w:rsidR="0010049F" w:rsidRPr="009D2483" w:rsidRDefault="0010049F" w:rsidP="0010049F">
      <w:pPr>
        <w:pStyle w:val="ListParagraph"/>
        <w:rPr>
          <w:i/>
        </w:rPr>
      </w:pPr>
    </w:p>
    <w:p w14:paraId="1E27043C" w14:textId="05112413" w:rsidR="007F007C" w:rsidRPr="00F30D9A" w:rsidRDefault="002C372C" w:rsidP="007F007C">
      <w:pPr>
        <w:pStyle w:val="ListParagraph"/>
        <w:numPr>
          <w:ilvl w:val="0"/>
          <w:numId w:val="2"/>
        </w:numPr>
        <w:rPr>
          <w:i/>
          <w:color w:val="2E74B5" w:themeColor="accent1" w:themeShade="BF"/>
        </w:rPr>
      </w:pPr>
      <w:r w:rsidRPr="00F30D9A">
        <w:rPr>
          <w:i/>
          <w:color w:val="2E74B5" w:themeColor="accent1" w:themeShade="BF"/>
        </w:rPr>
        <w:t>You mention that the spectrogram can be broadened by several factor, but you are missing that flow</w:t>
      </w:r>
      <w:r w:rsidR="00B6056A" w:rsidRPr="00F30D9A">
        <w:rPr>
          <w:i/>
          <w:color w:val="2E74B5" w:themeColor="accent1" w:themeShade="BF"/>
        </w:rPr>
        <w:t xml:space="preserve"> </w:t>
      </w:r>
      <w:r w:rsidRPr="00F30D9A">
        <w:rPr>
          <w:i/>
          <w:color w:val="2E74B5" w:themeColor="accent1" w:themeShade="BF"/>
        </w:rPr>
        <w:t>complexity also can broaden the curve. Please add this info (p9l302).</w:t>
      </w:r>
    </w:p>
    <w:p w14:paraId="31E06E63" w14:textId="58ED3622" w:rsidR="007F007C" w:rsidRDefault="007F007C" w:rsidP="007F007C">
      <w:r>
        <w:t>Indeed, the complexity of the flow such as turbulences will affect the spectral broadening. We added a</w:t>
      </w:r>
      <w:r w:rsidR="00134A88">
        <w:t xml:space="preserve"> sentence to clarify that point (see </w:t>
      </w:r>
      <w:r w:rsidR="00134A88" w:rsidRPr="00134A88">
        <w:t>Spectrogram interpretation</w:t>
      </w:r>
      <w:r w:rsidR="00134A88">
        <w:t>)</w:t>
      </w:r>
      <w:r w:rsidR="00F30D9A">
        <w:t xml:space="preserve"> (l339)</w:t>
      </w:r>
    </w:p>
    <w:p w14:paraId="0E504910" w14:textId="77777777" w:rsidR="007F007C" w:rsidRPr="007F007C" w:rsidRDefault="007F007C" w:rsidP="0010049F">
      <w:pPr>
        <w:pStyle w:val="ListParagraph"/>
      </w:pPr>
    </w:p>
    <w:p w14:paraId="5CFB0C4E" w14:textId="7BB5D4AD" w:rsidR="002C372C" w:rsidRPr="00F30D9A" w:rsidRDefault="002C372C" w:rsidP="00B6056A">
      <w:pPr>
        <w:pStyle w:val="ListParagraph"/>
        <w:numPr>
          <w:ilvl w:val="0"/>
          <w:numId w:val="2"/>
        </w:numPr>
        <w:rPr>
          <w:i/>
          <w:color w:val="2E74B5" w:themeColor="accent1" w:themeShade="BF"/>
        </w:rPr>
      </w:pPr>
      <w:r w:rsidRPr="00F30D9A">
        <w:rPr>
          <w:i/>
          <w:color w:val="2E74B5" w:themeColor="accent1" w:themeShade="BF"/>
        </w:rPr>
        <w:t>I miss a conclusion of the paper. Also, I miss limitations of the setup.</w:t>
      </w:r>
    </w:p>
    <w:p w14:paraId="0BE56E5C" w14:textId="22FA7FA5" w:rsidR="0010049F" w:rsidRPr="00A57210" w:rsidRDefault="00A57210" w:rsidP="00A57210">
      <w:pPr>
        <w:rPr>
          <w:i/>
        </w:rPr>
      </w:pPr>
      <w:r>
        <w:t>We added a conclusion as requested, we were not sure if the editor allow such sections. We added a couple of sections in the discussion (angle dependency, aliasing) and completed others (clutter filter) in a way to emphasize more the limitation of the set</w:t>
      </w:r>
      <w:r w:rsidR="00134A88">
        <w:t>u</w:t>
      </w:r>
      <w:r>
        <w:t>p.</w:t>
      </w:r>
      <w:r w:rsidR="00F30D9A">
        <w:t xml:space="preserve"> (l364)</w:t>
      </w:r>
    </w:p>
    <w:p w14:paraId="7CF2A2B8" w14:textId="3D1F489D" w:rsidR="002C372C" w:rsidRDefault="002C372C" w:rsidP="00A87595">
      <w:pPr>
        <w:pStyle w:val="ListParagraph"/>
        <w:numPr>
          <w:ilvl w:val="0"/>
          <w:numId w:val="2"/>
        </w:numPr>
        <w:rPr>
          <w:i/>
        </w:rPr>
      </w:pPr>
      <w:r w:rsidRPr="00F30D9A">
        <w:rPr>
          <w:i/>
          <w:color w:val="2E74B5" w:themeColor="accent1" w:themeShade="BF"/>
        </w:rPr>
        <w:t>In fig 3 you give examples of different fast US techniques. I recommend that you omit these examples</w:t>
      </w:r>
      <w:r w:rsidR="00B6056A" w:rsidRPr="00F30D9A">
        <w:rPr>
          <w:i/>
          <w:color w:val="2E74B5" w:themeColor="accent1" w:themeShade="BF"/>
        </w:rPr>
        <w:t xml:space="preserve"> </w:t>
      </w:r>
      <w:r w:rsidRPr="00F30D9A">
        <w:rPr>
          <w:i/>
          <w:color w:val="2E74B5" w:themeColor="accent1" w:themeShade="BF"/>
        </w:rPr>
        <w:t>and instead give an in-vitro and in-vivo example obtained with the setup presented in this paper</w:t>
      </w:r>
      <w:r w:rsidRPr="009D2483">
        <w:rPr>
          <w:i/>
        </w:rPr>
        <w:t>.</w:t>
      </w:r>
    </w:p>
    <w:p w14:paraId="74318CFE" w14:textId="5E74807C" w:rsidR="00A57210" w:rsidRPr="00A57210" w:rsidRDefault="00A57210" w:rsidP="00A57210">
      <w:pPr>
        <w:rPr>
          <w:i/>
        </w:rPr>
      </w:pPr>
      <w:r>
        <w:t xml:space="preserve">The fig. 3 uses only Ultrafast Doppler to produces these images. The panel E showing 4D volume also uses Ultrafast Doppler. We wanted to illustrate the multiple </w:t>
      </w:r>
      <w:r w:rsidRPr="00A57210">
        <w:rPr>
          <w:i/>
        </w:rPr>
        <w:t>in vivo</w:t>
      </w:r>
      <w:r>
        <w:t xml:space="preserve"> applications of Ultrafast Doppler. However, we do agree with the reviewer that the presented results used different parameters for the ultrafast sequences (framerate, number of angles, frequency). We added an </w:t>
      </w:r>
      <w:r w:rsidR="00F30D9A">
        <w:t>explanation</w:t>
      </w:r>
      <w:r>
        <w:t xml:space="preserve"> in the </w:t>
      </w:r>
      <w:r w:rsidR="00F30D9A">
        <w:t>fig 3 caption</w:t>
      </w:r>
      <w:r>
        <w:t xml:space="preserve"> to clarify that point. We think that we </w:t>
      </w:r>
      <w:r w:rsidR="00F30D9A">
        <w:t>should</w:t>
      </w:r>
      <w:r>
        <w:t xml:space="preserve"> keep this figure as it present important and diverse </w:t>
      </w:r>
      <w:r w:rsidRPr="00A57210">
        <w:rPr>
          <w:i/>
        </w:rPr>
        <w:t>in vivo</w:t>
      </w:r>
      <w:r>
        <w:t xml:space="preserve"> results of Ultrafast Doppler.</w:t>
      </w:r>
    </w:p>
    <w:p w14:paraId="101781C8" w14:textId="382FB28B" w:rsidR="0010049F" w:rsidRDefault="0010049F" w:rsidP="0010049F">
      <w:pPr>
        <w:pStyle w:val="Heading1"/>
      </w:pPr>
      <w:r>
        <w:t>Reviewer #3</w:t>
      </w:r>
    </w:p>
    <w:p w14:paraId="208E197E" w14:textId="77777777" w:rsidR="0010049F" w:rsidRDefault="0010049F" w:rsidP="0010049F">
      <w:pPr>
        <w:pStyle w:val="Subtitle"/>
      </w:pPr>
      <w:bookmarkStart w:id="0" w:name="_GoBack"/>
      <w:bookmarkEnd w:id="0"/>
      <w:r>
        <w:t>Major Concerns:</w:t>
      </w:r>
    </w:p>
    <w:p w14:paraId="10B540E1" w14:textId="0A6C68E2" w:rsidR="0010049F" w:rsidRPr="00F30D9A" w:rsidRDefault="0010049F" w:rsidP="0010049F">
      <w:pPr>
        <w:pStyle w:val="ListParagraph"/>
        <w:numPr>
          <w:ilvl w:val="0"/>
          <w:numId w:val="4"/>
        </w:numPr>
        <w:rPr>
          <w:i/>
          <w:color w:val="2E74B5" w:themeColor="accent1" w:themeShade="BF"/>
        </w:rPr>
      </w:pPr>
      <w:r w:rsidRPr="00F30D9A">
        <w:rPr>
          <w:i/>
          <w:color w:val="2E74B5" w:themeColor="accent1" w:themeShade="BF"/>
        </w:rPr>
        <w:lastRenderedPageBreak/>
        <w:t>The authors do a nice job of providing context and relevant background information in the</w:t>
      </w:r>
      <w:r w:rsidRPr="00F30D9A">
        <w:rPr>
          <w:i/>
          <w:color w:val="2E74B5" w:themeColor="accent1" w:themeShade="BF"/>
        </w:rPr>
        <w:t xml:space="preserve"> </w:t>
      </w:r>
      <w:r w:rsidRPr="00F30D9A">
        <w:rPr>
          <w:i/>
          <w:color w:val="2E74B5" w:themeColor="accent1" w:themeShade="BF"/>
        </w:rPr>
        <w:t>introduction. However, there are a few limits mentioned without citation or clarification. For example,</w:t>
      </w:r>
      <w:r w:rsidRPr="00F30D9A">
        <w:rPr>
          <w:i/>
          <w:color w:val="2E74B5" w:themeColor="accent1" w:themeShade="BF"/>
        </w:rPr>
        <w:t xml:space="preserve"> </w:t>
      </w:r>
      <w:r w:rsidRPr="00F30D9A">
        <w:rPr>
          <w:i/>
          <w:color w:val="2E74B5" w:themeColor="accent1" w:themeShade="BF"/>
        </w:rPr>
        <w:t>the resolution limits are stated to be 30um to 1mm. Wouldn't these limits be different for different</w:t>
      </w:r>
      <w:r w:rsidRPr="00F30D9A">
        <w:rPr>
          <w:i/>
          <w:color w:val="2E74B5" w:themeColor="accent1" w:themeShade="BF"/>
        </w:rPr>
        <w:t xml:space="preserve"> </w:t>
      </w:r>
      <w:r w:rsidRPr="00F30D9A">
        <w:rPr>
          <w:i/>
          <w:color w:val="2E74B5" w:themeColor="accent1" w:themeShade="BF"/>
        </w:rPr>
        <w:t>probes? Also, the authors state 1mm/s as the lower bound on blood velocity estimation. Is this</w:t>
      </w:r>
      <w:r w:rsidRPr="00F30D9A">
        <w:rPr>
          <w:i/>
          <w:color w:val="2E74B5" w:themeColor="accent1" w:themeShade="BF"/>
        </w:rPr>
        <w:t xml:space="preserve"> </w:t>
      </w:r>
      <w:r w:rsidRPr="00F30D9A">
        <w:rPr>
          <w:i/>
          <w:color w:val="2E74B5" w:themeColor="accent1" w:themeShade="BF"/>
        </w:rPr>
        <w:t>theoretical for the parameters used in this work? Please include additional clarification or citations for</w:t>
      </w:r>
      <w:r w:rsidRPr="00F30D9A">
        <w:rPr>
          <w:i/>
          <w:color w:val="2E74B5" w:themeColor="accent1" w:themeShade="BF"/>
        </w:rPr>
        <w:t xml:space="preserve"> </w:t>
      </w:r>
      <w:r w:rsidRPr="00F30D9A">
        <w:rPr>
          <w:i/>
          <w:color w:val="2E74B5" w:themeColor="accent1" w:themeShade="BF"/>
        </w:rPr>
        <w:t>these claims.</w:t>
      </w:r>
    </w:p>
    <w:p w14:paraId="7C006DCE" w14:textId="760B1A0F" w:rsidR="00C82E81" w:rsidRDefault="00C82E81" w:rsidP="00C82E81">
      <w:pPr>
        <w:pStyle w:val="ListParagraph"/>
      </w:pPr>
    </w:p>
    <w:p w14:paraId="4983961D" w14:textId="37C1B676" w:rsidR="00C82E81" w:rsidRPr="009D2483" w:rsidRDefault="00C82E81" w:rsidP="00622CFA">
      <w:pPr>
        <w:rPr>
          <w:i/>
        </w:rPr>
      </w:pPr>
      <w:r>
        <w:t>The reviewer is right, the spatial resolution is dependent of the center frequency of the probe. We tried to convey this message by saying that the spatial resolution depend “</w:t>
      </w:r>
      <w:r>
        <w:rPr>
          <w:rFonts w:cstheme="minorHAnsi"/>
        </w:rPr>
        <w:t>on the ultrasound emission frequency</w:t>
      </w:r>
      <w:r>
        <w:rPr>
          <w:rFonts w:cstheme="minorHAnsi"/>
        </w:rPr>
        <w:t>”</w:t>
      </w:r>
      <w:r>
        <w:t xml:space="preserve"> but this statement may be unclear and we modified it. Regarding the lower bound for blood velocity, </w:t>
      </w:r>
      <w:r w:rsidR="00622CFA">
        <w:t xml:space="preserve">it is not a theoretical parameter. Technically, the only limitation to slow blood flow detection is the clutter filter process. It has been reported in the literature that flow down to 1 mm/s could be detected. We added two citations (Demene et al, Tanter&amp;Fink) to support this claim. Also, we added a note on this in the clutter filter </w:t>
      </w:r>
      <w:r w:rsidR="00F30D9A">
        <w:t xml:space="preserve">optimization </w:t>
      </w:r>
      <w:r w:rsidR="00622CFA">
        <w:t xml:space="preserve">section, in the discussion. </w:t>
      </w:r>
      <w:r w:rsidR="00F30D9A">
        <w:t>(l325)</w:t>
      </w:r>
    </w:p>
    <w:p w14:paraId="626FBD02" w14:textId="77777777" w:rsidR="0010049F" w:rsidRPr="009D2483" w:rsidRDefault="0010049F" w:rsidP="0010049F">
      <w:pPr>
        <w:pStyle w:val="ListParagraph"/>
        <w:rPr>
          <w:i/>
        </w:rPr>
      </w:pPr>
    </w:p>
    <w:p w14:paraId="43983993" w14:textId="0BB4AF93" w:rsidR="0010049F" w:rsidRPr="00F30D9A" w:rsidRDefault="0010049F" w:rsidP="0010049F">
      <w:pPr>
        <w:pStyle w:val="ListParagraph"/>
        <w:numPr>
          <w:ilvl w:val="0"/>
          <w:numId w:val="4"/>
        </w:numPr>
        <w:jc w:val="both"/>
        <w:rPr>
          <w:i/>
          <w:color w:val="2E74B5" w:themeColor="accent1" w:themeShade="BF"/>
        </w:rPr>
      </w:pPr>
      <w:r w:rsidRPr="00F30D9A">
        <w:rPr>
          <w:i/>
          <w:color w:val="2E74B5" w:themeColor="accent1" w:themeShade="BF"/>
        </w:rPr>
        <w:t>In step 4, users are told to secure the probe in the position of interest. This will ensure, for the most</w:t>
      </w:r>
      <w:r w:rsidRPr="00F30D9A">
        <w:rPr>
          <w:i/>
          <w:color w:val="2E74B5" w:themeColor="accent1" w:themeShade="BF"/>
        </w:rPr>
        <w:t xml:space="preserve"> </w:t>
      </w:r>
      <w:r w:rsidRPr="00F30D9A">
        <w:rPr>
          <w:i/>
          <w:color w:val="2E74B5" w:themeColor="accent1" w:themeShade="BF"/>
        </w:rPr>
        <w:t>part, stationary tissue which will make clutter filtering trivial. The authors elaborate on the importance</w:t>
      </w:r>
      <w:r w:rsidRPr="00F30D9A">
        <w:rPr>
          <w:i/>
          <w:color w:val="2E74B5" w:themeColor="accent1" w:themeShade="BF"/>
        </w:rPr>
        <w:t xml:space="preserve"> </w:t>
      </w:r>
      <w:r w:rsidRPr="00F30D9A">
        <w:rPr>
          <w:i/>
          <w:color w:val="2E74B5" w:themeColor="accent1" w:themeShade="BF"/>
        </w:rPr>
        <w:t>of tissue clutter filtering when tissue motion is present in the discussion, but I think it would be helpful</w:t>
      </w:r>
      <w:r w:rsidRPr="00F30D9A">
        <w:rPr>
          <w:i/>
          <w:color w:val="2E74B5" w:themeColor="accent1" w:themeShade="BF"/>
        </w:rPr>
        <w:t xml:space="preserve"> </w:t>
      </w:r>
      <w:r w:rsidRPr="00F30D9A">
        <w:rPr>
          <w:i/>
          <w:color w:val="2E74B5" w:themeColor="accent1" w:themeShade="BF"/>
        </w:rPr>
        <w:t>to make it clear that the protocol does not account for this. Really, a simple FIR filter would probably</w:t>
      </w:r>
      <w:r w:rsidRPr="00F30D9A">
        <w:rPr>
          <w:i/>
          <w:color w:val="2E74B5" w:themeColor="accent1" w:themeShade="BF"/>
        </w:rPr>
        <w:t xml:space="preserve"> </w:t>
      </w:r>
      <w:r w:rsidRPr="00F30D9A">
        <w:rPr>
          <w:i/>
          <w:color w:val="2E74B5" w:themeColor="accent1" w:themeShade="BF"/>
        </w:rPr>
        <w:t>suffice for the proposed experiment given that no spectral overlap is likely present. Please clarify these</w:t>
      </w:r>
      <w:r w:rsidRPr="00F30D9A">
        <w:rPr>
          <w:i/>
          <w:color w:val="2E74B5" w:themeColor="accent1" w:themeShade="BF"/>
        </w:rPr>
        <w:t xml:space="preserve"> </w:t>
      </w:r>
      <w:r w:rsidRPr="00F30D9A">
        <w:rPr>
          <w:i/>
          <w:color w:val="2E74B5" w:themeColor="accent1" w:themeShade="BF"/>
        </w:rPr>
        <w:t>points in steps 4 and 6 of the protocol.</w:t>
      </w:r>
    </w:p>
    <w:p w14:paraId="2DC06495" w14:textId="0FBF3E19" w:rsidR="00622CFA" w:rsidRPr="00622CFA" w:rsidRDefault="00622CFA" w:rsidP="00622CFA">
      <w:pPr>
        <w:jc w:val="both"/>
        <w:rPr>
          <w:i/>
        </w:rPr>
      </w:pPr>
      <w:r>
        <w:t xml:space="preserve">The reviewer is right; this requirement can create some confusion. We modified the protocol (step 4.4) and now only ask the operator to hold the probe manually. In this case, the setup imitate more </w:t>
      </w:r>
      <w:r w:rsidR="004458FA">
        <w:t>accurately</w:t>
      </w:r>
      <w:r>
        <w:t xml:space="preserve"> </w:t>
      </w:r>
      <w:r w:rsidR="004458FA">
        <w:t xml:space="preserve">an in-vivo acquisition. In this case, the natural hand motion will create spectral overlap, at least for the slow blood velocities and the advanced clutter filter becomes more relevant. As the idea is to provide tools for </w:t>
      </w:r>
      <w:r w:rsidR="004458FA" w:rsidRPr="004458FA">
        <w:rPr>
          <w:i/>
        </w:rPr>
        <w:t>in vivo</w:t>
      </w:r>
      <w:r w:rsidR="004458FA">
        <w:t xml:space="preserve"> experiments, we wanted to insist on this important signal processing step. We added a few sentences in the clutter filter section to highlight the fact that </w:t>
      </w:r>
      <w:r w:rsidR="004458FA" w:rsidRPr="004458FA">
        <w:rPr>
          <w:i/>
        </w:rPr>
        <w:t>in vivo</w:t>
      </w:r>
      <w:r w:rsidR="004458FA">
        <w:t xml:space="preserve"> clutter will probably be more predominant and we thank the reviewer for rising this point.</w:t>
      </w:r>
      <w:r w:rsidR="00F30D9A">
        <w:t xml:space="preserve"> </w:t>
      </w:r>
      <w:r w:rsidR="00F30D9A">
        <w:t>(</w:t>
      </w:r>
      <w:r w:rsidR="00F30D9A">
        <w:t>l331</w:t>
      </w:r>
      <w:r w:rsidR="00F30D9A">
        <w:t>)</w:t>
      </w:r>
    </w:p>
    <w:p w14:paraId="049A49CC" w14:textId="2437DA29" w:rsidR="0010049F" w:rsidRDefault="0010049F" w:rsidP="0010049F">
      <w:pPr>
        <w:jc w:val="both"/>
      </w:pPr>
    </w:p>
    <w:p w14:paraId="2E0DC1F8" w14:textId="77777777" w:rsidR="0010049F" w:rsidRDefault="0010049F" w:rsidP="0010049F">
      <w:pPr>
        <w:pStyle w:val="Subtitle"/>
      </w:pPr>
      <w:r>
        <w:t>Minor Concerns:</w:t>
      </w:r>
    </w:p>
    <w:p w14:paraId="79984DB9" w14:textId="0A5E52AA" w:rsidR="0010049F" w:rsidRPr="00F30D9A" w:rsidRDefault="0010049F" w:rsidP="0010049F">
      <w:pPr>
        <w:pStyle w:val="ListParagraph"/>
        <w:numPr>
          <w:ilvl w:val="0"/>
          <w:numId w:val="5"/>
        </w:numPr>
        <w:rPr>
          <w:i/>
          <w:color w:val="2E74B5" w:themeColor="accent1" w:themeShade="BF"/>
        </w:rPr>
      </w:pPr>
      <w:r w:rsidRPr="00F30D9A">
        <w:rPr>
          <w:i/>
          <w:color w:val="2E74B5" w:themeColor="accent1" w:themeShade="BF"/>
        </w:rPr>
        <w:t>What is the reasoning for using a 4mm diameter canal? Any size canal could be used, right? Users</w:t>
      </w:r>
      <w:r w:rsidRPr="00F30D9A">
        <w:rPr>
          <w:i/>
          <w:color w:val="2E74B5" w:themeColor="accent1" w:themeShade="BF"/>
        </w:rPr>
        <w:t xml:space="preserve"> </w:t>
      </w:r>
      <w:r w:rsidRPr="00F30D9A">
        <w:rPr>
          <w:i/>
          <w:color w:val="2E74B5" w:themeColor="accent1" w:themeShade="BF"/>
        </w:rPr>
        <w:t>would just need to compute the flow rate needed to achieve some velocity using Q=Av? If so, I think</w:t>
      </w:r>
      <w:r w:rsidRPr="00F30D9A">
        <w:rPr>
          <w:i/>
          <w:color w:val="2E74B5" w:themeColor="accent1" w:themeShade="BF"/>
        </w:rPr>
        <w:t xml:space="preserve"> </w:t>
      </w:r>
      <w:r w:rsidRPr="00F30D9A">
        <w:rPr>
          <w:i/>
          <w:color w:val="2E74B5" w:themeColor="accent1" w:themeShade="BF"/>
        </w:rPr>
        <w:t>this could be stated in the protocol. Also, it would be helpful to provide the estimated peak velocities</w:t>
      </w:r>
      <w:r w:rsidRPr="00F30D9A">
        <w:rPr>
          <w:i/>
          <w:color w:val="2E74B5" w:themeColor="accent1" w:themeShade="BF"/>
        </w:rPr>
        <w:t xml:space="preserve"> </w:t>
      </w:r>
      <w:r w:rsidRPr="00F30D9A">
        <w:rPr>
          <w:i/>
          <w:color w:val="2E74B5" w:themeColor="accent1" w:themeShade="BF"/>
        </w:rPr>
        <w:t>within the canal at the two time points given the flow rates in step 2.</w:t>
      </w:r>
    </w:p>
    <w:p w14:paraId="5F95F941" w14:textId="752C2F1C" w:rsidR="004458FA" w:rsidRPr="004458FA" w:rsidRDefault="004458FA" w:rsidP="00F45FD5">
      <w:pPr>
        <w:jc w:val="both"/>
        <w:rPr>
          <w:i/>
        </w:rPr>
      </w:pPr>
      <w:r>
        <w:t xml:space="preserve">The reviewer is right. Any canal could be used. </w:t>
      </w:r>
      <w:r w:rsidR="00415600">
        <w:t xml:space="preserve">We added a note on this after step 1.4 . </w:t>
      </w:r>
      <w:r>
        <w:t xml:space="preserve">We asked to choose the 4mm canal for two reasons. Firstly, with the described ultrasound sequence and pump rates, a smaller canal would engender too high velocities. Secondly, </w:t>
      </w:r>
      <w:r w:rsidR="00F45FD5">
        <w:t xml:space="preserve">a 4mm canal is died enough to have several pixel in the canal transverse axis, and so it is possible to observe the parabolic profile of the flow inside the canal, which is an interesting </w:t>
      </w:r>
      <w:r w:rsidR="00415600">
        <w:t xml:space="preserve">property. </w:t>
      </w:r>
      <w:r w:rsidR="00F45FD5">
        <w:t xml:space="preserve">The peak velocities are not straightforward to define as the </w:t>
      </w:r>
      <w:r w:rsidR="00F45FD5">
        <w:lastRenderedPageBreak/>
        <w:t xml:space="preserve">pump+tube+phantom is compliant and thus dampen </w:t>
      </w:r>
      <w:r w:rsidR="00415600">
        <w:t>the pressure pulses</w:t>
      </w:r>
      <w:r w:rsidR="00F45FD5">
        <w:t xml:space="preserve">. We added the measured velocities </w:t>
      </w:r>
      <w:r w:rsidR="00415600">
        <w:t>at the end of the new aliasing section</w:t>
      </w:r>
      <w:r w:rsidR="00F30D9A">
        <w:t xml:space="preserve"> (l319).</w:t>
      </w:r>
    </w:p>
    <w:p w14:paraId="7B8B1135" w14:textId="77777777" w:rsidR="0010049F" w:rsidRPr="009D2483" w:rsidRDefault="0010049F" w:rsidP="0010049F">
      <w:pPr>
        <w:pStyle w:val="ListParagraph"/>
        <w:rPr>
          <w:i/>
        </w:rPr>
      </w:pPr>
    </w:p>
    <w:p w14:paraId="5D615F34" w14:textId="44AAFA85" w:rsidR="0010049F" w:rsidRPr="00F30D9A" w:rsidRDefault="0010049F" w:rsidP="0010049F">
      <w:pPr>
        <w:pStyle w:val="ListParagraph"/>
        <w:numPr>
          <w:ilvl w:val="0"/>
          <w:numId w:val="5"/>
        </w:numPr>
        <w:rPr>
          <w:i/>
          <w:color w:val="2E74B5" w:themeColor="accent1" w:themeShade="BF"/>
        </w:rPr>
      </w:pPr>
      <w:r w:rsidRPr="00F30D9A">
        <w:rPr>
          <w:i/>
          <w:color w:val="2E74B5" w:themeColor="accent1" w:themeShade="BF"/>
        </w:rPr>
        <w:t>I assume the two different flow rates are used to mimic systole and diastole - if so, please include</w:t>
      </w:r>
      <w:r w:rsidRPr="00F30D9A">
        <w:rPr>
          <w:i/>
          <w:color w:val="2E74B5" w:themeColor="accent1" w:themeShade="BF"/>
        </w:rPr>
        <w:t xml:space="preserve"> </w:t>
      </w:r>
      <w:r w:rsidRPr="00F30D9A">
        <w:rPr>
          <w:i/>
          <w:color w:val="2E74B5" w:themeColor="accent1" w:themeShade="BF"/>
        </w:rPr>
        <w:t>that reasoning in the protocol.</w:t>
      </w:r>
    </w:p>
    <w:p w14:paraId="2A4A53E8" w14:textId="4802FBE9" w:rsidR="0010049F" w:rsidRPr="002B7BA9" w:rsidRDefault="003A38FE" w:rsidP="002B7BA9">
      <w:pPr>
        <w:rPr>
          <w:i/>
        </w:rPr>
      </w:pPr>
      <w:r>
        <w:t>Indeed, the pulsatile flow is chosen to mimic a cardiac cycle. We</w:t>
      </w:r>
      <w:r w:rsidR="002B7BA9">
        <w:t xml:space="preserve"> thank the reviewer and</w:t>
      </w:r>
      <w:r>
        <w:t xml:space="preserve"> included this in the</w:t>
      </w:r>
      <w:r w:rsidR="00946B28">
        <w:t xml:space="preserve"> protocol to clarify that point (step 1.3).</w:t>
      </w:r>
    </w:p>
    <w:p w14:paraId="453A7FE5" w14:textId="38B2D17D" w:rsidR="0010049F" w:rsidRPr="00F30D9A" w:rsidRDefault="0010049F" w:rsidP="0010049F">
      <w:pPr>
        <w:pStyle w:val="ListParagraph"/>
        <w:numPr>
          <w:ilvl w:val="0"/>
          <w:numId w:val="5"/>
        </w:numPr>
        <w:rPr>
          <w:i/>
          <w:color w:val="2E74B5" w:themeColor="accent1" w:themeShade="BF"/>
        </w:rPr>
      </w:pPr>
      <w:r w:rsidRPr="00F30D9A">
        <w:rPr>
          <w:i/>
          <w:color w:val="2E74B5" w:themeColor="accent1" w:themeShade="BF"/>
        </w:rPr>
        <w:t>In step 3, readers are directed to use the example scripts. I assume this is referring to the example</w:t>
      </w:r>
      <w:r w:rsidRPr="00F30D9A">
        <w:rPr>
          <w:i/>
          <w:color w:val="2E74B5" w:themeColor="accent1" w:themeShade="BF"/>
        </w:rPr>
        <w:t xml:space="preserve"> </w:t>
      </w:r>
      <w:r w:rsidRPr="00F30D9A">
        <w:rPr>
          <w:i/>
          <w:color w:val="2E74B5" w:themeColor="accent1" w:themeShade="BF"/>
        </w:rPr>
        <w:t>scripts provided by Verasonics? It is unclear to me if this protocol is specific to Verasonics systems. If it</w:t>
      </w:r>
      <w:r w:rsidRPr="00F30D9A">
        <w:rPr>
          <w:i/>
          <w:color w:val="2E74B5" w:themeColor="accent1" w:themeShade="BF"/>
        </w:rPr>
        <w:t xml:space="preserve"> </w:t>
      </w:r>
      <w:r w:rsidRPr="00F30D9A">
        <w:rPr>
          <w:i/>
          <w:color w:val="2E74B5" w:themeColor="accent1" w:themeShade="BF"/>
        </w:rPr>
        <w:t>is, please state that in steps 2 and 3. If it is not, please cross check other systems to confirm that</w:t>
      </w:r>
      <w:r w:rsidRPr="00F30D9A">
        <w:rPr>
          <w:i/>
          <w:color w:val="2E74B5" w:themeColor="accent1" w:themeShade="BF"/>
        </w:rPr>
        <w:t xml:space="preserve"> </w:t>
      </w:r>
      <w:r w:rsidRPr="00F30D9A">
        <w:rPr>
          <w:i/>
          <w:color w:val="2E74B5" w:themeColor="accent1" w:themeShade="BF"/>
        </w:rPr>
        <w:t>example scripts are available and provide these other available systems.</w:t>
      </w:r>
    </w:p>
    <w:p w14:paraId="3F1B7669" w14:textId="48028B79" w:rsidR="00415600" w:rsidRPr="00415600" w:rsidRDefault="00415600" w:rsidP="00995A96">
      <w:pPr>
        <w:jc w:val="both"/>
        <w:rPr>
          <w:i/>
        </w:rPr>
      </w:pPr>
      <w:r>
        <w:t>The reviewer is right; this protocol uses a Verasonics scanner and is design assuming that the user also has this device. The aim of the protocol is not to teach the programming of the Verasonics system, hence we encourage the use of already available example script from the manufacturer. Even though other ultrafast system exists (ULA-OP, SARUS,</w:t>
      </w:r>
      <w:r w:rsidR="00995A96">
        <w:t xml:space="preserve"> UARP, SonixTouch, VisualSonics F2, etc), they might not be compatible with the recommended GE9L-D probe, and their handling and programming fall over the scope of this manuscript.</w:t>
      </w:r>
      <w:r>
        <w:t xml:space="preserve"> </w:t>
      </w:r>
      <w:r w:rsidR="00995A96">
        <w:t xml:space="preserve">JOVE editorial policy requires that the brand and name of the different materials are not explicitly mentioned in the manuscript but in an attached table. </w:t>
      </w:r>
      <w:r w:rsidR="00995A96">
        <w:t>However, we do agree with the reviewer that this is a key point, and we added a note in the manuscript on that. We will however comply with the editor’s constraint, should they want t</w:t>
      </w:r>
      <w:r w:rsidR="00F30D9A">
        <w:t xml:space="preserve">o remove this note </w:t>
      </w:r>
      <w:r w:rsidR="00F30D9A">
        <w:t>(l</w:t>
      </w:r>
      <w:r w:rsidR="00F30D9A">
        <w:t>150</w:t>
      </w:r>
      <w:r w:rsidR="00F30D9A">
        <w:t>).</w:t>
      </w:r>
    </w:p>
    <w:p w14:paraId="5F373893" w14:textId="77777777" w:rsidR="0010049F" w:rsidRPr="009D2483" w:rsidRDefault="0010049F" w:rsidP="0010049F">
      <w:pPr>
        <w:pStyle w:val="ListParagraph"/>
        <w:rPr>
          <w:i/>
        </w:rPr>
      </w:pPr>
    </w:p>
    <w:p w14:paraId="7AAEE1DD" w14:textId="4647B858" w:rsidR="0010049F" w:rsidRPr="00F30D9A" w:rsidRDefault="0010049F" w:rsidP="0010049F">
      <w:pPr>
        <w:pStyle w:val="ListParagraph"/>
        <w:numPr>
          <w:ilvl w:val="0"/>
          <w:numId w:val="5"/>
        </w:numPr>
        <w:rPr>
          <w:i/>
          <w:color w:val="2E74B5" w:themeColor="accent1" w:themeShade="BF"/>
        </w:rPr>
      </w:pPr>
      <w:r w:rsidRPr="00F30D9A">
        <w:rPr>
          <w:i/>
          <w:color w:val="2E74B5" w:themeColor="accent1" w:themeShade="BF"/>
        </w:rPr>
        <w:t>A typical dynamic range of 30dB is proposed in the protocol, but I think it would be helpful to at</w:t>
      </w:r>
      <w:r w:rsidRPr="00F30D9A">
        <w:rPr>
          <w:i/>
          <w:color w:val="2E74B5" w:themeColor="accent1" w:themeShade="BF"/>
        </w:rPr>
        <w:t xml:space="preserve"> </w:t>
      </w:r>
      <w:r w:rsidRPr="00F30D9A">
        <w:rPr>
          <w:i/>
          <w:color w:val="2E74B5" w:themeColor="accent1" w:themeShade="BF"/>
        </w:rPr>
        <w:t>least suggest an alternative, more adaptive way of choosing the dynamic range since this can really</w:t>
      </w:r>
      <w:r w:rsidRPr="00F30D9A">
        <w:rPr>
          <w:i/>
          <w:color w:val="2E74B5" w:themeColor="accent1" w:themeShade="BF"/>
        </w:rPr>
        <w:t xml:space="preserve"> </w:t>
      </w:r>
      <w:r w:rsidRPr="00F30D9A">
        <w:rPr>
          <w:i/>
          <w:color w:val="2E74B5" w:themeColor="accent1" w:themeShade="BF"/>
        </w:rPr>
        <w:t>affect visualization. For example, it could be suggested to scale to the mean of the background ROI</w:t>
      </w:r>
      <w:r w:rsidRPr="00F30D9A">
        <w:rPr>
          <w:i/>
          <w:color w:val="2E74B5" w:themeColor="accent1" w:themeShade="BF"/>
        </w:rPr>
        <w:t xml:space="preserve"> </w:t>
      </w:r>
      <w:r w:rsidRPr="00F30D9A">
        <w:rPr>
          <w:i/>
          <w:color w:val="2E74B5" w:themeColor="accent1" w:themeShade="BF"/>
        </w:rPr>
        <w:t>pixels, or something along those lines.</w:t>
      </w:r>
    </w:p>
    <w:p w14:paraId="62CDE9BC" w14:textId="00892B09" w:rsidR="0010049F" w:rsidRPr="009D2483" w:rsidRDefault="00255881" w:rsidP="00BE3662">
      <w:pPr>
        <w:rPr>
          <w:i/>
        </w:rPr>
      </w:pPr>
      <w:r>
        <w:t xml:space="preserve">The reviewer is right; the dynamic range can affect the visualization. We chose a 30dB value as it is a classical value for </w:t>
      </w:r>
      <w:r w:rsidRPr="00255881">
        <w:rPr>
          <w:i/>
        </w:rPr>
        <w:t>in vivo</w:t>
      </w:r>
      <w:r>
        <w:rPr>
          <w:i/>
        </w:rPr>
        <w:t xml:space="preserve"> </w:t>
      </w:r>
      <w:r>
        <w:t>ultrafast Doppler acquisition. But indeed, scaling with the mean background noise floor seems a good idea and we added it to the protocol</w:t>
      </w:r>
      <w:r w:rsidR="00FB2FC8">
        <w:t xml:space="preserve"> (step 7.2).</w:t>
      </w:r>
    </w:p>
    <w:p w14:paraId="0D4D1FE9" w14:textId="77777777" w:rsidR="0010049F" w:rsidRPr="009D2483" w:rsidRDefault="0010049F" w:rsidP="0010049F">
      <w:pPr>
        <w:pStyle w:val="ListParagraph"/>
        <w:rPr>
          <w:i/>
        </w:rPr>
      </w:pPr>
    </w:p>
    <w:p w14:paraId="29299D8B" w14:textId="13D85271" w:rsidR="0010049F" w:rsidRPr="00F30D9A" w:rsidRDefault="0010049F" w:rsidP="0010049F">
      <w:pPr>
        <w:pStyle w:val="ListParagraph"/>
        <w:numPr>
          <w:ilvl w:val="0"/>
          <w:numId w:val="5"/>
        </w:numPr>
        <w:rPr>
          <w:i/>
          <w:color w:val="2E74B5" w:themeColor="accent1" w:themeShade="BF"/>
        </w:rPr>
      </w:pPr>
      <w:r w:rsidRPr="00F30D9A">
        <w:rPr>
          <w:i/>
          <w:color w:val="2E74B5" w:themeColor="accent1" w:themeShade="BF"/>
        </w:rPr>
        <w:t>In Figure 2C, I assume the "Filtered IQ data" are prior to computing power. If so, please show an</w:t>
      </w:r>
      <w:r w:rsidRPr="00F30D9A">
        <w:rPr>
          <w:i/>
          <w:color w:val="2E74B5" w:themeColor="accent1" w:themeShade="BF"/>
        </w:rPr>
        <w:t xml:space="preserve"> </w:t>
      </w:r>
      <w:r w:rsidRPr="00F30D9A">
        <w:rPr>
          <w:i/>
          <w:color w:val="2E74B5" w:themeColor="accent1" w:themeShade="BF"/>
        </w:rPr>
        <w:t>arrow from "Filtered IQ data" to an additional image that is a log compressed power Doppler image to</w:t>
      </w:r>
      <w:r w:rsidRPr="00F30D9A">
        <w:rPr>
          <w:i/>
          <w:color w:val="2E74B5" w:themeColor="accent1" w:themeShade="BF"/>
        </w:rPr>
        <w:t xml:space="preserve"> </w:t>
      </w:r>
      <w:r w:rsidRPr="00F30D9A">
        <w:rPr>
          <w:i/>
          <w:color w:val="2E74B5" w:themeColor="accent1" w:themeShade="BF"/>
        </w:rPr>
        <w:t>help clarify those additional steps.</w:t>
      </w:r>
    </w:p>
    <w:p w14:paraId="5360BED1" w14:textId="6D9316A2" w:rsidR="0010049F" w:rsidRDefault="00255881" w:rsidP="00BE3662">
      <w:pPr>
        <w:rPr>
          <w:i/>
        </w:rPr>
      </w:pPr>
      <w:r>
        <w:t>As suggested, we made the distinction between the power Doppler images (log compressed power Doppler) and the filtered IQ obtained after clutter filtering and used for spectral Doppler computation.</w:t>
      </w:r>
    </w:p>
    <w:p w14:paraId="6BA30A96" w14:textId="6286CE31" w:rsidR="00FB2FC8" w:rsidRDefault="00FB2FC8" w:rsidP="00FB2FC8">
      <w:pPr>
        <w:widowControl w:val="0"/>
        <w:autoSpaceDE w:val="0"/>
        <w:autoSpaceDN w:val="0"/>
        <w:adjustRightInd w:val="0"/>
        <w:spacing w:after="0" w:line="240" w:lineRule="auto"/>
        <w:jc w:val="both"/>
      </w:pPr>
      <w:r>
        <w:t xml:space="preserve"> </w:t>
      </w:r>
    </w:p>
    <w:p w14:paraId="0D73C8CF" w14:textId="77777777" w:rsidR="00FB2FC8" w:rsidRPr="009D2483" w:rsidRDefault="00FB2FC8" w:rsidP="0010049F">
      <w:pPr>
        <w:pStyle w:val="ListParagraph"/>
        <w:rPr>
          <w:i/>
        </w:rPr>
      </w:pPr>
    </w:p>
    <w:p w14:paraId="0274C4A2" w14:textId="25D2F502" w:rsidR="00415600" w:rsidRPr="00F30D9A" w:rsidRDefault="0010049F" w:rsidP="00201A88">
      <w:pPr>
        <w:pStyle w:val="ListParagraph"/>
        <w:numPr>
          <w:ilvl w:val="0"/>
          <w:numId w:val="5"/>
        </w:numPr>
        <w:rPr>
          <w:i/>
          <w:color w:val="2E74B5" w:themeColor="accent1" w:themeShade="BF"/>
        </w:rPr>
      </w:pPr>
      <w:r w:rsidRPr="00F30D9A">
        <w:rPr>
          <w:i/>
          <w:color w:val="2E74B5" w:themeColor="accent1" w:themeShade="BF"/>
        </w:rPr>
        <w:t>Are all of the images in Figure 3 scaled to a 30dB dynamic range? Please indicate scaling in the</w:t>
      </w:r>
      <w:r w:rsidRPr="00F30D9A">
        <w:rPr>
          <w:i/>
          <w:color w:val="2E74B5" w:themeColor="accent1" w:themeShade="BF"/>
        </w:rPr>
        <w:t xml:space="preserve"> </w:t>
      </w:r>
      <w:r w:rsidRPr="00F30D9A">
        <w:rPr>
          <w:i/>
          <w:color w:val="2E74B5" w:themeColor="accent1" w:themeShade="BF"/>
        </w:rPr>
        <w:t>caption.</w:t>
      </w:r>
    </w:p>
    <w:p w14:paraId="42F66D16" w14:textId="6A0C5888" w:rsidR="0010049F" w:rsidRPr="00F30D9A" w:rsidRDefault="00415600" w:rsidP="00F30D9A">
      <w:pPr>
        <w:rPr>
          <w:i/>
        </w:rPr>
      </w:pPr>
      <w:r w:rsidRPr="00F30D9A">
        <w:lastRenderedPageBreak/>
        <w:t>This information was indeed lacking. The dynamic range vary from on acquisition to the other, we added the value in the</w:t>
      </w:r>
      <w:r w:rsidR="00F30D9A" w:rsidRPr="00F30D9A">
        <w:t xml:space="preserve"> fig. 3</w:t>
      </w:r>
      <w:r w:rsidRPr="00F30D9A">
        <w:t xml:space="preserve"> caption when they were provided in the original papers.</w:t>
      </w:r>
    </w:p>
    <w:p w14:paraId="7853D3EF" w14:textId="77777777" w:rsidR="0010049F" w:rsidRPr="009D2483" w:rsidRDefault="0010049F" w:rsidP="0010049F">
      <w:pPr>
        <w:pStyle w:val="ListParagraph"/>
        <w:rPr>
          <w:i/>
        </w:rPr>
      </w:pPr>
    </w:p>
    <w:p w14:paraId="0454AA32" w14:textId="4697BA43" w:rsidR="0010049F" w:rsidRPr="00F30D9A" w:rsidRDefault="0010049F" w:rsidP="0010049F">
      <w:pPr>
        <w:pStyle w:val="ListParagraph"/>
        <w:numPr>
          <w:ilvl w:val="0"/>
          <w:numId w:val="5"/>
        </w:numPr>
        <w:rPr>
          <w:i/>
          <w:color w:val="2E74B5" w:themeColor="accent1" w:themeShade="BF"/>
        </w:rPr>
      </w:pPr>
      <w:r w:rsidRPr="00F30D9A">
        <w:rPr>
          <w:i/>
          <w:color w:val="2E74B5" w:themeColor="accent1" w:themeShade="BF"/>
        </w:rPr>
        <w:t>In the "Probe Selection" section of the Discussion, the authors state that "the higher the center</w:t>
      </w:r>
      <w:r w:rsidRPr="00F30D9A">
        <w:rPr>
          <w:i/>
          <w:color w:val="2E74B5" w:themeColor="accent1" w:themeShade="BF"/>
        </w:rPr>
        <w:t xml:space="preserve"> </w:t>
      </w:r>
      <w:r w:rsidRPr="00F30D9A">
        <w:rPr>
          <w:i/>
          <w:color w:val="2E74B5" w:themeColor="accent1" w:themeShade="BF"/>
        </w:rPr>
        <w:t>frequency of the probe, the higher the frequency but the shorter the imaging depth". Do you mean to</w:t>
      </w:r>
      <w:r w:rsidRPr="00F30D9A">
        <w:rPr>
          <w:i/>
          <w:color w:val="2E74B5" w:themeColor="accent1" w:themeShade="BF"/>
        </w:rPr>
        <w:t xml:space="preserve"> </w:t>
      </w:r>
      <w:r w:rsidRPr="00F30D9A">
        <w:rPr>
          <w:i/>
          <w:color w:val="2E74B5" w:themeColor="accent1" w:themeShade="BF"/>
        </w:rPr>
        <w:t>say "the higher the center frequency of the probe, the better the resolution but the shorter the</w:t>
      </w:r>
      <w:r w:rsidRPr="00F30D9A">
        <w:rPr>
          <w:i/>
          <w:color w:val="2E74B5" w:themeColor="accent1" w:themeShade="BF"/>
        </w:rPr>
        <w:t xml:space="preserve"> </w:t>
      </w:r>
      <w:r w:rsidRPr="00F30D9A">
        <w:rPr>
          <w:i/>
          <w:color w:val="2E74B5" w:themeColor="accent1" w:themeShade="BF"/>
        </w:rPr>
        <w:t>imaging depth"?</w:t>
      </w:r>
    </w:p>
    <w:p w14:paraId="45D170EF" w14:textId="08D7AA0B" w:rsidR="00415600" w:rsidRPr="00415600" w:rsidRDefault="00415600" w:rsidP="00415600">
      <w:pPr>
        <w:rPr>
          <w:i/>
        </w:rPr>
      </w:pPr>
      <w:r>
        <w:t>We thank the reviewer for pointing out this mistake, and we apologize for it. This has been modified as suggested.</w:t>
      </w:r>
    </w:p>
    <w:sectPr w:rsidR="00415600" w:rsidRPr="00415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0D14"/>
    <w:multiLevelType w:val="hybridMultilevel"/>
    <w:tmpl w:val="8B607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6509C"/>
    <w:multiLevelType w:val="hybridMultilevel"/>
    <w:tmpl w:val="4B905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A6473"/>
    <w:multiLevelType w:val="hybridMultilevel"/>
    <w:tmpl w:val="BFC69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76BFE"/>
    <w:multiLevelType w:val="hybridMultilevel"/>
    <w:tmpl w:val="BCBC0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F35B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F26AFA"/>
    <w:multiLevelType w:val="hybridMultilevel"/>
    <w:tmpl w:val="49107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B3"/>
    <w:rsid w:val="000A03B3"/>
    <w:rsid w:val="0010049F"/>
    <w:rsid w:val="00134A88"/>
    <w:rsid w:val="0017210C"/>
    <w:rsid w:val="00210CC8"/>
    <w:rsid w:val="00255881"/>
    <w:rsid w:val="002B7BA9"/>
    <w:rsid w:val="002C372C"/>
    <w:rsid w:val="003A38FE"/>
    <w:rsid w:val="003B4963"/>
    <w:rsid w:val="00415600"/>
    <w:rsid w:val="004458FA"/>
    <w:rsid w:val="0048535A"/>
    <w:rsid w:val="005C6B84"/>
    <w:rsid w:val="00622CFA"/>
    <w:rsid w:val="007F007C"/>
    <w:rsid w:val="00946B28"/>
    <w:rsid w:val="00957005"/>
    <w:rsid w:val="00995A96"/>
    <w:rsid w:val="009D2483"/>
    <w:rsid w:val="00A57210"/>
    <w:rsid w:val="00A76398"/>
    <w:rsid w:val="00B6056A"/>
    <w:rsid w:val="00BE3662"/>
    <w:rsid w:val="00C82E81"/>
    <w:rsid w:val="00D41785"/>
    <w:rsid w:val="00D80314"/>
    <w:rsid w:val="00F30D9A"/>
    <w:rsid w:val="00F45FD5"/>
    <w:rsid w:val="00FB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8508"/>
  <w15:chartTrackingRefBased/>
  <w15:docId w15:val="{3C2C870A-618E-4631-BBE2-7C67B643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37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37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2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C372C"/>
    <w:pPr>
      <w:ind w:left="720"/>
      <w:contextualSpacing/>
    </w:pPr>
  </w:style>
  <w:style w:type="character" w:customStyle="1" w:styleId="Heading2Char">
    <w:name w:val="Heading 2 Char"/>
    <w:basedOn w:val="DefaultParagraphFont"/>
    <w:link w:val="Heading2"/>
    <w:uiPriority w:val="9"/>
    <w:rsid w:val="002C372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2C37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372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957005"/>
    <w:rPr>
      <w:sz w:val="16"/>
      <w:szCs w:val="16"/>
    </w:rPr>
  </w:style>
  <w:style w:type="paragraph" w:styleId="CommentText">
    <w:name w:val="annotation text"/>
    <w:basedOn w:val="Normal"/>
    <w:link w:val="CommentTextChar"/>
    <w:uiPriority w:val="99"/>
    <w:semiHidden/>
    <w:unhideWhenUsed/>
    <w:rsid w:val="00957005"/>
    <w:pPr>
      <w:spacing w:line="240" w:lineRule="auto"/>
    </w:pPr>
    <w:rPr>
      <w:sz w:val="20"/>
      <w:szCs w:val="20"/>
    </w:rPr>
  </w:style>
  <w:style w:type="character" w:customStyle="1" w:styleId="CommentTextChar">
    <w:name w:val="Comment Text Char"/>
    <w:basedOn w:val="DefaultParagraphFont"/>
    <w:link w:val="CommentText"/>
    <w:uiPriority w:val="99"/>
    <w:semiHidden/>
    <w:rsid w:val="00957005"/>
    <w:rPr>
      <w:sz w:val="20"/>
      <w:szCs w:val="20"/>
    </w:rPr>
  </w:style>
  <w:style w:type="paragraph" w:styleId="CommentSubject">
    <w:name w:val="annotation subject"/>
    <w:basedOn w:val="CommentText"/>
    <w:next w:val="CommentText"/>
    <w:link w:val="CommentSubjectChar"/>
    <w:uiPriority w:val="99"/>
    <w:semiHidden/>
    <w:unhideWhenUsed/>
    <w:rsid w:val="00957005"/>
    <w:rPr>
      <w:b/>
      <w:bCs/>
    </w:rPr>
  </w:style>
  <w:style w:type="character" w:customStyle="1" w:styleId="CommentSubjectChar">
    <w:name w:val="Comment Subject Char"/>
    <w:basedOn w:val="CommentTextChar"/>
    <w:link w:val="CommentSubject"/>
    <w:uiPriority w:val="99"/>
    <w:semiHidden/>
    <w:rsid w:val="00957005"/>
    <w:rPr>
      <w:b/>
      <w:bCs/>
      <w:sz w:val="20"/>
      <w:szCs w:val="20"/>
    </w:rPr>
  </w:style>
  <w:style w:type="paragraph" w:styleId="BalloonText">
    <w:name w:val="Balloon Text"/>
    <w:basedOn w:val="Normal"/>
    <w:link w:val="BalloonTextChar"/>
    <w:uiPriority w:val="99"/>
    <w:semiHidden/>
    <w:unhideWhenUsed/>
    <w:rsid w:val="00957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005"/>
    <w:rPr>
      <w:rFonts w:ascii="Segoe UI" w:hAnsi="Segoe UI" w:cs="Segoe UI"/>
      <w:sz w:val="18"/>
      <w:szCs w:val="18"/>
    </w:rPr>
  </w:style>
  <w:style w:type="paragraph" w:styleId="NoSpacing">
    <w:name w:val="No Spacing"/>
    <w:uiPriority w:val="1"/>
    <w:qFormat/>
    <w:rsid w:val="00134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39B697EBC9746A1D2F7BC38092420" ma:contentTypeVersion="13" ma:contentTypeDescription="Create a new document." ma:contentTypeScope="" ma:versionID="e0d5dea42ec9f2ac5079e2e919c90d13">
  <xsd:schema xmlns:xsd="http://www.w3.org/2001/XMLSchema" xmlns:xs="http://www.w3.org/2001/XMLSchema" xmlns:p="http://schemas.microsoft.com/office/2006/metadata/properties" xmlns:ns3="d2d42bf7-7748-4387-9de7-2c23954f1298" xmlns:ns4="9491ebf6-81f1-414b-bd32-938ab61b80f1" targetNamespace="http://schemas.microsoft.com/office/2006/metadata/properties" ma:root="true" ma:fieldsID="8a024967a3fd6be0f2bf5a3652085764" ns3:_="" ns4:_="">
    <xsd:import namespace="d2d42bf7-7748-4387-9de7-2c23954f1298"/>
    <xsd:import namespace="9491ebf6-81f1-414b-bd32-938ab61b80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2bf7-7748-4387-9de7-2c23954f1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1ebf6-81f1-414b-bd32-938ab61b80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211E3-69BA-4705-A531-0455B288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2bf7-7748-4387-9de7-2c23954f1298"/>
    <ds:schemaRef ds:uri="9491ebf6-81f1-414b-bd32-938ab61b8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3C990-1BD9-4071-AC57-39B7519EB641}">
  <ds:schemaRefs>
    <ds:schemaRef ds:uri="http://schemas.microsoft.com/sharepoint/v3/contenttype/forms"/>
  </ds:schemaRefs>
</ds:datastoreItem>
</file>

<file path=customXml/itemProps3.xml><?xml version="1.0" encoding="utf-8"?>
<ds:datastoreItem xmlns:ds="http://schemas.openxmlformats.org/officeDocument/2006/customXml" ds:itemID="{ECB729DD-007F-4BEB-BFDB-3E97B82B3053}">
  <ds:schemaRefs>
    <ds:schemaRef ds:uri="9491ebf6-81f1-414b-bd32-938ab61b80f1"/>
    <ds:schemaRef ds:uri="d2d42bf7-7748-4387-9de7-2c23954f1298"/>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Baranger</dc:creator>
  <cp:keywords/>
  <dc:description/>
  <cp:lastModifiedBy>Jerome Baranger</cp:lastModifiedBy>
  <cp:revision>9</cp:revision>
  <dcterms:created xsi:type="dcterms:W3CDTF">2020-09-17T13:17:00Z</dcterms:created>
  <dcterms:modified xsi:type="dcterms:W3CDTF">2020-09-18T00:22:00Z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0x010100D8639B697EBC9746A1D2F7BC38092420</vt:lpwstr>
  </property>
</Properties>
</file>