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50DC77C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C3028">
        <w:rPr>
          <w:rFonts w:asciiTheme="minorHAnsi" w:eastAsia="Times New Roman" w:hAnsiTheme="minorHAnsi" w:cstheme="minorHAnsi"/>
          <w:b/>
          <w:szCs w:val="24"/>
        </w:rPr>
        <w:t>61830</w:t>
      </w:r>
    </w:p>
    <w:p w14:paraId="2F6924E5" w14:textId="5AEA529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AF2D7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7F2EA15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history="1">
        <w:r w:rsidR="003C3028" w:rsidRPr="002C39E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</w:t>
        </w:r>
        <w:r w:rsidR="003C3028" w:rsidRPr="002C39EB">
          <w:rPr>
            <w:rStyle w:val="Hyperlink"/>
            <w:rFonts w:asciiTheme="minorHAnsi" w:eastAsia="Times New Roman" w:hAnsiTheme="minorHAnsi" w:cstheme="minorHAnsi"/>
            <w:b/>
            <w:szCs w:val="24"/>
          </w:rPr>
          <w:t>u</w:t>
        </w:r>
        <w:r w:rsidR="003C3028" w:rsidRPr="002C39EB">
          <w:rPr>
            <w:rStyle w:val="Hyperlink"/>
            <w:rFonts w:asciiTheme="minorHAnsi" w:eastAsia="Times New Roman" w:hAnsiTheme="minorHAnsi" w:cstheme="minorHAnsi"/>
            <w:b/>
            <w:szCs w:val="24"/>
          </w:rPr>
          <w:t>nt/file-uploader?src=18858198</w:t>
        </w:r>
      </w:hyperlink>
      <w:r w:rsidR="003C3028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717999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C3028" w:rsidRPr="003C3028">
        <w:rPr>
          <w:rFonts w:cs="Calibri"/>
          <w:b/>
          <w:bCs/>
          <w:sz w:val="28"/>
          <w:szCs w:val="28"/>
        </w:rPr>
        <w:t>Studying TGF-</w:t>
      </w:r>
      <w:r w:rsidR="003C3028">
        <w:rPr>
          <w:rFonts w:cs="Calibri"/>
          <w:b/>
          <w:bCs/>
          <w:sz w:val="28"/>
          <w:szCs w:val="28"/>
        </w:rPr>
        <w:sym w:font="Symbol" w:char="F062"/>
      </w:r>
      <w:r w:rsidR="003C3028" w:rsidRPr="003C3028">
        <w:rPr>
          <w:rFonts w:cs="Calibri"/>
          <w:b/>
          <w:bCs/>
          <w:sz w:val="28"/>
          <w:szCs w:val="28"/>
        </w:rPr>
        <w:t xml:space="preserve"> Signaling and TGF-</w:t>
      </w:r>
      <w:r w:rsidR="003C3028">
        <w:rPr>
          <w:rFonts w:cs="Calibri"/>
          <w:b/>
          <w:bCs/>
          <w:sz w:val="28"/>
          <w:szCs w:val="28"/>
        </w:rPr>
        <w:sym w:font="Symbol" w:char="F062"/>
      </w:r>
      <w:r w:rsidR="003C3028" w:rsidRPr="003C3028">
        <w:rPr>
          <w:rFonts w:cs="Calibri"/>
          <w:b/>
          <w:bCs/>
          <w:sz w:val="28"/>
          <w:szCs w:val="28"/>
        </w:rPr>
        <w:t>-induced Epithelial-to-mesenchymal Transition in Breast Cancer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F6C493D" w:rsidR="00EC3C46" w:rsidRPr="004C0FBB" w:rsidRDefault="00EC3C46" w:rsidP="00EC3C46">
      <w:pPr>
        <w:outlineLvl w:val="0"/>
        <w:rPr>
          <w:rFonts w:asciiTheme="minorHAnsi" w:hAnsiTheme="minorHAnsi"/>
          <w:b/>
          <w:sz w:val="28"/>
          <w:lang w:val="nl-NL"/>
        </w:rPr>
      </w:pPr>
      <w:proofErr w:type="spellStart"/>
      <w:r w:rsidRPr="004C0FBB">
        <w:rPr>
          <w:rFonts w:asciiTheme="minorHAnsi" w:hAnsiTheme="minorHAnsi"/>
          <w:b/>
          <w:sz w:val="28"/>
          <w:lang w:val="nl-NL"/>
        </w:rPr>
        <w:t>Authors</w:t>
      </w:r>
      <w:proofErr w:type="spellEnd"/>
      <w:r w:rsidRPr="004C0FBB">
        <w:rPr>
          <w:rFonts w:asciiTheme="minorHAnsi" w:hAnsiTheme="minorHAnsi"/>
          <w:b/>
          <w:sz w:val="28"/>
          <w:lang w:val="nl-NL"/>
        </w:rPr>
        <w:t xml:space="preserve"> </w:t>
      </w:r>
      <w:proofErr w:type="spellStart"/>
      <w:r w:rsidRPr="004C0FBB">
        <w:rPr>
          <w:rFonts w:asciiTheme="minorHAnsi" w:hAnsiTheme="minorHAnsi"/>
          <w:b/>
          <w:sz w:val="28"/>
          <w:lang w:val="nl-NL"/>
        </w:rPr>
        <w:t>and</w:t>
      </w:r>
      <w:proofErr w:type="spellEnd"/>
      <w:r w:rsidRPr="004C0FBB">
        <w:rPr>
          <w:rFonts w:asciiTheme="minorHAnsi" w:hAnsiTheme="minorHAnsi"/>
          <w:b/>
          <w:sz w:val="28"/>
          <w:lang w:val="nl-NL"/>
        </w:rPr>
        <w:t xml:space="preserve"> </w:t>
      </w:r>
      <w:proofErr w:type="spellStart"/>
      <w:r w:rsidRPr="004C0FBB">
        <w:rPr>
          <w:rFonts w:asciiTheme="minorHAnsi" w:hAnsiTheme="minorHAnsi"/>
          <w:b/>
          <w:sz w:val="28"/>
          <w:lang w:val="nl-NL"/>
        </w:rPr>
        <w:t>Affiliations</w:t>
      </w:r>
      <w:proofErr w:type="spellEnd"/>
      <w:r w:rsidRPr="004C0FBB">
        <w:rPr>
          <w:rFonts w:asciiTheme="minorHAnsi" w:hAnsiTheme="minorHAnsi"/>
          <w:b/>
          <w:sz w:val="28"/>
          <w:lang w:val="nl-NL"/>
        </w:rPr>
        <w:t xml:space="preserve">: </w:t>
      </w:r>
    </w:p>
    <w:p w14:paraId="08428E04" w14:textId="7C4EF5A8" w:rsidR="003C3028" w:rsidRPr="004C0FBB" w:rsidRDefault="003C3028" w:rsidP="00EC3C46">
      <w:pPr>
        <w:outlineLvl w:val="0"/>
        <w:rPr>
          <w:rFonts w:asciiTheme="minorHAnsi" w:hAnsiTheme="minorHAnsi"/>
          <w:b/>
          <w:sz w:val="28"/>
          <w:lang w:val="nl-NL"/>
        </w:rPr>
      </w:pPr>
    </w:p>
    <w:p w14:paraId="2EF293D8" w14:textId="77777777" w:rsidR="003C3028" w:rsidRPr="002374C1" w:rsidRDefault="003C3028" w:rsidP="003C3028">
      <w:pPr>
        <w:rPr>
          <w:rFonts w:cs="Calibri"/>
          <w:szCs w:val="24"/>
          <w:lang w:val="nl-NL"/>
        </w:rPr>
      </w:pPr>
      <w:proofErr w:type="spellStart"/>
      <w:r w:rsidRPr="002374C1">
        <w:rPr>
          <w:rFonts w:cs="Calibri"/>
          <w:szCs w:val="24"/>
          <w:lang w:val="nl-NL"/>
        </w:rPr>
        <w:t>Jing</w:t>
      </w:r>
      <w:proofErr w:type="spellEnd"/>
      <w:r w:rsidRPr="002374C1">
        <w:rPr>
          <w:rFonts w:cs="Calibri"/>
          <w:szCs w:val="24"/>
          <w:lang w:val="nl-NL"/>
        </w:rPr>
        <w:t xml:space="preserve"> Zhang</w:t>
      </w:r>
      <w:r w:rsidRPr="002374C1">
        <w:rPr>
          <w:rFonts w:cs="Calibri"/>
          <w:szCs w:val="24"/>
          <w:vertAlign w:val="superscript"/>
          <w:lang w:val="nl-NL"/>
        </w:rPr>
        <w:t>1</w:t>
      </w:r>
      <w:r w:rsidRPr="002374C1">
        <w:rPr>
          <w:rFonts w:cs="Calibri"/>
          <w:szCs w:val="24"/>
          <w:lang w:val="nl-NL"/>
        </w:rPr>
        <w:t xml:space="preserve">, </w:t>
      </w:r>
      <w:proofErr w:type="spellStart"/>
      <w:r w:rsidRPr="002374C1">
        <w:rPr>
          <w:rFonts w:cs="Calibri"/>
          <w:szCs w:val="24"/>
          <w:lang w:val="nl-NL"/>
        </w:rPr>
        <w:t>Midory</w:t>
      </w:r>
      <w:proofErr w:type="spellEnd"/>
      <w:r w:rsidRPr="002374C1">
        <w:rPr>
          <w:rFonts w:cs="Calibri"/>
          <w:szCs w:val="24"/>
          <w:lang w:val="nl-NL"/>
        </w:rPr>
        <w:t xml:space="preserve"> Thorikay</w:t>
      </w:r>
      <w:r w:rsidRPr="002374C1">
        <w:rPr>
          <w:rFonts w:cs="Calibri"/>
          <w:szCs w:val="24"/>
          <w:vertAlign w:val="superscript"/>
          <w:lang w:val="nl-NL"/>
        </w:rPr>
        <w:t>1</w:t>
      </w:r>
      <w:r w:rsidRPr="002374C1">
        <w:rPr>
          <w:rFonts w:cs="Calibri"/>
          <w:szCs w:val="24"/>
          <w:lang w:val="nl-NL"/>
        </w:rPr>
        <w:t>, Gerard van der Zon</w:t>
      </w:r>
      <w:r w:rsidRPr="002374C1">
        <w:rPr>
          <w:rFonts w:cs="Calibri"/>
          <w:szCs w:val="24"/>
          <w:vertAlign w:val="superscript"/>
          <w:lang w:val="nl-NL"/>
        </w:rPr>
        <w:t>1</w:t>
      </w:r>
      <w:r w:rsidRPr="002374C1">
        <w:rPr>
          <w:rFonts w:cs="Calibri"/>
          <w:szCs w:val="24"/>
          <w:lang w:val="nl-NL"/>
        </w:rPr>
        <w:t>, Maarten van Dinther</w:t>
      </w:r>
      <w:r w:rsidRPr="002374C1">
        <w:rPr>
          <w:rFonts w:cs="Calibri"/>
          <w:szCs w:val="24"/>
          <w:vertAlign w:val="superscript"/>
          <w:lang w:val="nl-NL"/>
        </w:rPr>
        <w:t>1</w:t>
      </w:r>
      <w:r w:rsidRPr="002374C1">
        <w:rPr>
          <w:rFonts w:cs="Calibri"/>
          <w:szCs w:val="24"/>
          <w:lang w:val="nl-NL"/>
        </w:rPr>
        <w:t xml:space="preserve"> and Peter ten Dijke</w:t>
      </w:r>
      <w:r w:rsidRPr="002374C1">
        <w:rPr>
          <w:rFonts w:cs="Calibri"/>
          <w:szCs w:val="24"/>
          <w:vertAlign w:val="superscript"/>
          <w:lang w:val="nl-NL"/>
        </w:rPr>
        <w:t>1</w:t>
      </w:r>
    </w:p>
    <w:p w14:paraId="2B1E8862" w14:textId="480EAAFA" w:rsidR="003C3028" w:rsidRDefault="003C3028" w:rsidP="003C3028">
      <w:pPr>
        <w:rPr>
          <w:rFonts w:cs="Calibri"/>
          <w:szCs w:val="24"/>
        </w:rPr>
      </w:pPr>
      <w:r w:rsidRPr="002374C1">
        <w:rPr>
          <w:rFonts w:cs="Calibri"/>
          <w:szCs w:val="24"/>
          <w:vertAlign w:val="superscript"/>
        </w:rPr>
        <w:t>1</w:t>
      </w:r>
      <w:r w:rsidRPr="002374C1">
        <w:rPr>
          <w:rFonts w:cs="Calibri"/>
          <w:szCs w:val="24"/>
        </w:rPr>
        <w:t xml:space="preserve">Oncode Institute and </w:t>
      </w:r>
      <w:r w:rsidR="006532FE">
        <w:rPr>
          <w:rFonts w:cs="Calibri"/>
          <w:szCs w:val="24"/>
        </w:rPr>
        <w:t xml:space="preserve">Department of </w:t>
      </w:r>
      <w:r w:rsidRPr="002374C1">
        <w:rPr>
          <w:rFonts w:cs="Calibri"/>
          <w:szCs w:val="24"/>
        </w:rPr>
        <w:t xml:space="preserve">Cell Chemical Biology, Leiden University Medical Center, Leiden, The Netherlands. </w:t>
      </w:r>
    </w:p>
    <w:p w14:paraId="7C3335CC" w14:textId="77777777" w:rsidR="003C3028" w:rsidRPr="00B07A3B" w:rsidRDefault="003C3028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6E3AA3D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8939CD9" w14:textId="77777777" w:rsidR="003C3028" w:rsidRPr="002374C1" w:rsidRDefault="003C3028" w:rsidP="003C3028">
      <w:pPr>
        <w:contextualSpacing/>
        <w:jc w:val="both"/>
        <w:rPr>
          <w:rStyle w:val="Hyperlink"/>
          <w:rFonts w:cs="Calibri"/>
          <w:szCs w:val="24"/>
        </w:rPr>
      </w:pPr>
      <w:r w:rsidRPr="004C0FBB">
        <w:t>Peter ten Dijke</w:t>
      </w:r>
    </w:p>
    <w:p w14:paraId="51F51B3B" w14:textId="77777777" w:rsidR="003C3028" w:rsidRDefault="0090719B" w:rsidP="003C3028">
      <w:pPr>
        <w:contextualSpacing/>
        <w:jc w:val="both"/>
        <w:rPr>
          <w:rFonts w:cs="Calibri"/>
          <w:szCs w:val="24"/>
        </w:rPr>
      </w:pPr>
      <w:hyperlink r:id="rId9" w:history="1">
        <w:r w:rsidR="003C3028" w:rsidRPr="002374C1">
          <w:rPr>
            <w:rStyle w:val="Hyperlink"/>
            <w:rFonts w:cs="Calibri"/>
            <w:szCs w:val="24"/>
          </w:rPr>
          <w:t>P.ten_Dijke@lumc.nl</w:t>
        </w:r>
      </w:hyperlink>
    </w:p>
    <w:p w14:paraId="43227D93" w14:textId="77777777" w:rsidR="003C3028" w:rsidRPr="002374C1" w:rsidRDefault="003C3028" w:rsidP="003C3028">
      <w:pPr>
        <w:contextualSpacing/>
        <w:jc w:val="both"/>
        <w:rPr>
          <w:rFonts w:cs="Calibri"/>
          <w:szCs w:val="24"/>
        </w:rPr>
      </w:pPr>
      <w:r w:rsidRPr="002374C1">
        <w:rPr>
          <w:rFonts w:cs="Calibri"/>
          <w:szCs w:val="24"/>
        </w:rPr>
        <w:t>Tel.: +31-71-526-9271; Fax: +31-71-526-8270</w:t>
      </w:r>
    </w:p>
    <w:p w14:paraId="1B4B2D7A" w14:textId="338BB848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2297BC6" w14:textId="77777777" w:rsidR="003C3028" w:rsidRPr="00B07A3B" w:rsidRDefault="003C3028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83E2FB9" w14:textId="77777777" w:rsidR="003C3028" w:rsidRDefault="0090719B" w:rsidP="003C3028">
      <w:pPr>
        <w:contextualSpacing/>
        <w:rPr>
          <w:rFonts w:cs="Calibri"/>
          <w:szCs w:val="24"/>
        </w:rPr>
      </w:pPr>
      <w:hyperlink r:id="rId10" w:history="1">
        <w:r w:rsidR="003C3028" w:rsidRPr="002374C1">
          <w:rPr>
            <w:rStyle w:val="Hyperlink"/>
            <w:rFonts w:cs="Calibri"/>
            <w:szCs w:val="24"/>
          </w:rPr>
          <w:t>J.Zhang.MCB@lumc.nl</w:t>
        </w:r>
      </w:hyperlink>
    </w:p>
    <w:p w14:paraId="34B9C5BE" w14:textId="77777777" w:rsidR="003C3028" w:rsidRDefault="0090719B" w:rsidP="003C3028">
      <w:pPr>
        <w:contextualSpacing/>
        <w:rPr>
          <w:rFonts w:cs="Calibri"/>
          <w:color w:val="666666"/>
          <w:szCs w:val="24"/>
          <w:shd w:val="clear" w:color="auto" w:fill="FFFFFF"/>
        </w:rPr>
      </w:pPr>
      <w:hyperlink r:id="rId11" w:history="1">
        <w:r w:rsidR="003C3028" w:rsidRPr="00A84A90">
          <w:rPr>
            <w:rStyle w:val="Hyperlink"/>
            <w:rFonts w:cs="Calibri"/>
            <w:szCs w:val="24"/>
            <w:shd w:val="clear" w:color="auto" w:fill="FFFFFF"/>
          </w:rPr>
          <w:t>M.Thorikay@lumc.nl</w:t>
        </w:r>
      </w:hyperlink>
    </w:p>
    <w:p w14:paraId="55E3D553" w14:textId="77777777" w:rsidR="003C3028" w:rsidRDefault="0090719B" w:rsidP="003C3028">
      <w:pPr>
        <w:contextualSpacing/>
        <w:rPr>
          <w:rFonts w:cs="Calibri"/>
          <w:color w:val="666666"/>
          <w:szCs w:val="24"/>
          <w:shd w:val="clear" w:color="auto" w:fill="FFFFFF"/>
        </w:rPr>
      </w:pPr>
      <w:hyperlink r:id="rId12" w:history="1">
        <w:r w:rsidR="003C3028" w:rsidRPr="00A84A90">
          <w:rPr>
            <w:rStyle w:val="Hyperlink"/>
            <w:rFonts w:cs="Calibri"/>
            <w:szCs w:val="24"/>
            <w:shd w:val="clear" w:color="auto" w:fill="FFFFFF"/>
          </w:rPr>
          <w:t>G.C.M.van_der_Zon@lumc.nl</w:t>
        </w:r>
      </w:hyperlink>
    </w:p>
    <w:p w14:paraId="207BC00C" w14:textId="77777777" w:rsidR="003C3028" w:rsidRDefault="0090719B" w:rsidP="003C3028">
      <w:pPr>
        <w:contextualSpacing/>
        <w:rPr>
          <w:rFonts w:cs="Calibri"/>
          <w:color w:val="666666"/>
          <w:szCs w:val="24"/>
          <w:shd w:val="clear" w:color="auto" w:fill="FFFFFF"/>
        </w:rPr>
      </w:pPr>
      <w:hyperlink r:id="rId13" w:history="1">
        <w:r w:rsidR="003C3028" w:rsidRPr="00A84A90">
          <w:rPr>
            <w:rStyle w:val="Hyperlink"/>
            <w:rFonts w:cs="Calibri"/>
            <w:szCs w:val="24"/>
            <w:shd w:val="clear" w:color="auto" w:fill="FFFFFF"/>
          </w:rPr>
          <w:t>M.A.H.van_Dinther@lumc.nl</w:t>
        </w:r>
      </w:hyperlink>
    </w:p>
    <w:p w14:paraId="46835F9B" w14:textId="77777777" w:rsidR="003C3028" w:rsidRPr="002374C1" w:rsidRDefault="0090719B" w:rsidP="003C3028">
      <w:pPr>
        <w:contextualSpacing/>
        <w:rPr>
          <w:rFonts w:cs="Calibri"/>
          <w:color w:val="666666"/>
          <w:szCs w:val="24"/>
          <w:shd w:val="clear" w:color="auto" w:fill="FFFFFF"/>
        </w:rPr>
      </w:pPr>
      <w:hyperlink r:id="rId14" w:history="1">
        <w:r w:rsidR="003C3028" w:rsidRPr="00A84A90">
          <w:rPr>
            <w:rStyle w:val="Hyperlink"/>
            <w:rFonts w:cs="Calibri"/>
            <w:szCs w:val="24"/>
          </w:rPr>
          <w:t>P.ten_Dijke@lumc.nl</w:t>
        </w:r>
      </w:hyperlink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505B032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6162E">
        <w:rPr>
          <w:rFonts w:asciiTheme="minorHAnsi" w:hAnsiTheme="minorHAnsi"/>
          <w:b/>
        </w:rPr>
        <w:t>Yes, n</w:t>
      </w:r>
      <w:r w:rsidR="00800E86">
        <w:rPr>
          <w:rFonts w:asciiTheme="minorHAnsi" w:hAnsiTheme="minorHAnsi"/>
          <w:b/>
        </w:rPr>
        <w:t>e</w:t>
      </w:r>
      <w:r w:rsidR="0046162E">
        <w:rPr>
          <w:rFonts w:asciiTheme="minorHAnsi" w:hAnsiTheme="minorHAnsi"/>
          <w:b/>
        </w:rPr>
        <w:t xml:space="preserve">ed the scope kit for </w:t>
      </w:r>
      <w:r w:rsidR="0046162E" w:rsidRPr="0046162E">
        <w:rPr>
          <w:rFonts w:asciiTheme="minorHAnsi" w:hAnsiTheme="minorHAnsi"/>
          <w:b/>
        </w:rPr>
        <w:t>SP8 confocal microscope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5BCD8AA5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B7B0F" w:rsidRPr="008E280F">
        <w:rPr>
          <w:rFonts w:asciiTheme="minorHAnsi" w:hAnsiTheme="minorHAnsi"/>
          <w:b/>
        </w:rPr>
        <w:t>No.</w:t>
      </w:r>
      <w:r w:rsidR="00CB7B0F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FA4D79B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71F040E7" w14:textId="6463C7CD" w:rsidR="00673750" w:rsidRPr="004C0FBB" w:rsidRDefault="0090719B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A027C" w:rsidRPr="004C0FB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4C0FBB">
        <w:rPr>
          <w:rFonts w:eastAsia="Times New Roman" w:cs="Calibri"/>
          <w:color w:val="222222"/>
          <w:szCs w:val="24"/>
        </w:rPr>
        <w:t xml:space="preserve"> </w:t>
      </w:r>
      <w:r w:rsidR="00673750" w:rsidRPr="004C0FBB">
        <w:rPr>
          <w:rFonts w:eastAsia="Times New Roman" w:cs="Calibri"/>
          <w:color w:val="222222"/>
          <w:szCs w:val="24"/>
        </w:rPr>
        <w:tab/>
        <w:t xml:space="preserve">Interviewees self-record interview statements. </w:t>
      </w:r>
      <w:proofErr w:type="spellStart"/>
      <w:r w:rsidR="00673750" w:rsidRPr="004C0FBB">
        <w:rPr>
          <w:rFonts w:eastAsia="Times New Roman" w:cs="Calibri"/>
          <w:color w:val="222222"/>
          <w:szCs w:val="24"/>
        </w:rPr>
        <w:t>JoVE</w:t>
      </w:r>
      <w:proofErr w:type="spellEnd"/>
      <w:r w:rsidR="00673750" w:rsidRPr="004C0FBB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7723C436" w14:textId="77777777" w:rsidR="00673750" w:rsidRPr="004C0FB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A298728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4C0FBB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4C0FB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C0FBB">
        <w:rPr>
          <w:rFonts w:asciiTheme="minorHAnsi" w:hAnsiTheme="minorHAnsi"/>
          <w:b/>
        </w:rPr>
        <w:t>No, same building different floors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787CD741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2A7906">
        <w:rPr>
          <w:rFonts w:asciiTheme="minorHAnsi" w:hAnsiTheme="minorHAnsi" w:cstheme="minorHAnsi"/>
          <w:bCs/>
          <w:sz w:val="22"/>
          <w:szCs w:val="22"/>
        </w:rPr>
        <w:t>9</w:t>
      </w:r>
    </w:p>
    <w:p w14:paraId="5AAC9C6C" w14:textId="6CF30C86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A7906">
        <w:rPr>
          <w:rFonts w:asciiTheme="minorHAnsi" w:hAnsiTheme="minorHAnsi" w:cstheme="minorHAnsi"/>
          <w:bCs/>
          <w:sz w:val="22"/>
          <w:szCs w:val="22"/>
        </w:rPr>
        <w:t>29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1B1AB96D" w:rsidR="00336C61" w:rsidRDefault="00336C61" w:rsidP="004C0FB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B4852C0" w14:textId="78019649" w:rsidR="00AF2D70" w:rsidRPr="00B07A3B" w:rsidRDefault="00AF2D70" w:rsidP="004C0FBB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AF2D70">
        <w:rPr>
          <w:rFonts w:asciiTheme="minorHAnsi" w:hAnsiTheme="minorHAnsi" w:cstheme="minorHAnsi"/>
          <w:sz w:val="22"/>
          <w:szCs w:val="22"/>
          <w:highlight w:val="green"/>
        </w:rPr>
        <w:t>NOTE: Videographer took new headshots, please use the ones that the videographer took. There are also some shots of the authors together that can be used for social media, if needed.</w:t>
      </w:r>
    </w:p>
    <w:p w14:paraId="16F3E485" w14:textId="6FE19DE8" w:rsidR="007D61A8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E77D73E" w14:textId="280A436A" w:rsidR="00CD170A" w:rsidRDefault="00CD170A" w:rsidP="00CD170A">
      <w:pPr>
        <w:pStyle w:val="ListParagraph"/>
        <w:numPr>
          <w:ilvl w:val="1"/>
          <w:numId w:val="3"/>
        </w:numPr>
        <w:spacing w:before="120"/>
        <w:rPr>
          <w:rFonts w:asciiTheme="minorHAnsi" w:hAnsiTheme="minorHAnsi" w:cstheme="minorHAnsi"/>
        </w:rPr>
      </w:pPr>
      <w:r w:rsidRPr="00CD170A">
        <w:rPr>
          <w:rStyle w:val="AuthorName"/>
          <w:rFonts w:asciiTheme="minorHAnsi" w:eastAsia="Times" w:hAnsiTheme="minorHAnsi" w:cstheme="minorHAnsi"/>
        </w:rPr>
        <w:t xml:space="preserve">Peter ten Dijke: </w:t>
      </w:r>
      <w:r w:rsidRPr="00AD63AD">
        <w:t>TGF-</w:t>
      </w:r>
      <w:r>
        <w:rPr>
          <w:rFonts w:asciiTheme="minorHAnsi" w:hAnsiTheme="minorHAnsi" w:cstheme="minorHAnsi"/>
        </w:rPr>
        <w:t xml:space="preserve">β </w:t>
      </w:r>
      <w:r w:rsidRPr="00AD63AD">
        <w:t xml:space="preserve">is a main driver of epithelial to mesenchymal transition of </w:t>
      </w:r>
      <w:r w:rsidR="000520F4">
        <w:t xml:space="preserve">normal and </w:t>
      </w:r>
      <w:r w:rsidRPr="00AD63AD">
        <w:t>cancer cells. The methods in our protocol allow researchers to examine the impact of modulators on TGF-</w:t>
      </w:r>
      <w:r>
        <w:rPr>
          <w:rFonts w:asciiTheme="minorHAnsi" w:hAnsiTheme="minorHAnsi" w:cstheme="minorHAnsi"/>
        </w:rPr>
        <w:t>β</w:t>
      </w:r>
      <w:r w:rsidRPr="00AD63AD">
        <w:t>/SMAD signaling and TGF-</w:t>
      </w:r>
      <w:r>
        <w:rPr>
          <w:rFonts w:asciiTheme="minorHAnsi" w:hAnsiTheme="minorHAnsi" w:cstheme="minorHAnsi"/>
        </w:rPr>
        <w:t>β</w:t>
      </w:r>
      <w:r w:rsidRPr="00AD63AD">
        <w:t>-induced EMT</w:t>
      </w:r>
      <w:r w:rsidRPr="00FE002B">
        <w:rPr>
          <w:rFonts w:asciiTheme="minorHAnsi" w:hAnsiTheme="minorHAnsi" w:cstheme="minorHAnsi"/>
        </w:rPr>
        <w:t>.</w:t>
      </w:r>
      <w:r w:rsidR="000520F4">
        <w:rPr>
          <w:rFonts w:asciiTheme="minorHAnsi" w:hAnsiTheme="minorHAnsi" w:cstheme="minorHAnsi"/>
        </w:rPr>
        <w:t xml:space="preserve"> </w:t>
      </w:r>
      <w:r w:rsidR="00AE78E2">
        <w:rPr>
          <w:rFonts w:asciiTheme="minorHAnsi" w:hAnsiTheme="minorHAnsi" w:cstheme="minorHAnsi"/>
        </w:rPr>
        <w:t xml:space="preserve">The untransformed </w:t>
      </w:r>
      <w:proofErr w:type="spellStart"/>
      <w:r w:rsidR="00AE78E2">
        <w:rPr>
          <w:rFonts w:asciiTheme="minorHAnsi" w:hAnsiTheme="minorHAnsi" w:cstheme="minorHAnsi"/>
        </w:rPr>
        <w:t>NMuMG</w:t>
      </w:r>
      <w:proofErr w:type="spellEnd"/>
      <w:r w:rsidR="00AE78E2">
        <w:rPr>
          <w:rFonts w:asciiTheme="minorHAnsi" w:hAnsiTheme="minorHAnsi" w:cstheme="minorHAnsi"/>
        </w:rPr>
        <w:t xml:space="preserve"> cells established from a mouse mammary gland </w:t>
      </w:r>
      <w:r w:rsidR="003C643C">
        <w:rPr>
          <w:rFonts w:asciiTheme="minorHAnsi" w:hAnsiTheme="minorHAnsi" w:cstheme="minorHAnsi"/>
        </w:rPr>
        <w:t>are</w:t>
      </w:r>
      <w:r w:rsidR="00AE78E2">
        <w:rPr>
          <w:rFonts w:asciiTheme="minorHAnsi" w:hAnsiTheme="minorHAnsi" w:cstheme="minorHAnsi"/>
        </w:rPr>
        <w:t xml:space="preserve"> frequently used </w:t>
      </w:r>
      <w:r w:rsidR="00DD5522">
        <w:rPr>
          <w:rFonts w:asciiTheme="minorHAnsi" w:hAnsiTheme="minorHAnsi" w:cstheme="minorHAnsi"/>
        </w:rPr>
        <w:t xml:space="preserve">as a </w:t>
      </w:r>
      <w:r w:rsidR="00AE78E2">
        <w:rPr>
          <w:rFonts w:asciiTheme="minorHAnsi" w:hAnsiTheme="minorHAnsi" w:cstheme="minorHAnsi"/>
        </w:rPr>
        <w:t>model</w:t>
      </w:r>
      <w:r w:rsidR="00DD5522">
        <w:rPr>
          <w:rFonts w:asciiTheme="minorHAnsi" w:hAnsiTheme="minorHAnsi" w:cstheme="minorHAnsi"/>
        </w:rPr>
        <w:t xml:space="preserve"> system</w:t>
      </w:r>
      <w:r w:rsidR="00AE78E2">
        <w:rPr>
          <w:rFonts w:asciiTheme="minorHAnsi" w:hAnsiTheme="minorHAnsi" w:cstheme="minorHAnsi"/>
        </w:rPr>
        <w:t xml:space="preserve"> to investigate TGF-</w:t>
      </w:r>
      <w:r w:rsidR="00AE78E2" w:rsidRPr="00D03598">
        <w:rPr>
          <w:rFonts w:asciiTheme="majorHAnsi" w:hAnsiTheme="majorHAnsi" w:cstheme="majorHAnsi"/>
          <w:bCs/>
          <w:szCs w:val="24"/>
        </w:rPr>
        <w:t>β</w:t>
      </w:r>
      <w:r w:rsidR="00AE78E2">
        <w:rPr>
          <w:rFonts w:asciiTheme="minorHAnsi" w:hAnsiTheme="minorHAnsi" w:cstheme="minorHAnsi"/>
        </w:rPr>
        <w:t xml:space="preserve">-induced EMT. </w:t>
      </w:r>
      <w:r w:rsidR="000520F4">
        <w:rPr>
          <w:rFonts w:asciiTheme="minorHAnsi" w:hAnsiTheme="minorHAnsi" w:cstheme="minorHAnsi"/>
        </w:rPr>
        <w:t>TGF-</w:t>
      </w:r>
      <w:r w:rsidR="000520F4" w:rsidRPr="000520F4">
        <w:rPr>
          <w:rFonts w:asciiTheme="minorHAnsi" w:hAnsiTheme="minorHAnsi" w:cstheme="minorHAnsi"/>
        </w:rPr>
        <w:t xml:space="preserve"> </w:t>
      </w:r>
      <w:r w:rsidR="000520F4">
        <w:rPr>
          <w:rFonts w:asciiTheme="minorHAnsi" w:hAnsiTheme="minorHAnsi" w:cstheme="minorHAnsi"/>
        </w:rPr>
        <w:t xml:space="preserve">β provokes a particular strong EMT response in these cells. A similar EMT response also occurs in breast cancer cells and contributes to cancer progression. </w:t>
      </w:r>
    </w:p>
    <w:p w14:paraId="0EBC324A" w14:textId="77777777" w:rsidR="00766D74" w:rsidRDefault="00766D74" w:rsidP="00766D74">
      <w:pPr>
        <w:pStyle w:val="ListParagraph"/>
        <w:spacing w:before="120"/>
        <w:ind w:left="830"/>
        <w:rPr>
          <w:rFonts w:asciiTheme="minorHAnsi" w:hAnsiTheme="minorHAnsi" w:cstheme="minorHAnsi"/>
        </w:rPr>
      </w:pPr>
    </w:p>
    <w:p w14:paraId="23A0FBA2" w14:textId="77777777" w:rsidR="004C0FBB" w:rsidRPr="00022A6E" w:rsidRDefault="004C0FBB" w:rsidP="004C0F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22A6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3962F4A" w14:textId="77777777" w:rsidR="004C0FBB" w:rsidRPr="00AD63AD" w:rsidRDefault="004C0FBB" w:rsidP="004C0FBB">
      <w:pPr>
        <w:pStyle w:val="ListParagraph"/>
        <w:spacing w:before="120"/>
        <w:ind w:left="830"/>
        <w:rPr>
          <w:rFonts w:asciiTheme="minorHAnsi" w:hAnsiTheme="minorHAnsi" w:cstheme="minorHAnsi"/>
        </w:rPr>
      </w:pPr>
    </w:p>
    <w:p w14:paraId="490E6309" w14:textId="64E1F854" w:rsidR="007D61A8" w:rsidRPr="00766D74" w:rsidRDefault="00C43EAA" w:rsidP="00AD63AD">
      <w:pPr>
        <w:pStyle w:val="ListParagraph"/>
        <w:numPr>
          <w:ilvl w:val="1"/>
          <w:numId w:val="3"/>
        </w:numPr>
        <w:spacing w:before="120"/>
        <w:rPr>
          <w:rFonts w:asciiTheme="minorHAnsi" w:eastAsia="Times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Jing Zhang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31B5D">
        <w:rPr>
          <w:rFonts w:asciiTheme="minorHAnsi" w:hAnsiTheme="minorHAnsi" w:cstheme="minorHAnsi"/>
        </w:rPr>
        <w:t xml:space="preserve">The combined staining of </w:t>
      </w:r>
      <w:r w:rsidR="00777B11">
        <w:rPr>
          <w:rFonts w:asciiTheme="minorHAnsi" w:hAnsiTheme="minorHAnsi" w:cstheme="minorHAnsi"/>
        </w:rPr>
        <w:t xml:space="preserve">the epithelial marker </w:t>
      </w:r>
      <w:r w:rsidR="00531B5D">
        <w:rPr>
          <w:rFonts w:asciiTheme="minorHAnsi" w:hAnsiTheme="minorHAnsi" w:cstheme="minorHAnsi"/>
        </w:rPr>
        <w:t xml:space="preserve">E-cadherin and </w:t>
      </w:r>
      <w:r w:rsidR="00777B11">
        <w:rPr>
          <w:rFonts w:asciiTheme="minorHAnsi" w:hAnsiTheme="minorHAnsi" w:cstheme="minorHAnsi"/>
        </w:rPr>
        <w:t xml:space="preserve">organization of </w:t>
      </w:r>
      <w:r w:rsidR="00CD170A">
        <w:rPr>
          <w:rFonts w:asciiTheme="minorHAnsi" w:eastAsia="Times" w:hAnsiTheme="minorHAnsi" w:cstheme="minorHAnsi"/>
        </w:rPr>
        <w:t>f</w:t>
      </w:r>
      <w:r w:rsidR="00CD170A" w:rsidRPr="00AD63AD">
        <w:rPr>
          <w:rFonts w:asciiTheme="minorHAnsi" w:hAnsiTheme="minorHAnsi" w:cstheme="minorHAnsi"/>
        </w:rPr>
        <w:t xml:space="preserve">ilamentous </w:t>
      </w:r>
      <w:r w:rsidR="00CD170A">
        <w:rPr>
          <w:rFonts w:asciiTheme="minorHAnsi" w:hAnsiTheme="minorHAnsi" w:cstheme="minorHAnsi"/>
        </w:rPr>
        <w:t>a</w:t>
      </w:r>
      <w:r w:rsidR="00531B5D" w:rsidRPr="00AD63AD">
        <w:rPr>
          <w:rFonts w:asciiTheme="minorHAnsi" w:hAnsiTheme="minorHAnsi" w:cstheme="minorHAnsi"/>
        </w:rPr>
        <w:t xml:space="preserve">ctin </w:t>
      </w:r>
      <w:r w:rsidR="00A01043" w:rsidRPr="00AD63AD">
        <w:rPr>
          <w:rFonts w:asciiTheme="minorHAnsi" w:hAnsiTheme="minorHAnsi" w:cstheme="minorHAnsi"/>
        </w:rPr>
        <w:t>help</w:t>
      </w:r>
      <w:r w:rsidR="00777B11" w:rsidRPr="00AD63AD">
        <w:rPr>
          <w:rFonts w:asciiTheme="minorHAnsi" w:hAnsiTheme="minorHAnsi" w:cstheme="minorHAnsi"/>
        </w:rPr>
        <w:t>s</w:t>
      </w:r>
      <w:r w:rsidR="00A01043" w:rsidRPr="00AD63AD">
        <w:rPr>
          <w:rFonts w:asciiTheme="minorHAnsi" w:hAnsiTheme="minorHAnsi" w:cstheme="minorHAnsi"/>
        </w:rPr>
        <w:t xml:space="preserve"> to </w:t>
      </w:r>
      <w:r w:rsidR="00777B11" w:rsidRPr="00AD63AD">
        <w:rPr>
          <w:rFonts w:asciiTheme="minorHAnsi" w:hAnsiTheme="minorHAnsi" w:cstheme="minorHAnsi"/>
        </w:rPr>
        <w:t xml:space="preserve">validate and better </w:t>
      </w:r>
      <w:r w:rsidR="00A01043" w:rsidRPr="00AD63AD">
        <w:rPr>
          <w:rFonts w:asciiTheme="minorHAnsi" w:hAnsiTheme="minorHAnsi" w:cstheme="minorHAnsi"/>
        </w:rPr>
        <w:t xml:space="preserve">visualize </w:t>
      </w:r>
      <w:r w:rsidR="00777B11" w:rsidRPr="00AD63AD">
        <w:rPr>
          <w:rFonts w:asciiTheme="minorHAnsi" w:hAnsiTheme="minorHAnsi" w:cstheme="minorHAnsi"/>
        </w:rPr>
        <w:t xml:space="preserve">the morphological changes that occur during </w:t>
      </w:r>
      <w:r w:rsidR="00A01043" w:rsidRPr="00AD63AD">
        <w:rPr>
          <w:rFonts w:asciiTheme="minorHAnsi" w:hAnsiTheme="minorHAnsi" w:cstheme="minorHAnsi"/>
        </w:rPr>
        <w:t xml:space="preserve">epithelial </w:t>
      </w:r>
      <w:r w:rsidR="00777B11" w:rsidRPr="00AD63AD">
        <w:rPr>
          <w:rFonts w:asciiTheme="minorHAnsi" w:hAnsiTheme="minorHAnsi" w:cstheme="minorHAnsi"/>
        </w:rPr>
        <w:t>to</w:t>
      </w:r>
      <w:r w:rsidR="00A01043" w:rsidRPr="00AD63AD">
        <w:rPr>
          <w:rFonts w:asciiTheme="minorHAnsi" w:hAnsiTheme="minorHAnsi" w:cstheme="minorHAnsi"/>
        </w:rPr>
        <w:t xml:space="preserve"> mesenchymal </w:t>
      </w:r>
      <w:r w:rsidR="00777B11" w:rsidRPr="00AD63AD">
        <w:rPr>
          <w:rFonts w:asciiTheme="minorHAnsi" w:hAnsiTheme="minorHAnsi" w:cstheme="minorHAnsi"/>
        </w:rPr>
        <w:t>transition.</w:t>
      </w:r>
    </w:p>
    <w:p w14:paraId="4C00983D" w14:textId="77777777" w:rsidR="00766D74" w:rsidRPr="004C0FBB" w:rsidRDefault="00766D74" w:rsidP="00766D74">
      <w:pPr>
        <w:pStyle w:val="ListParagraph"/>
        <w:spacing w:before="120"/>
        <w:ind w:left="830"/>
        <w:rPr>
          <w:rFonts w:asciiTheme="minorHAnsi" w:eastAsia="Times" w:hAnsiTheme="minorHAnsi" w:cstheme="minorHAnsi"/>
        </w:rPr>
      </w:pPr>
    </w:p>
    <w:p w14:paraId="7C087344" w14:textId="77777777" w:rsidR="004C0FBB" w:rsidRPr="00022A6E" w:rsidRDefault="004C0FBB" w:rsidP="004C0F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22A6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F0FCBC0" w14:textId="77777777" w:rsidR="004C0FBB" w:rsidRPr="00AD63AD" w:rsidRDefault="004C0FBB" w:rsidP="004C0FBB">
      <w:pPr>
        <w:pStyle w:val="ListParagraph"/>
        <w:spacing w:before="120"/>
        <w:ind w:left="830"/>
        <w:rPr>
          <w:rFonts w:asciiTheme="minorHAnsi" w:eastAsia="Times" w:hAnsiTheme="minorHAnsi" w:cstheme="minorHAnsi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58271F1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84E017B" w14:textId="308545E6" w:rsidR="007D61A8" w:rsidRDefault="00545A8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45A89">
        <w:rPr>
          <w:rFonts w:eastAsia="Times New Roman" w:cs="Calibri"/>
          <w:b/>
          <w:bCs/>
          <w:szCs w:val="24"/>
          <w:u w:val="single"/>
        </w:rPr>
        <w:t>Peter ten Dijke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77B11"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 w:rsidR="00777B11" w:rsidRPr="00AD63AD">
        <w:rPr>
          <w:rFonts w:asciiTheme="minorHAnsi" w:eastAsia="Times New Roman" w:hAnsiTheme="minorHAnsi" w:cstheme="minorHAnsi"/>
          <w:szCs w:val="24"/>
        </w:rPr>
        <w:t xml:space="preserve">The acquisition of a mesenchymal phenotype of cancer cells </w:t>
      </w:r>
      <w:r w:rsidR="00ED00B0" w:rsidRPr="00AD63AD">
        <w:rPr>
          <w:rFonts w:asciiTheme="minorHAnsi" w:eastAsia="Times New Roman" w:hAnsiTheme="minorHAnsi" w:cstheme="minorHAnsi"/>
          <w:szCs w:val="24"/>
        </w:rPr>
        <w:t>has been</w:t>
      </w:r>
      <w:r w:rsidR="00777B11" w:rsidRPr="00AD63AD">
        <w:rPr>
          <w:rFonts w:asciiTheme="minorHAnsi" w:eastAsia="Times New Roman" w:hAnsiTheme="minorHAnsi" w:cstheme="minorHAnsi"/>
          <w:szCs w:val="24"/>
        </w:rPr>
        <w:t xml:space="preserve"> linked to increased ability to migrate, invade</w:t>
      </w:r>
      <w:r w:rsidR="00766D74">
        <w:rPr>
          <w:rFonts w:asciiTheme="minorHAnsi" w:eastAsia="Times New Roman" w:hAnsiTheme="minorHAnsi" w:cstheme="minorHAnsi"/>
          <w:szCs w:val="24"/>
        </w:rPr>
        <w:t>,</w:t>
      </w:r>
      <w:r w:rsidR="00777B11" w:rsidRPr="00AD63AD">
        <w:rPr>
          <w:rFonts w:asciiTheme="minorHAnsi" w:eastAsia="Times New Roman" w:hAnsiTheme="minorHAnsi" w:cstheme="minorHAnsi"/>
          <w:szCs w:val="24"/>
        </w:rPr>
        <w:t xml:space="preserve"> and metastasize and also </w:t>
      </w:r>
      <w:r w:rsidR="00ED00B0" w:rsidRPr="00AD63AD">
        <w:rPr>
          <w:rFonts w:asciiTheme="minorHAnsi" w:eastAsia="Times New Roman" w:hAnsiTheme="minorHAnsi" w:cstheme="minorHAnsi"/>
          <w:szCs w:val="24"/>
        </w:rPr>
        <w:t>chemo</w:t>
      </w:r>
      <w:r w:rsidR="00777B11" w:rsidRPr="00AD63AD">
        <w:rPr>
          <w:rFonts w:asciiTheme="minorHAnsi" w:eastAsia="Times New Roman" w:hAnsiTheme="minorHAnsi" w:cstheme="minorHAnsi"/>
          <w:szCs w:val="24"/>
        </w:rPr>
        <w:t>therapy resistance</w:t>
      </w:r>
      <w:r w:rsidR="00777B11" w:rsidRPr="00766D74">
        <w:rPr>
          <w:rFonts w:asciiTheme="minorHAnsi" w:eastAsia="Times New Roman" w:hAnsiTheme="minorHAnsi" w:cstheme="minorHAnsi"/>
          <w:szCs w:val="24"/>
        </w:rPr>
        <w:t>.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3C1F7C25" w14:textId="77777777" w:rsidR="00766D74" w:rsidRDefault="00766D74" w:rsidP="00766D74">
      <w:pPr>
        <w:pStyle w:val="ListParagraph"/>
        <w:spacing w:before="120"/>
        <w:ind w:left="830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B539745" w14:textId="77777777" w:rsidR="004C0FBB" w:rsidRPr="00022A6E" w:rsidRDefault="004C0FBB" w:rsidP="004C0F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22A6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422B370" w14:textId="1EEA685E" w:rsidR="00333FA4" w:rsidRPr="00766D74" w:rsidRDefault="00545A8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45A89">
        <w:rPr>
          <w:rStyle w:val="AuthorName"/>
          <w:rFonts w:asciiTheme="minorHAnsi" w:eastAsia="Times" w:hAnsiTheme="minorHAnsi" w:cstheme="minorHAnsi"/>
        </w:rPr>
        <w:t>Peter ten Dijke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D00B0">
        <w:rPr>
          <w:rFonts w:asciiTheme="minorHAnsi" w:hAnsiTheme="minorHAnsi" w:cstheme="minorHAnsi"/>
        </w:rPr>
        <w:t>This method may provide important insights into cancer progression, but also into other processes such as tissue fibrosis.</w:t>
      </w:r>
    </w:p>
    <w:p w14:paraId="21B29838" w14:textId="77777777" w:rsidR="00766D74" w:rsidRPr="004C0FBB" w:rsidRDefault="00766D74" w:rsidP="00766D74">
      <w:pPr>
        <w:pStyle w:val="ListParagraph"/>
        <w:spacing w:before="120"/>
        <w:ind w:left="830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147B9A0" w14:textId="17AE8DEC" w:rsidR="004C0FBB" w:rsidRPr="00766D74" w:rsidRDefault="004C0FBB" w:rsidP="00766D74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22A6E">
        <w:rPr>
          <w:rFonts w:asciiTheme="majorHAnsi" w:hAnsiTheme="majorHAnsi" w:cstheme="majorHAnsi"/>
          <w:bCs/>
          <w:color w:val="000000" w:themeColor="text1"/>
          <w:szCs w:val="24"/>
        </w:rPr>
        <w:lastRenderedPageBreak/>
        <w:t>INTERVIEW: Named talent says the statement above in an interview-style shot, looking slightly off-camera.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3F311A2" w14:textId="45E39307" w:rsidR="00333FA4" w:rsidRPr="00766D74" w:rsidRDefault="0081407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Jing Zhang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824172" w:rsidRPr="00766D74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766D74" w:rsidRPr="00766D74">
        <w:rPr>
          <w:rFonts w:asciiTheme="minorHAnsi" w:eastAsia="Times New Roman" w:hAnsiTheme="minorHAnsi" w:cstheme="minorHAnsi"/>
          <w:szCs w:val="24"/>
        </w:rPr>
        <w:t xml:space="preserve">When attempting this protocol, keep </w:t>
      </w:r>
      <w:r w:rsidR="00766D74">
        <w:rPr>
          <w:rFonts w:asciiTheme="minorHAnsi" w:eastAsia="Times New Roman" w:hAnsiTheme="minorHAnsi" w:cstheme="minorHAnsi"/>
          <w:szCs w:val="24"/>
        </w:rPr>
        <w:t>i</w:t>
      </w:r>
      <w:r w:rsidR="00766D74" w:rsidRPr="00766D74">
        <w:rPr>
          <w:rFonts w:asciiTheme="minorHAnsi" w:eastAsia="Times New Roman" w:hAnsiTheme="minorHAnsi" w:cstheme="minorHAnsi"/>
          <w:szCs w:val="24"/>
        </w:rPr>
        <w:t xml:space="preserve">n mind that </w:t>
      </w:r>
      <w:r w:rsidR="00766D74" w:rsidRPr="00766D74">
        <w:rPr>
          <w:rFonts w:asciiTheme="minorHAnsi" w:hAnsiTheme="minorHAnsi" w:cstheme="minorHAnsi"/>
        </w:rPr>
        <w:t>t</w:t>
      </w:r>
      <w:r w:rsidR="00824172" w:rsidRPr="00766D74">
        <w:rPr>
          <w:rFonts w:asciiTheme="minorHAnsi" w:hAnsiTheme="minorHAnsi" w:cstheme="minorHAnsi"/>
        </w:rPr>
        <w:t>h</w:t>
      </w:r>
      <w:r w:rsidR="00AF6A8C" w:rsidRPr="00766D74">
        <w:rPr>
          <w:rFonts w:asciiTheme="minorHAnsi" w:hAnsiTheme="minorHAnsi" w:cstheme="minorHAnsi"/>
        </w:rPr>
        <w:t>e cell density should be well controlled</w:t>
      </w:r>
      <w:r w:rsidR="00824172" w:rsidRPr="00766D74">
        <w:rPr>
          <w:rFonts w:asciiTheme="minorHAnsi" w:hAnsiTheme="minorHAnsi" w:cstheme="minorHAnsi"/>
        </w:rPr>
        <w:t xml:space="preserve">. High density of the cells makes the epithelial to mesenchymal transition </w:t>
      </w:r>
      <w:r w:rsidR="00AD63AD" w:rsidRPr="00766D74">
        <w:rPr>
          <w:rFonts w:asciiTheme="minorHAnsi" w:hAnsiTheme="minorHAnsi" w:cstheme="minorHAnsi"/>
        </w:rPr>
        <w:t>difficult</w:t>
      </w:r>
      <w:r w:rsidR="00824172" w:rsidRPr="00766D74">
        <w:rPr>
          <w:rFonts w:asciiTheme="minorHAnsi" w:hAnsiTheme="minorHAnsi" w:cstheme="minorHAnsi"/>
        </w:rPr>
        <w:t xml:space="preserve"> to observe.</w:t>
      </w:r>
      <w:r w:rsidR="00824172">
        <w:rPr>
          <w:rFonts w:asciiTheme="minorHAnsi" w:hAnsiTheme="minorHAnsi" w:cstheme="minorHAnsi"/>
        </w:rPr>
        <w:t xml:space="preserve"> </w:t>
      </w:r>
    </w:p>
    <w:p w14:paraId="4F2069E0" w14:textId="77777777" w:rsidR="00766D74" w:rsidRPr="004C0FBB" w:rsidRDefault="00766D74" w:rsidP="00766D74">
      <w:pPr>
        <w:pStyle w:val="ListParagraph"/>
        <w:spacing w:before="120"/>
        <w:ind w:left="830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0679B43" w14:textId="77777777" w:rsidR="004C0FBB" w:rsidRPr="00022A6E" w:rsidRDefault="004C0FBB" w:rsidP="004C0F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22A6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A6644BB" w14:textId="77777777" w:rsidR="004C0FBB" w:rsidRPr="00B07A3B" w:rsidRDefault="004C0FBB" w:rsidP="004C0FBB">
      <w:pPr>
        <w:pStyle w:val="ListParagraph"/>
        <w:spacing w:before="120"/>
        <w:ind w:left="830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B2B7E8B" w14:textId="49430BCE" w:rsidR="00333FA4" w:rsidRDefault="00A3289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Jing Zhang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814077" w:rsidRPr="00814077">
        <w:rPr>
          <w:rFonts w:asciiTheme="minorHAnsi" w:eastAsia="Times New Roman" w:hAnsiTheme="minorHAnsi" w:cstheme="minorHAnsi"/>
          <w:szCs w:val="24"/>
        </w:rPr>
        <w:t>With this visual demonstration</w:t>
      </w:r>
      <w:r w:rsidR="00814077">
        <w:rPr>
          <w:rFonts w:asciiTheme="minorHAnsi" w:eastAsia="Times New Roman" w:hAnsiTheme="minorHAnsi" w:cstheme="minorHAnsi"/>
          <w:szCs w:val="24"/>
        </w:rPr>
        <w:t xml:space="preserve">, </w:t>
      </w:r>
      <w:r w:rsidR="00814077" w:rsidRPr="00814077">
        <w:rPr>
          <w:rFonts w:asciiTheme="minorHAnsi" w:eastAsia="Times New Roman" w:hAnsiTheme="minorHAnsi" w:cstheme="minorHAnsi"/>
          <w:szCs w:val="24"/>
        </w:rPr>
        <w:t xml:space="preserve">researchers will get a good grasp </w:t>
      </w:r>
      <w:r w:rsidR="00766D74">
        <w:rPr>
          <w:rFonts w:asciiTheme="minorHAnsi" w:eastAsia="Times New Roman" w:hAnsiTheme="minorHAnsi" w:cstheme="minorHAnsi"/>
          <w:szCs w:val="24"/>
        </w:rPr>
        <w:t>on</w:t>
      </w:r>
      <w:r w:rsidR="00814077" w:rsidRPr="00814077">
        <w:rPr>
          <w:rFonts w:asciiTheme="minorHAnsi" w:eastAsia="Times New Roman" w:hAnsiTheme="minorHAnsi" w:cstheme="minorHAnsi"/>
          <w:szCs w:val="24"/>
        </w:rPr>
        <w:t xml:space="preserve"> how to perform TGF-</w:t>
      </w:r>
      <w:r w:rsidR="00814077">
        <w:rPr>
          <w:rFonts w:asciiTheme="minorHAnsi" w:eastAsia="Times New Roman" w:hAnsiTheme="minorHAnsi" w:cstheme="minorHAnsi"/>
          <w:szCs w:val="24"/>
        </w:rPr>
        <w:t>β</w:t>
      </w:r>
      <w:r w:rsidR="00814077" w:rsidRPr="00814077">
        <w:rPr>
          <w:rFonts w:asciiTheme="minorHAnsi" w:eastAsia="Times New Roman" w:hAnsiTheme="minorHAnsi" w:cstheme="minorHAnsi"/>
          <w:szCs w:val="24"/>
        </w:rPr>
        <w:t xml:space="preserve"> signaling and TGF-</w:t>
      </w:r>
      <w:r w:rsidR="00814077">
        <w:rPr>
          <w:rFonts w:asciiTheme="minorHAnsi" w:eastAsia="Times New Roman" w:hAnsiTheme="minorHAnsi" w:cstheme="minorHAnsi"/>
          <w:szCs w:val="24"/>
        </w:rPr>
        <w:t>β</w:t>
      </w:r>
      <w:r w:rsidR="00814077" w:rsidRPr="00814077">
        <w:rPr>
          <w:rFonts w:asciiTheme="minorHAnsi" w:eastAsia="Times New Roman" w:hAnsiTheme="minorHAnsi" w:cstheme="minorHAnsi"/>
          <w:szCs w:val="24"/>
        </w:rPr>
        <w:t>-induced EMT experiments.</w:t>
      </w:r>
    </w:p>
    <w:p w14:paraId="46FE9ACB" w14:textId="77777777" w:rsidR="00766D74" w:rsidRDefault="00766D74" w:rsidP="00766D74">
      <w:pPr>
        <w:pStyle w:val="ListParagraph"/>
        <w:spacing w:before="120"/>
        <w:ind w:left="830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2E3EE5D" w14:textId="77777777" w:rsidR="004C0FBB" w:rsidRPr="00022A6E" w:rsidRDefault="004C0FBB" w:rsidP="004C0F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22A6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0799206" w14:textId="77777777" w:rsidR="004C0FBB" w:rsidRPr="00B07A3B" w:rsidRDefault="004C0FBB" w:rsidP="004C0FBB">
      <w:pPr>
        <w:pStyle w:val="ListParagraph"/>
        <w:spacing w:before="120"/>
        <w:ind w:left="830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5492CDD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5C6380C0" w:rsidR="001016BD" w:rsidRPr="003C3028" w:rsidRDefault="001016BD" w:rsidP="003C3028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3C3028">
        <w:rPr>
          <w:rFonts w:asciiTheme="minorHAnsi" w:hAnsiTheme="minorHAnsi" w:cstheme="minorHAnsi"/>
        </w:rPr>
        <w:br w:type="page"/>
      </w:r>
    </w:p>
    <w:p w14:paraId="713769B9" w14:textId="3D73CF95" w:rsidR="00DC2504" w:rsidRPr="00B07A3B" w:rsidRDefault="00DC2504" w:rsidP="004C0FBB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0C3C39E" w:rsidR="00CE10F2" w:rsidRPr="00B07A3B" w:rsidRDefault="003C302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15240">
        <w:rPr>
          <w:rFonts w:cs="Calibri"/>
          <w:b/>
          <w:bCs/>
          <w:szCs w:val="24"/>
        </w:rPr>
        <w:t>Analysis of TGF-</w:t>
      </w:r>
      <w:r w:rsidRPr="00D15240">
        <w:rPr>
          <w:rFonts w:ascii="Symbol" w:hAnsi="Symbol" w:cs="Calibri"/>
          <w:b/>
          <w:bCs/>
          <w:szCs w:val="24"/>
        </w:rPr>
        <w:t></w:t>
      </w:r>
      <w:r w:rsidRPr="00D15240">
        <w:rPr>
          <w:rFonts w:cs="Calibri"/>
          <w:b/>
          <w:bCs/>
          <w:szCs w:val="24"/>
        </w:rPr>
        <w:t>-induced EMT</w:t>
      </w:r>
    </w:p>
    <w:p w14:paraId="2146AE2B" w14:textId="2F947D57" w:rsidR="009F1523" w:rsidRPr="009F1523" w:rsidRDefault="000412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indirect </w:t>
      </w:r>
      <w:r w:rsidRPr="00D15240">
        <w:rPr>
          <w:rFonts w:cs="Calibri"/>
          <w:szCs w:val="24"/>
        </w:rPr>
        <w:t>immunofluorescence staining of E-cadherin</w:t>
      </w:r>
      <w:r>
        <w:rPr>
          <w:rFonts w:cs="Calibri"/>
          <w:szCs w:val="24"/>
        </w:rPr>
        <w:t>, begin by p</w:t>
      </w:r>
      <w:r w:rsidRPr="00D15240">
        <w:rPr>
          <w:rFonts w:cs="Calibri"/>
          <w:szCs w:val="24"/>
        </w:rPr>
        <w:t>lac</w:t>
      </w:r>
      <w:r>
        <w:rPr>
          <w:rFonts w:cs="Calibri"/>
          <w:szCs w:val="24"/>
        </w:rPr>
        <w:t>ing</w:t>
      </w:r>
      <w:r w:rsidRPr="00D15240">
        <w:rPr>
          <w:rFonts w:cs="Calibri"/>
          <w:szCs w:val="24"/>
        </w:rPr>
        <w:t xml:space="preserve"> sterile 18</w:t>
      </w:r>
      <w:r>
        <w:rPr>
          <w:rFonts w:cs="Calibri"/>
          <w:szCs w:val="24"/>
        </w:rPr>
        <w:t>-millimeter</w:t>
      </w:r>
      <w:r w:rsidRPr="00D15240">
        <w:rPr>
          <w:rFonts w:cs="Calibri"/>
          <w:szCs w:val="24"/>
        </w:rPr>
        <w:t xml:space="preserve"> square glass coverslips in 6-well plates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>
        <w:rPr>
          <w:rFonts w:cs="Calibri"/>
          <w:szCs w:val="24"/>
        </w:rPr>
        <w:t xml:space="preserve">, </w:t>
      </w:r>
      <w:r w:rsidRPr="00D15240">
        <w:rPr>
          <w:rFonts w:cs="Calibri"/>
          <w:szCs w:val="24"/>
        </w:rPr>
        <w:t>one coverslip per well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D1524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</w:p>
    <w:p w14:paraId="6880C5C8" w14:textId="24AA9D09" w:rsidR="009F1523" w:rsidRDefault="009F1523" w:rsidP="009F15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placing coverslips in a plate.</w:t>
      </w:r>
      <w:r w:rsidR="00AF2D70">
        <w:rPr>
          <w:rFonts w:asciiTheme="minorHAnsi" w:hAnsiTheme="minorHAnsi" w:cstheme="minorHAnsi"/>
        </w:rPr>
        <w:t xml:space="preserve"> </w:t>
      </w:r>
      <w:r w:rsidR="00AF2D70" w:rsidRPr="00AF2D70">
        <w:rPr>
          <w:rFonts w:asciiTheme="minorHAnsi" w:hAnsiTheme="minorHAnsi" w:cstheme="minorHAnsi"/>
          <w:highlight w:val="green"/>
        </w:rPr>
        <w:t>NOTE: 2.1.1 tale 3 is also 2.1.2.</w:t>
      </w:r>
    </w:p>
    <w:p w14:paraId="6E9944A6" w14:textId="117272D1" w:rsidR="009F1523" w:rsidRPr="009F1523" w:rsidRDefault="009F1523" w:rsidP="009F152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a coverslip in a well.</w:t>
      </w:r>
    </w:p>
    <w:p w14:paraId="24C6B477" w14:textId="57EB64D3" w:rsidR="00125924" w:rsidRPr="00B07A3B" w:rsidRDefault="000412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5240">
        <w:rPr>
          <w:rFonts w:cs="Calibri"/>
          <w:szCs w:val="24"/>
        </w:rPr>
        <w:t>Seed 1</w:t>
      </w:r>
      <w:r>
        <w:rPr>
          <w:rFonts w:cs="Calibri"/>
          <w:szCs w:val="24"/>
        </w:rPr>
        <w:t>00,000</w:t>
      </w:r>
      <w:r w:rsidRPr="00D15240">
        <w:rPr>
          <w:rFonts w:cs="Calibri"/>
          <w:szCs w:val="24"/>
        </w:rPr>
        <w:t xml:space="preserve"> </w:t>
      </w:r>
      <w:proofErr w:type="spellStart"/>
      <w:r w:rsidRPr="004C0FBB">
        <w:rPr>
          <w:rFonts w:cs="Calibri"/>
          <w:szCs w:val="24"/>
        </w:rPr>
        <w:t>NMuMG</w:t>
      </w:r>
      <w:proofErr w:type="spellEnd"/>
      <w:r w:rsidR="004B1D5D">
        <w:rPr>
          <w:rFonts w:cs="Calibri"/>
          <w:szCs w:val="24"/>
        </w:rPr>
        <w:t xml:space="preserve"> </w:t>
      </w:r>
      <w:r w:rsidR="004B1D5D" w:rsidRPr="004C0FBB">
        <w:rPr>
          <w:rFonts w:asciiTheme="minorHAnsi" w:hAnsiTheme="minorHAnsi" w:cstheme="minorHAnsi"/>
          <w:i/>
          <w:color w:val="FF0000"/>
          <w:szCs w:val="24"/>
        </w:rPr>
        <w:t>(</w:t>
      </w:r>
      <w:r w:rsidR="004C0FBB">
        <w:rPr>
          <w:rFonts w:asciiTheme="minorHAnsi" w:hAnsiTheme="minorHAnsi" w:cstheme="minorHAnsi"/>
          <w:i/>
          <w:color w:val="FF0000"/>
          <w:szCs w:val="24"/>
        </w:rPr>
        <w:t>spell out</w:t>
      </w:r>
      <w:r w:rsidR="004B1D5D" w:rsidRPr="004C0FBB">
        <w:rPr>
          <w:rFonts w:asciiTheme="minorHAnsi" w:hAnsiTheme="minorHAnsi" w:cstheme="minorHAnsi"/>
          <w:i/>
          <w:color w:val="FF0000"/>
          <w:szCs w:val="24"/>
        </w:rPr>
        <w:t xml:space="preserve"> ‘n-m-u-m-g’)</w:t>
      </w:r>
      <w:r w:rsidR="004B1D5D" w:rsidRPr="004C0FBB">
        <w:rPr>
          <w:rFonts w:ascii="Helvetica" w:hAnsi="Helvetica"/>
          <w:i/>
          <w:color w:val="FF0000"/>
        </w:rPr>
        <w:t xml:space="preserve"> </w:t>
      </w:r>
      <w:r w:rsidRPr="00D15240">
        <w:rPr>
          <w:rFonts w:cs="Calibri"/>
          <w:szCs w:val="24"/>
        </w:rPr>
        <w:t xml:space="preserve">cells with 2 </w:t>
      </w:r>
      <w:r>
        <w:rPr>
          <w:rFonts w:cs="Calibri"/>
          <w:szCs w:val="24"/>
        </w:rPr>
        <w:t>milliliters</w:t>
      </w:r>
      <w:r w:rsidRPr="00D15240">
        <w:rPr>
          <w:rFonts w:cs="Calibri"/>
          <w:szCs w:val="24"/>
        </w:rPr>
        <w:t xml:space="preserve"> of complete DMEM </w:t>
      </w:r>
      <w:r>
        <w:rPr>
          <w:rFonts w:cs="Calibri"/>
          <w:szCs w:val="24"/>
        </w:rPr>
        <w:t>into each well</w:t>
      </w:r>
      <w:r w:rsidRPr="00D15240">
        <w:rPr>
          <w:rFonts w:cs="Calibri"/>
          <w:szCs w:val="24"/>
        </w:rPr>
        <w:t xml:space="preserve"> and allow the cells to adhere overnight</w:t>
      </w:r>
      <w:r w:rsidR="009F1523">
        <w:rPr>
          <w:rFonts w:cs="Calibri"/>
          <w:szCs w:val="24"/>
        </w:rPr>
        <w:t xml:space="preserve">. </w:t>
      </w:r>
      <w:r w:rsidR="009F1523" w:rsidRPr="009F1523">
        <w:rPr>
          <w:rFonts w:cs="Calibri"/>
          <w:szCs w:val="24"/>
        </w:rPr>
        <w:t xml:space="preserve">Non-transformed </w:t>
      </w:r>
      <w:proofErr w:type="spellStart"/>
      <w:r w:rsidR="009F1523" w:rsidRPr="009F1523">
        <w:rPr>
          <w:rFonts w:cs="Calibri"/>
          <w:szCs w:val="24"/>
        </w:rPr>
        <w:t>NMuMG</w:t>
      </w:r>
      <w:proofErr w:type="spellEnd"/>
      <w:r w:rsidR="009F1523" w:rsidRPr="009F1523">
        <w:rPr>
          <w:rFonts w:cs="Calibri"/>
          <w:szCs w:val="24"/>
        </w:rPr>
        <w:t xml:space="preserve"> cells </w:t>
      </w:r>
      <w:r w:rsidR="009F1523" w:rsidRPr="009F1523">
        <w:rPr>
          <w:rFonts w:cs="Calibri"/>
          <w:szCs w:val="24"/>
        </w:rPr>
        <w:t>are frequently used as a model system to investigate TGF-β</w:t>
      </w:r>
      <w:r w:rsidR="009F1523">
        <w:rPr>
          <w:rFonts w:cs="Calibri"/>
          <w:szCs w:val="24"/>
        </w:rPr>
        <w:t xml:space="preserve"> </w:t>
      </w:r>
      <w:r w:rsidR="009F1523" w:rsidRPr="009F1523">
        <w:rPr>
          <w:rFonts w:cs="Calibri"/>
          <w:i/>
          <w:iCs/>
          <w:color w:val="FF0000"/>
          <w:szCs w:val="24"/>
        </w:rPr>
        <w:t>(‘beta’)</w:t>
      </w:r>
      <w:r w:rsidR="009F1523" w:rsidRPr="009F1523">
        <w:rPr>
          <w:rFonts w:cs="Calibri"/>
          <w:szCs w:val="24"/>
        </w:rPr>
        <w:t>-induced EMT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</w:t>
      </w:r>
      <w:r w:rsidR="009F1523">
        <w:rPr>
          <w:rFonts w:cs="Calibri"/>
          <w:b/>
          <w:bCs/>
          <w:szCs w:val="24"/>
        </w:rPr>
        <w:t>1</w:t>
      </w:r>
      <w:r>
        <w:rPr>
          <w:rFonts w:cs="Calibri"/>
          <w:b/>
          <w:bCs/>
          <w:szCs w:val="24"/>
        </w:rPr>
        <w:t>]</w:t>
      </w:r>
      <w:r w:rsidRPr="00D1524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</w:p>
    <w:p w14:paraId="5E5096AA" w14:textId="636F2F45" w:rsidR="00C34F4C" w:rsidRPr="00B07A3B" w:rsidRDefault="009C7D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cells into a well.</w:t>
      </w:r>
    </w:p>
    <w:p w14:paraId="54B0D4E5" w14:textId="4A654437" w:rsidR="00CE10F2" w:rsidRPr="00B07A3B" w:rsidRDefault="000412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</w:t>
      </w:r>
      <w:r>
        <w:rPr>
          <w:rFonts w:cs="Calibri"/>
          <w:szCs w:val="24"/>
        </w:rPr>
        <w:t>g</w:t>
      </w:r>
      <w:r w:rsidRPr="00D15240">
        <w:rPr>
          <w:rFonts w:cs="Calibri"/>
          <w:szCs w:val="24"/>
        </w:rPr>
        <w:t xml:space="preserve">ently move the coverslips with adherent cells to a new 6-well plate </w:t>
      </w:r>
      <w:r>
        <w:rPr>
          <w:rFonts w:cs="Calibri"/>
          <w:b/>
          <w:bCs/>
          <w:szCs w:val="24"/>
        </w:rPr>
        <w:t xml:space="preserve">[1] </w:t>
      </w:r>
      <w:r w:rsidRPr="00D15240">
        <w:rPr>
          <w:rFonts w:cs="Calibri"/>
          <w:szCs w:val="24"/>
        </w:rPr>
        <w:t>and add 2 m</w:t>
      </w:r>
      <w:r>
        <w:rPr>
          <w:rFonts w:cs="Calibri"/>
          <w:szCs w:val="24"/>
        </w:rPr>
        <w:t>illiliters</w:t>
      </w:r>
      <w:r w:rsidRPr="00D15240">
        <w:rPr>
          <w:rFonts w:cs="Calibri"/>
          <w:szCs w:val="24"/>
        </w:rPr>
        <w:t xml:space="preserve"> of culture medium to the wells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D1524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041201">
        <w:rPr>
          <w:rFonts w:cs="Calibri"/>
          <w:szCs w:val="24"/>
        </w:rPr>
        <w:t>Treat the cells with</w:t>
      </w:r>
      <w:r>
        <w:rPr>
          <w:rFonts w:cs="Calibri"/>
          <w:szCs w:val="24"/>
        </w:rPr>
        <w:t xml:space="preserve"> </w:t>
      </w:r>
      <w:r w:rsidR="00595AB2">
        <w:rPr>
          <w:rFonts w:cs="Calibri"/>
          <w:szCs w:val="24"/>
        </w:rPr>
        <w:t xml:space="preserve">ligand buffer as a control </w:t>
      </w:r>
      <w:r w:rsidR="00AF2D70">
        <w:rPr>
          <w:rFonts w:cs="Calibri"/>
          <w:b/>
          <w:bCs/>
          <w:szCs w:val="24"/>
        </w:rPr>
        <w:t xml:space="preserve">[3.0] </w:t>
      </w:r>
      <w:r w:rsidR="00595AB2">
        <w:rPr>
          <w:rFonts w:cs="Calibri"/>
          <w:szCs w:val="24"/>
        </w:rPr>
        <w:t xml:space="preserve">or </w:t>
      </w:r>
      <w:r>
        <w:rPr>
          <w:rFonts w:cs="Calibri"/>
          <w:szCs w:val="24"/>
        </w:rPr>
        <w:t>5 nanograms per milliliter</w:t>
      </w:r>
      <w:r w:rsidRPr="00041201">
        <w:rPr>
          <w:rFonts w:cs="Calibri"/>
          <w:szCs w:val="24"/>
        </w:rPr>
        <w:t xml:space="preserve"> TGF-β </w:t>
      </w:r>
      <w:r w:rsidR="009C7D67" w:rsidRPr="00CA3C9E">
        <w:rPr>
          <w:rFonts w:cs="Calibri"/>
          <w:i/>
          <w:iCs/>
          <w:color w:val="FF0000"/>
          <w:szCs w:val="24"/>
        </w:rPr>
        <w:t>(pronounce ‘T-G-F-beta’)</w:t>
      </w:r>
      <w:r w:rsidR="00595AB2">
        <w:rPr>
          <w:rFonts w:cs="Calibri"/>
          <w:color w:val="FF0000"/>
          <w:szCs w:val="24"/>
        </w:rPr>
        <w:t xml:space="preserve"> </w:t>
      </w:r>
      <w:r w:rsidR="00595AB2" w:rsidRPr="00AF2D70">
        <w:rPr>
          <w:rFonts w:cs="Calibri"/>
          <w:szCs w:val="24"/>
        </w:rPr>
        <w:t>for 2</w:t>
      </w:r>
      <w:r w:rsidR="00AF2D70">
        <w:rPr>
          <w:rFonts w:cs="Calibri"/>
          <w:szCs w:val="24"/>
        </w:rPr>
        <w:t xml:space="preserve"> </w:t>
      </w:r>
      <w:r w:rsidR="00595AB2" w:rsidRPr="00AF2D70">
        <w:rPr>
          <w:rFonts w:cs="Calibri"/>
          <w:szCs w:val="24"/>
        </w:rPr>
        <w:t xml:space="preserve">days. The added ligand buffer should be the same volume as </w:t>
      </w:r>
      <w:r w:rsidR="00595AB2">
        <w:rPr>
          <w:rFonts w:cs="Calibri"/>
          <w:szCs w:val="24"/>
        </w:rPr>
        <w:t xml:space="preserve">added </w:t>
      </w:r>
      <w:r w:rsidR="00595AB2" w:rsidRPr="00AF2D70">
        <w:rPr>
          <w:rFonts w:cs="Calibri"/>
          <w:szCs w:val="24"/>
        </w:rPr>
        <w:t>TGF-</w:t>
      </w:r>
      <w:proofErr w:type="gramStart"/>
      <w:r w:rsidR="00595AB2" w:rsidRPr="00AF2D70">
        <w:rPr>
          <w:rFonts w:cs="Calibri"/>
          <w:szCs w:val="24"/>
        </w:rPr>
        <w:t>β</w:t>
      </w:r>
      <w:r>
        <w:rPr>
          <w:rFonts w:cs="Calibri"/>
          <w:b/>
          <w:bCs/>
          <w:szCs w:val="24"/>
        </w:rPr>
        <w:t>[</w:t>
      </w:r>
      <w:proofErr w:type="gramEnd"/>
      <w:r>
        <w:rPr>
          <w:rFonts w:cs="Calibri"/>
          <w:b/>
          <w:bCs/>
          <w:szCs w:val="24"/>
        </w:rPr>
        <w:t>3]</w:t>
      </w:r>
      <w:r w:rsidRPr="00041201">
        <w:rPr>
          <w:rFonts w:cs="Calibri"/>
          <w:szCs w:val="24"/>
        </w:rPr>
        <w:t>.</w:t>
      </w:r>
    </w:p>
    <w:p w14:paraId="1EE42691" w14:textId="6D5F72B7" w:rsidR="00A319BE" w:rsidRDefault="009C7D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a coverslip to a new plate.</w:t>
      </w:r>
    </w:p>
    <w:p w14:paraId="45BCF258" w14:textId="77777777" w:rsidR="00595AB2" w:rsidRDefault="009C7D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medium to a few wells.</w:t>
      </w:r>
    </w:p>
    <w:p w14:paraId="01C0BABD" w14:textId="6BD8B5BC" w:rsidR="009C7D67" w:rsidRPr="00AF2D70" w:rsidRDefault="00595AB2" w:rsidP="00AF2D70">
      <w:pPr>
        <w:spacing w:before="120"/>
        <w:ind w:left="907"/>
        <w:rPr>
          <w:rFonts w:asciiTheme="minorHAnsi" w:hAnsiTheme="minorHAnsi" w:cstheme="minorHAnsi"/>
          <w:color w:val="FF0000"/>
        </w:rPr>
      </w:pPr>
      <w:r w:rsidRPr="00AF2D70">
        <w:rPr>
          <w:rFonts w:asciiTheme="minorHAnsi" w:hAnsiTheme="minorHAnsi" w:cstheme="minorHAnsi"/>
          <w:color w:val="FF0000"/>
        </w:rPr>
        <w:t xml:space="preserve">2.3.3.0 </w:t>
      </w:r>
      <w:r w:rsidR="00303756" w:rsidRPr="00AF2D70">
        <w:rPr>
          <w:rFonts w:asciiTheme="minorHAnsi" w:hAnsiTheme="minorHAnsi" w:cstheme="minorHAnsi"/>
          <w:color w:val="FF0000"/>
        </w:rPr>
        <w:t>A</w:t>
      </w:r>
      <w:r w:rsidR="003A45CA" w:rsidRPr="00AF2D70">
        <w:rPr>
          <w:rFonts w:asciiTheme="minorHAnsi" w:hAnsiTheme="minorHAnsi" w:cstheme="minorHAnsi"/>
          <w:color w:val="FF0000"/>
        </w:rPr>
        <w:t xml:space="preserve">dded shot: </w:t>
      </w:r>
      <w:r w:rsidRPr="00AF2D70">
        <w:rPr>
          <w:rFonts w:asciiTheme="minorHAnsi" w:hAnsiTheme="minorHAnsi" w:cstheme="minorHAnsi"/>
          <w:color w:val="FF0000"/>
        </w:rPr>
        <w:t>adding ligand buffer to a few wells.</w:t>
      </w:r>
      <w:r w:rsidR="009C7D67" w:rsidRPr="00AF2D70">
        <w:rPr>
          <w:rFonts w:asciiTheme="minorHAnsi" w:hAnsiTheme="minorHAnsi" w:cstheme="minorHAnsi"/>
          <w:color w:val="FF0000"/>
        </w:rPr>
        <w:t xml:space="preserve"> </w:t>
      </w:r>
    </w:p>
    <w:p w14:paraId="5FEB7306" w14:textId="63DAB5BB" w:rsidR="009C7D67" w:rsidRPr="00B07A3B" w:rsidRDefault="009C7D6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041201">
        <w:rPr>
          <w:rFonts w:cs="Calibri"/>
          <w:szCs w:val="24"/>
        </w:rPr>
        <w:t>TGF-β</w:t>
      </w:r>
      <w:r>
        <w:rPr>
          <w:rFonts w:cs="Calibri"/>
          <w:szCs w:val="24"/>
        </w:rPr>
        <w:t xml:space="preserve"> to a few wells.</w:t>
      </w:r>
    </w:p>
    <w:p w14:paraId="31A84631" w14:textId="4C46DE1A" w:rsidR="00C7374B" w:rsidRPr="009C7D67" w:rsidRDefault="000412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After the treatment, r</w:t>
      </w:r>
      <w:r w:rsidRPr="00D15240">
        <w:rPr>
          <w:rFonts w:cs="Calibri"/>
          <w:szCs w:val="24"/>
        </w:rPr>
        <w:t>emove the culture medium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Pr="00D15240">
        <w:rPr>
          <w:rFonts w:cs="Calibri"/>
          <w:szCs w:val="24"/>
        </w:rPr>
        <w:t xml:space="preserve"> and gently wash the cells twice with 1 </w:t>
      </w:r>
      <w:r>
        <w:rPr>
          <w:rFonts w:cs="Calibri"/>
          <w:szCs w:val="24"/>
        </w:rPr>
        <w:t>milliliter</w:t>
      </w:r>
      <w:r w:rsidRPr="00D15240">
        <w:rPr>
          <w:rFonts w:cs="Calibri"/>
          <w:szCs w:val="24"/>
        </w:rPr>
        <w:t xml:space="preserve"> of prewarmed PBS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D1524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041201">
        <w:rPr>
          <w:rFonts w:cs="Calibri"/>
          <w:szCs w:val="24"/>
        </w:rPr>
        <w:t xml:space="preserve">Fix the cells by adding 1 </w:t>
      </w:r>
      <w:r>
        <w:rPr>
          <w:rFonts w:cs="Calibri"/>
          <w:szCs w:val="24"/>
        </w:rPr>
        <w:t>milliliter</w:t>
      </w:r>
      <w:r w:rsidRPr="00041201">
        <w:rPr>
          <w:rFonts w:cs="Calibri"/>
          <w:szCs w:val="24"/>
        </w:rPr>
        <w:t xml:space="preserve"> of 4% paraformaldehyde and incubating for 30 minutes at room temperature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 w:rsidRPr="00041201">
        <w:rPr>
          <w:rFonts w:cs="Calibri"/>
          <w:szCs w:val="24"/>
        </w:rPr>
        <w:t xml:space="preserve">. Then, gently wash the cells twice with 1 </w:t>
      </w:r>
      <w:r>
        <w:rPr>
          <w:rFonts w:cs="Calibri"/>
          <w:szCs w:val="24"/>
        </w:rPr>
        <w:t>milliliter</w:t>
      </w:r>
      <w:r w:rsidRPr="00041201">
        <w:rPr>
          <w:rFonts w:cs="Calibri"/>
          <w:szCs w:val="24"/>
        </w:rPr>
        <w:t xml:space="preserve"> of PBS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[4]</w:t>
      </w:r>
      <w:r w:rsidRPr="00041201">
        <w:rPr>
          <w:rFonts w:cs="Calibri"/>
          <w:szCs w:val="24"/>
        </w:rPr>
        <w:t>.</w:t>
      </w:r>
    </w:p>
    <w:p w14:paraId="55C37C36" w14:textId="0734ADC3" w:rsidR="009C7D67" w:rsidRPr="009C7D67" w:rsidRDefault="009C7D67" w:rsidP="009C7D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removing the medium. </w:t>
      </w:r>
    </w:p>
    <w:p w14:paraId="0AFABAFB" w14:textId="40056C0A" w:rsidR="009C7D67" w:rsidRPr="009C7D67" w:rsidRDefault="009C7D67" w:rsidP="009C7D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washing the cells in PBS. </w:t>
      </w:r>
    </w:p>
    <w:p w14:paraId="2B0E8E35" w14:textId="63312082" w:rsidR="009C7D67" w:rsidRPr="009C7D67" w:rsidRDefault="009C7D67" w:rsidP="009C7D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adding PFA to the cells, with the PFA container in the shot. </w:t>
      </w:r>
    </w:p>
    <w:p w14:paraId="6EB900E7" w14:textId="684869CC" w:rsidR="009C7D67" w:rsidRPr="00041201" w:rsidRDefault="009C7D67" w:rsidP="009C7D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washing the cells with PBS. </w:t>
      </w:r>
    </w:p>
    <w:p w14:paraId="01B24EBB" w14:textId="7A0D3500" w:rsidR="00041201" w:rsidRPr="009C7D67" w:rsidRDefault="000412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5240">
        <w:rPr>
          <w:rFonts w:cs="Calibri"/>
          <w:szCs w:val="24"/>
        </w:rPr>
        <w:t>Permeabilize the fixed cells with 0.1% Triton X-100 for 10 minutes at room temperature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Pr="00D15240">
        <w:rPr>
          <w:rFonts w:cs="Calibri"/>
          <w:szCs w:val="24"/>
        </w:rPr>
        <w:t xml:space="preserve"> and wash the cells twice with PBS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D1524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041201">
        <w:rPr>
          <w:rFonts w:cs="Calibri"/>
          <w:szCs w:val="24"/>
        </w:rPr>
        <w:t xml:space="preserve">Block the </w:t>
      </w:r>
      <w:r w:rsidR="004C0FBB">
        <w:rPr>
          <w:rFonts w:cs="Calibri"/>
          <w:szCs w:val="24"/>
        </w:rPr>
        <w:t>non</w:t>
      </w:r>
      <w:r w:rsidR="00AD63AD">
        <w:rPr>
          <w:rFonts w:cs="Calibri"/>
          <w:szCs w:val="24"/>
        </w:rPr>
        <w:t xml:space="preserve">specific protein binding to </w:t>
      </w:r>
      <w:r w:rsidRPr="00041201">
        <w:rPr>
          <w:rFonts w:cs="Calibri"/>
          <w:szCs w:val="24"/>
        </w:rPr>
        <w:t>cells with 5% BSA in PBS for 1 hour at room temperature</w:t>
      </w:r>
      <w:r>
        <w:rPr>
          <w:rFonts w:cs="Calibri"/>
          <w:szCs w:val="24"/>
        </w:rPr>
        <w:t xml:space="preserve">, then repeat the washes </w:t>
      </w:r>
      <w:r w:rsidRPr="00041201">
        <w:rPr>
          <w:rFonts w:cs="Calibri"/>
          <w:szCs w:val="24"/>
        </w:rPr>
        <w:t>with PBS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 w:rsidRPr="00041201">
        <w:rPr>
          <w:rFonts w:cs="Calibri"/>
          <w:szCs w:val="24"/>
        </w:rPr>
        <w:t>.</w:t>
      </w:r>
      <w:r w:rsidR="004C0FBB" w:rsidRPr="004C0FB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C0FBB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C0FBB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4C0FBB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1CDEC1EC" w14:textId="752DE2E4" w:rsidR="009C7D67" w:rsidRPr="009C7D67" w:rsidRDefault="009C7D67" w:rsidP="009C7D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lastRenderedPageBreak/>
        <w:t xml:space="preserve">Talent adding </w:t>
      </w:r>
      <w:r w:rsidRPr="00D15240">
        <w:rPr>
          <w:rFonts w:cs="Calibri"/>
          <w:szCs w:val="24"/>
        </w:rPr>
        <w:t>with 0.1% Triton X-100</w:t>
      </w:r>
      <w:r>
        <w:rPr>
          <w:rFonts w:cs="Calibri"/>
          <w:szCs w:val="24"/>
        </w:rPr>
        <w:t xml:space="preserve"> to the cells, with the Triton X-100 container in the shot. </w:t>
      </w:r>
    </w:p>
    <w:p w14:paraId="3EA7863E" w14:textId="19E4ECE9" w:rsidR="009C7D67" w:rsidRPr="009C7D67" w:rsidRDefault="009C7D67" w:rsidP="009C7D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washing the cells with PBS. </w:t>
      </w:r>
    </w:p>
    <w:p w14:paraId="7E6171DE" w14:textId="5BB5FED0" w:rsidR="009C7D67" w:rsidRPr="00041201" w:rsidRDefault="009C7D67" w:rsidP="009C7D6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adding BSA to the cells.</w:t>
      </w:r>
    </w:p>
    <w:p w14:paraId="2257CFED" w14:textId="2D9B869E" w:rsidR="00041201" w:rsidRPr="00041201" w:rsidRDefault="0004120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5240">
        <w:rPr>
          <w:rFonts w:cs="Calibri"/>
          <w:szCs w:val="24"/>
        </w:rPr>
        <w:t xml:space="preserve">Add the primary antibody against E-cadherin to the top of each coverslip </w:t>
      </w:r>
      <w:r>
        <w:rPr>
          <w:rFonts w:cs="Calibri"/>
          <w:b/>
          <w:bCs/>
          <w:szCs w:val="24"/>
        </w:rPr>
        <w:t xml:space="preserve">[1-TXT] </w:t>
      </w:r>
      <w:r w:rsidRPr="00D15240">
        <w:rPr>
          <w:rFonts w:cs="Calibri"/>
          <w:szCs w:val="24"/>
        </w:rPr>
        <w:t>and incubate for 1 hour at room temperature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D1524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041201">
        <w:rPr>
          <w:rFonts w:cs="Calibri"/>
          <w:szCs w:val="24"/>
        </w:rPr>
        <w:t xml:space="preserve">Remove the primary antibody </w:t>
      </w:r>
      <w:r>
        <w:rPr>
          <w:rFonts w:cs="Calibri"/>
          <w:b/>
          <w:bCs/>
          <w:szCs w:val="24"/>
        </w:rPr>
        <w:t xml:space="preserve">[3] </w:t>
      </w:r>
      <w:r w:rsidRPr="00041201">
        <w:rPr>
          <w:rFonts w:cs="Calibri"/>
          <w:szCs w:val="24"/>
        </w:rPr>
        <w:t xml:space="preserve">and wash </w:t>
      </w:r>
      <w:r>
        <w:rPr>
          <w:rFonts w:cs="Calibri"/>
          <w:szCs w:val="24"/>
        </w:rPr>
        <w:t>each</w:t>
      </w:r>
      <w:r w:rsidRPr="00041201">
        <w:rPr>
          <w:rFonts w:cs="Calibri"/>
          <w:szCs w:val="24"/>
        </w:rPr>
        <w:t xml:space="preserve"> coverslip with PBS three times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[4]</w:t>
      </w:r>
      <w:r w:rsidRPr="00041201">
        <w:rPr>
          <w:rFonts w:cs="Calibri"/>
          <w:szCs w:val="24"/>
        </w:rPr>
        <w:t>.</w:t>
      </w:r>
      <w:r w:rsidR="004C0FBB">
        <w:rPr>
          <w:rFonts w:cs="Calibri"/>
          <w:szCs w:val="24"/>
        </w:rPr>
        <w:t xml:space="preserve"> </w:t>
      </w:r>
      <w:r w:rsidR="004C0FB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9077E85" w14:textId="7C663FA2" w:rsidR="00041201" w:rsidRPr="009C7D67" w:rsidRDefault="00041201" w:rsidP="000412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adding the</w:t>
      </w:r>
      <w:r w:rsidRPr="00041201">
        <w:rPr>
          <w:rFonts w:cs="Calibri"/>
          <w:szCs w:val="24"/>
        </w:rPr>
        <w:t xml:space="preserve"> </w:t>
      </w:r>
      <w:r w:rsidRPr="00D15240">
        <w:rPr>
          <w:rFonts w:cs="Calibri"/>
          <w:szCs w:val="24"/>
        </w:rPr>
        <w:t>E-cadherin</w:t>
      </w:r>
      <w:r>
        <w:rPr>
          <w:rFonts w:cs="Calibri"/>
          <w:szCs w:val="24"/>
        </w:rPr>
        <w:t xml:space="preserve"> antibody to a coverslip. </w:t>
      </w:r>
      <w:r>
        <w:rPr>
          <w:rFonts w:cs="Calibri"/>
          <w:b/>
          <w:bCs/>
          <w:szCs w:val="24"/>
        </w:rPr>
        <w:t xml:space="preserve">TEXT: </w:t>
      </w:r>
      <w:r w:rsidRPr="00041201">
        <w:rPr>
          <w:rFonts w:cs="Calibri"/>
          <w:b/>
          <w:bCs/>
          <w:szCs w:val="24"/>
        </w:rPr>
        <w:t>diluted 1:1000 in PBS</w:t>
      </w:r>
    </w:p>
    <w:p w14:paraId="79A41EF6" w14:textId="41C1D1C9" w:rsidR="009C7D67" w:rsidRPr="009C7D67" w:rsidRDefault="009C7D67" w:rsidP="000412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Coverslips incubating. </w:t>
      </w:r>
    </w:p>
    <w:p w14:paraId="4399F42C" w14:textId="2B507AA2" w:rsidR="009C7D67" w:rsidRPr="009C7D67" w:rsidRDefault="009C7D67" w:rsidP="000412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removing the antibody. </w:t>
      </w:r>
    </w:p>
    <w:p w14:paraId="497D6B93" w14:textId="5F51DD50" w:rsidR="009C7D67" w:rsidRPr="00041201" w:rsidRDefault="009C7D67" w:rsidP="000412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washing the coverslips in PBS.</w:t>
      </w:r>
    </w:p>
    <w:p w14:paraId="7011EEA5" w14:textId="4DA175FA" w:rsidR="00041201" w:rsidRPr="00041201" w:rsidRDefault="00041201" w:rsidP="000412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5240">
        <w:rPr>
          <w:rFonts w:cs="Calibri"/>
          <w:szCs w:val="24"/>
        </w:rPr>
        <w:t xml:space="preserve">Add the Alexa Fluor 555 secondary antibody </w:t>
      </w:r>
      <w:r w:rsidR="000241B5">
        <w:rPr>
          <w:rFonts w:cs="Calibri"/>
          <w:szCs w:val="24"/>
        </w:rPr>
        <w:t xml:space="preserve">and the </w:t>
      </w:r>
      <w:r w:rsidR="000241B5" w:rsidRPr="000241B5">
        <w:rPr>
          <w:rFonts w:cs="Calibri"/>
          <w:szCs w:val="24"/>
        </w:rPr>
        <w:t>Alexa Fluor 488 Phalloidin</w:t>
      </w:r>
      <w:r w:rsidR="000241B5">
        <w:rPr>
          <w:rFonts w:cs="Calibri"/>
          <w:szCs w:val="24"/>
        </w:rPr>
        <w:t xml:space="preserve"> </w:t>
      </w:r>
      <w:r w:rsidRPr="00D15240">
        <w:rPr>
          <w:rFonts w:cs="Calibri"/>
          <w:szCs w:val="24"/>
        </w:rPr>
        <w:t xml:space="preserve">to the top of each coverslip </w:t>
      </w:r>
      <w:r>
        <w:rPr>
          <w:rFonts w:cs="Calibri"/>
          <w:b/>
          <w:bCs/>
          <w:szCs w:val="24"/>
        </w:rPr>
        <w:t>[1-TXT]</w:t>
      </w:r>
      <w:r w:rsidR="00C53F79">
        <w:rPr>
          <w:rFonts w:cs="Calibri"/>
          <w:szCs w:val="24"/>
        </w:rPr>
        <w:t>, then cover with aluminum foil</w:t>
      </w:r>
      <w:r>
        <w:rPr>
          <w:rFonts w:cs="Calibri"/>
          <w:b/>
          <w:bCs/>
          <w:szCs w:val="24"/>
        </w:rPr>
        <w:t xml:space="preserve"> </w:t>
      </w:r>
      <w:r w:rsidRPr="00D15240">
        <w:rPr>
          <w:rFonts w:cs="Calibri"/>
          <w:szCs w:val="24"/>
        </w:rPr>
        <w:t xml:space="preserve">and incubate for 1 hour at room temperature </w:t>
      </w:r>
      <w:r w:rsidR="00C53F79">
        <w:rPr>
          <w:rFonts w:cs="Calibri"/>
          <w:b/>
          <w:bCs/>
          <w:szCs w:val="24"/>
        </w:rPr>
        <w:t>[2]</w:t>
      </w:r>
      <w:r w:rsidRPr="00D15240">
        <w:rPr>
          <w:rFonts w:cs="Calibri"/>
          <w:szCs w:val="24"/>
        </w:rPr>
        <w:t>.</w:t>
      </w:r>
      <w:r w:rsidR="004C0FBB" w:rsidRPr="004C0FB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C0FB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1A95282" w14:textId="47C6A314" w:rsidR="00041201" w:rsidRPr="009C7D67" w:rsidRDefault="00041201" w:rsidP="0004120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>Talent adding the</w:t>
      </w:r>
      <w:r w:rsidR="000241B5">
        <w:rPr>
          <w:rFonts w:cs="Calibri"/>
          <w:szCs w:val="24"/>
        </w:rPr>
        <w:t xml:space="preserve"> </w:t>
      </w:r>
      <w:r w:rsidR="000241B5" w:rsidRPr="000241B5">
        <w:rPr>
          <w:rFonts w:cs="Calibri"/>
          <w:szCs w:val="24"/>
        </w:rPr>
        <w:t xml:space="preserve">Alexa Fluor 555 secondary antibody and </w:t>
      </w:r>
      <w:r w:rsidR="000241B5">
        <w:rPr>
          <w:rFonts w:cs="Calibri"/>
          <w:szCs w:val="24"/>
        </w:rPr>
        <w:t xml:space="preserve">the </w:t>
      </w:r>
      <w:r w:rsidR="000241B5" w:rsidRPr="000241B5">
        <w:rPr>
          <w:rFonts w:cs="Calibri"/>
          <w:szCs w:val="24"/>
        </w:rPr>
        <w:t xml:space="preserve">Alexa Fluor 488 Phalloidin </w:t>
      </w:r>
      <w:r>
        <w:rPr>
          <w:rFonts w:cs="Calibri"/>
          <w:szCs w:val="24"/>
        </w:rPr>
        <w:t xml:space="preserve">to the coverslip. </w:t>
      </w:r>
      <w:r>
        <w:rPr>
          <w:rFonts w:cs="Calibri"/>
          <w:b/>
          <w:bCs/>
          <w:szCs w:val="24"/>
        </w:rPr>
        <w:t xml:space="preserve">TEXT: </w:t>
      </w:r>
      <w:r w:rsidRPr="00041201">
        <w:rPr>
          <w:rFonts w:cs="Calibri"/>
          <w:b/>
          <w:bCs/>
          <w:szCs w:val="24"/>
        </w:rPr>
        <w:t>diluted 1:500 in PBS</w:t>
      </w:r>
    </w:p>
    <w:p w14:paraId="0348689E" w14:textId="7EA6E26D" w:rsidR="000241B5" w:rsidRPr="00AD63AD" w:rsidRDefault="00C53F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covering the coverslips with aluminum foil. </w:t>
      </w:r>
    </w:p>
    <w:p w14:paraId="6CE5F744" w14:textId="7C1E3AB3" w:rsidR="00041201" w:rsidRPr="00C53F79" w:rsidRDefault="00041201" w:rsidP="0004120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15240">
        <w:rPr>
          <w:rFonts w:cs="Calibri"/>
          <w:szCs w:val="24"/>
        </w:rPr>
        <w:t xml:space="preserve">Remove the secondary antibody and wash the coverslip </w:t>
      </w:r>
      <w:r w:rsidR="00D228F6" w:rsidRPr="00D15240">
        <w:rPr>
          <w:rFonts w:cs="Calibri"/>
          <w:szCs w:val="24"/>
        </w:rPr>
        <w:t>three times</w:t>
      </w:r>
      <w:r w:rsidR="00D228F6">
        <w:rPr>
          <w:rFonts w:cs="Calibri"/>
          <w:szCs w:val="24"/>
        </w:rPr>
        <w:t xml:space="preserve"> </w:t>
      </w:r>
      <w:r w:rsidR="00D228F6" w:rsidRPr="00D15240">
        <w:rPr>
          <w:rFonts w:cs="Calibri"/>
          <w:szCs w:val="24"/>
        </w:rPr>
        <w:t xml:space="preserve">with </w:t>
      </w:r>
      <w:r w:rsidRPr="00D15240">
        <w:rPr>
          <w:rFonts w:cs="Calibri"/>
          <w:szCs w:val="24"/>
        </w:rPr>
        <w:t xml:space="preserve">PBS </w:t>
      </w:r>
      <w:r>
        <w:rPr>
          <w:rFonts w:cs="Calibri"/>
          <w:b/>
          <w:bCs/>
          <w:szCs w:val="24"/>
        </w:rPr>
        <w:t>[1]</w:t>
      </w:r>
      <w:r w:rsidRPr="00D15240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041201">
        <w:rPr>
          <w:rFonts w:cs="Calibri"/>
          <w:szCs w:val="24"/>
        </w:rPr>
        <w:t>Mount the coverslip</w:t>
      </w:r>
      <w:r>
        <w:rPr>
          <w:rFonts w:cs="Calibri"/>
          <w:szCs w:val="24"/>
        </w:rPr>
        <w:t xml:space="preserve">, with the </w:t>
      </w:r>
      <w:r w:rsidRPr="00041201">
        <w:rPr>
          <w:rFonts w:cs="Calibri"/>
          <w:szCs w:val="24"/>
        </w:rPr>
        <w:t>cells facing downward</w:t>
      </w:r>
      <w:r>
        <w:rPr>
          <w:rFonts w:cs="Calibri"/>
          <w:szCs w:val="24"/>
        </w:rPr>
        <w:t>,</w:t>
      </w:r>
      <w:r w:rsidRPr="00041201">
        <w:rPr>
          <w:rFonts w:cs="Calibri"/>
          <w:szCs w:val="24"/>
        </w:rPr>
        <w:t xml:space="preserve"> onto glass slides using mounting medium with DAPI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041201">
        <w:rPr>
          <w:rFonts w:cs="Calibri"/>
          <w:szCs w:val="24"/>
        </w:rPr>
        <w:t xml:space="preserve"> and store the mounted slides in a box at 4 </w:t>
      </w:r>
      <w:r>
        <w:rPr>
          <w:rFonts w:cs="Calibri"/>
          <w:szCs w:val="24"/>
        </w:rPr>
        <w:t>degrees Celsius</w:t>
      </w:r>
      <w:r w:rsidRPr="00041201">
        <w:rPr>
          <w:rFonts w:cs="Calibri"/>
          <w:szCs w:val="24"/>
        </w:rPr>
        <w:t>, protected from light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[3]</w:t>
      </w:r>
      <w:r w:rsidRPr="00041201">
        <w:rPr>
          <w:rFonts w:cs="Calibri"/>
          <w:szCs w:val="24"/>
        </w:rPr>
        <w:t>.</w:t>
      </w:r>
      <w:r>
        <w:rPr>
          <w:rFonts w:cs="Calibri"/>
          <w:szCs w:val="24"/>
        </w:rPr>
        <w:t xml:space="preserve"> </w:t>
      </w:r>
      <w:r w:rsidRPr="00041201">
        <w:rPr>
          <w:rFonts w:cs="Calibri"/>
          <w:szCs w:val="24"/>
        </w:rPr>
        <w:t>Observe staining with SP8 confocal microscopy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[4]</w:t>
      </w:r>
      <w:r w:rsidRPr="00041201">
        <w:rPr>
          <w:rFonts w:cs="Calibri"/>
          <w:szCs w:val="24"/>
        </w:rPr>
        <w:t>.</w:t>
      </w:r>
      <w:r w:rsidR="004C0FBB" w:rsidRPr="004C0FBB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C0FBB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19D648A" w14:textId="0E0E474C" w:rsidR="00C53F79" w:rsidRPr="00C53F79" w:rsidRDefault="00C53F79" w:rsidP="00C53F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="Calibri"/>
          <w:szCs w:val="24"/>
        </w:rPr>
        <w:t xml:space="preserve">Talent removing the secondary antibody. </w:t>
      </w:r>
    </w:p>
    <w:p w14:paraId="59CFA588" w14:textId="4882F63B" w:rsidR="00C53F79" w:rsidRDefault="00C53F79" w:rsidP="00C53F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coverslip. </w:t>
      </w:r>
    </w:p>
    <w:p w14:paraId="632D042E" w14:textId="27F4DD10" w:rsidR="00C53F79" w:rsidRDefault="00C53F79" w:rsidP="00C53F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coverslips in a box. </w:t>
      </w:r>
    </w:p>
    <w:p w14:paraId="77D16E93" w14:textId="1A8B54C6" w:rsidR="00C53F79" w:rsidRPr="00041201" w:rsidRDefault="00AF2D70" w:rsidP="00C53F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AF2D70">
        <w:rPr>
          <w:rFonts w:asciiTheme="minorHAnsi" w:hAnsiTheme="minorHAnsi" w:cstheme="minorHAnsi"/>
        </w:rPr>
        <w:t>61830_2.8.4.mkv</w:t>
      </w:r>
      <w:r w:rsidR="00C53F79">
        <w:rPr>
          <w:rFonts w:asciiTheme="minorHAnsi" w:hAnsiTheme="minorHAnsi" w:cstheme="minorHAnsi"/>
        </w:rPr>
        <w:t xml:space="preserve">. </w:t>
      </w:r>
    </w:p>
    <w:p w14:paraId="1C09619D" w14:textId="1BE45266" w:rsidR="003C3028" w:rsidRDefault="003C3028" w:rsidP="003C3028">
      <w:pPr>
        <w:spacing w:before="120"/>
        <w:rPr>
          <w:rFonts w:asciiTheme="minorHAnsi" w:hAnsiTheme="minorHAnsi" w:cstheme="minorHAnsi"/>
        </w:rPr>
      </w:pPr>
    </w:p>
    <w:p w14:paraId="53410F74" w14:textId="16D6CBF5" w:rsidR="00A72FC5" w:rsidRPr="00766D74" w:rsidRDefault="00A72FC5" w:rsidP="00766D74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495B3D6A" w:rsidR="005E2B7E" w:rsidRPr="00B07A3B" w:rsidRDefault="00873D1A" w:rsidP="00766D7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663D360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817B6" w:rsidRPr="00B817B6">
        <w:rPr>
          <w:rFonts w:cs="Calibri"/>
          <w:b/>
          <w:bCs/>
          <w:szCs w:val="24"/>
        </w:rPr>
        <w:t>TGF-</w:t>
      </w:r>
      <w:r w:rsidR="00B817B6" w:rsidRPr="00B817B6">
        <w:rPr>
          <w:rFonts w:ascii="Symbol" w:hAnsi="Symbol" w:cs="Calibri"/>
          <w:b/>
          <w:bCs/>
          <w:szCs w:val="24"/>
        </w:rPr>
        <w:t></w:t>
      </w:r>
      <w:r w:rsidR="00B817B6" w:rsidRPr="00B817B6">
        <w:rPr>
          <w:rFonts w:cs="Calibri"/>
          <w:b/>
          <w:bCs/>
          <w:szCs w:val="24"/>
        </w:rPr>
        <w:t xml:space="preserve"> </w:t>
      </w:r>
      <w:r w:rsidR="00B817B6">
        <w:rPr>
          <w:rFonts w:cs="Calibri"/>
          <w:b/>
          <w:bCs/>
          <w:szCs w:val="24"/>
        </w:rPr>
        <w:t>S</w:t>
      </w:r>
      <w:r w:rsidR="00B817B6" w:rsidRPr="00B817B6">
        <w:rPr>
          <w:rFonts w:cs="Calibri"/>
          <w:b/>
          <w:bCs/>
          <w:szCs w:val="24"/>
        </w:rPr>
        <w:t xml:space="preserve">ignaling </w:t>
      </w:r>
      <w:r w:rsidR="00B817B6">
        <w:rPr>
          <w:rFonts w:cs="Calibri"/>
          <w:b/>
          <w:bCs/>
          <w:szCs w:val="24"/>
        </w:rPr>
        <w:t>R</w:t>
      </w:r>
      <w:r w:rsidR="00B817B6" w:rsidRPr="00B817B6">
        <w:rPr>
          <w:rFonts w:cs="Calibri"/>
          <w:b/>
          <w:bCs/>
          <w:szCs w:val="24"/>
        </w:rPr>
        <w:t>esponses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03C86266" w:rsidR="00395684" w:rsidRPr="00B07A3B" w:rsidRDefault="00836DC4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A5241">
        <w:rPr>
          <w:rFonts w:cs="Calibri"/>
          <w:szCs w:val="24"/>
        </w:rPr>
        <w:t xml:space="preserve">In </w:t>
      </w:r>
      <w:r>
        <w:rPr>
          <w:rFonts w:cs="Calibri"/>
          <w:szCs w:val="24"/>
        </w:rPr>
        <w:t xml:space="preserve">the </w:t>
      </w:r>
      <w:r w:rsidRPr="00FA5241">
        <w:rPr>
          <w:rFonts w:cs="Calibri"/>
          <w:szCs w:val="24"/>
        </w:rPr>
        <w:t xml:space="preserve">MCF10A-Ras cell line, </w:t>
      </w:r>
      <w:r>
        <w:rPr>
          <w:rFonts w:cs="Calibri"/>
          <w:szCs w:val="24"/>
        </w:rPr>
        <w:t xml:space="preserve">the </w:t>
      </w:r>
      <w:r w:rsidRPr="00FA5241">
        <w:rPr>
          <w:rFonts w:cs="Calibri"/>
          <w:szCs w:val="24"/>
        </w:rPr>
        <w:t>phosphorylation of SMAD2</w:t>
      </w:r>
      <w:r>
        <w:rPr>
          <w:rFonts w:cs="Calibri"/>
          <w:szCs w:val="24"/>
        </w:rPr>
        <w:t xml:space="preserve"> </w:t>
      </w:r>
      <w:r w:rsidRPr="00FA5241">
        <w:rPr>
          <w:rFonts w:cs="Calibri"/>
          <w:szCs w:val="24"/>
        </w:rPr>
        <w:t>significantly increased in response to TGF-</w:t>
      </w:r>
      <w:r w:rsidRPr="00FA5241">
        <w:rPr>
          <w:rFonts w:ascii="Symbol" w:hAnsi="Symbol" w:cs="Calibri"/>
          <w:szCs w:val="24"/>
        </w:rPr>
        <w:t></w:t>
      </w:r>
      <w:r w:rsidRPr="00FA5241">
        <w:rPr>
          <w:rFonts w:cs="Calibri"/>
          <w:szCs w:val="24"/>
        </w:rPr>
        <w:t xml:space="preserve"> </w:t>
      </w:r>
      <w:r w:rsidR="00CA3C9E" w:rsidRPr="00CA3C9E">
        <w:rPr>
          <w:rFonts w:cs="Calibri"/>
          <w:i/>
          <w:iCs/>
          <w:color w:val="FF0000"/>
          <w:szCs w:val="24"/>
        </w:rPr>
        <w:t>(pronounce ‘T-G-F-beta’)</w:t>
      </w:r>
      <w:r w:rsidR="00CA3C9E">
        <w:rPr>
          <w:rFonts w:cs="Calibri"/>
          <w:szCs w:val="24"/>
        </w:rPr>
        <w:t xml:space="preserve"> </w:t>
      </w:r>
      <w:r w:rsidRPr="00FA5241">
        <w:rPr>
          <w:rFonts w:cs="Calibri"/>
          <w:szCs w:val="24"/>
        </w:rPr>
        <w:t>stimulation</w:t>
      </w:r>
      <w:r w:rsidR="002306E0">
        <w:rPr>
          <w:rFonts w:cs="Calibri"/>
          <w:szCs w:val="24"/>
        </w:rPr>
        <w:t xml:space="preserve"> </w:t>
      </w:r>
      <w:r w:rsidR="002306E0">
        <w:rPr>
          <w:rFonts w:cs="Calibri"/>
          <w:b/>
          <w:bCs/>
          <w:szCs w:val="24"/>
        </w:rPr>
        <w:t>[1]</w:t>
      </w:r>
      <w:r w:rsidRPr="00FA5241">
        <w:rPr>
          <w:rFonts w:cs="Calibri"/>
          <w:szCs w:val="24"/>
        </w:rPr>
        <w:t xml:space="preserve"> while </w:t>
      </w:r>
      <w:r>
        <w:rPr>
          <w:rFonts w:cs="Calibri"/>
          <w:szCs w:val="24"/>
        </w:rPr>
        <w:t xml:space="preserve">the </w:t>
      </w:r>
      <w:r w:rsidRPr="00FA5241">
        <w:rPr>
          <w:rFonts w:cs="Calibri"/>
          <w:szCs w:val="24"/>
        </w:rPr>
        <w:t xml:space="preserve">expression of total </w:t>
      </w:r>
      <w:r w:rsidRPr="00766D74">
        <w:rPr>
          <w:rFonts w:cs="Calibri"/>
          <w:szCs w:val="24"/>
        </w:rPr>
        <w:t>SMAD2/3</w:t>
      </w:r>
      <w:r w:rsidR="00766D74">
        <w:rPr>
          <w:rFonts w:cs="Calibri"/>
          <w:szCs w:val="24"/>
        </w:rPr>
        <w:t xml:space="preserve"> </w:t>
      </w:r>
      <w:r w:rsidR="00133BE4" w:rsidRPr="00766D74">
        <w:rPr>
          <w:rFonts w:cs="Calibri"/>
          <w:i/>
          <w:iCs/>
          <w:color w:val="FF0000"/>
          <w:szCs w:val="24"/>
        </w:rPr>
        <w:t>(pronounce ‘s-mad-two-and-three’)</w:t>
      </w:r>
      <w:r w:rsidR="00133BE4">
        <w:rPr>
          <w:rFonts w:cs="Calibri"/>
          <w:szCs w:val="24"/>
        </w:rPr>
        <w:t xml:space="preserve"> </w:t>
      </w:r>
      <w:r w:rsidRPr="00FA5241">
        <w:rPr>
          <w:rFonts w:cs="Calibri"/>
          <w:szCs w:val="24"/>
        </w:rPr>
        <w:t xml:space="preserve">was not affected </w:t>
      </w:r>
      <w:r w:rsidR="002306E0">
        <w:rPr>
          <w:rFonts w:cs="Calibri"/>
          <w:b/>
          <w:bCs/>
          <w:szCs w:val="24"/>
        </w:rPr>
        <w:t>[2]</w:t>
      </w:r>
      <w:r w:rsidRPr="00FA5241">
        <w:rPr>
          <w:rFonts w:cs="Calibri"/>
          <w:szCs w:val="24"/>
        </w:rPr>
        <w:t>. TGF-</w:t>
      </w:r>
      <w:r w:rsidRPr="00FA5241">
        <w:rPr>
          <w:rFonts w:ascii="Symbol" w:hAnsi="Symbol" w:cs="Calibri"/>
          <w:szCs w:val="24"/>
        </w:rPr>
        <w:t></w:t>
      </w:r>
      <w:r w:rsidRPr="00FA5241">
        <w:rPr>
          <w:rFonts w:cs="Calibri"/>
          <w:szCs w:val="24"/>
        </w:rPr>
        <w:t xml:space="preserve"> </w:t>
      </w:r>
      <w:r w:rsidR="00324AB1">
        <w:rPr>
          <w:rFonts w:cs="Calibri"/>
          <w:szCs w:val="24"/>
        </w:rPr>
        <w:t xml:space="preserve">also </w:t>
      </w:r>
      <w:r w:rsidRPr="00FA5241">
        <w:rPr>
          <w:rFonts w:cs="Calibri"/>
          <w:szCs w:val="24"/>
        </w:rPr>
        <w:t xml:space="preserve">markedly induced the luciferase reporter in </w:t>
      </w:r>
      <w:r>
        <w:rPr>
          <w:rFonts w:cs="Calibri"/>
          <w:szCs w:val="24"/>
        </w:rPr>
        <w:t xml:space="preserve">the </w:t>
      </w:r>
      <w:r w:rsidRPr="00FA5241">
        <w:rPr>
          <w:rFonts w:cs="Calibri"/>
          <w:szCs w:val="24"/>
        </w:rPr>
        <w:t xml:space="preserve">MCF10A-Ras cell line compared to non-treated cells </w:t>
      </w:r>
      <w:r w:rsidR="002306E0">
        <w:rPr>
          <w:rFonts w:cs="Calibri"/>
          <w:b/>
          <w:bCs/>
          <w:szCs w:val="24"/>
        </w:rPr>
        <w:t>[3]</w:t>
      </w:r>
      <w:r w:rsidRPr="00FA5241">
        <w:rPr>
          <w:rFonts w:cs="Calibri"/>
          <w:szCs w:val="24"/>
        </w:rPr>
        <w:t>.</w:t>
      </w:r>
      <w:r w:rsidR="00324AB1">
        <w:rPr>
          <w:rFonts w:cs="Calibri"/>
          <w:szCs w:val="24"/>
        </w:rPr>
        <w:t xml:space="preserve"> </w:t>
      </w:r>
    </w:p>
    <w:p w14:paraId="4E75A4CA" w14:textId="7CB5D561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836DC4">
        <w:rPr>
          <w:rFonts w:asciiTheme="minorHAnsi" w:hAnsiTheme="minorHAnsi" w:cstheme="minorHAnsi"/>
          <w:szCs w:val="24"/>
        </w:rPr>
        <w:t xml:space="preserve"> Figure 4 A</w:t>
      </w:r>
      <w:r w:rsidR="002306E0">
        <w:rPr>
          <w:rFonts w:asciiTheme="minorHAnsi" w:hAnsiTheme="minorHAnsi" w:cstheme="minorHAnsi"/>
          <w:szCs w:val="24"/>
        </w:rPr>
        <w:t xml:space="preserve">. </w:t>
      </w:r>
      <w:r w:rsidR="002306E0" w:rsidRPr="00C543A1">
        <w:rPr>
          <w:rFonts w:asciiTheme="majorHAnsi" w:hAnsiTheme="majorHAnsi" w:cstheme="majorHAnsi"/>
          <w:i/>
          <w:iCs/>
          <w:color w:val="0432FF"/>
          <w:szCs w:val="24"/>
        </w:rPr>
        <w:t>Video Editor: Emphasize the p-SMAD2 image.</w:t>
      </w:r>
      <w:r w:rsidR="002306E0">
        <w:rPr>
          <w:rFonts w:asciiTheme="minorHAnsi" w:hAnsiTheme="minorHAnsi" w:cstheme="minorHAnsi"/>
          <w:szCs w:val="24"/>
        </w:rPr>
        <w:t xml:space="preserve"> </w:t>
      </w:r>
    </w:p>
    <w:p w14:paraId="66C7DF80" w14:textId="55F22BEE" w:rsidR="002306E0" w:rsidRDefault="002306E0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A. </w:t>
      </w:r>
      <w:r w:rsidRPr="00C543A1">
        <w:rPr>
          <w:rFonts w:asciiTheme="majorHAnsi" w:hAnsiTheme="majorHAnsi" w:cstheme="majorHAnsi"/>
          <w:i/>
          <w:iCs/>
          <w:color w:val="0432FF"/>
          <w:szCs w:val="24"/>
        </w:rPr>
        <w:t>Video Editor: Emphasize the SMAD2/3 image.</w:t>
      </w:r>
    </w:p>
    <w:p w14:paraId="468C2E64" w14:textId="2FE8976C" w:rsidR="002306E0" w:rsidRPr="00B07A3B" w:rsidRDefault="002306E0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 B. </w:t>
      </w:r>
    </w:p>
    <w:p w14:paraId="123FB8B2" w14:textId="3973884B" w:rsidR="00395684" w:rsidRPr="00324AB1" w:rsidRDefault="00324AB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>W</w:t>
      </w:r>
      <w:r w:rsidRPr="00FA5241">
        <w:rPr>
          <w:rFonts w:cs="Calibri"/>
          <w:szCs w:val="24"/>
        </w:rPr>
        <w:t>ell-characterized direct transcriptional gene targets of TGF</w:t>
      </w:r>
      <w:r w:rsidRPr="00324AB1">
        <w:rPr>
          <w:rFonts w:asciiTheme="minorHAnsi" w:hAnsiTheme="minorHAnsi" w:cstheme="minorHAnsi"/>
          <w:szCs w:val="24"/>
        </w:rPr>
        <w:t>-</w:t>
      </w:r>
      <w:r w:rsidRPr="00324AB1">
        <w:rPr>
          <w:rFonts w:asciiTheme="minorHAnsi" w:hAnsiTheme="minorHAnsi" w:cstheme="minorHAnsi"/>
          <w:szCs w:val="24"/>
        </w:rPr>
        <w:sym w:font="Symbol" w:char="F062"/>
      </w:r>
      <w:r w:rsidRPr="00324AB1">
        <w:rPr>
          <w:rFonts w:asciiTheme="minorHAnsi" w:hAnsiTheme="minorHAnsi" w:cstheme="minorHAnsi"/>
          <w:szCs w:val="24"/>
        </w:rPr>
        <w:t xml:space="preserve">, </w:t>
      </w:r>
      <w:r w:rsidRPr="00FA5241">
        <w:rPr>
          <w:rFonts w:cs="Calibri"/>
          <w:szCs w:val="24"/>
        </w:rPr>
        <w:t xml:space="preserve">including </w:t>
      </w:r>
      <w:r w:rsidRPr="004050FA">
        <w:rPr>
          <w:rFonts w:cs="Calibri"/>
          <w:i/>
          <w:szCs w:val="24"/>
        </w:rPr>
        <w:t>SMAD7</w:t>
      </w:r>
      <w:r w:rsidRPr="00FA5241">
        <w:rPr>
          <w:rFonts w:cs="Calibri"/>
          <w:szCs w:val="24"/>
        </w:rPr>
        <w:t xml:space="preserve"> and </w:t>
      </w:r>
      <w:r w:rsidRPr="00331694">
        <w:rPr>
          <w:rFonts w:cs="Calibri"/>
          <w:i/>
          <w:color w:val="000000" w:themeColor="text1"/>
          <w:kern w:val="24"/>
          <w:szCs w:val="24"/>
        </w:rPr>
        <w:t>SERPINE</w:t>
      </w:r>
      <w:r>
        <w:rPr>
          <w:rFonts w:cs="Calibri"/>
          <w:i/>
          <w:color w:val="000000" w:themeColor="text1"/>
          <w:kern w:val="24"/>
          <w:szCs w:val="24"/>
        </w:rPr>
        <w:t>1</w:t>
      </w:r>
      <w:r w:rsidRPr="00FA5241">
        <w:rPr>
          <w:rFonts w:cs="Calibri"/>
          <w:szCs w:val="24"/>
        </w:rPr>
        <w:t>, were highly expressed in TGF-</w:t>
      </w:r>
      <w:r w:rsidRPr="00FA5241">
        <w:rPr>
          <w:rFonts w:ascii="Symbol" w:hAnsi="Symbol" w:cs="Calibri"/>
          <w:szCs w:val="24"/>
        </w:rPr>
        <w:t></w:t>
      </w:r>
      <w:r w:rsidRPr="00FA5241">
        <w:rPr>
          <w:rFonts w:cs="Calibri"/>
          <w:szCs w:val="24"/>
        </w:rPr>
        <w:t xml:space="preserve">-treated MCF10A-Ras breast cells </w:t>
      </w:r>
      <w:r>
        <w:rPr>
          <w:rFonts w:cs="Calibri"/>
          <w:b/>
          <w:bCs/>
          <w:szCs w:val="24"/>
        </w:rPr>
        <w:t>[1]</w:t>
      </w:r>
      <w:r w:rsidRPr="00FA5241">
        <w:rPr>
          <w:rFonts w:cs="Calibri"/>
          <w:szCs w:val="24"/>
        </w:rPr>
        <w:t>.</w:t>
      </w:r>
    </w:p>
    <w:p w14:paraId="7899C490" w14:textId="33D71E5F" w:rsidR="00324AB1" w:rsidRPr="00B07A3B" w:rsidRDefault="00324AB1" w:rsidP="00324A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4 C. </w:t>
      </w:r>
    </w:p>
    <w:p w14:paraId="319D39F0" w14:textId="66ED8E6D" w:rsidR="00395684" w:rsidRPr="00324AB1" w:rsidRDefault="00324AB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proofErr w:type="spellStart"/>
      <w:r w:rsidRPr="00766D74">
        <w:rPr>
          <w:rFonts w:cs="Calibri"/>
          <w:bCs/>
          <w:szCs w:val="24"/>
        </w:rPr>
        <w:t>NMuMG</w:t>
      </w:r>
      <w:proofErr w:type="spellEnd"/>
      <w:r w:rsidR="001A6526">
        <w:rPr>
          <w:rFonts w:cs="Calibri"/>
          <w:bCs/>
          <w:szCs w:val="24"/>
        </w:rPr>
        <w:t xml:space="preserve"> </w:t>
      </w:r>
      <w:r w:rsidR="001A6526" w:rsidRPr="004C0FBB">
        <w:rPr>
          <w:rFonts w:asciiTheme="minorHAnsi" w:hAnsiTheme="minorHAnsi" w:cstheme="minorHAnsi"/>
          <w:i/>
          <w:color w:val="FF0000"/>
          <w:szCs w:val="24"/>
        </w:rPr>
        <w:t>(</w:t>
      </w:r>
      <w:r w:rsidR="001A6526">
        <w:rPr>
          <w:rFonts w:asciiTheme="minorHAnsi" w:hAnsiTheme="minorHAnsi" w:cstheme="minorHAnsi"/>
          <w:i/>
          <w:color w:val="FF0000"/>
          <w:szCs w:val="24"/>
        </w:rPr>
        <w:t>spell out</w:t>
      </w:r>
      <w:r w:rsidR="001A6526" w:rsidRPr="004C0FBB">
        <w:rPr>
          <w:rFonts w:asciiTheme="minorHAnsi" w:hAnsiTheme="minorHAnsi" w:cstheme="minorHAnsi"/>
          <w:i/>
          <w:color w:val="FF0000"/>
          <w:szCs w:val="24"/>
        </w:rPr>
        <w:t xml:space="preserve"> ‘n-m-u-m-g’)</w:t>
      </w:r>
      <w:r w:rsidRPr="005C0327">
        <w:rPr>
          <w:rFonts w:cs="Calibri"/>
          <w:bCs/>
          <w:szCs w:val="24"/>
        </w:rPr>
        <w:t xml:space="preserve"> epithelial cells</w:t>
      </w:r>
      <w:r>
        <w:rPr>
          <w:rFonts w:cs="Calibri"/>
          <w:bCs/>
          <w:szCs w:val="24"/>
        </w:rPr>
        <w:t xml:space="preserve"> </w:t>
      </w:r>
      <w:r w:rsidRPr="005C0327">
        <w:rPr>
          <w:rFonts w:cs="Calibri"/>
          <w:bCs/>
          <w:szCs w:val="24"/>
        </w:rPr>
        <w:t xml:space="preserve">treated with </w:t>
      </w:r>
      <w:r w:rsidRPr="005C0327">
        <w:rPr>
          <w:rFonts w:cs="Calibri"/>
          <w:szCs w:val="24"/>
        </w:rPr>
        <w:t>TGF-</w:t>
      </w:r>
      <w:r w:rsidRPr="00FA5241">
        <w:rPr>
          <w:rFonts w:ascii="Symbol" w:hAnsi="Symbol" w:cs="Calibri"/>
          <w:szCs w:val="24"/>
        </w:rPr>
        <w:t></w:t>
      </w:r>
      <w:r w:rsidRPr="005C0327">
        <w:rPr>
          <w:rFonts w:cs="Calibri"/>
          <w:szCs w:val="24"/>
        </w:rPr>
        <w:t xml:space="preserve"> changed from a classic epithelial morphology to a </w:t>
      </w:r>
      <w:r>
        <w:rPr>
          <w:rFonts w:cs="Calibri"/>
          <w:szCs w:val="24"/>
        </w:rPr>
        <w:t xml:space="preserve">spindle-shaped mesenchymal-like </w:t>
      </w:r>
      <w:r w:rsidRPr="005C0327">
        <w:rPr>
          <w:rFonts w:cs="Calibri"/>
          <w:szCs w:val="24"/>
        </w:rPr>
        <w:t xml:space="preserve">morphology </w:t>
      </w:r>
      <w:r>
        <w:rPr>
          <w:rFonts w:cs="Calibri"/>
          <w:b/>
          <w:bCs/>
          <w:szCs w:val="24"/>
        </w:rPr>
        <w:t>[1]</w:t>
      </w:r>
      <w:r w:rsidRPr="005C0327">
        <w:rPr>
          <w:rFonts w:cs="Calibri"/>
          <w:szCs w:val="24"/>
        </w:rPr>
        <w:t>. Consistent with the</w:t>
      </w:r>
      <w:r>
        <w:rPr>
          <w:rFonts w:cs="Calibri"/>
          <w:szCs w:val="24"/>
        </w:rPr>
        <w:t xml:space="preserve"> </w:t>
      </w:r>
      <w:r w:rsidRPr="005C0327">
        <w:rPr>
          <w:rFonts w:cs="Calibri"/>
          <w:szCs w:val="24"/>
        </w:rPr>
        <w:t>morphological change</w:t>
      </w:r>
      <w:r>
        <w:rPr>
          <w:rFonts w:cs="Calibri"/>
          <w:szCs w:val="24"/>
        </w:rPr>
        <w:t>s</w:t>
      </w:r>
      <w:r w:rsidRPr="005C0327">
        <w:rPr>
          <w:rFonts w:cs="Calibri"/>
          <w:szCs w:val="24"/>
        </w:rPr>
        <w:t>, TGF</w:t>
      </w:r>
      <w:r>
        <w:rPr>
          <w:rFonts w:cs="Calibri"/>
          <w:szCs w:val="24"/>
        </w:rPr>
        <w:t>-</w:t>
      </w:r>
      <w:r w:rsidRPr="00A3702F">
        <w:rPr>
          <w:rFonts w:ascii="Symbol" w:hAnsi="Symbol" w:cs="Calibri"/>
          <w:szCs w:val="24"/>
        </w:rPr>
        <w:t></w:t>
      </w:r>
      <w:r>
        <w:rPr>
          <w:rFonts w:cs="Calibri"/>
          <w:szCs w:val="24"/>
        </w:rPr>
        <w:t xml:space="preserve"> </w:t>
      </w:r>
      <w:r w:rsidRPr="005C0327">
        <w:rPr>
          <w:rFonts w:cs="Calibri"/>
          <w:szCs w:val="24"/>
        </w:rPr>
        <w:t>treatment led to an increase in the protein expression of mesenchymal markers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  <w:r w:rsidR="00C543A1">
        <w:rPr>
          <w:rFonts w:cs="Calibri"/>
          <w:szCs w:val="24"/>
        </w:rPr>
        <w:t xml:space="preserve"> </w:t>
      </w:r>
    </w:p>
    <w:p w14:paraId="085DD011" w14:textId="0F0EC4C4" w:rsidR="00324AB1" w:rsidRPr="00324AB1" w:rsidRDefault="00324AB1" w:rsidP="00324A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5 A. </w:t>
      </w:r>
    </w:p>
    <w:p w14:paraId="449F4987" w14:textId="7928EC72" w:rsidR="00324AB1" w:rsidRPr="00324AB1" w:rsidRDefault="00324AB1" w:rsidP="00324A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5 B. </w:t>
      </w:r>
      <w:r w:rsidRPr="00C543A1">
        <w:rPr>
          <w:rFonts w:asciiTheme="majorHAnsi" w:hAnsiTheme="majorHAnsi" w:cstheme="majorHAnsi"/>
          <w:i/>
          <w:iCs/>
          <w:color w:val="0432FF"/>
          <w:szCs w:val="24"/>
        </w:rPr>
        <w:t>Video Editor: Emphasize the N-cadherin, Snail, and Slug images.</w:t>
      </w:r>
      <w:r>
        <w:rPr>
          <w:rFonts w:cs="Calibri"/>
          <w:szCs w:val="24"/>
        </w:rPr>
        <w:t xml:space="preserve"> </w:t>
      </w:r>
    </w:p>
    <w:p w14:paraId="2A2FBBCF" w14:textId="676FD197" w:rsidR="00324AB1" w:rsidRPr="00324AB1" w:rsidRDefault="00324AB1" w:rsidP="00324AB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C0327">
        <w:rPr>
          <w:rFonts w:cs="Calibri"/>
          <w:szCs w:val="24"/>
        </w:rPr>
        <w:t xml:space="preserve">In contrast, E-cadherin, an epithelial marker, was downregulated </w:t>
      </w:r>
      <w:r w:rsidRPr="005C0327">
        <w:rPr>
          <w:rFonts w:cs="Calibri"/>
          <w:bCs/>
          <w:szCs w:val="24"/>
        </w:rPr>
        <w:t xml:space="preserve">after 2 days of </w:t>
      </w:r>
      <w:r w:rsidRPr="005C0327">
        <w:rPr>
          <w:rFonts w:cs="Calibri"/>
          <w:szCs w:val="24"/>
        </w:rPr>
        <w:t>TGF-</w:t>
      </w:r>
      <w:r w:rsidRPr="00FA5241">
        <w:rPr>
          <w:rFonts w:ascii="Symbol" w:hAnsi="Symbol" w:cs="Calibri"/>
          <w:szCs w:val="24"/>
        </w:rPr>
        <w:t></w:t>
      </w:r>
      <w:r w:rsidRPr="005C0327">
        <w:rPr>
          <w:rFonts w:cs="Calibri"/>
          <w:szCs w:val="24"/>
        </w:rPr>
        <w:t xml:space="preserve"> </w:t>
      </w:r>
      <w:r w:rsidRPr="005C0327">
        <w:rPr>
          <w:rFonts w:cs="Calibri"/>
          <w:bCs/>
          <w:szCs w:val="24"/>
        </w:rPr>
        <w:t xml:space="preserve">treatment </w:t>
      </w:r>
      <w:r>
        <w:rPr>
          <w:rFonts w:cs="Calibri"/>
          <w:b/>
          <w:szCs w:val="24"/>
        </w:rPr>
        <w:t>[1]</w:t>
      </w:r>
      <w:r w:rsidRPr="005C0327">
        <w:rPr>
          <w:rFonts w:cs="Calibri"/>
          <w:bCs/>
          <w:szCs w:val="24"/>
        </w:rPr>
        <w:t>.</w:t>
      </w:r>
    </w:p>
    <w:p w14:paraId="006511EC" w14:textId="4EB91FB7" w:rsidR="00324AB1" w:rsidRPr="00324AB1" w:rsidRDefault="00324AB1" w:rsidP="00324A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bCs/>
          <w:szCs w:val="24"/>
        </w:rPr>
        <w:t xml:space="preserve">LAB MEDIA: Figure 5 B. </w:t>
      </w:r>
      <w:r w:rsidRPr="00C543A1">
        <w:rPr>
          <w:rFonts w:asciiTheme="majorHAnsi" w:hAnsiTheme="majorHAnsi" w:cstheme="majorHAnsi"/>
          <w:i/>
          <w:iCs/>
          <w:color w:val="0432FF"/>
          <w:szCs w:val="24"/>
        </w:rPr>
        <w:t>Video Editor: Emphasize the E-cadherin images.</w:t>
      </w:r>
    </w:p>
    <w:p w14:paraId="2F027BE9" w14:textId="162A4DA2" w:rsidR="00324AB1" w:rsidRPr="00324AB1" w:rsidRDefault="00324AB1" w:rsidP="00324AB1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bCs/>
          <w:szCs w:val="24"/>
        </w:rPr>
        <w:t>Q</w:t>
      </w:r>
      <w:r w:rsidRPr="005C0327">
        <w:rPr>
          <w:rFonts w:cs="Calibri"/>
          <w:bCs/>
          <w:szCs w:val="24"/>
        </w:rPr>
        <w:t>uantitative real-time-polymerase PCR</w:t>
      </w:r>
      <w:r>
        <w:rPr>
          <w:rFonts w:cs="Calibri"/>
          <w:bCs/>
          <w:szCs w:val="24"/>
        </w:rPr>
        <w:t xml:space="preserve"> was used</w:t>
      </w:r>
      <w:r w:rsidRPr="005C0327">
        <w:rPr>
          <w:rFonts w:cs="Calibri"/>
          <w:bCs/>
          <w:szCs w:val="24"/>
        </w:rPr>
        <w:t xml:space="preserve"> to investigate the gene expression of EMT markers</w:t>
      </w:r>
      <w:r w:rsidR="005E56BC">
        <w:rPr>
          <w:rFonts w:cs="Calibri"/>
          <w:bCs/>
          <w:szCs w:val="24"/>
        </w:rPr>
        <w:t xml:space="preserve"> </w:t>
      </w:r>
      <w:r w:rsidR="005E56BC" w:rsidRPr="005C0327">
        <w:rPr>
          <w:rFonts w:cs="Calibri"/>
          <w:bCs/>
          <w:szCs w:val="24"/>
        </w:rPr>
        <w:t xml:space="preserve">after </w:t>
      </w:r>
      <w:r w:rsidR="005E56BC" w:rsidRPr="005C0327">
        <w:rPr>
          <w:rFonts w:cs="Calibri"/>
          <w:szCs w:val="24"/>
        </w:rPr>
        <w:t>TGF-</w:t>
      </w:r>
      <w:r w:rsidR="005E56BC" w:rsidRPr="00FA5241">
        <w:rPr>
          <w:rFonts w:ascii="Symbol" w:hAnsi="Symbol" w:cs="Calibri"/>
          <w:szCs w:val="24"/>
        </w:rPr>
        <w:t></w:t>
      </w:r>
      <w:r w:rsidR="005E56BC">
        <w:rPr>
          <w:rFonts w:cs="Calibri"/>
          <w:szCs w:val="24"/>
        </w:rPr>
        <w:t xml:space="preserve"> </w:t>
      </w:r>
      <w:r w:rsidR="005E56BC" w:rsidRPr="005C0327">
        <w:rPr>
          <w:rFonts w:cs="Calibri"/>
          <w:szCs w:val="24"/>
        </w:rPr>
        <w:t>stimulation</w:t>
      </w:r>
      <w:r>
        <w:rPr>
          <w:rFonts w:cs="Calibri"/>
          <w:bCs/>
          <w:szCs w:val="24"/>
        </w:rPr>
        <w:t xml:space="preserve"> </w:t>
      </w:r>
      <w:r>
        <w:rPr>
          <w:rFonts w:cs="Calibri"/>
          <w:b/>
          <w:szCs w:val="24"/>
        </w:rPr>
        <w:t>[1]</w:t>
      </w:r>
      <w:r w:rsidRPr="005C0327">
        <w:rPr>
          <w:rFonts w:cs="Calibri"/>
          <w:bCs/>
          <w:szCs w:val="24"/>
        </w:rPr>
        <w:t xml:space="preserve">. </w:t>
      </w:r>
      <w:r w:rsidRPr="0090044C">
        <w:rPr>
          <w:rFonts w:cs="Calibri"/>
          <w:bCs/>
          <w:i/>
          <w:szCs w:val="24"/>
        </w:rPr>
        <w:t xml:space="preserve">CDH1 </w:t>
      </w:r>
      <w:r w:rsidRPr="005C0327">
        <w:rPr>
          <w:rFonts w:cs="Calibri"/>
          <w:bCs/>
          <w:szCs w:val="24"/>
        </w:rPr>
        <w:t>was significantly decreased</w:t>
      </w:r>
      <w:r>
        <w:rPr>
          <w:rFonts w:cs="Calibri"/>
          <w:bCs/>
          <w:szCs w:val="24"/>
        </w:rPr>
        <w:t xml:space="preserve"> </w:t>
      </w:r>
      <w:r>
        <w:rPr>
          <w:rFonts w:cs="Calibri"/>
          <w:b/>
          <w:szCs w:val="24"/>
        </w:rPr>
        <w:t>[2]</w:t>
      </w:r>
      <w:r w:rsidRPr="005C0327">
        <w:rPr>
          <w:rFonts w:cs="Calibri"/>
          <w:bCs/>
          <w:szCs w:val="24"/>
        </w:rPr>
        <w:t xml:space="preserve"> while mesenchymal markers were increased </w:t>
      </w:r>
      <w:r>
        <w:rPr>
          <w:rFonts w:cs="Calibri"/>
          <w:b/>
          <w:bCs/>
          <w:szCs w:val="24"/>
        </w:rPr>
        <w:t>[3]</w:t>
      </w:r>
      <w:r w:rsidRPr="005C0327">
        <w:rPr>
          <w:rFonts w:cs="Calibri"/>
          <w:szCs w:val="24"/>
        </w:rPr>
        <w:t xml:space="preserve"> </w:t>
      </w:r>
    </w:p>
    <w:p w14:paraId="71396618" w14:textId="5977305C" w:rsidR="00324AB1" w:rsidRPr="00324AB1" w:rsidRDefault="00324AB1" w:rsidP="00324A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5 C. </w:t>
      </w:r>
    </w:p>
    <w:p w14:paraId="4C8716DB" w14:textId="52B5705D" w:rsidR="00324AB1" w:rsidRPr="00324AB1" w:rsidRDefault="00324AB1" w:rsidP="00324A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5 C. </w:t>
      </w:r>
      <w:r w:rsidR="004C2CF7" w:rsidRPr="00C543A1">
        <w:rPr>
          <w:rFonts w:asciiTheme="majorHAnsi" w:hAnsiTheme="majorHAnsi" w:cstheme="majorHAnsi"/>
          <w:i/>
          <w:iCs/>
          <w:color w:val="0432FF"/>
          <w:szCs w:val="24"/>
        </w:rPr>
        <w:t>Video Editor: Emphasize the CDH1 graph.</w:t>
      </w:r>
      <w:r w:rsidR="004C2CF7">
        <w:rPr>
          <w:rFonts w:cs="Calibri"/>
          <w:szCs w:val="24"/>
        </w:rPr>
        <w:t xml:space="preserve"> </w:t>
      </w:r>
    </w:p>
    <w:p w14:paraId="0FB7F664" w14:textId="43390066" w:rsidR="00324AB1" w:rsidRPr="004C2CF7" w:rsidRDefault="00324AB1" w:rsidP="00324AB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5 C. </w:t>
      </w:r>
      <w:r w:rsidRPr="00C543A1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</w:t>
      </w:r>
      <w:r w:rsidR="004C2CF7" w:rsidRPr="00C543A1">
        <w:rPr>
          <w:rFonts w:asciiTheme="majorHAnsi" w:hAnsiTheme="majorHAnsi" w:cstheme="majorHAnsi"/>
          <w:i/>
          <w:iCs/>
          <w:color w:val="0432FF"/>
          <w:szCs w:val="24"/>
        </w:rPr>
        <w:t>the SNAIL and ZEB2 graphs.</w:t>
      </w:r>
    </w:p>
    <w:p w14:paraId="7CD112DB" w14:textId="6FF0FB91" w:rsidR="004C2CF7" w:rsidRPr="004C2CF7" w:rsidRDefault="004C2CF7" w:rsidP="004C2C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5C0327">
        <w:rPr>
          <w:rFonts w:cs="Calibri"/>
          <w:bCs/>
          <w:szCs w:val="24"/>
        </w:rPr>
        <w:t xml:space="preserve">Upon </w:t>
      </w:r>
      <w:r w:rsidRPr="005C0327">
        <w:rPr>
          <w:rFonts w:cs="Calibri"/>
          <w:szCs w:val="24"/>
        </w:rPr>
        <w:t>TGF-</w:t>
      </w:r>
      <w:r w:rsidRPr="00FA5241">
        <w:rPr>
          <w:rFonts w:ascii="Symbol" w:hAnsi="Symbol" w:cs="Calibri"/>
          <w:szCs w:val="24"/>
        </w:rPr>
        <w:t></w:t>
      </w:r>
      <w:r w:rsidRPr="005C0327">
        <w:rPr>
          <w:rFonts w:cs="Calibri"/>
          <w:szCs w:val="24"/>
        </w:rPr>
        <w:t xml:space="preserve"> stimulation, </w:t>
      </w:r>
      <w:proofErr w:type="spellStart"/>
      <w:r w:rsidRPr="005C0327">
        <w:rPr>
          <w:rFonts w:cs="Calibri"/>
          <w:bCs/>
          <w:szCs w:val="24"/>
        </w:rPr>
        <w:t>NMuMG</w:t>
      </w:r>
      <w:proofErr w:type="spellEnd"/>
      <w:r w:rsidRPr="005C0327">
        <w:rPr>
          <w:rFonts w:cs="Calibri"/>
          <w:szCs w:val="24"/>
        </w:rPr>
        <w:t xml:space="preserve"> cells expressed less E-cadherin </w:t>
      </w:r>
      <w:r>
        <w:rPr>
          <w:rFonts w:cs="Calibri"/>
          <w:szCs w:val="24"/>
        </w:rPr>
        <w:t xml:space="preserve">than cells in the </w:t>
      </w:r>
      <w:r w:rsidRPr="005C0327">
        <w:rPr>
          <w:rFonts w:cs="Calibri"/>
          <w:szCs w:val="24"/>
        </w:rPr>
        <w:t>uninduced control group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Pr="005C0327">
        <w:rPr>
          <w:rFonts w:cs="Calibri"/>
          <w:szCs w:val="24"/>
        </w:rPr>
        <w:t xml:space="preserve">. Moreover, </w:t>
      </w:r>
      <w:r>
        <w:rPr>
          <w:rFonts w:cs="Calibri"/>
          <w:bCs/>
          <w:szCs w:val="24"/>
        </w:rPr>
        <w:t>the</w:t>
      </w:r>
      <w:r w:rsidRPr="005C0327">
        <w:rPr>
          <w:rFonts w:cs="Calibri"/>
          <w:szCs w:val="24"/>
        </w:rPr>
        <w:t xml:space="preserve"> cells formed more actin stress fibers</w:t>
      </w:r>
      <w:r>
        <w:rPr>
          <w:rFonts w:cs="Calibri"/>
          <w:szCs w:val="24"/>
        </w:rPr>
        <w:t xml:space="preserve"> </w:t>
      </w:r>
      <w:r w:rsidRPr="005C0327">
        <w:rPr>
          <w:rFonts w:cs="Calibri"/>
          <w:szCs w:val="24"/>
        </w:rPr>
        <w:t>in the presence of TGF-</w:t>
      </w:r>
      <w:r w:rsidRPr="00FA5241">
        <w:rPr>
          <w:rFonts w:ascii="Symbol" w:hAnsi="Symbol" w:cs="Calibri"/>
          <w:szCs w:val="24"/>
        </w:rPr>
        <w:t>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 w:rsidRPr="005C0327">
        <w:rPr>
          <w:rFonts w:cs="Calibri"/>
          <w:szCs w:val="24"/>
        </w:rPr>
        <w:t>.</w:t>
      </w:r>
    </w:p>
    <w:p w14:paraId="05862FC3" w14:textId="64C27CE2" w:rsidR="004C2CF7" w:rsidRPr="004C2CF7" w:rsidRDefault="004C2CF7" w:rsidP="004C2C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5 D. </w:t>
      </w:r>
    </w:p>
    <w:p w14:paraId="143DD04F" w14:textId="662EABC6" w:rsidR="004C2CF7" w:rsidRPr="004C2CF7" w:rsidRDefault="004C2CF7" w:rsidP="004C2C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lastRenderedPageBreak/>
        <w:t xml:space="preserve">LAB MEDIA: Figure 5 E. </w:t>
      </w:r>
    </w:p>
    <w:p w14:paraId="2780C31E" w14:textId="7DF59F84" w:rsidR="004C2CF7" w:rsidRPr="00766D74" w:rsidRDefault="00CA3C9E" w:rsidP="004C2CF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766D74">
        <w:rPr>
          <w:rFonts w:cs="Calibri"/>
          <w:bCs/>
          <w:szCs w:val="24"/>
        </w:rPr>
        <w:t xml:space="preserve">Treatment with </w:t>
      </w:r>
      <w:r w:rsidR="004C2CF7" w:rsidRPr="00766D74">
        <w:rPr>
          <w:rFonts w:cs="Calibri"/>
          <w:bCs/>
          <w:szCs w:val="24"/>
        </w:rPr>
        <w:t>GW788388</w:t>
      </w:r>
      <w:r w:rsidR="009E7807" w:rsidRPr="00766D74">
        <w:rPr>
          <w:rFonts w:cs="Calibri"/>
          <w:bCs/>
          <w:szCs w:val="24"/>
        </w:rPr>
        <w:t xml:space="preserve"> </w:t>
      </w:r>
      <w:r w:rsidR="009E7807" w:rsidRPr="00766D74">
        <w:rPr>
          <w:rFonts w:cs="Calibri"/>
          <w:i/>
          <w:iCs/>
          <w:color w:val="FF0000"/>
          <w:szCs w:val="24"/>
        </w:rPr>
        <w:t>(pronounce ‘G-W-seven-eight-eight-three-eighty-eight’)</w:t>
      </w:r>
      <w:r w:rsidR="004C2CF7" w:rsidRPr="00766D74">
        <w:rPr>
          <w:rFonts w:cs="Calibri"/>
          <w:bCs/>
          <w:szCs w:val="24"/>
        </w:rPr>
        <w:t xml:space="preserve"> inhibited TGF-</w:t>
      </w:r>
      <w:r w:rsidR="004C2CF7" w:rsidRPr="00766D74">
        <w:rPr>
          <w:rFonts w:ascii="Symbol" w:hAnsi="Symbol" w:cs="Calibri"/>
          <w:bCs/>
          <w:szCs w:val="24"/>
        </w:rPr>
        <w:t></w:t>
      </w:r>
      <w:r w:rsidR="004C2CF7" w:rsidRPr="00766D74">
        <w:rPr>
          <w:rFonts w:cs="Calibri"/>
          <w:bCs/>
          <w:szCs w:val="24"/>
        </w:rPr>
        <w:t xml:space="preserve">-induced SMAD2 phosphorylation in a dose-dependent manner </w:t>
      </w:r>
      <w:r w:rsidR="004C2CF7" w:rsidRPr="00766D74">
        <w:rPr>
          <w:rFonts w:cs="Calibri"/>
          <w:b/>
          <w:szCs w:val="24"/>
        </w:rPr>
        <w:t>[1]</w:t>
      </w:r>
      <w:r w:rsidR="004C2CF7" w:rsidRPr="00766D74">
        <w:rPr>
          <w:rFonts w:cs="Calibri"/>
          <w:bCs/>
          <w:szCs w:val="24"/>
        </w:rPr>
        <w:t>. Additionally, the TGF-</w:t>
      </w:r>
      <w:r w:rsidR="004C2CF7" w:rsidRPr="00766D74">
        <w:rPr>
          <w:rFonts w:ascii="Symbol" w:hAnsi="Symbol" w:cs="Calibri"/>
          <w:bCs/>
          <w:szCs w:val="24"/>
        </w:rPr>
        <w:t></w:t>
      </w:r>
      <w:r w:rsidR="004C2CF7" w:rsidRPr="00766D74">
        <w:rPr>
          <w:rFonts w:cs="Calibri"/>
          <w:bCs/>
          <w:szCs w:val="24"/>
        </w:rPr>
        <w:t>-mediated phosphorylation of SMAD2 was blocked by SB431542</w:t>
      </w:r>
      <w:r w:rsidR="009E7807" w:rsidRPr="00766D74">
        <w:rPr>
          <w:rFonts w:cs="Calibri"/>
          <w:bCs/>
          <w:szCs w:val="24"/>
        </w:rPr>
        <w:t xml:space="preserve"> </w:t>
      </w:r>
      <w:r w:rsidR="009E7807" w:rsidRPr="00766D74">
        <w:rPr>
          <w:rFonts w:cs="Calibri"/>
          <w:i/>
          <w:iCs/>
          <w:color w:val="FF0000"/>
          <w:szCs w:val="24"/>
        </w:rPr>
        <w:t>(pronounce ‘S-B-four-three-one-five-forty-two’)</w:t>
      </w:r>
      <w:r w:rsidR="009E7807" w:rsidRPr="00766D74">
        <w:rPr>
          <w:rFonts w:cs="Calibri"/>
          <w:color w:val="FF0000"/>
          <w:szCs w:val="24"/>
        </w:rPr>
        <w:t xml:space="preserve"> </w:t>
      </w:r>
      <w:r w:rsidR="004C2CF7" w:rsidRPr="00766D74">
        <w:rPr>
          <w:rFonts w:cs="Calibri"/>
          <w:bCs/>
          <w:szCs w:val="24"/>
        </w:rPr>
        <w:t xml:space="preserve">treatment </w:t>
      </w:r>
      <w:r w:rsidRPr="00766D74">
        <w:rPr>
          <w:rFonts w:cs="Calibri"/>
          <w:b/>
          <w:szCs w:val="24"/>
        </w:rPr>
        <w:t>[2]</w:t>
      </w:r>
      <w:r w:rsidR="004C2CF7" w:rsidRPr="00766D74">
        <w:rPr>
          <w:rFonts w:cs="Calibri"/>
          <w:bCs/>
          <w:szCs w:val="24"/>
        </w:rPr>
        <w:t>.</w:t>
      </w:r>
      <w:r w:rsidR="005E56BC" w:rsidRPr="00766D74">
        <w:rPr>
          <w:rFonts w:cs="Calibri"/>
          <w:bCs/>
          <w:szCs w:val="24"/>
        </w:rPr>
        <w:t xml:space="preserve"> </w:t>
      </w:r>
    </w:p>
    <w:p w14:paraId="0212C780" w14:textId="0119742C" w:rsidR="004C2CF7" w:rsidRPr="004C2CF7" w:rsidRDefault="004C2CF7" w:rsidP="004C2C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bCs/>
          <w:szCs w:val="24"/>
        </w:rPr>
        <w:t xml:space="preserve">LAB MEDIA: Figure 6 A. </w:t>
      </w:r>
      <w:r w:rsidR="00CA3C9E" w:rsidRPr="00C543A1">
        <w:rPr>
          <w:rFonts w:asciiTheme="majorHAnsi" w:hAnsiTheme="majorHAnsi" w:cstheme="majorHAnsi"/>
          <w:i/>
          <w:iCs/>
          <w:color w:val="0432FF"/>
          <w:szCs w:val="24"/>
        </w:rPr>
        <w:t>Video Editor: Emphasize the P-Smad2 bands in columns 4 – 6 and 10 – 12.</w:t>
      </w:r>
    </w:p>
    <w:p w14:paraId="568D3B78" w14:textId="7B861789" w:rsidR="004C2CF7" w:rsidRPr="00CA3C9E" w:rsidRDefault="004C2CF7" w:rsidP="004C2C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bCs/>
          <w:szCs w:val="24"/>
        </w:rPr>
        <w:t xml:space="preserve">LAB MEDIA: Figure 6 A. </w:t>
      </w:r>
      <w:r w:rsidR="00CA3C9E" w:rsidRPr="00C543A1">
        <w:rPr>
          <w:rFonts w:asciiTheme="majorHAnsi" w:hAnsiTheme="majorHAnsi" w:cstheme="majorHAnsi"/>
          <w:i/>
          <w:iCs/>
          <w:color w:val="0432FF"/>
          <w:szCs w:val="24"/>
        </w:rPr>
        <w:t>Video Editor: Emphasize the P-Smad2 bands in column 9.</w:t>
      </w:r>
    </w:p>
    <w:p w14:paraId="6241F028" w14:textId="313A8E87" w:rsidR="00CA3C9E" w:rsidRPr="00CA3C9E" w:rsidRDefault="00CA3C9E" w:rsidP="00CA3C9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bCs/>
          <w:szCs w:val="24"/>
        </w:rPr>
        <w:t>B</w:t>
      </w:r>
      <w:r w:rsidRPr="003479E8">
        <w:rPr>
          <w:rFonts w:cs="Calibri"/>
          <w:bCs/>
          <w:szCs w:val="24"/>
        </w:rPr>
        <w:t xml:space="preserve">oth SB431542 and GW788388 significantly inhibited </w:t>
      </w:r>
      <w:r>
        <w:rPr>
          <w:rFonts w:cs="Calibri"/>
          <w:bCs/>
          <w:szCs w:val="24"/>
        </w:rPr>
        <w:t xml:space="preserve">the </w:t>
      </w:r>
      <w:r w:rsidRPr="003479E8">
        <w:rPr>
          <w:rFonts w:cs="Calibri"/>
          <w:bCs/>
          <w:szCs w:val="24"/>
        </w:rPr>
        <w:t>TGF-</w:t>
      </w:r>
      <w:r w:rsidRPr="00504DE0">
        <w:rPr>
          <w:rFonts w:ascii="Symbol" w:hAnsi="Symbol" w:cs="Calibri"/>
          <w:bCs/>
          <w:szCs w:val="24"/>
        </w:rPr>
        <w:t></w:t>
      </w:r>
      <w:r w:rsidRPr="003479E8">
        <w:rPr>
          <w:rFonts w:cs="Calibri"/>
          <w:bCs/>
          <w:szCs w:val="24"/>
        </w:rPr>
        <w:t xml:space="preserve">-induced nuclear translocation and accumulation of SMAD2/3 in </w:t>
      </w:r>
      <w:proofErr w:type="spellStart"/>
      <w:r w:rsidRPr="003479E8">
        <w:rPr>
          <w:rFonts w:cs="Calibri"/>
          <w:bCs/>
          <w:szCs w:val="24"/>
        </w:rPr>
        <w:t>NMuMG</w:t>
      </w:r>
      <w:proofErr w:type="spellEnd"/>
      <w:r w:rsidRPr="003479E8">
        <w:rPr>
          <w:rFonts w:cs="Calibri"/>
          <w:szCs w:val="24"/>
        </w:rPr>
        <w:t xml:space="preserve"> cells </w:t>
      </w:r>
      <w:r>
        <w:rPr>
          <w:rFonts w:cs="Calibri"/>
          <w:b/>
          <w:bCs/>
          <w:szCs w:val="24"/>
        </w:rPr>
        <w:t>[1]</w:t>
      </w:r>
      <w:r w:rsidRPr="003479E8">
        <w:rPr>
          <w:rFonts w:cs="Calibri"/>
          <w:szCs w:val="24"/>
        </w:rPr>
        <w:t>.</w:t>
      </w:r>
    </w:p>
    <w:p w14:paraId="2E7A9946" w14:textId="2F52FCC6" w:rsidR="00CA3C9E" w:rsidRPr="00CA3C9E" w:rsidRDefault="00CA3C9E" w:rsidP="00CA3C9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="Calibri"/>
          <w:szCs w:val="24"/>
        </w:rPr>
        <w:t xml:space="preserve">LAB MEDIA: Figure 6 B. </w:t>
      </w:r>
    </w:p>
    <w:p w14:paraId="1DB7F35A" w14:textId="77777777" w:rsidR="00CA3C9E" w:rsidRPr="00CA3C9E" w:rsidRDefault="00CA3C9E" w:rsidP="00CA3C9E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A2C2BD0" w14:textId="6F32D8D7" w:rsidR="003C3028" w:rsidRDefault="003C3028" w:rsidP="003C3028">
      <w:pPr>
        <w:pStyle w:val="ListParagraph"/>
        <w:ind w:left="0"/>
        <w:jc w:val="both"/>
        <w:rPr>
          <w:rFonts w:cs="Calibri"/>
          <w:szCs w:val="24"/>
        </w:rPr>
      </w:pPr>
    </w:p>
    <w:p w14:paraId="014A6953" w14:textId="77777777" w:rsidR="003C3028" w:rsidRDefault="003C3028" w:rsidP="003C3028">
      <w:pPr>
        <w:pStyle w:val="ListParagraph"/>
        <w:ind w:left="0"/>
        <w:jc w:val="both"/>
        <w:rPr>
          <w:rFonts w:cs="Calibri"/>
          <w:szCs w:val="24"/>
        </w:rPr>
      </w:pPr>
    </w:p>
    <w:p w14:paraId="6E50C73B" w14:textId="6565BDCB" w:rsidR="003C3028" w:rsidRDefault="003C3028" w:rsidP="003C3028">
      <w:pPr>
        <w:pStyle w:val="ListParagraph"/>
        <w:ind w:left="0"/>
        <w:jc w:val="both"/>
        <w:rPr>
          <w:rFonts w:cs="Calibri"/>
          <w:szCs w:val="24"/>
        </w:rPr>
      </w:pPr>
    </w:p>
    <w:p w14:paraId="4A2E2284" w14:textId="4F9DAD49" w:rsidR="00473E1C" w:rsidRPr="00B07A3B" w:rsidRDefault="00473E1C" w:rsidP="003C3028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03668D56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1048CF59" w14:textId="77777777" w:rsidR="004C0FBB" w:rsidRPr="00B07A3B" w:rsidRDefault="004C0FBB" w:rsidP="004C0FBB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2B0969E1" w14:textId="3B423CD8" w:rsidR="00B07A3B" w:rsidRPr="004C0FBB" w:rsidRDefault="003A292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Jing Zhang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3A2924">
        <w:rPr>
          <w:rFonts w:asciiTheme="minorHAnsi" w:hAnsiTheme="minorHAnsi" w:cstheme="minorHAnsi"/>
        </w:rPr>
        <w:t>Following this procedure, immunofluorescence</w:t>
      </w:r>
      <w:r>
        <w:rPr>
          <w:rFonts w:asciiTheme="minorHAnsi" w:hAnsiTheme="minorHAnsi" w:cstheme="minorHAnsi"/>
        </w:rPr>
        <w:t xml:space="preserve"> staining of other </w:t>
      </w:r>
      <w:r w:rsidR="00705EC4">
        <w:rPr>
          <w:rFonts w:asciiTheme="minorHAnsi" w:hAnsiTheme="minorHAnsi" w:cstheme="minorHAnsi"/>
        </w:rPr>
        <w:t xml:space="preserve">epithelial and mesenchymal marker </w:t>
      </w:r>
      <w:r>
        <w:rPr>
          <w:rFonts w:asciiTheme="minorHAnsi" w:hAnsiTheme="minorHAnsi" w:cstheme="minorHAnsi"/>
        </w:rPr>
        <w:t xml:space="preserve">proteins </w:t>
      </w:r>
      <w:r w:rsidRPr="003A2924">
        <w:rPr>
          <w:rFonts w:asciiTheme="minorHAnsi" w:hAnsiTheme="minorHAnsi" w:cstheme="minorHAnsi"/>
        </w:rPr>
        <w:t xml:space="preserve">can be performed </w:t>
      </w:r>
      <w:r>
        <w:rPr>
          <w:rFonts w:asciiTheme="minorHAnsi" w:hAnsiTheme="minorHAnsi" w:cstheme="minorHAnsi"/>
        </w:rPr>
        <w:t xml:space="preserve">by changing the specific primary and secondary antibodies </w:t>
      </w:r>
      <w:r w:rsidRPr="003A2924">
        <w:rPr>
          <w:rFonts w:asciiTheme="minorHAnsi" w:hAnsiTheme="minorHAnsi" w:cstheme="minorHAnsi"/>
        </w:rPr>
        <w:t xml:space="preserve">to </w:t>
      </w:r>
      <w:r w:rsidR="004C0FBB">
        <w:rPr>
          <w:rFonts w:asciiTheme="minorHAnsi" w:hAnsiTheme="minorHAnsi" w:cstheme="minorHAnsi"/>
        </w:rPr>
        <w:t>investigate</w:t>
      </w:r>
      <w:r>
        <w:rPr>
          <w:rFonts w:asciiTheme="minorHAnsi" w:hAnsiTheme="minorHAnsi" w:cstheme="minorHAnsi"/>
        </w:rPr>
        <w:t xml:space="preserve"> the</w:t>
      </w:r>
      <w:r w:rsidRPr="003A2924">
        <w:rPr>
          <w:rFonts w:asciiTheme="minorHAnsi" w:hAnsiTheme="minorHAnsi" w:cstheme="minorHAnsi"/>
        </w:rPr>
        <w:t xml:space="preserve"> </w:t>
      </w:r>
      <w:r w:rsidR="00705EC4">
        <w:rPr>
          <w:rFonts w:asciiTheme="minorHAnsi" w:hAnsiTheme="minorHAnsi" w:cstheme="minorHAnsi"/>
        </w:rPr>
        <w:t xml:space="preserve">expression level and </w:t>
      </w:r>
      <w:r>
        <w:rPr>
          <w:rFonts w:asciiTheme="minorHAnsi" w:hAnsiTheme="minorHAnsi" w:cstheme="minorHAnsi"/>
        </w:rPr>
        <w:t>localization of the</w:t>
      </w:r>
      <w:r w:rsidR="00AD63AD">
        <w:rPr>
          <w:rFonts w:asciiTheme="minorHAnsi" w:hAnsiTheme="minorHAnsi" w:cstheme="minorHAnsi"/>
        </w:rPr>
        <w:t>se</w:t>
      </w:r>
      <w:r>
        <w:rPr>
          <w:rFonts w:asciiTheme="minorHAnsi" w:hAnsiTheme="minorHAnsi" w:cstheme="minorHAnsi"/>
        </w:rPr>
        <w:t xml:space="preserve"> protein</w:t>
      </w:r>
      <w:r w:rsidR="00AD63AD">
        <w:rPr>
          <w:rFonts w:asciiTheme="minorHAnsi" w:hAnsiTheme="minorHAnsi" w:cstheme="minorHAnsi"/>
        </w:rPr>
        <w:t>s</w:t>
      </w:r>
      <w:r w:rsidR="00705EC4">
        <w:rPr>
          <w:rFonts w:asciiTheme="minorHAnsi" w:hAnsiTheme="minorHAnsi" w:cstheme="minorHAnsi"/>
        </w:rPr>
        <w:t xml:space="preserve"> within the cell</w:t>
      </w:r>
      <w:r w:rsidRPr="003A2924">
        <w:rPr>
          <w:rFonts w:asciiTheme="minorHAnsi" w:hAnsiTheme="minorHAnsi" w:cstheme="minorHAnsi"/>
        </w:rPr>
        <w:t>.</w:t>
      </w:r>
    </w:p>
    <w:p w14:paraId="6BA4F694" w14:textId="77777777" w:rsidR="004C0FBB" w:rsidRPr="004C0FBB" w:rsidRDefault="004C0FBB" w:rsidP="004C0FBB">
      <w:pPr>
        <w:pStyle w:val="ListParagraph"/>
        <w:spacing w:before="240"/>
        <w:ind w:left="830"/>
        <w:outlineLvl w:val="0"/>
        <w:rPr>
          <w:rFonts w:asciiTheme="minorHAnsi" w:eastAsia="Times New Roman" w:hAnsiTheme="minorHAnsi" w:cstheme="minorHAnsi"/>
          <w:szCs w:val="24"/>
        </w:rPr>
      </w:pPr>
    </w:p>
    <w:p w14:paraId="79CC4E96" w14:textId="77777777" w:rsidR="004C0FBB" w:rsidRPr="00022A6E" w:rsidRDefault="004C0FBB" w:rsidP="004C0FBB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022A6E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FAFE40A" w14:textId="77777777" w:rsidR="004C0FBB" w:rsidRPr="00B07A3B" w:rsidRDefault="004C0FBB" w:rsidP="004C0FBB">
      <w:pPr>
        <w:pStyle w:val="ListParagraph"/>
        <w:spacing w:before="240"/>
        <w:ind w:left="83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32946EAC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0E8F1" w14:textId="77777777" w:rsidR="0090719B" w:rsidRDefault="0090719B">
      <w:r>
        <w:separator/>
      </w:r>
    </w:p>
    <w:p w14:paraId="1B652252" w14:textId="77777777" w:rsidR="0090719B" w:rsidRDefault="0090719B"/>
  </w:endnote>
  <w:endnote w:type="continuationSeparator" w:id="0">
    <w:p w14:paraId="3503A8D0" w14:textId="77777777" w:rsidR="0090719B" w:rsidRDefault="0090719B">
      <w:r>
        <w:continuationSeparator/>
      </w:r>
    </w:p>
    <w:p w14:paraId="687009E1" w14:textId="77777777" w:rsidR="0090719B" w:rsidRDefault="0090719B"/>
  </w:endnote>
  <w:endnote w:type="continuationNotice" w:id="1">
    <w:p w14:paraId="539FACE2" w14:textId="77777777" w:rsidR="0090719B" w:rsidRDefault="00907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510A15D" w:rsidR="00ED23F4" w:rsidRPr="00790E8C" w:rsidRDefault="00336C61" w:rsidP="004C0FBB">
    <w:pPr>
      <w:pStyle w:val="Footer"/>
      <w:tabs>
        <w:tab w:val="clear" w:pos="8640"/>
        <w:tab w:val="left" w:pos="6074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F2D70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4C0FBB">
      <w:rPr>
        <w:rFonts w:asciiTheme="minorHAnsi" w:hAnsiTheme="minorHAnsi" w:cstheme="minorHAnsi"/>
        <w:szCs w:val="24"/>
        <w:lang w:val="en-US"/>
      </w:rPr>
      <w:t xml:space="preserve">   </w:t>
    </w:r>
    <w:r w:rsidR="003C643C">
      <w:rPr>
        <w:rFonts w:asciiTheme="minorHAnsi" w:hAnsiTheme="minorHAnsi" w:cstheme="minorHAnsi"/>
        <w:szCs w:val="24"/>
        <w:lang w:val="en-US"/>
      </w:rPr>
      <w:t>Decem</w:t>
    </w:r>
    <w:r w:rsidR="004C0FBB">
      <w:rPr>
        <w:rFonts w:asciiTheme="minorHAnsi" w:hAnsiTheme="minorHAnsi" w:cstheme="minorHAnsi"/>
        <w:szCs w:val="24"/>
        <w:lang w:val="en-US"/>
      </w:rPr>
      <w:t xml:space="preserve">ber </w:t>
    </w:r>
    <w:r w:rsidR="00131E31">
      <w:rPr>
        <w:rFonts w:asciiTheme="minorHAnsi" w:hAnsiTheme="minorHAnsi" w:cstheme="minorHAnsi"/>
        <w:szCs w:val="24"/>
        <w:lang w:val="en-US"/>
      </w:rPr>
      <w:t>11</w:t>
    </w:r>
    <w:r w:rsidR="004C0FBB">
      <w:rPr>
        <w:rFonts w:asciiTheme="minorHAnsi" w:hAnsiTheme="minorHAnsi" w:cstheme="minorHAnsi"/>
        <w:szCs w:val="24"/>
        <w:lang w:val="en-US"/>
      </w:rPr>
      <w:t>, 2020</w:t>
    </w:r>
    <w:r w:rsidR="004C0FB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D1340" w14:textId="77777777" w:rsidR="0090719B" w:rsidRDefault="0090719B">
      <w:r>
        <w:separator/>
      </w:r>
    </w:p>
    <w:p w14:paraId="3FD83061" w14:textId="77777777" w:rsidR="0090719B" w:rsidRDefault="0090719B"/>
  </w:footnote>
  <w:footnote w:type="continuationSeparator" w:id="0">
    <w:p w14:paraId="0E1C77E2" w14:textId="77777777" w:rsidR="0090719B" w:rsidRDefault="0090719B">
      <w:r>
        <w:continuationSeparator/>
      </w:r>
    </w:p>
    <w:p w14:paraId="752FE095" w14:textId="77777777" w:rsidR="0090719B" w:rsidRDefault="0090719B"/>
  </w:footnote>
  <w:footnote w:type="continuationNotice" w:id="1">
    <w:p w14:paraId="2C41E1F6" w14:textId="77777777" w:rsidR="0090719B" w:rsidRDefault="00907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856C599" w:rsidR="00336C61" w:rsidRPr="006D3AC7" w:rsidRDefault="00336C61" w:rsidP="004C0FB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FBB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B8564A7"/>
    <w:multiLevelType w:val="multilevel"/>
    <w:tmpl w:val="A606D8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ECB1A80"/>
    <w:multiLevelType w:val="hybridMultilevel"/>
    <w:tmpl w:val="C2BE7B6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3A45E91"/>
    <w:multiLevelType w:val="hybridMultilevel"/>
    <w:tmpl w:val="4C5CBF94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830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2"/>
  </w:num>
  <w:num w:numId="6">
    <w:abstractNumId w:val="29"/>
  </w:num>
  <w:num w:numId="7">
    <w:abstractNumId w:val="37"/>
  </w:num>
  <w:num w:numId="8">
    <w:abstractNumId w:val="10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20"/>
  </w:num>
  <w:num w:numId="21">
    <w:abstractNumId w:val="18"/>
  </w:num>
  <w:num w:numId="22">
    <w:abstractNumId w:val="9"/>
  </w:num>
  <w:num w:numId="23">
    <w:abstractNumId w:val="16"/>
  </w:num>
  <w:num w:numId="24">
    <w:abstractNumId w:val="30"/>
  </w:num>
  <w:num w:numId="25">
    <w:abstractNumId w:val="11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6"/>
  </w:num>
  <w:num w:numId="40">
    <w:abstractNumId w:val="21"/>
  </w:num>
  <w:num w:numId="41">
    <w:abstractNumId w:val="23"/>
  </w:num>
  <w:num w:numId="42">
    <w:abstractNumId w:val="13"/>
  </w:num>
  <w:num w:numId="43">
    <w:abstractNumId w:val="31"/>
  </w:num>
  <w:num w:numId="4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7CD"/>
    <w:rsid w:val="00023E22"/>
    <w:rsid w:val="000241B5"/>
    <w:rsid w:val="00025DE9"/>
    <w:rsid w:val="000326C8"/>
    <w:rsid w:val="00037828"/>
    <w:rsid w:val="00041201"/>
    <w:rsid w:val="00043807"/>
    <w:rsid w:val="0005070B"/>
    <w:rsid w:val="000520F4"/>
    <w:rsid w:val="00074929"/>
    <w:rsid w:val="00083792"/>
    <w:rsid w:val="0008613B"/>
    <w:rsid w:val="00090BAC"/>
    <w:rsid w:val="000A0E9A"/>
    <w:rsid w:val="000A7B4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44D8"/>
    <w:rsid w:val="000F05F6"/>
    <w:rsid w:val="001016BD"/>
    <w:rsid w:val="00106F46"/>
    <w:rsid w:val="001115D1"/>
    <w:rsid w:val="00120559"/>
    <w:rsid w:val="00125924"/>
    <w:rsid w:val="00126973"/>
    <w:rsid w:val="00131E31"/>
    <w:rsid w:val="00133BE4"/>
    <w:rsid w:val="00143557"/>
    <w:rsid w:val="001469E6"/>
    <w:rsid w:val="0015052E"/>
    <w:rsid w:val="00151824"/>
    <w:rsid w:val="001528A5"/>
    <w:rsid w:val="00162B36"/>
    <w:rsid w:val="00162D51"/>
    <w:rsid w:val="00171B94"/>
    <w:rsid w:val="00172ACF"/>
    <w:rsid w:val="00176D6F"/>
    <w:rsid w:val="00177B33"/>
    <w:rsid w:val="001819E3"/>
    <w:rsid w:val="00184EF9"/>
    <w:rsid w:val="00191A77"/>
    <w:rsid w:val="001A6526"/>
    <w:rsid w:val="001B3024"/>
    <w:rsid w:val="001B5C46"/>
    <w:rsid w:val="001C3C85"/>
    <w:rsid w:val="001C5DB5"/>
    <w:rsid w:val="001C7BBC"/>
    <w:rsid w:val="001D40C1"/>
    <w:rsid w:val="001D66A5"/>
    <w:rsid w:val="001E00A3"/>
    <w:rsid w:val="001E2225"/>
    <w:rsid w:val="001E230F"/>
    <w:rsid w:val="001E52A3"/>
    <w:rsid w:val="001F0890"/>
    <w:rsid w:val="00202C90"/>
    <w:rsid w:val="00214268"/>
    <w:rsid w:val="002306E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18F6"/>
    <w:rsid w:val="00277C90"/>
    <w:rsid w:val="00283E3E"/>
    <w:rsid w:val="002A7906"/>
    <w:rsid w:val="002A7F8B"/>
    <w:rsid w:val="002B009A"/>
    <w:rsid w:val="002B025E"/>
    <w:rsid w:val="002B0D88"/>
    <w:rsid w:val="002B26D4"/>
    <w:rsid w:val="002B55D9"/>
    <w:rsid w:val="002C201E"/>
    <w:rsid w:val="002C54DB"/>
    <w:rsid w:val="002D52A1"/>
    <w:rsid w:val="002E01AB"/>
    <w:rsid w:val="002E7521"/>
    <w:rsid w:val="002F0D42"/>
    <w:rsid w:val="002F3829"/>
    <w:rsid w:val="002F38CF"/>
    <w:rsid w:val="003036C1"/>
    <w:rsid w:val="00303756"/>
    <w:rsid w:val="00305187"/>
    <w:rsid w:val="0030618C"/>
    <w:rsid w:val="003138D4"/>
    <w:rsid w:val="003176C4"/>
    <w:rsid w:val="00320715"/>
    <w:rsid w:val="00322C71"/>
    <w:rsid w:val="00324AB1"/>
    <w:rsid w:val="0033052E"/>
    <w:rsid w:val="00330F1B"/>
    <w:rsid w:val="00333FA4"/>
    <w:rsid w:val="00336C61"/>
    <w:rsid w:val="003372B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2924"/>
    <w:rsid w:val="003A45CA"/>
    <w:rsid w:val="003A49C2"/>
    <w:rsid w:val="003B30CB"/>
    <w:rsid w:val="003B5E26"/>
    <w:rsid w:val="003C1044"/>
    <w:rsid w:val="003C3028"/>
    <w:rsid w:val="003C32EC"/>
    <w:rsid w:val="003C643C"/>
    <w:rsid w:val="003D0847"/>
    <w:rsid w:val="003D3660"/>
    <w:rsid w:val="003E2BC9"/>
    <w:rsid w:val="003F4B52"/>
    <w:rsid w:val="004034B6"/>
    <w:rsid w:val="00403F23"/>
    <w:rsid w:val="0040767C"/>
    <w:rsid w:val="004114EA"/>
    <w:rsid w:val="00414B4F"/>
    <w:rsid w:val="00421718"/>
    <w:rsid w:val="00426350"/>
    <w:rsid w:val="00440FFA"/>
    <w:rsid w:val="004425EC"/>
    <w:rsid w:val="00450B27"/>
    <w:rsid w:val="00453116"/>
    <w:rsid w:val="00455510"/>
    <w:rsid w:val="00456A5D"/>
    <w:rsid w:val="0046162E"/>
    <w:rsid w:val="00464D72"/>
    <w:rsid w:val="00472752"/>
    <w:rsid w:val="0047306D"/>
    <w:rsid w:val="00473E1C"/>
    <w:rsid w:val="004749C6"/>
    <w:rsid w:val="0048283A"/>
    <w:rsid w:val="00482D4C"/>
    <w:rsid w:val="00483E1B"/>
    <w:rsid w:val="00493A57"/>
    <w:rsid w:val="004A027C"/>
    <w:rsid w:val="004A0FA8"/>
    <w:rsid w:val="004B1D5D"/>
    <w:rsid w:val="004C0FBB"/>
    <w:rsid w:val="004C1095"/>
    <w:rsid w:val="004C2CF7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C96"/>
    <w:rsid w:val="005113F1"/>
    <w:rsid w:val="00511F52"/>
    <w:rsid w:val="00513853"/>
    <w:rsid w:val="0052004F"/>
    <w:rsid w:val="0052184A"/>
    <w:rsid w:val="00530DD9"/>
    <w:rsid w:val="00531B5D"/>
    <w:rsid w:val="005320E4"/>
    <w:rsid w:val="00534B83"/>
    <w:rsid w:val="005363E2"/>
    <w:rsid w:val="00536D89"/>
    <w:rsid w:val="00545A89"/>
    <w:rsid w:val="00557116"/>
    <w:rsid w:val="0055763A"/>
    <w:rsid w:val="00565757"/>
    <w:rsid w:val="005829FA"/>
    <w:rsid w:val="00585ECC"/>
    <w:rsid w:val="00595AB2"/>
    <w:rsid w:val="005A02B6"/>
    <w:rsid w:val="005A09D8"/>
    <w:rsid w:val="005A1F5E"/>
    <w:rsid w:val="005A3F8F"/>
    <w:rsid w:val="005B6859"/>
    <w:rsid w:val="005C67D7"/>
    <w:rsid w:val="005C6D1E"/>
    <w:rsid w:val="005D783F"/>
    <w:rsid w:val="005D79B0"/>
    <w:rsid w:val="005E2B7E"/>
    <w:rsid w:val="005E56BC"/>
    <w:rsid w:val="005F18A3"/>
    <w:rsid w:val="00604177"/>
    <w:rsid w:val="006137EC"/>
    <w:rsid w:val="0061410A"/>
    <w:rsid w:val="006346FE"/>
    <w:rsid w:val="006364EA"/>
    <w:rsid w:val="00637544"/>
    <w:rsid w:val="006402D4"/>
    <w:rsid w:val="00645A61"/>
    <w:rsid w:val="00645B93"/>
    <w:rsid w:val="00645CFE"/>
    <w:rsid w:val="00646050"/>
    <w:rsid w:val="00652165"/>
    <w:rsid w:val="006532FE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0ED3"/>
    <w:rsid w:val="006D3AC7"/>
    <w:rsid w:val="006D7676"/>
    <w:rsid w:val="00705EC4"/>
    <w:rsid w:val="007113B1"/>
    <w:rsid w:val="0071294C"/>
    <w:rsid w:val="007243E1"/>
    <w:rsid w:val="00724E3B"/>
    <w:rsid w:val="00731E5D"/>
    <w:rsid w:val="00733EA8"/>
    <w:rsid w:val="00745D4B"/>
    <w:rsid w:val="00746865"/>
    <w:rsid w:val="007548F3"/>
    <w:rsid w:val="007574EC"/>
    <w:rsid w:val="00766D74"/>
    <w:rsid w:val="0077071A"/>
    <w:rsid w:val="00777388"/>
    <w:rsid w:val="00777B11"/>
    <w:rsid w:val="007900BA"/>
    <w:rsid w:val="00790E8C"/>
    <w:rsid w:val="007A4E1D"/>
    <w:rsid w:val="007B0FBB"/>
    <w:rsid w:val="007B3E0E"/>
    <w:rsid w:val="007C5802"/>
    <w:rsid w:val="007D4222"/>
    <w:rsid w:val="007D61A8"/>
    <w:rsid w:val="007F48D4"/>
    <w:rsid w:val="00800E86"/>
    <w:rsid w:val="00802635"/>
    <w:rsid w:val="00804C75"/>
    <w:rsid w:val="00806B1B"/>
    <w:rsid w:val="00814077"/>
    <w:rsid w:val="00817D9F"/>
    <w:rsid w:val="0082165B"/>
    <w:rsid w:val="00824172"/>
    <w:rsid w:val="0083216B"/>
    <w:rsid w:val="00832FA5"/>
    <w:rsid w:val="00836DC4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C4482"/>
    <w:rsid w:val="008C464B"/>
    <w:rsid w:val="008D2A6A"/>
    <w:rsid w:val="008D58EC"/>
    <w:rsid w:val="008E280F"/>
    <w:rsid w:val="008E74F7"/>
    <w:rsid w:val="008F7754"/>
    <w:rsid w:val="0090117D"/>
    <w:rsid w:val="009055DD"/>
    <w:rsid w:val="0090719B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575E8"/>
    <w:rsid w:val="009625B1"/>
    <w:rsid w:val="009672D9"/>
    <w:rsid w:val="00985F44"/>
    <w:rsid w:val="00987081"/>
    <w:rsid w:val="00997611"/>
    <w:rsid w:val="009A0E7C"/>
    <w:rsid w:val="009A26DD"/>
    <w:rsid w:val="009A3CBD"/>
    <w:rsid w:val="009A436C"/>
    <w:rsid w:val="009B2183"/>
    <w:rsid w:val="009B4EE3"/>
    <w:rsid w:val="009C041E"/>
    <w:rsid w:val="009C2062"/>
    <w:rsid w:val="009C7B9A"/>
    <w:rsid w:val="009C7D67"/>
    <w:rsid w:val="009D21B9"/>
    <w:rsid w:val="009E4241"/>
    <w:rsid w:val="009E7807"/>
    <w:rsid w:val="009F1523"/>
    <w:rsid w:val="009F356C"/>
    <w:rsid w:val="009F51F2"/>
    <w:rsid w:val="00A01043"/>
    <w:rsid w:val="00A049A2"/>
    <w:rsid w:val="00A07468"/>
    <w:rsid w:val="00A20DA8"/>
    <w:rsid w:val="00A218EC"/>
    <w:rsid w:val="00A273C5"/>
    <w:rsid w:val="00A310D7"/>
    <w:rsid w:val="00A3138F"/>
    <w:rsid w:val="00A319BE"/>
    <w:rsid w:val="00A31F9A"/>
    <w:rsid w:val="00A3289B"/>
    <w:rsid w:val="00A40760"/>
    <w:rsid w:val="00A44EFB"/>
    <w:rsid w:val="00A5227C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D63AD"/>
    <w:rsid w:val="00AE11E8"/>
    <w:rsid w:val="00AE78E2"/>
    <w:rsid w:val="00AF2D70"/>
    <w:rsid w:val="00AF6A8C"/>
    <w:rsid w:val="00B00969"/>
    <w:rsid w:val="00B04340"/>
    <w:rsid w:val="00B07A3B"/>
    <w:rsid w:val="00B13941"/>
    <w:rsid w:val="00B30105"/>
    <w:rsid w:val="00B340A8"/>
    <w:rsid w:val="00B40E12"/>
    <w:rsid w:val="00B435B8"/>
    <w:rsid w:val="00B4499C"/>
    <w:rsid w:val="00B479CD"/>
    <w:rsid w:val="00B5116D"/>
    <w:rsid w:val="00B6201D"/>
    <w:rsid w:val="00B653B7"/>
    <w:rsid w:val="00B66A14"/>
    <w:rsid w:val="00B7250F"/>
    <w:rsid w:val="00B728A0"/>
    <w:rsid w:val="00B807E5"/>
    <w:rsid w:val="00B817B6"/>
    <w:rsid w:val="00B847A0"/>
    <w:rsid w:val="00B87BC5"/>
    <w:rsid w:val="00B93BCF"/>
    <w:rsid w:val="00B97DD3"/>
    <w:rsid w:val="00BC6DA7"/>
    <w:rsid w:val="00BD4346"/>
    <w:rsid w:val="00BE051D"/>
    <w:rsid w:val="00BE756D"/>
    <w:rsid w:val="00BF2674"/>
    <w:rsid w:val="00BF4521"/>
    <w:rsid w:val="00C00F3F"/>
    <w:rsid w:val="00C035C7"/>
    <w:rsid w:val="00C04DA5"/>
    <w:rsid w:val="00C12062"/>
    <w:rsid w:val="00C2620F"/>
    <w:rsid w:val="00C276B9"/>
    <w:rsid w:val="00C34F4C"/>
    <w:rsid w:val="00C43EAA"/>
    <w:rsid w:val="00C53F79"/>
    <w:rsid w:val="00C543A1"/>
    <w:rsid w:val="00C602B2"/>
    <w:rsid w:val="00C70C90"/>
    <w:rsid w:val="00C7374B"/>
    <w:rsid w:val="00C77918"/>
    <w:rsid w:val="00C8109F"/>
    <w:rsid w:val="00C82679"/>
    <w:rsid w:val="00C836F3"/>
    <w:rsid w:val="00C97B11"/>
    <w:rsid w:val="00CA3C9E"/>
    <w:rsid w:val="00CB039A"/>
    <w:rsid w:val="00CB5146"/>
    <w:rsid w:val="00CB5DE5"/>
    <w:rsid w:val="00CB7B0F"/>
    <w:rsid w:val="00CC0C58"/>
    <w:rsid w:val="00CC29BF"/>
    <w:rsid w:val="00CD170A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469"/>
    <w:rsid w:val="00D10BFA"/>
    <w:rsid w:val="00D10F00"/>
    <w:rsid w:val="00D150D8"/>
    <w:rsid w:val="00D228F6"/>
    <w:rsid w:val="00D254F6"/>
    <w:rsid w:val="00D30007"/>
    <w:rsid w:val="00D300CE"/>
    <w:rsid w:val="00D37C1A"/>
    <w:rsid w:val="00D406D6"/>
    <w:rsid w:val="00D44A6B"/>
    <w:rsid w:val="00D45AF7"/>
    <w:rsid w:val="00D466AF"/>
    <w:rsid w:val="00D473BF"/>
    <w:rsid w:val="00D47642"/>
    <w:rsid w:val="00D56FE8"/>
    <w:rsid w:val="00D712A3"/>
    <w:rsid w:val="00D83459"/>
    <w:rsid w:val="00D95C4C"/>
    <w:rsid w:val="00DA117F"/>
    <w:rsid w:val="00DA17FB"/>
    <w:rsid w:val="00DB7EBA"/>
    <w:rsid w:val="00DC058D"/>
    <w:rsid w:val="00DC1E10"/>
    <w:rsid w:val="00DC1E30"/>
    <w:rsid w:val="00DC2504"/>
    <w:rsid w:val="00DC311D"/>
    <w:rsid w:val="00DC7C84"/>
    <w:rsid w:val="00DC7D3A"/>
    <w:rsid w:val="00DD2CF9"/>
    <w:rsid w:val="00DD5522"/>
    <w:rsid w:val="00DE2882"/>
    <w:rsid w:val="00DE46DB"/>
    <w:rsid w:val="00DE66F3"/>
    <w:rsid w:val="00DF0865"/>
    <w:rsid w:val="00DF307B"/>
    <w:rsid w:val="00E24673"/>
    <w:rsid w:val="00E24898"/>
    <w:rsid w:val="00E26C2C"/>
    <w:rsid w:val="00E355EE"/>
    <w:rsid w:val="00E44C46"/>
    <w:rsid w:val="00E662CA"/>
    <w:rsid w:val="00E8076C"/>
    <w:rsid w:val="00E820F7"/>
    <w:rsid w:val="00E8343A"/>
    <w:rsid w:val="00E8515F"/>
    <w:rsid w:val="00E8792A"/>
    <w:rsid w:val="00E87DA4"/>
    <w:rsid w:val="00EA15F6"/>
    <w:rsid w:val="00EA20E5"/>
    <w:rsid w:val="00EA2756"/>
    <w:rsid w:val="00EA4B94"/>
    <w:rsid w:val="00EA60D4"/>
    <w:rsid w:val="00EC098C"/>
    <w:rsid w:val="00EC2EFF"/>
    <w:rsid w:val="00EC3C46"/>
    <w:rsid w:val="00EC6449"/>
    <w:rsid w:val="00EC69FF"/>
    <w:rsid w:val="00ED00B0"/>
    <w:rsid w:val="00ED00F1"/>
    <w:rsid w:val="00ED23F4"/>
    <w:rsid w:val="00ED592D"/>
    <w:rsid w:val="00EE1E2F"/>
    <w:rsid w:val="00EE39ED"/>
    <w:rsid w:val="00EE4460"/>
    <w:rsid w:val="00EF08BA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7F3F"/>
    <w:rsid w:val="00F45EB7"/>
    <w:rsid w:val="00F56A75"/>
    <w:rsid w:val="00F60B45"/>
    <w:rsid w:val="00F64FB6"/>
    <w:rsid w:val="00F80B3E"/>
    <w:rsid w:val="00F93D7F"/>
    <w:rsid w:val="00F95E8D"/>
    <w:rsid w:val="00FA1A9D"/>
    <w:rsid w:val="00FA532D"/>
    <w:rsid w:val="00FA7A79"/>
    <w:rsid w:val="00FA7D51"/>
    <w:rsid w:val="00FB6D2A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17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CD17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58198" TargetMode="External"/><Relationship Id="rId13" Type="http://schemas.openxmlformats.org/officeDocument/2006/relationships/hyperlink" Target="mailto:M.A.H.van_Dinther@lumc.n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.C.M.van_der_Zon@lumc.n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Thorikay@lumc.n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.Zhang.MCB@lumc.n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.ten_Dijke@lumc.nl" TargetMode="External"/><Relationship Id="rId14" Type="http://schemas.openxmlformats.org/officeDocument/2006/relationships/hyperlink" Target="mailto:P.ten_Dijke@lumc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8ED2B-C486-4D43-82A6-9166BF24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10751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6</cp:revision>
  <dcterms:created xsi:type="dcterms:W3CDTF">2021-01-14T12:45:00Z</dcterms:created>
  <dcterms:modified xsi:type="dcterms:W3CDTF">2021-01-15T17:36:00Z</dcterms:modified>
</cp:coreProperties>
</file>