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8A574D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A64FB">
        <w:rPr>
          <w:rFonts w:asciiTheme="minorHAnsi" w:eastAsia="Times New Roman" w:hAnsiTheme="minorHAnsi" w:cstheme="minorHAnsi"/>
          <w:b/>
          <w:szCs w:val="24"/>
        </w:rPr>
        <w:t>61814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FFB06F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A64FB" w:rsidRPr="00A84A90">
          <w:rPr>
            <w:rStyle w:val="Hyperlink"/>
            <w:rFonts w:asciiTheme="minorHAnsi" w:eastAsia="Times New Roman" w:hAnsiTheme="minorHAnsi" w:cstheme="minorHAnsi"/>
            <w:b/>
            <w:szCs w:val="24"/>
          </w:rPr>
          <w:t>https://www.jove.com/account/file-uploader?src=18853318</w:t>
        </w:r>
      </w:hyperlink>
      <w:r w:rsidR="00AA64F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424E2B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A64FB" w:rsidRPr="00AA64FB">
        <w:rPr>
          <w:rStyle w:val="ArticleTitle"/>
          <w:rFonts w:cstheme="minorHAnsi"/>
        </w:rPr>
        <w:t>Lymphatic and Blood Network Analysis During Obesity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61BA35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D55EE17" w14:textId="010157CB" w:rsidR="00AA64FB" w:rsidRDefault="00AA64FB" w:rsidP="00EC3C46">
      <w:pPr>
        <w:outlineLvl w:val="0"/>
        <w:rPr>
          <w:rFonts w:asciiTheme="minorHAnsi" w:eastAsia="Times New Roman" w:hAnsiTheme="minorHAnsi" w:cstheme="minorHAnsi"/>
          <w:b/>
          <w:sz w:val="28"/>
          <w:szCs w:val="28"/>
        </w:rPr>
      </w:pPr>
    </w:p>
    <w:p w14:paraId="23F825B0" w14:textId="77777777" w:rsidR="00AA64FB" w:rsidRPr="00AE1D1A" w:rsidRDefault="00AA64FB" w:rsidP="00AA64FB">
      <w:pPr>
        <w:contextualSpacing/>
        <w:rPr>
          <w:vertAlign w:val="superscript"/>
          <w:lang w:eastAsia="fr-FR"/>
        </w:rPr>
      </w:pPr>
      <w:r w:rsidRPr="00AE1D1A">
        <w:rPr>
          <w:lang w:eastAsia="fr-FR"/>
        </w:rPr>
        <w:t>Rafael S. Czepielewski</w:t>
      </w:r>
      <w:r w:rsidRPr="00AE1D1A">
        <w:rPr>
          <w:vertAlign w:val="superscript"/>
          <w:lang w:eastAsia="fr-FR"/>
        </w:rPr>
        <w:t>1*</w:t>
      </w:r>
      <w:r w:rsidRPr="00AE1D1A">
        <w:rPr>
          <w:lang w:eastAsia="fr-FR"/>
        </w:rPr>
        <w:t>, Alexandre Gallerand</w:t>
      </w:r>
      <w:r w:rsidRPr="00AE1D1A">
        <w:rPr>
          <w:vertAlign w:val="superscript"/>
          <w:lang w:eastAsia="fr-FR"/>
        </w:rPr>
        <w:t>2,3*</w:t>
      </w:r>
      <w:r w:rsidRPr="00AE1D1A">
        <w:rPr>
          <w:lang w:eastAsia="fr-FR"/>
        </w:rPr>
        <w:t>, Jérôme Gilleron</w:t>
      </w:r>
      <w:r w:rsidRPr="00AE1D1A">
        <w:rPr>
          <w:vertAlign w:val="superscript"/>
          <w:lang w:eastAsia="fr-FR"/>
        </w:rPr>
        <w:t>2,4</w:t>
      </w:r>
      <w:r w:rsidRPr="00AE1D1A">
        <w:rPr>
          <w:lang w:eastAsia="fr-FR"/>
        </w:rPr>
        <w:t xml:space="preserve">, </w:t>
      </w:r>
      <w:proofErr w:type="spellStart"/>
      <w:r w:rsidRPr="00AE1D1A">
        <w:rPr>
          <w:lang w:eastAsia="fr-FR"/>
        </w:rPr>
        <w:t>Narges</w:t>
      </w:r>
      <w:proofErr w:type="spellEnd"/>
      <w:r w:rsidRPr="00AE1D1A">
        <w:rPr>
          <w:lang w:eastAsia="fr-FR"/>
        </w:rPr>
        <w:t xml:space="preserve"> Khedher</w:t>
      </w:r>
      <w:r w:rsidRPr="00AE1D1A">
        <w:rPr>
          <w:vertAlign w:val="superscript"/>
          <w:lang w:eastAsia="fr-FR"/>
        </w:rPr>
        <w:t>2,3</w:t>
      </w:r>
      <w:r w:rsidRPr="00AE1D1A">
        <w:rPr>
          <w:lang w:eastAsia="fr-FR"/>
        </w:rPr>
        <w:t xml:space="preserve">, </w:t>
      </w:r>
      <w:proofErr w:type="spellStart"/>
      <w:r w:rsidRPr="00AE1D1A">
        <w:rPr>
          <w:lang w:eastAsia="fr-FR"/>
        </w:rPr>
        <w:t>Gwendalyn</w:t>
      </w:r>
      <w:proofErr w:type="spellEnd"/>
      <w:r w:rsidRPr="00AE1D1A">
        <w:rPr>
          <w:lang w:eastAsia="fr-FR"/>
        </w:rPr>
        <w:t xml:space="preserve"> J. Randolph</w:t>
      </w:r>
      <w:r w:rsidRPr="00AE1D1A">
        <w:rPr>
          <w:vertAlign w:val="superscript"/>
          <w:lang w:eastAsia="fr-FR"/>
        </w:rPr>
        <w:t>1</w:t>
      </w:r>
      <w:r w:rsidRPr="00AE1D1A">
        <w:rPr>
          <w:lang w:eastAsia="fr-FR"/>
        </w:rPr>
        <w:t xml:space="preserve">, </w:t>
      </w:r>
      <w:proofErr w:type="spellStart"/>
      <w:r w:rsidRPr="00AE1D1A">
        <w:rPr>
          <w:lang w:eastAsia="fr-FR"/>
        </w:rPr>
        <w:t>Stoyan</w:t>
      </w:r>
      <w:proofErr w:type="spellEnd"/>
      <w:r w:rsidRPr="00AE1D1A">
        <w:rPr>
          <w:lang w:eastAsia="fr-FR"/>
        </w:rPr>
        <w:t xml:space="preserve"> Ivanov</w:t>
      </w:r>
      <w:r w:rsidRPr="00AE1D1A">
        <w:rPr>
          <w:vertAlign w:val="superscript"/>
          <w:lang w:eastAsia="fr-FR"/>
        </w:rPr>
        <w:t>2,3</w:t>
      </w:r>
    </w:p>
    <w:p w14:paraId="01CA852B" w14:textId="77777777" w:rsidR="00AA64FB" w:rsidRPr="00AE1D1A" w:rsidRDefault="00AA64FB" w:rsidP="00AA64FB">
      <w:pPr>
        <w:contextualSpacing/>
        <w:rPr>
          <w:vertAlign w:val="superscript"/>
          <w:lang w:eastAsia="fr-FR"/>
        </w:rPr>
      </w:pPr>
    </w:p>
    <w:p w14:paraId="516366E3" w14:textId="77777777" w:rsidR="00AA64FB" w:rsidRPr="00AE1D1A" w:rsidRDefault="00AA64FB" w:rsidP="00AA64FB">
      <w:pPr>
        <w:contextualSpacing/>
        <w:rPr>
          <w:lang w:eastAsia="en-GB"/>
        </w:rPr>
      </w:pPr>
      <w:r w:rsidRPr="00AE1D1A">
        <w:rPr>
          <w:shd w:val="clear" w:color="auto" w:fill="FFFFFF"/>
          <w:vertAlign w:val="superscript"/>
          <w:lang w:eastAsia="en-GB"/>
        </w:rPr>
        <w:t>1</w:t>
      </w:r>
      <w:r w:rsidRPr="00AE1D1A">
        <w:rPr>
          <w:shd w:val="clear" w:color="auto" w:fill="FFFFFF"/>
          <w:lang w:eastAsia="en-GB"/>
        </w:rPr>
        <w:t xml:space="preserve">Department of Pathology and Immunology, Washington University School of Medicine, St. Louis, MO </w:t>
      </w:r>
    </w:p>
    <w:p w14:paraId="6D6EE902" w14:textId="77777777" w:rsidR="00AA64FB" w:rsidRPr="00AE1D1A" w:rsidRDefault="00AA64FB" w:rsidP="00AA64FB">
      <w:pPr>
        <w:contextualSpacing/>
        <w:rPr>
          <w:lang w:val="fr-FR" w:eastAsia="fr-FR"/>
        </w:rPr>
      </w:pPr>
      <w:r w:rsidRPr="00AE1D1A">
        <w:rPr>
          <w:vertAlign w:val="superscript"/>
          <w:lang w:val="fr-FR"/>
        </w:rPr>
        <w:t>2</w:t>
      </w:r>
      <w:r w:rsidRPr="00AE1D1A">
        <w:rPr>
          <w:lang w:val="fr-FR" w:eastAsia="fr-FR"/>
        </w:rPr>
        <w:t>Université Côte d’Azur, Nice France</w:t>
      </w:r>
    </w:p>
    <w:p w14:paraId="52EDDAB3" w14:textId="77777777" w:rsidR="00AA64FB" w:rsidRPr="00AE1D1A" w:rsidRDefault="00AA64FB" w:rsidP="00AA64FB">
      <w:pPr>
        <w:contextualSpacing/>
        <w:rPr>
          <w:lang w:val="fr-FR" w:eastAsia="fr-FR"/>
        </w:rPr>
      </w:pPr>
      <w:r w:rsidRPr="00AE1D1A">
        <w:rPr>
          <w:vertAlign w:val="superscript"/>
          <w:lang w:val="fr-FR" w:eastAsia="fr-FR"/>
        </w:rPr>
        <w:t>3</w:t>
      </w:r>
      <w:r w:rsidRPr="00AE1D1A">
        <w:rPr>
          <w:lang w:val="fr-FR" w:eastAsia="fr-FR"/>
        </w:rPr>
        <w:t xml:space="preserve">Institut National de la Santé et de la Recherche Médicale (Inserm) UMR1065, </w:t>
      </w:r>
      <w:proofErr w:type="spellStart"/>
      <w:r w:rsidRPr="00AE1D1A">
        <w:rPr>
          <w:lang w:val="fr-FR" w:eastAsia="fr-FR"/>
        </w:rPr>
        <w:t>Mediterranean</w:t>
      </w:r>
      <w:proofErr w:type="spellEnd"/>
      <w:r w:rsidRPr="00AE1D1A">
        <w:rPr>
          <w:lang w:val="fr-FR" w:eastAsia="fr-FR"/>
        </w:rPr>
        <w:t xml:space="preserve"> Center of </w:t>
      </w:r>
      <w:proofErr w:type="spellStart"/>
      <w:r w:rsidRPr="00AE1D1A">
        <w:rPr>
          <w:lang w:val="fr-FR" w:eastAsia="fr-FR"/>
        </w:rPr>
        <w:t>Molecular</w:t>
      </w:r>
      <w:proofErr w:type="spellEnd"/>
      <w:r w:rsidRPr="00AE1D1A">
        <w:rPr>
          <w:lang w:val="fr-FR" w:eastAsia="fr-FR"/>
        </w:rPr>
        <w:t xml:space="preserve"> </w:t>
      </w:r>
      <w:proofErr w:type="spellStart"/>
      <w:r w:rsidRPr="00AE1D1A">
        <w:rPr>
          <w:lang w:val="fr-FR" w:eastAsia="fr-FR"/>
        </w:rPr>
        <w:t>Medicine</w:t>
      </w:r>
      <w:proofErr w:type="spellEnd"/>
      <w:r w:rsidRPr="00AE1D1A">
        <w:rPr>
          <w:lang w:val="fr-FR" w:eastAsia="fr-FR"/>
        </w:rPr>
        <w:t xml:space="preserve"> C3M, Team 13, Paris, France</w:t>
      </w:r>
    </w:p>
    <w:p w14:paraId="09EBF14D" w14:textId="77777777" w:rsidR="00AA64FB" w:rsidRPr="00AE1D1A" w:rsidRDefault="00AA64FB" w:rsidP="00AA64FB">
      <w:pPr>
        <w:contextualSpacing/>
        <w:rPr>
          <w:lang w:val="fr-FR" w:eastAsia="fr-FR"/>
        </w:rPr>
      </w:pPr>
      <w:r w:rsidRPr="00AE1D1A">
        <w:rPr>
          <w:vertAlign w:val="superscript"/>
          <w:lang w:val="fr-FR" w:eastAsia="fr-FR"/>
        </w:rPr>
        <w:t>4</w:t>
      </w:r>
      <w:r w:rsidRPr="00AE1D1A">
        <w:rPr>
          <w:lang w:val="fr-FR" w:eastAsia="fr-FR"/>
        </w:rPr>
        <w:t xml:space="preserve">Institut National de la Santé et de la Recherche Médicale (Inserm) UMR1065, </w:t>
      </w:r>
      <w:proofErr w:type="spellStart"/>
      <w:r w:rsidRPr="00AE1D1A">
        <w:rPr>
          <w:lang w:val="fr-FR" w:eastAsia="fr-FR"/>
        </w:rPr>
        <w:t>Mediterranean</w:t>
      </w:r>
      <w:proofErr w:type="spellEnd"/>
      <w:r w:rsidRPr="00AE1D1A">
        <w:rPr>
          <w:lang w:val="fr-FR" w:eastAsia="fr-FR"/>
        </w:rPr>
        <w:t xml:space="preserve"> Center of </w:t>
      </w:r>
      <w:proofErr w:type="spellStart"/>
      <w:r w:rsidRPr="00AE1D1A">
        <w:rPr>
          <w:lang w:val="fr-FR" w:eastAsia="fr-FR"/>
        </w:rPr>
        <w:t>Molecular</w:t>
      </w:r>
      <w:proofErr w:type="spellEnd"/>
      <w:r w:rsidRPr="00AE1D1A">
        <w:rPr>
          <w:lang w:val="fr-FR" w:eastAsia="fr-FR"/>
        </w:rPr>
        <w:t xml:space="preserve"> </w:t>
      </w:r>
      <w:proofErr w:type="spellStart"/>
      <w:r w:rsidRPr="00AE1D1A">
        <w:rPr>
          <w:lang w:val="fr-FR" w:eastAsia="fr-FR"/>
        </w:rPr>
        <w:t>Medicine</w:t>
      </w:r>
      <w:proofErr w:type="spellEnd"/>
      <w:r w:rsidRPr="00AE1D1A">
        <w:rPr>
          <w:lang w:val="fr-FR" w:eastAsia="fr-FR"/>
        </w:rPr>
        <w:t xml:space="preserve"> C3M, Team 7, Paris, France</w:t>
      </w:r>
    </w:p>
    <w:p w14:paraId="2B91B953" w14:textId="77777777" w:rsidR="00AA64FB" w:rsidRPr="00B07A3B" w:rsidRDefault="00AA64FB"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AB451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0207D3FA" w:rsidR="004E0C5A" w:rsidRDefault="00AA64FB" w:rsidP="004E0C5A">
      <w:pPr>
        <w:outlineLvl w:val="0"/>
        <w:rPr>
          <w:rFonts w:asciiTheme="minorHAnsi" w:eastAsia="Times New Roman" w:hAnsiTheme="minorHAnsi" w:cstheme="minorHAnsi"/>
          <w:szCs w:val="24"/>
        </w:rPr>
      </w:pPr>
      <w:hyperlink r:id="rId8" w:history="1">
        <w:r w:rsidRPr="00AE1D1A">
          <w:rPr>
            <w:rStyle w:val="Hyperlink"/>
            <w:lang w:eastAsia="fr-FR"/>
          </w:rPr>
          <w:t>Stoyan.IVANOV@univ-cotedazur.fr</w:t>
        </w:r>
      </w:hyperlink>
    </w:p>
    <w:p w14:paraId="19DF88B7" w14:textId="77777777" w:rsidR="00AA64FB" w:rsidRPr="00B07A3B" w:rsidRDefault="00AA64FB"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5381B03" w:rsidR="003B5E26" w:rsidRDefault="00AA64FB" w:rsidP="009A0E7C">
      <w:pPr>
        <w:outlineLvl w:val="0"/>
        <w:rPr>
          <w:rStyle w:val="Hyperlink"/>
          <w:lang w:eastAsia="fr-FR"/>
        </w:rPr>
      </w:pPr>
      <w:hyperlink r:id="rId9" w:history="1">
        <w:r w:rsidRPr="00AE1D1A">
          <w:rPr>
            <w:rStyle w:val="Hyperlink"/>
            <w:lang w:eastAsia="fr-FR"/>
          </w:rPr>
          <w:t>Stoyan.IVANOV@univ-cotedazur.fr</w:t>
        </w:r>
      </w:hyperlink>
    </w:p>
    <w:p w14:paraId="1F5D32C4" w14:textId="77777777" w:rsidR="00AA64FB" w:rsidRPr="00AE1D1A" w:rsidRDefault="00AA64FB" w:rsidP="00AA64FB">
      <w:pPr>
        <w:contextualSpacing/>
        <w:rPr>
          <w:lang w:val="fr-FR" w:eastAsia="fr-FR"/>
        </w:rPr>
      </w:pPr>
      <w:hyperlink r:id="rId10" w:history="1">
        <w:r w:rsidRPr="00AE1D1A">
          <w:rPr>
            <w:rStyle w:val="Hyperlink"/>
            <w:lang w:val="fr-FR" w:eastAsia="fr-FR"/>
          </w:rPr>
          <w:t>rczepielewski@wustl.edu</w:t>
        </w:r>
      </w:hyperlink>
    </w:p>
    <w:p w14:paraId="55713FD3" w14:textId="77777777" w:rsidR="00AA64FB" w:rsidRPr="00AE1D1A" w:rsidRDefault="00AA64FB" w:rsidP="00AA64FB">
      <w:pPr>
        <w:contextualSpacing/>
        <w:rPr>
          <w:lang w:val="fr-FR" w:eastAsia="fr-FR"/>
        </w:rPr>
      </w:pPr>
      <w:hyperlink r:id="rId11" w:history="1">
        <w:r w:rsidRPr="00AE1D1A">
          <w:rPr>
            <w:rStyle w:val="Hyperlink"/>
            <w:lang w:val="fr-FR" w:eastAsia="fr-FR"/>
          </w:rPr>
          <w:t>Alexandre.Gallerand@unice.fr</w:t>
        </w:r>
      </w:hyperlink>
    </w:p>
    <w:p w14:paraId="74AA6B73" w14:textId="77777777" w:rsidR="00AA64FB" w:rsidRPr="00AE1D1A" w:rsidRDefault="00AA64FB" w:rsidP="00AA64FB">
      <w:pPr>
        <w:contextualSpacing/>
        <w:rPr>
          <w:lang w:val="fr-FR" w:eastAsia="fr-FR"/>
        </w:rPr>
      </w:pPr>
      <w:hyperlink r:id="rId12" w:history="1">
        <w:r w:rsidRPr="00AE1D1A">
          <w:rPr>
            <w:rStyle w:val="Hyperlink"/>
            <w:lang w:val="fr-FR" w:eastAsia="fr-FR"/>
          </w:rPr>
          <w:t>jerome.gilleron@unice.fr</w:t>
        </w:r>
      </w:hyperlink>
    </w:p>
    <w:p w14:paraId="48E906E6" w14:textId="77777777" w:rsidR="00AA64FB" w:rsidRPr="00AE1D1A" w:rsidRDefault="00AA64FB" w:rsidP="00AA64FB">
      <w:pPr>
        <w:contextualSpacing/>
        <w:rPr>
          <w:lang w:val="fr-FR" w:eastAsia="fr-FR"/>
        </w:rPr>
      </w:pPr>
      <w:hyperlink r:id="rId13" w:history="1">
        <w:r w:rsidRPr="00AE1D1A">
          <w:rPr>
            <w:rStyle w:val="Hyperlink"/>
            <w:lang w:val="fr-FR" w:eastAsia="fr-FR"/>
          </w:rPr>
          <w:t>Narges.KHEDHER@univ-cotedazur.fr</w:t>
        </w:r>
      </w:hyperlink>
    </w:p>
    <w:p w14:paraId="04714944" w14:textId="2EBA8397" w:rsidR="00AA64FB" w:rsidRPr="00B07A3B" w:rsidRDefault="00AA64FB" w:rsidP="00AA64FB">
      <w:pPr>
        <w:outlineLvl w:val="0"/>
        <w:rPr>
          <w:rFonts w:asciiTheme="minorHAnsi" w:hAnsiTheme="minorHAnsi" w:cstheme="minorHAnsi"/>
          <w:b/>
          <w:sz w:val="22"/>
          <w:szCs w:val="22"/>
        </w:rPr>
      </w:pPr>
      <w:hyperlink r:id="rId14" w:history="1">
        <w:r w:rsidRPr="00177EC0">
          <w:rPr>
            <w:rStyle w:val="Hyperlink"/>
            <w:lang w:eastAsia="fr-FR"/>
          </w:rPr>
          <w:t>gjrandolph@wustl.edu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AB4513"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AB4513"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AB451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AB451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AB451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AB4513"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C78CC2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7008A">
        <w:rPr>
          <w:rFonts w:asciiTheme="minorHAnsi" w:hAnsiTheme="minorHAnsi" w:cstheme="minorHAnsi"/>
          <w:bCs/>
          <w:sz w:val="22"/>
          <w:szCs w:val="22"/>
        </w:rPr>
        <w:t>7</w:t>
      </w:r>
    </w:p>
    <w:p w14:paraId="5AAC9C6C" w14:textId="045675D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A7008A">
        <w:rPr>
          <w:rFonts w:asciiTheme="minorHAnsi" w:hAnsiTheme="minorHAnsi" w:cstheme="minorHAnsi"/>
          <w:bCs/>
          <w:sz w:val="22"/>
          <w:szCs w:val="22"/>
        </w:rPr>
        <w:t>11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B451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B451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B451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B451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B451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B451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B451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7982429"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AA64FB" w:rsidRPr="00177EC0">
        <w:rPr>
          <w:bCs/>
        </w:rPr>
        <w:t>local ethical committees</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73463F0F" w:rsidR="00CE10F2" w:rsidRPr="00B07A3B" w:rsidRDefault="00AA64FB" w:rsidP="00333FA4">
      <w:pPr>
        <w:pStyle w:val="ListParagraph"/>
        <w:numPr>
          <w:ilvl w:val="0"/>
          <w:numId w:val="3"/>
        </w:numPr>
        <w:spacing w:before="120"/>
        <w:contextualSpacing w:val="0"/>
        <w:rPr>
          <w:rFonts w:asciiTheme="minorHAnsi" w:hAnsiTheme="minorHAnsi" w:cstheme="minorHAnsi"/>
          <w:b/>
          <w:bCs/>
        </w:rPr>
      </w:pPr>
      <w:r w:rsidRPr="00AA64FB">
        <w:rPr>
          <w:rFonts w:asciiTheme="minorHAnsi" w:hAnsiTheme="minorHAnsi" w:cstheme="minorHAnsi"/>
          <w:b/>
          <w:bCs/>
        </w:rPr>
        <w:t xml:space="preserve">Harvesting of </w:t>
      </w:r>
      <w:r>
        <w:rPr>
          <w:rFonts w:asciiTheme="minorHAnsi" w:hAnsiTheme="minorHAnsi" w:cstheme="minorHAnsi"/>
          <w:b/>
          <w:bCs/>
        </w:rPr>
        <w:t>S</w:t>
      </w:r>
      <w:r w:rsidRPr="00AA64FB">
        <w:rPr>
          <w:rFonts w:asciiTheme="minorHAnsi" w:hAnsiTheme="minorHAnsi" w:cstheme="minorHAnsi"/>
          <w:b/>
          <w:bCs/>
        </w:rPr>
        <w:t xml:space="preserve">ubcutaneous </w:t>
      </w:r>
      <w:r>
        <w:rPr>
          <w:rFonts w:asciiTheme="minorHAnsi" w:hAnsiTheme="minorHAnsi" w:cstheme="minorHAnsi"/>
          <w:b/>
          <w:bCs/>
        </w:rPr>
        <w:t>A</w:t>
      </w:r>
      <w:r w:rsidRPr="00AA64FB">
        <w:rPr>
          <w:rFonts w:asciiTheme="minorHAnsi" w:hAnsiTheme="minorHAnsi" w:cstheme="minorHAnsi"/>
          <w:b/>
          <w:bCs/>
        </w:rPr>
        <w:t xml:space="preserve">dipose </w:t>
      </w:r>
      <w:r>
        <w:rPr>
          <w:rFonts w:asciiTheme="minorHAnsi" w:hAnsiTheme="minorHAnsi" w:cstheme="minorHAnsi"/>
          <w:b/>
          <w:bCs/>
        </w:rPr>
        <w:t>T</w:t>
      </w:r>
      <w:r w:rsidRPr="00AA64FB">
        <w:rPr>
          <w:rFonts w:asciiTheme="minorHAnsi" w:hAnsiTheme="minorHAnsi" w:cstheme="minorHAnsi"/>
          <w:b/>
          <w:bCs/>
        </w:rPr>
        <w:t>issue</w:t>
      </w:r>
    </w:p>
    <w:p w14:paraId="50E147B4" w14:textId="0DBFEA5E" w:rsidR="000C37C7" w:rsidRDefault="000C37C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t>
      </w:r>
      <w:r w:rsidRPr="000C37C7">
        <w:rPr>
          <w:rFonts w:asciiTheme="minorHAnsi" w:hAnsiTheme="minorHAnsi" w:cstheme="minorHAnsi"/>
        </w:rPr>
        <w:t>intravenously</w:t>
      </w:r>
      <w:r>
        <w:rPr>
          <w:rFonts w:asciiTheme="minorHAnsi" w:hAnsiTheme="minorHAnsi" w:cstheme="minorHAnsi"/>
        </w:rPr>
        <w:t xml:space="preserve"> injecting the mouse with</w:t>
      </w:r>
      <w:r w:rsidRPr="000C37C7">
        <w:rPr>
          <w:rFonts w:asciiTheme="minorHAnsi" w:hAnsiTheme="minorHAnsi" w:cstheme="minorHAnsi"/>
        </w:rPr>
        <w:t xml:space="preserve"> 100 </w:t>
      </w:r>
      <w:r>
        <w:rPr>
          <w:rFonts w:asciiTheme="minorHAnsi" w:hAnsiTheme="minorHAnsi" w:cstheme="minorHAnsi"/>
        </w:rPr>
        <w:t>microliters</w:t>
      </w:r>
      <w:r w:rsidRPr="000C37C7">
        <w:rPr>
          <w:rFonts w:asciiTheme="minorHAnsi" w:hAnsiTheme="minorHAnsi" w:cstheme="minorHAnsi"/>
        </w:rPr>
        <w:t xml:space="preserve"> of </w:t>
      </w:r>
      <w:proofErr w:type="spellStart"/>
      <w:r w:rsidRPr="000C37C7">
        <w:rPr>
          <w:rFonts w:asciiTheme="minorHAnsi" w:hAnsiTheme="minorHAnsi" w:cstheme="minorHAnsi"/>
        </w:rPr>
        <w:t>DyLight</w:t>
      </w:r>
      <w:proofErr w:type="spellEnd"/>
      <w:r w:rsidRPr="000C37C7">
        <w:rPr>
          <w:rFonts w:asciiTheme="minorHAnsi" w:hAnsiTheme="minorHAnsi" w:cstheme="minorHAnsi"/>
        </w:rPr>
        <w:t xml:space="preserve"> 488-conjugated lectin in the tail vein to label the blood vasculature</w:t>
      </w:r>
      <w:r>
        <w:rPr>
          <w:rFonts w:asciiTheme="minorHAnsi" w:hAnsiTheme="minorHAnsi" w:cstheme="minorHAnsi"/>
        </w:rPr>
        <w:t xml:space="preserve"> </w:t>
      </w:r>
      <w:r>
        <w:rPr>
          <w:rFonts w:asciiTheme="minorHAnsi" w:hAnsiTheme="minorHAnsi" w:cstheme="minorHAnsi"/>
          <w:b/>
          <w:bCs/>
        </w:rPr>
        <w:t>[1]</w:t>
      </w:r>
      <w:r w:rsidRPr="000C37C7">
        <w:rPr>
          <w:rFonts w:asciiTheme="minorHAnsi" w:hAnsiTheme="minorHAnsi" w:cstheme="minorHAnsi"/>
        </w:rPr>
        <w:t xml:space="preserve">. </w:t>
      </w:r>
    </w:p>
    <w:p w14:paraId="66A63722" w14:textId="57EC9003" w:rsidR="000C37C7" w:rsidRDefault="000C37C7" w:rsidP="000C37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the </w:t>
      </w:r>
      <w:proofErr w:type="spellStart"/>
      <w:r>
        <w:rPr>
          <w:rFonts w:asciiTheme="minorHAnsi" w:hAnsiTheme="minorHAnsi" w:cstheme="minorHAnsi"/>
        </w:rPr>
        <w:t>i.v.</w:t>
      </w:r>
      <w:proofErr w:type="spellEnd"/>
      <w:r>
        <w:rPr>
          <w:rFonts w:asciiTheme="minorHAnsi" w:hAnsiTheme="minorHAnsi" w:cstheme="minorHAnsi"/>
        </w:rPr>
        <w:t xml:space="preserve"> injection. </w:t>
      </w:r>
    </w:p>
    <w:p w14:paraId="24C6B477" w14:textId="37FEAC34" w:rsidR="00125924" w:rsidRPr="00B07A3B" w:rsidRDefault="000C37C7" w:rsidP="00333FA4">
      <w:pPr>
        <w:pStyle w:val="ListParagraph"/>
        <w:numPr>
          <w:ilvl w:val="1"/>
          <w:numId w:val="3"/>
        </w:numPr>
        <w:spacing w:before="120"/>
        <w:contextualSpacing w:val="0"/>
        <w:rPr>
          <w:rFonts w:asciiTheme="minorHAnsi" w:hAnsiTheme="minorHAnsi" w:cstheme="minorHAnsi"/>
        </w:rPr>
      </w:pPr>
      <w:r w:rsidRPr="000C37C7">
        <w:rPr>
          <w:rFonts w:asciiTheme="minorHAnsi" w:hAnsiTheme="minorHAnsi" w:cstheme="minorHAnsi"/>
        </w:rPr>
        <w:t xml:space="preserve">Using a different syringe, inject 10 </w:t>
      </w:r>
      <w:r>
        <w:rPr>
          <w:rFonts w:asciiTheme="minorHAnsi" w:hAnsiTheme="minorHAnsi" w:cstheme="minorHAnsi"/>
        </w:rPr>
        <w:t>microliters</w:t>
      </w:r>
      <w:r w:rsidRPr="000C37C7">
        <w:rPr>
          <w:rFonts w:asciiTheme="minorHAnsi" w:hAnsiTheme="minorHAnsi" w:cstheme="minorHAnsi"/>
        </w:rPr>
        <w:t xml:space="preserve"> of </w:t>
      </w:r>
      <w:proofErr w:type="spellStart"/>
      <w:r w:rsidRPr="000C37C7">
        <w:rPr>
          <w:rFonts w:asciiTheme="minorHAnsi" w:hAnsiTheme="minorHAnsi" w:cstheme="minorHAnsi"/>
        </w:rPr>
        <w:t>DyLight</w:t>
      </w:r>
      <w:proofErr w:type="spellEnd"/>
      <w:r w:rsidRPr="000C37C7">
        <w:rPr>
          <w:rFonts w:asciiTheme="minorHAnsi" w:hAnsiTheme="minorHAnsi" w:cstheme="minorHAnsi"/>
        </w:rPr>
        <w:t xml:space="preserve"> 649-conjugated lectin subcutaneously on the upper footpad of the animal to label the draining lymphatic vessels. Wait 15 minutes before </w:t>
      </w:r>
      <w:r w:rsidR="00B01009">
        <w:rPr>
          <w:rFonts w:asciiTheme="minorHAnsi" w:hAnsiTheme="minorHAnsi" w:cstheme="minorHAnsi"/>
        </w:rPr>
        <w:t>harvesting the</w:t>
      </w:r>
      <w:r w:rsidRPr="000C37C7">
        <w:rPr>
          <w:rFonts w:asciiTheme="minorHAnsi" w:hAnsiTheme="minorHAnsi" w:cstheme="minorHAnsi"/>
        </w:rPr>
        <w:t xml:space="preserve"> tissue</w:t>
      </w:r>
      <w:r>
        <w:rPr>
          <w:rFonts w:asciiTheme="minorHAnsi" w:hAnsiTheme="minorHAnsi" w:cstheme="minorHAnsi"/>
        </w:rPr>
        <w:t xml:space="preserve"> </w:t>
      </w:r>
      <w:r>
        <w:rPr>
          <w:rFonts w:asciiTheme="minorHAnsi" w:hAnsiTheme="minorHAnsi" w:cstheme="minorHAnsi"/>
          <w:b/>
          <w:bCs/>
        </w:rPr>
        <w:t>[1]</w:t>
      </w:r>
      <w:r w:rsidRPr="000C37C7">
        <w:rPr>
          <w:rFonts w:asciiTheme="minorHAnsi" w:hAnsiTheme="minorHAnsi" w:cstheme="minorHAnsi"/>
        </w:rPr>
        <w:t>.</w:t>
      </w:r>
    </w:p>
    <w:p w14:paraId="7605F9E4" w14:textId="152DF199" w:rsidR="00C34F4C" w:rsidRPr="00B07A3B" w:rsidRDefault="000C37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the </w:t>
      </w:r>
      <w:proofErr w:type="spellStart"/>
      <w:r>
        <w:rPr>
          <w:rFonts w:asciiTheme="minorHAnsi" w:hAnsiTheme="minorHAnsi" w:cstheme="minorHAnsi"/>
        </w:rPr>
        <w:t>s.c.</w:t>
      </w:r>
      <w:proofErr w:type="spellEnd"/>
      <w:r>
        <w:rPr>
          <w:rFonts w:asciiTheme="minorHAnsi" w:hAnsiTheme="minorHAnsi" w:cstheme="minorHAnsi"/>
        </w:rPr>
        <w:t xml:space="preserve"> injection. </w:t>
      </w:r>
    </w:p>
    <w:p w14:paraId="54B0D4E5" w14:textId="17C504B1" w:rsidR="00CE10F2" w:rsidRPr="00B07A3B" w:rsidRDefault="000C37C7" w:rsidP="00333FA4">
      <w:pPr>
        <w:pStyle w:val="ListParagraph"/>
        <w:numPr>
          <w:ilvl w:val="1"/>
          <w:numId w:val="3"/>
        </w:numPr>
        <w:spacing w:before="120"/>
        <w:contextualSpacing w:val="0"/>
        <w:rPr>
          <w:rFonts w:asciiTheme="minorHAnsi" w:hAnsiTheme="minorHAnsi" w:cstheme="minorHAnsi"/>
        </w:rPr>
      </w:pPr>
      <w:r w:rsidRPr="000C37C7">
        <w:rPr>
          <w:rFonts w:asciiTheme="minorHAnsi" w:hAnsiTheme="minorHAnsi" w:cstheme="minorHAnsi"/>
        </w:rPr>
        <w:t>To harvest subcutaneous adipose tissue,</w:t>
      </w:r>
      <w:r w:rsidRPr="000C37C7">
        <w:rPr>
          <w:rFonts w:asciiTheme="minorHAnsi" w:hAnsiTheme="minorHAnsi" w:cstheme="minorHAnsi"/>
          <w:b/>
          <w:bCs/>
        </w:rPr>
        <w:t xml:space="preserve"> </w:t>
      </w:r>
      <w:r w:rsidRPr="000C37C7">
        <w:rPr>
          <w:rFonts w:asciiTheme="minorHAnsi" w:hAnsiTheme="minorHAnsi" w:cstheme="minorHAnsi"/>
        </w:rPr>
        <w:t xml:space="preserve">lay the euthanized mouse on its back on a dissection board </w:t>
      </w:r>
      <w:r>
        <w:rPr>
          <w:rFonts w:asciiTheme="minorHAnsi" w:hAnsiTheme="minorHAnsi" w:cstheme="minorHAnsi"/>
          <w:b/>
          <w:bCs/>
        </w:rPr>
        <w:t xml:space="preserve">[1] </w:t>
      </w:r>
      <w:r w:rsidRPr="000C37C7">
        <w:rPr>
          <w:rFonts w:asciiTheme="minorHAnsi" w:hAnsiTheme="minorHAnsi" w:cstheme="minorHAnsi"/>
        </w:rPr>
        <w:t>and sterilize the fur using 70% ethanol</w:t>
      </w:r>
      <w:r>
        <w:rPr>
          <w:rFonts w:asciiTheme="minorHAnsi" w:hAnsiTheme="minorHAnsi" w:cstheme="minorHAnsi"/>
        </w:rPr>
        <w:t xml:space="preserve"> </w:t>
      </w:r>
      <w:r>
        <w:rPr>
          <w:rFonts w:asciiTheme="minorHAnsi" w:hAnsiTheme="minorHAnsi" w:cstheme="minorHAnsi"/>
          <w:b/>
          <w:bCs/>
        </w:rPr>
        <w:t>[2]</w:t>
      </w:r>
      <w:r w:rsidRPr="000C37C7">
        <w:rPr>
          <w:rFonts w:asciiTheme="minorHAnsi" w:hAnsiTheme="minorHAnsi" w:cstheme="minorHAnsi"/>
        </w:rPr>
        <w:t xml:space="preserve">. Lift the skin of the flank </w:t>
      </w:r>
      <w:r w:rsidR="00B01009">
        <w:rPr>
          <w:rFonts w:asciiTheme="minorHAnsi" w:hAnsiTheme="minorHAnsi" w:cstheme="minorHAnsi"/>
        </w:rPr>
        <w:t>with</w:t>
      </w:r>
      <w:r w:rsidRPr="000C37C7">
        <w:rPr>
          <w:rFonts w:asciiTheme="minorHAnsi" w:hAnsiTheme="minorHAnsi" w:cstheme="minorHAnsi"/>
        </w:rPr>
        <w:t xml:space="preserve"> forceps and make a transversal incision to expose the brachial fat pad</w:t>
      </w:r>
      <w:r>
        <w:rPr>
          <w:rFonts w:asciiTheme="minorHAnsi" w:hAnsiTheme="minorHAnsi" w:cstheme="minorHAnsi"/>
        </w:rPr>
        <w:t xml:space="preserve"> </w:t>
      </w:r>
      <w:r>
        <w:rPr>
          <w:rFonts w:asciiTheme="minorHAnsi" w:hAnsiTheme="minorHAnsi" w:cstheme="minorHAnsi"/>
          <w:b/>
          <w:bCs/>
        </w:rPr>
        <w:t>[3]</w:t>
      </w:r>
      <w:r w:rsidRPr="000C37C7">
        <w:rPr>
          <w:rFonts w:asciiTheme="minorHAnsi" w:hAnsiTheme="minorHAnsi" w:cstheme="minorHAnsi"/>
        </w:rPr>
        <w:t>.</w:t>
      </w:r>
    </w:p>
    <w:p w14:paraId="1EE42691" w14:textId="487F3EE0" w:rsidR="00A319BE" w:rsidRDefault="000C37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mouse on the dissection board. </w:t>
      </w:r>
    </w:p>
    <w:p w14:paraId="549BE107" w14:textId="64966A13" w:rsidR="000C37C7" w:rsidRDefault="000C37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sterilizing the fur, with the ethanol container in the shot. </w:t>
      </w:r>
    </w:p>
    <w:p w14:paraId="79704586" w14:textId="59FDD5E9" w:rsidR="000C37C7" w:rsidRPr="00B07A3B" w:rsidRDefault="000C37C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incision.</w:t>
      </w:r>
    </w:p>
    <w:p w14:paraId="31A84631" w14:textId="7A043F2E" w:rsidR="00C7374B" w:rsidRDefault="000C37C7" w:rsidP="00333FA4">
      <w:pPr>
        <w:pStyle w:val="ListParagraph"/>
        <w:numPr>
          <w:ilvl w:val="1"/>
          <w:numId w:val="3"/>
        </w:numPr>
        <w:spacing w:before="120"/>
        <w:contextualSpacing w:val="0"/>
        <w:rPr>
          <w:rFonts w:asciiTheme="minorHAnsi" w:hAnsiTheme="minorHAnsi" w:cstheme="minorHAnsi"/>
        </w:rPr>
      </w:pPr>
      <w:r w:rsidRPr="000C37C7">
        <w:rPr>
          <w:rFonts w:asciiTheme="minorHAnsi" w:hAnsiTheme="minorHAnsi" w:cstheme="minorHAnsi"/>
        </w:rPr>
        <w:t>Gently pull on the skin to dissociate it from the brachial adipose tissue depot</w:t>
      </w:r>
      <w:r>
        <w:rPr>
          <w:rFonts w:asciiTheme="minorHAnsi" w:hAnsiTheme="minorHAnsi" w:cstheme="minorHAnsi"/>
        </w:rPr>
        <w:t xml:space="preserve"> to reveal</w:t>
      </w:r>
      <w:r w:rsidRPr="000C37C7">
        <w:rPr>
          <w:rFonts w:asciiTheme="minorHAnsi" w:hAnsiTheme="minorHAnsi" w:cstheme="minorHAnsi"/>
        </w:rPr>
        <w:t xml:space="preserve"> the entire subcutaneous brachial adipose tissue containing the lymph node and the lymphatic collector vessel</w:t>
      </w:r>
      <w:r>
        <w:rPr>
          <w:rFonts w:asciiTheme="minorHAnsi" w:hAnsiTheme="minorHAnsi" w:cstheme="minorHAnsi"/>
        </w:rPr>
        <w:t xml:space="preserve"> </w:t>
      </w:r>
      <w:r>
        <w:rPr>
          <w:rFonts w:asciiTheme="minorHAnsi" w:hAnsiTheme="minorHAnsi" w:cstheme="minorHAnsi"/>
          <w:b/>
          <w:bCs/>
        </w:rPr>
        <w:t>[1]</w:t>
      </w:r>
      <w:r w:rsidRPr="000C37C7">
        <w:rPr>
          <w:rFonts w:asciiTheme="minorHAnsi" w:hAnsiTheme="minorHAnsi" w:cstheme="minorHAnsi"/>
        </w:rPr>
        <w:t>.</w:t>
      </w:r>
    </w:p>
    <w:p w14:paraId="0FF8CB5D" w14:textId="5B82283B" w:rsidR="000C37C7" w:rsidRDefault="000C37C7" w:rsidP="000C37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pulling on the skin to reveal the </w:t>
      </w:r>
      <w:r w:rsidRPr="000C37C7">
        <w:rPr>
          <w:rFonts w:asciiTheme="minorHAnsi" w:hAnsiTheme="minorHAnsi" w:cstheme="minorHAnsi"/>
        </w:rPr>
        <w:t>brachial adipose tissue</w:t>
      </w:r>
      <w:r>
        <w:rPr>
          <w:rFonts w:asciiTheme="minorHAnsi" w:hAnsiTheme="minorHAnsi" w:cstheme="minorHAnsi"/>
        </w:rPr>
        <w:t>.</w:t>
      </w:r>
    </w:p>
    <w:p w14:paraId="2B4E4556" w14:textId="75EB8494" w:rsidR="000C37C7" w:rsidRDefault="000C37C7" w:rsidP="000C37C7">
      <w:pPr>
        <w:pStyle w:val="ListParagraph"/>
        <w:numPr>
          <w:ilvl w:val="1"/>
          <w:numId w:val="3"/>
        </w:numPr>
        <w:spacing w:before="120"/>
        <w:contextualSpacing w:val="0"/>
        <w:rPr>
          <w:rFonts w:asciiTheme="minorHAnsi" w:hAnsiTheme="minorHAnsi" w:cstheme="minorHAnsi"/>
        </w:rPr>
      </w:pPr>
      <w:r w:rsidRPr="000C37C7">
        <w:rPr>
          <w:rFonts w:asciiTheme="minorHAnsi" w:hAnsiTheme="minorHAnsi" w:cstheme="minorHAnsi"/>
        </w:rPr>
        <w:lastRenderedPageBreak/>
        <w:t>Using forceps and scissors, gently remove subcutaneous fat depots</w:t>
      </w:r>
      <w:r>
        <w:rPr>
          <w:rFonts w:asciiTheme="minorHAnsi" w:hAnsiTheme="minorHAnsi" w:cstheme="minorHAnsi"/>
        </w:rPr>
        <w:t xml:space="preserve"> </w:t>
      </w:r>
      <w:r>
        <w:rPr>
          <w:rFonts w:asciiTheme="minorHAnsi" w:hAnsiTheme="minorHAnsi" w:cstheme="minorHAnsi"/>
          <w:b/>
          <w:bCs/>
        </w:rPr>
        <w:t>[1]</w:t>
      </w:r>
      <w:r w:rsidRPr="000C37C7">
        <w:rPr>
          <w:rFonts w:asciiTheme="minorHAnsi" w:hAnsiTheme="minorHAnsi" w:cstheme="minorHAnsi"/>
        </w:rPr>
        <w:t xml:space="preserve"> and transfer them to a dish containing cold PBS. For best results, remove the fat depots as one single piece. After this step, protect the tissue from light</w:t>
      </w:r>
      <w:r>
        <w:rPr>
          <w:rFonts w:asciiTheme="minorHAnsi" w:hAnsiTheme="minorHAnsi" w:cstheme="minorHAnsi"/>
        </w:rPr>
        <w:t xml:space="preserve"> </w:t>
      </w:r>
      <w:r>
        <w:rPr>
          <w:rFonts w:asciiTheme="minorHAnsi" w:hAnsiTheme="minorHAnsi" w:cstheme="minorHAnsi"/>
          <w:b/>
          <w:bCs/>
        </w:rPr>
        <w:t>[2]</w:t>
      </w:r>
      <w:r w:rsidRPr="000C37C7">
        <w:rPr>
          <w:rFonts w:asciiTheme="minorHAnsi" w:hAnsiTheme="minorHAnsi" w:cstheme="minorHAnsi"/>
        </w:rPr>
        <w:t>.</w:t>
      </w:r>
    </w:p>
    <w:p w14:paraId="674A0E09" w14:textId="09B3DB52" w:rsidR="000C37C7" w:rsidRDefault="000C37C7" w:rsidP="000C37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fat depots. </w:t>
      </w:r>
    </w:p>
    <w:p w14:paraId="53F19AF3" w14:textId="08D662AD" w:rsidR="000C37C7" w:rsidRDefault="000C37C7" w:rsidP="000C37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fat depots in the PBS. </w:t>
      </w:r>
    </w:p>
    <w:p w14:paraId="23943BAD" w14:textId="5F1822A5" w:rsidR="000C37C7" w:rsidRDefault="000C37C7" w:rsidP="000C37C7">
      <w:pPr>
        <w:pStyle w:val="ListParagraph"/>
        <w:numPr>
          <w:ilvl w:val="1"/>
          <w:numId w:val="3"/>
        </w:numPr>
        <w:spacing w:before="120"/>
        <w:contextualSpacing w:val="0"/>
        <w:rPr>
          <w:rFonts w:asciiTheme="minorHAnsi" w:hAnsiTheme="minorHAnsi" w:cstheme="minorHAnsi"/>
        </w:rPr>
      </w:pPr>
      <w:r w:rsidRPr="000C37C7">
        <w:rPr>
          <w:rFonts w:asciiTheme="minorHAnsi" w:hAnsiTheme="minorHAnsi" w:cstheme="minorHAnsi"/>
        </w:rPr>
        <w:t xml:space="preserve">To fix the tissue, submerge </w:t>
      </w:r>
      <w:r>
        <w:rPr>
          <w:rFonts w:asciiTheme="minorHAnsi" w:hAnsiTheme="minorHAnsi" w:cstheme="minorHAnsi"/>
        </w:rPr>
        <w:t>it</w:t>
      </w:r>
      <w:r w:rsidRPr="000C37C7">
        <w:rPr>
          <w:rFonts w:asciiTheme="minorHAnsi" w:hAnsiTheme="minorHAnsi" w:cstheme="minorHAnsi"/>
        </w:rPr>
        <w:t xml:space="preserve"> in a solution containing 4% paraformaldehyde and 30% sucrose</w:t>
      </w:r>
      <w:r>
        <w:rPr>
          <w:rFonts w:asciiTheme="minorHAnsi" w:hAnsiTheme="minorHAnsi" w:cstheme="minorHAnsi"/>
        </w:rPr>
        <w:t xml:space="preserve"> </w:t>
      </w:r>
      <w:r>
        <w:rPr>
          <w:rFonts w:asciiTheme="minorHAnsi" w:hAnsiTheme="minorHAnsi" w:cstheme="minorHAnsi"/>
          <w:b/>
          <w:bCs/>
        </w:rPr>
        <w:t>[1]</w:t>
      </w:r>
      <w:r w:rsidRPr="000C37C7">
        <w:rPr>
          <w:rFonts w:asciiTheme="minorHAnsi" w:hAnsiTheme="minorHAnsi" w:cstheme="minorHAnsi"/>
        </w:rPr>
        <w:t>. Incubate the tissue in this solution overnight before preparing it for imaging</w:t>
      </w:r>
      <w:r>
        <w:rPr>
          <w:rFonts w:asciiTheme="minorHAnsi" w:hAnsiTheme="minorHAnsi" w:cstheme="minorHAnsi"/>
        </w:rPr>
        <w:t xml:space="preserve"> </w:t>
      </w:r>
      <w:r>
        <w:rPr>
          <w:rFonts w:asciiTheme="minorHAnsi" w:hAnsiTheme="minorHAnsi" w:cstheme="minorHAnsi"/>
          <w:b/>
          <w:bCs/>
        </w:rPr>
        <w:t>[2]</w:t>
      </w:r>
      <w:r w:rsidRPr="000C37C7">
        <w:rPr>
          <w:rFonts w:asciiTheme="minorHAnsi" w:hAnsiTheme="minorHAnsi" w:cstheme="minorHAnsi"/>
        </w:rPr>
        <w:t>.</w:t>
      </w:r>
    </w:p>
    <w:p w14:paraId="3BF60695" w14:textId="6958C8B8" w:rsidR="000C37C7" w:rsidRDefault="000C37C7" w:rsidP="000C37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submerging the tissue in fixative. </w:t>
      </w:r>
    </w:p>
    <w:p w14:paraId="0E193727" w14:textId="69D880FA" w:rsidR="000C37C7" w:rsidRDefault="000C37C7" w:rsidP="000C37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tissue for the incubation period.</w:t>
      </w:r>
    </w:p>
    <w:p w14:paraId="4B2DE91E" w14:textId="77777777" w:rsidR="000C37C7" w:rsidRDefault="000C37C7" w:rsidP="000C37C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the next day</w:t>
      </w:r>
      <w:r w:rsidRPr="000C37C7">
        <w:rPr>
          <w:rFonts w:asciiTheme="minorHAnsi" w:hAnsiTheme="minorHAnsi" w:cstheme="minorHAnsi"/>
        </w:rPr>
        <w:t xml:space="preserve">, perform tissue clearing and 3D confocal acquisition. </w:t>
      </w:r>
      <w:r>
        <w:rPr>
          <w:rFonts w:asciiTheme="minorHAnsi" w:hAnsiTheme="minorHAnsi" w:cstheme="minorHAnsi"/>
        </w:rPr>
        <w:t>Use</w:t>
      </w:r>
      <w:r w:rsidRPr="000C37C7">
        <w:rPr>
          <w:rFonts w:asciiTheme="minorHAnsi" w:hAnsiTheme="minorHAnsi" w:cstheme="minorHAnsi"/>
        </w:rPr>
        <w:t xml:space="preserve"> a light sheet microscope for analysis of large tissues</w:t>
      </w:r>
      <w:r>
        <w:rPr>
          <w:rFonts w:asciiTheme="minorHAnsi" w:hAnsiTheme="minorHAnsi" w:cstheme="minorHAnsi"/>
        </w:rPr>
        <w:t xml:space="preserve"> </w:t>
      </w:r>
      <w:r>
        <w:rPr>
          <w:rFonts w:asciiTheme="minorHAnsi" w:hAnsiTheme="minorHAnsi" w:cstheme="minorHAnsi"/>
          <w:b/>
          <w:bCs/>
        </w:rPr>
        <w:t>[1]</w:t>
      </w:r>
      <w:r w:rsidRPr="000C37C7">
        <w:rPr>
          <w:rFonts w:asciiTheme="minorHAnsi" w:hAnsiTheme="minorHAnsi" w:cstheme="minorHAnsi"/>
        </w:rPr>
        <w:t>.</w:t>
      </w:r>
    </w:p>
    <w:p w14:paraId="31D8DDEC" w14:textId="77618F50" w:rsidR="000C37C7" w:rsidRDefault="000C37C7" w:rsidP="000C37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imaging the tissue at the microscope. </w:t>
      </w:r>
      <w:r w:rsidRPr="000C37C7">
        <w:rPr>
          <w:rFonts w:asciiTheme="minorHAnsi" w:hAnsiTheme="minorHAnsi" w:cstheme="minorHAnsi"/>
        </w:rPr>
        <w:t xml:space="preserve"> </w:t>
      </w:r>
    </w:p>
    <w:p w14:paraId="4FBB4DC2" w14:textId="2A665858" w:rsidR="00AA64FB" w:rsidRDefault="00AA64FB" w:rsidP="00AA64FB">
      <w:pPr>
        <w:spacing w:before="120"/>
        <w:rPr>
          <w:rFonts w:asciiTheme="minorHAnsi" w:hAnsiTheme="minorHAnsi" w:cstheme="minorHAnsi"/>
        </w:rPr>
      </w:pPr>
    </w:p>
    <w:p w14:paraId="3357DE85" w14:textId="4D0050C8" w:rsidR="00AA64FB" w:rsidRDefault="00AA64FB" w:rsidP="00AA64FB">
      <w:pPr>
        <w:spacing w:before="120"/>
        <w:rPr>
          <w:rFonts w:asciiTheme="minorHAnsi" w:hAnsiTheme="minorHAnsi" w:cstheme="minorHAnsi"/>
        </w:rPr>
      </w:pPr>
    </w:p>
    <w:p w14:paraId="1CB68CB6" w14:textId="5A5C4C2A" w:rsidR="00AA64FB" w:rsidRPr="000F7382" w:rsidRDefault="00AA64FB" w:rsidP="00AA64FB">
      <w:pPr>
        <w:contextualSpacing/>
        <w:rPr>
          <w:highlight w:val="yellow"/>
        </w:rPr>
      </w:pPr>
      <w:r w:rsidRPr="00AE1D1A">
        <w:tab/>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AB451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B502AA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0ED0FE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A64FB" w:rsidRPr="00AE1D1A">
        <w:rPr>
          <w:b/>
          <w:bCs/>
        </w:rPr>
        <w:t xml:space="preserve">Labeling of </w:t>
      </w:r>
      <w:r w:rsidR="00AA64FB">
        <w:rPr>
          <w:b/>
          <w:bCs/>
        </w:rPr>
        <w:t>B</w:t>
      </w:r>
      <w:r w:rsidR="00AA64FB" w:rsidRPr="00AE1D1A">
        <w:rPr>
          <w:b/>
          <w:bCs/>
        </w:rPr>
        <w:t xml:space="preserve">lood and </w:t>
      </w:r>
      <w:r w:rsidR="00AA64FB">
        <w:rPr>
          <w:b/>
          <w:bCs/>
        </w:rPr>
        <w:t>L</w:t>
      </w:r>
      <w:r w:rsidR="00AA64FB" w:rsidRPr="00AE1D1A">
        <w:rPr>
          <w:b/>
          <w:bCs/>
        </w:rPr>
        <w:t xml:space="preserve">ymphatic </w:t>
      </w:r>
      <w:r w:rsidR="00AA64FB">
        <w:rPr>
          <w:b/>
          <w:bCs/>
        </w:rPr>
        <w:t>V</w:t>
      </w:r>
      <w:r w:rsidR="00AA64FB" w:rsidRPr="00AE1D1A">
        <w:rPr>
          <w:b/>
          <w:bCs/>
        </w:rPr>
        <w:t xml:space="preserve">asculatures in the </w:t>
      </w:r>
      <w:r w:rsidR="00AA64FB">
        <w:rPr>
          <w:b/>
          <w:bCs/>
        </w:rPr>
        <w:t>S</w:t>
      </w:r>
      <w:r w:rsidR="00AA64FB" w:rsidRPr="00AE1D1A">
        <w:rPr>
          <w:b/>
          <w:bCs/>
        </w:rPr>
        <w:t xml:space="preserve">ubcutaneous </w:t>
      </w:r>
      <w:r w:rsidR="00AA64FB">
        <w:rPr>
          <w:b/>
          <w:bCs/>
        </w:rPr>
        <w:t>A</w:t>
      </w:r>
      <w:r w:rsidR="00AA64FB" w:rsidRPr="00AE1D1A">
        <w:rPr>
          <w:b/>
          <w:bCs/>
        </w:rPr>
        <w:t xml:space="preserve">dipose </w:t>
      </w:r>
      <w:r w:rsidR="00AA64FB">
        <w:rPr>
          <w:b/>
          <w:bCs/>
        </w:rPr>
        <w:t>T</w:t>
      </w:r>
      <w:r w:rsidR="00AA64FB" w:rsidRPr="00AE1D1A">
        <w:rPr>
          <w:b/>
          <w:bCs/>
        </w:rPr>
        <w:t>issue</w:t>
      </w:r>
    </w:p>
    <w:p w14:paraId="52E24B75" w14:textId="066A09B8" w:rsidR="00395684" w:rsidRPr="00B07A3B" w:rsidRDefault="00AA64F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was used to perform </w:t>
      </w:r>
      <w:r w:rsidRPr="00AE1D1A">
        <w:rPr>
          <w:bCs/>
        </w:rPr>
        <w:t>topological analysis of brachial adipose tissue blood and lymphatic vessel networks</w:t>
      </w:r>
      <w:r>
        <w:rPr>
          <w:bCs/>
        </w:rPr>
        <w:t xml:space="preserve">. </w:t>
      </w:r>
      <w:r w:rsidRPr="00AE1D1A">
        <w:rPr>
          <w:bCs/>
        </w:rPr>
        <w:t xml:space="preserve">The blood vasculature was efficiently labelled </w:t>
      </w:r>
      <w:r>
        <w:rPr>
          <w:bCs/>
        </w:rPr>
        <w:t>blue</w:t>
      </w:r>
      <w:r w:rsidRPr="00AE1D1A">
        <w:rPr>
          <w:bCs/>
        </w:rPr>
        <w:t xml:space="preserve"> </w:t>
      </w:r>
      <w:r>
        <w:rPr>
          <w:bCs/>
        </w:rPr>
        <w:t>after</w:t>
      </w:r>
      <w:r w:rsidRPr="00AE1D1A">
        <w:rPr>
          <w:bCs/>
        </w:rPr>
        <w:t xml:space="preserve"> lectin injection</w:t>
      </w:r>
      <w:r>
        <w:rPr>
          <w:bCs/>
        </w:rPr>
        <w:t xml:space="preserve"> </w:t>
      </w:r>
      <w:r>
        <w:rPr>
          <w:b/>
        </w:rPr>
        <w:t>[1]</w:t>
      </w:r>
      <w:r w:rsidRPr="00AE1D1A">
        <w:rPr>
          <w:bCs/>
        </w:rPr>
        <w:t>.</w:t>
      </w:r>
    </w:p>
    <w:p w14:paraId="4E75A4CA" w14:textId="32157757"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A64FB">
        <w:rPr>
          <w:rFonts w:asciiTheme="minorHAnsi" w:hAnsiTheme="minorHAnsi" w:cstheme="minorHAnsi"/>
          <w:szCs w:val="24"/>
        </w:rPr>
        <w:t xml:space="preserve"> Figure 1 B. </w:t>
      </w:r>
    </w:p>
    <w:p w14:paraId="123FB8B2" w14:textId="216349FF" w:rsidR="00395684" w:rsidRPr="00AA64FB" w:rsidRDefault="00AA64FB" w:rsidP="006A14A2">
      <w:pPr>
        <w:pStyle w:val="ListParagraph"/>
        <w:numPr>
          <w:ilvl w:val="1"/>
          <w:numId w:val="3"/>
        </w:numPr>
        <w:spacing w:before="120"/>
        <w:contextualSpacing w:val="0"/>
        <w:outlineLvl w:val="0"/>
        <w:rPr>
          <w:rFonts w:asciiTheme="minorHAnsi" w:hAnsiTheme="minorHAnsi" w:cstheme="minorHAnsi"/>
          <w:szCs w:val="24"/>
        </w:rPr>
      </w:pPr>
      <w:r w:rsidRPr="00AE1D1A">
        <w:rPr>
          <w:bCs/>
        </w:rPr>
        <w:t>Subcutaneous lectin administration specifically labelled only the lymphatic vessels, as illustrated by the co-localization with the Prox1-reporter</w:t>
      </w:r>
      <w:r>
        <w:rPr>
          <w:bCs/>
        </w:rPr>
        <w:t xml:space="preserve"> </w:t>
      </w:r>
      <w:r>
        <w:rPr>
          <w:b/>
        </w:rPr>
        <w:t>[1]</w:t>
      </w:r>
      <w:r w:rsidRPr="00AE1D1A">
        <w:rPr>
          <w:bCs/>
        </w:rPr>
        <w:t xml:space="preserve">. </w:t>
      </w:r>
      <w:r>
        <w:rPr>
          <w:bCs/>
        </w:rPr>
        <w:t>A</w:t>
      </w:r>
      <w:r w:rsidRPr="00AE1D1A">
        <w:rPr>
          <w:bCs/>
        </w:rPr>
        <w:t xml:space="preserve"> second lymphatic collector vessel stained positive for Prox1 but not for </w:t>
      </w:r>
      <w:r>
        <w:rPr>
          <w:bCs/>
        </w:rPr>
        <w:t xml:space="preserve">subcutaneously injected </w:t>
      </w:r>
      <w:r w:rsidRPr="00AE1D1A">
        <w:rPr>
          <w:bCs/>
        </w:rPr>
        <w:t>lectin</w:t>
      </w:r>
      <w:r>
        <w:rPr>
          <w:bCs/>
        </w:rPr>
        <w:t>. This may</w:t>
      </w:r>
      <w:r w:rsidRPr="00AE1D1A">
        <w:rPr>
          <w:bCs/>
        </w:rPr>
        <w:t xml:space="preserve"> be the efferent collector vessel leaving the brachial lymph node</w:t>
      </w:r>
      <w:r>
        <w:rPr>
          <w:bCs/>
        </w:rPr>
        <w:t xml:space="preserve"> </w:t>
      </w:r>
      <w:r>
        <w:rPr>
          <w:b/>
        </w:rPr>
        <w:t>[2]</w:t>
      </w:r>
      <w:r w:rsidRPr="00AE1D1A">
        <w:rPr>
          <w:bCs/>
        </w:rPr>
        <w:t>.</w:t>
      </w:r>
    </w:p>
    <w:p w14:paraId="59D47191" w14:textId="5150E4D3" w:rsidR="00AA64FB" w:rsidRPr="00AA64FB" w:rsidRDefault="00AA64FB" w:rsidP="00AA64FB">
      <w:pPr>
        <w:pStyle w:val="ListParagraph"/>
        <w:numPr>
          <w:ilvl w:val="2"/>
          <w:numId w:val="3"/>
        </w:numPr>
        <w:spacing w:before="120"/>
        <w:contextualSpacing w:val="0"/>
        <w:outlineLvl w:val="0"/>
        <w:rPr>
          <w:rFonts w:asciiTheme="minorHAnsi" w:hAnsiTheme="minorHAnsi" w:cstheme="minorHAnsi"/>
          <w:szCs w:val="24"/>
        </w:rPr>
      </w:pPr>
      <w:r>
        <w:rPr>
          <w:bCs/>
        </w:rPr>
        <w:t>LAB MEDIA: Figure 1 B. Video Editor: Emphasize the red areas of the image.</w:t>
      </w:r>
    </w:p>
    <w:p w14:paraId="27674141" w14:textId="098046B7" w:rsidR="00AA64FB" w:rsidRPr="00B07A3B" w:rsidRDefault="00AA64FB" w:rsidP="00AA64F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p>
    <w:p w14:paraId="319D39F0" w14:textId="02677AA2" w:rsidR="00395684" w:rsidRPr="00AA64FB" w:rsidRDefault="00AA64FB" w:rsidP="006A14A2">
      <w:pPr>
        <w:pStyle w:val="ListParagraph"/>
        <w:numPr>
          <w:ilvl w:val="1"/>
          <w:numId w:val="3"/>
        </w:numPr>
        <w:spacing w:before="120"/>
        <w:contextualSpacing w:val="0"/>
        <w:outlineLvl w:val="0"/>
        <w:rPr>
          <w:rFonts w:asciiTheme="minorHAnsi" w:hAnsiTheme="minorHAnsi" w:cstheme="minorHAnsi"/>
          <w:szCs w:val="24"/>
        </w:rPr>
      </w:pPr>
      <w:r w:rsidRPr="00AE1D1A">
        <w:rPr>
          <w:bCs/>
        </w:rPr>
        <w:t xml:space="preserve">MHC II </w:t>
      </w:r>
      <w:r w:rsidRPr="00AA64FB">
        <w:rPr>
          <w:bCs/>
          <w:i/>
          <w:iCs/>
          <w:color w:val="FF0000"/>
        </w:rPr>
        <w:t xml:space="preserve">(pronounce ‘M-H-C-two’) </w:t>
      </w:r>
      <w:r w:rsidRPr="00AE1D1A">
        <w:rPr>
          <w:bCs/>
        </w:rPr>
        <w:t xml:space="preserve">staining revealed the presence of many antigen-presenting cells, likely dendritic cells, in the subcutaneous brachial adipose tissue </w:t>
      </w:r>
      <w:r>
        <w:rPr>
          <w:b/>
        </w:rPr>
        <w:t>[1]</w:t>
      </w:r>
      <w:r w:rsidRPr="00AE1D1A">
        <w:rPr>
          <w:bCs/>
        </w:rPr>
        <w:t>. The same observation was made in Prox1-reporter mice crossed to CD11c</w:t>
      </w:r>
      <w:r w:rsidRPr="00AE1D1A">
        <w:rPr>
          <w:bCs/>
          <w:vertAlign w:val="superscript"/>
        </w:rPr>
        <w:t>YFP</w:t>
      </w:r>
      <w:r>
        <w:rPr>
          <w:bCs/>
        </w:rPr>
        <w:t xml:space="preserve"> </w:t>
      </w:r>
      <w:r w:rsidRPr="00AA64FB">
        <w:rPr>
          <w:bCs/>
          <w:i/>
          <w:iCs/>
          <w:color w:val="FF0000"/>
        </w:rPr>
        <w:t>(pronounce ‘C-D-eleven-C-Y-F-P’)</w:t>
      </w:r>
      <w:r>
        <w:rPr>
          <w:bCs/>
        </w:rPr>
        <w:t xml:space="preserve"> </w:t>
      </w:r>
      <w:r w:rsidRPr="00AE1D1A">
        <w:rPr>
          <w:bCs/>
        </w:rPr>
        <w:t xml:space="preserve">-reporter mice </w:t>
      </w:r>
      <w:r>
        <w:rPr>
          <w:b/>
        </w:rPr>
        <w:t>[2]</w:t>
      </w:r>
      <w:r w:rsidRPr="00AE1D1A">
        <w:rPr>
          <w:bCs/>
        </w:rPr>
        <w:t>.</w:t>
      </w:r>
    </w:p>
    <w:p w14:paraId="2E150222" w14:textId="1017562B" w:rsidR="00AA64FB" w:rsidRPr="00AA64FB" w:rsidRDefault="00AA64FB" w:rsidP="00AA64FB">
      <w:pPr>
        <w:pStyle w:val="ListParagraph"/>
        <w:numPr>
          <w:ilvl w:val="2"/>
          <w:numId w:val="3"/>
        </w:numPr>
        <w:spacing w:before="120"/>
        <w:contextualSpacing w:val="0"/>
        <w:outlineLvl w:val="0"/>
        <w:rPr>
          <w:rFonts w:asciiTheme="minorHAnsi" w:hAnsiTheme="minorHAnsi" w:cstheme="minorHAnsi"/>
          <w:szCs w:val="24"/>
        </w:rPr>
      </w:pPr>
      <w:r>
        <w:rPr>
          <w:bCs/>
        </w:rPr>
        <w:t>LAB MEDIA: Figure 1 C. Video Editor: Emphasize the green parts of the image.</w:t>
      </w:r>
    </w:p>
    <w:p w14:paraId="6A516292" w14:textId="38B5C49B" w:rsidR="00AA64FB" w:rsidRPr="00AA64FB" w:rsidRDefault="00AA64FB" w:rsidP="00AA64FB">
      <w:pPr>
        <w:pStyle w:val="ListParagraph"/>
        <w:numPr>
          <w:ilvl w:val="2"/>
          <w:numId w:val="3"/>
        </w:numPr>
        <w:spacing w:before="120"/>
        <w:contextualSpacing w:val="0"/>
        <w:outlineLvl w:val="0"/>
        <w:rPr>
          <w:rFonts w:asciiTheme="minorHAnsi" w:hAnsiTheme="minorHAnsi" w:cstheme="minorHAnsi"/>
          <w:szCs w:val="24"/>
        </w:rPr>
      </w:pPr>
      <w:r>
        <w:rPr>
          <w:bCs/>
        </w:rPr>
        <w:t xml:space="preserve">LAB MEDIA: Figure 1 </w:t>
      </w:r>
      <w:r>
        <w:rPr>
          <w:bCs/>
        </w:rPr>
        <w:t>D</w:t>
      </w:r>
      <w:r>
        <w:rPr>
          <w:bCs/>
        </w:rPr>
        <w:t>.</w:t>
      </w:r>
    </w:p>
    <w:p w14:paraId="30444AFF" w14:textId="5F726743" w:rsidR="00AA64FB" w:rsidRPr="00AA64FB" w:rsidRDefault="00AA64FB" w:rsidP="00AA64FB">
      <w:pPr>
        <w:pStyle w:val="ListParagraph"/>
        <w:numPr>
          <w:ilvl w:val="1"/>
          <w:numId w:val="3"/>
        </w:numPr>
        <w:spacing w:before="120"/>
        <w:contextualSpacing w:val="0"/>
        <w:outlineLvl w:val="0"/>
        <w:rPr>
          <w:rFonts w:asciiTheme="minorHAnsi" w:hAnsiTheme="minorHAnsi" w:cstheme="minorHAnsi"/>
          <w:szCs w:val="24"/>
        </w:rPr>
      </w:pPr>
      <w:r w:rsidRPr="00AE1D1A">
        <w:rPr>
          <w:bCs/>
        </w:rPr>
        <w:t xml:space="preserve">To further confirm that the lectin labeling method specifically stains lymphatic vessels, </w:t>
      </w:r>
      <w:proofErr w:type="spellStart"/>
      <w:r w:rsidRPr="00AE1D1A">
        <w:rPr>
          <w:bCs/>
        </w:rPr>
        <w:t>podoplanin</w:t>
      </w:r>
      <w:proofErr w:type="spellEnd"/>
      <w:r w:rsidRPr="00AE1D1A">
        <w:rPr>
          <w:bCs/>
        </w:rPr>
        <w:t xml:space="preserve"> staining </w:t>
      </w:r>
      <w:r>
        <w:rPr>
          <w:bCs/>
        </w:rPr>
        <w:t xml:space="preserve">was performed </w:t>
      </w:r>
      <w:r w:rsidRPr="00AE1D1A">
        <w:rPr>
          <w:bCs/>
        </w:rPr>
        <w:t xml:space="preserve">in the brachial adipose tissue extracted from CD11c-YFP reporter mice. </w:t>
      </w:r>
      <w:r>
        <w:rPr>
          <w:bCs/>
        </w:rPr>
        <w:t>S</w:t>
      </w:r>
      <w:r w:rsidRPr="00AE1D1A">
        <w:rPr>
          <w:bCs/>
        </w:rPr>
        <w:t xml:space="preserve">imilar results to </w:t>
      </w:r>
      <w:r>
        <w:rPr>
          <w:bCs/>
        </w:rPr>
        <w:t>the</w:t>
      </w:r>
      <w:r w:rsidRPr="00AE1D1A">
        <w:rPr>
          <w:bCs/>
        </w:rPr>
        <w:t xml:space="preserve"> lectin-injection method </w:t>
      </w:r>
      <w:r>
        <w:rPr>
          <w:bCs/>
        </w:rPr>
        <w:t xml:space="preserve">were obtained </w:t>
      </w:r>
      <w:r>
        <w:rPr>
          <w:b/>
        </w:rPr>
        <w:t>[1]</w:t>
      </w:r>
      <w:r w:rsidRPr="00AE1D1A">
        <w:rPr>
          <w:bCs/>
        </w:rPr>
        <w:t>.</w:t>
      </w:r>
    </w:p>
    <w:p w14:paraId="02EFDDE6" w14:textId="7945B220" w:rsidR="00AA64FB" w:rsidRPr="00B07A3B" w:rsidRDefault="00AA64FB" w:rsidP="00AA64FB">
      <w:pPr>
        <w:pStyle w:val="ListParagraph"/>
        <w:numPr>
          <w:ilvl w:val="2"/>
          <w:numId w:val="3"/>
        </w:numPr>
        <w:spacing w:before="120"/>
        <w:contextualSpacing w:val="0"/>
        <w:outlineLvl w:val="0"/>
        <w:rPr>
          <w:rFonts w:asciiTheme="minorHAnsi" w:hAnsiTheme="minorHAnsi" w:cstheme="minorHAnsi"/>
          <w:szCs w:val="24"/>
        </w:rPr>
      </w:pPr>
      <w:r>
        <w:rPr>
          <w:bCs/>
        </w:rPr>
        <w:t xml:space="preserve">LAB MEDIA: Figure 1 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4BAA118" w14:textId="1582F88F" w:rsidR="00AA64FB" w:rsidRDefault="00AA64FB" w:rsidP="00AA64FB">
      <w:pPr>
        <w:contextualSpacing/>
        <w:rPr>
          <w:bCs/>
        </w:rPr>
      </w:pPr>
    </w:p>
    <w:p w14:paraId="2C7354E5" w14:textId="77777777" w:rsidR="00AA64FB" w:rsidRDefault="00AA64FB" w:rsidP="00AA64FB">
      <w:pPr>
        <w:contextualSpacing/>
        <w:rPr>
          <w:bCs/>
        </w:rPr>
      </w:pPr>
    </w:p>
    <w:p w14:paraId="52A03CEE" w14:textId="20702A39" w:rsidR="00AA64FB" w:rsidRPr="00AE1D1A" w:rsidRDefault="00AA64FB" w:rsidP="00AA64FB">
      <w:pPr>
        <w:contextualSpacing/>
        <w:rPr>
          <w:bCs/>
        </w:rPr>
      </w:pPr>
    </w:p>
    <w:p w14:paraId="684E5684" w14:textId="77777777" w:rsidR="00AA64FB" w:rsidRPr="00AE1D1A" w:rsidRDefault="00AA64FB" w:rsidP="00AA64FB">
      <w:pPr>
        <w:contextualSpacing/>
        <w:rPr>
          <w:bCs/>
        </w:rPr>
      </w:pPr>
    </w:p>
    <w:p w14:paraId="4A2E2284" w14:textId="209096A2" w:rsidR="00473E1C" w:rsidRPr="00B07A3B" w:rsidRDefault="00473E1C" w:rsidP="00AA64FB">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B451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B451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B451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DD7DA" w14:textId="77777777" w:rsidR="00AB4513" w:rsidRDefault="00AB4513">
      <w:r>
        <w:separator/>
      </w:r>
    </w:p>
    <w:p w14:paraId="7AFEBED4" w14:textId="77777777" w:rsidR="00AB4513" w:rsidRDefault="00AB4513"/>
  </w:endnote>
  <w:endnote w:type="continuationSeparator" w:id="0">
    <w:p w14:paraId="061F3240" w14:textId="77777777" w:rsidR="00AB4513" w:rsidRDefault="00AB4513">
      <w:r>
        <w:continuationSeparator/>
      </w:r>
    </w:p>
    <w:p w14:paraId="75D76D4E" w14:textId="77777777" w:rsidR="00AB4513" w:rsidRDefault="00AB4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1DCC46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42569">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956C5" w14:textId="77777777" w:rsidR="00AB4513" w:rsidRDefault="00AB4513">
      <w:r>
        <w:separator/>
      </w:r>
    </w:p>
    <w:p w14:paraId="292289DA" w14:textId="77777777" w:rsidR="00AB4513" w:rsidRDefault="00AB4513"/>
  </w:footnote>
  <w:footnote w:type="continuationSeparator" w:id="0">
    <w:p w14:paraId="3B05F611" w14:textId="77777777" w:rsidR="00AB4513" w:rsidRDefault="00AB4513">
      <w:r>
        <w:continuationSeparator/>
      </w:r>
    </w:p>
    <w:p w14:paraId="6EBDC9B5" w14:textId="77777777" w:rsidR="00AB4513" w:rsidRDefault="00AB4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2D82"/>
    <w:rsid w:val="00074929"/>
    <w:rsid w:val="00083792"/>
    <w:rsid w:val="0008613B"/>
    <w:rsid w:val="00090BAC"/>
    <w:rsid w:val="000B0B1A"/>
    <w:rsid w:val="000B2085"/>
    <w:rsid w:val="000B387A"/>
    <w:rsid w:val="000B4E9A"/>
    <w:rsid w:val="000C37C7"/>
    <w:rsid w:val="000C39AF"/>
    <w:rsid w:val="000D065F"/>
    <w:rsid w:val="000D17E8"/>
    <w:rsid w:val="000D2C59"/>
    <w:rsid w:val="000D35D9"/>
    <w:rsid w:val="000D67E3"/>
    <w:rsid w:val="000E1C29"/>
    <w:rsid w:val="000E236A"/>
    <w:rsid w:val="000F05F6"/>
    <w:rsid w:val="000F7382"/>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765E"/>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008A"/>
    <w:rsid w:val="00A72FC5"/>
    <w:rsid w:val="00A730E3"/>
    <w:rsid w:val="00A77CF6"/>
    <w:rsid w:val="00A84BA8"/>
    <w:rsid w:val="00A91283"/>
    <w:rsid w:val="00AA132F"/>
    <w:rsid w:val="00AA64FB"/>
    <w:rsid w:val="00AB3338"/>
    <w:rsid w:val="00AB4513"/>
    <w:rsid w:val="00AC5EF4"/>
    <w:rsid w:val="00AC63FC"/>
    <w:rsid w:val="00AD3C6C"/>
    <w:rsid w:val="00AD4F04"/>
    <w:rsid w:val="00AE11E8"/>
    <w:rsid w:val="00B00969"/>
    <w:rsid w:val="00B0100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2569"/>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A7577"/>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yan.IVANOV@univ-cotedazur.fr" TargetMode="External"/><Relationship Id="rId13" Type="http://schemas.openxmlformats.org/officeDocument/2006/relationships/hyperlink" Target="mailto:Narges.KHEDHER@univ-cotedazur.f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853318" TargetMode="External"/><Relationship Id="rId12" Type="http://schemas.openxmlformats.org/officeDocument/2006/relationships/hyperlink" Target="mailto:jerome.gilleron@unice.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andre.Gallerand@unice.fr"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rczepielewski@wustl.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toyan.IVANOV@univ-cotedazur.fr" TargetMode="External"/><Relationship Id="rId14" Type="http://schemas.openxmlformats.org/officeDocument/2006/relationships/hyperlink" Target="mailto:gjrandolph@wustl.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8800B7"/>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38</TotalTime>
  <Pages>11</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13836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2020-10-19T15:52:00Z</dcterms:created>
  <dcterms:modified xsi:type="dcterms:W3CDTF">2020-10-19T17:28:00Z</dcterms:modified>
</cp:coreProperties>
</file>