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C74FE" w14:textId="77777777" w:rsidR="003B2967" w:rsidRPr="003B2967" w:rsidRDefault="003B2967" w:rsidP="00494FC2">
      <w:pPr>
        <w:spacing w:after="60" w:line="240" w:lineRule="auto"/>
        <w:rPr>
          <w:rFonts w:ascii="Times New Roman" w:eastAsia="Calibri" w:hAnsi="Times New Roman" w:cs="Times New Roman"/>
          <w:b/>
          <w:sz w:val="24"/>
          <w:szCs w:val="24"/>
          <w:lang w:eastAsia="en-US"/>
        </w:rPr>
      </w:pPr>
      <w:r w:rsidRPr="003B2967">
        <w:rPr>
          <w:rFonts w:ascii="Times New Roman" w:eastAsia="Calibri" w:hAnsi="Times New Roman" w:cs="Times New Roman"/>
          <w:b/>
          <w:sz w:val="24"/>
          <w:szCs w:val="24"/>
          <w:lang w:eastAsia="en-US"/>
        </w:rPr>
        <w:t xml:space="preserve">Point-by-Point Response to the Reviewers’ Comments </w:t>
      </w:r>
    </w:p>
    <w:p w14:paraId="713116E0" w14:textId="5E8B941B" w:rsidR="003B2967" w:rsidRPr="003B2967" w:rsidRDefault="003B2967" w:rsidP="00494FC2">
      <w:pPr>
        <w:spacing w:after="60" w:line="240" w:lineRule="auto"/>
        <w:rPr>
          <w:rFonts w:ascii="Times New Roman" w:eastAsia="Calibri" w:hAnsi="Times New Roman" w:cs="Times New Roman"/>
          <w:sz w:val="24"/>
          <w:szCs w:val="24"/>
          <w:lang w:eastAsia="en-US"/>
        </w:rPr>
      </w:pPr>
      <w:r w:rsidRPr="003B2967">
        <w:rPr>
          <w:rFonts w:ascii="Times New Roman" w:eastAsia="Calibri" w:hAnsi="Times New Roman" w:cs="Times New Roman"/>
          <w:b/>
          <w:sz w:val="24"/>
          <w:szCs w:val="24"/>
          <w:lang w:eastAsia="en-US"/>
        </w:rPr>
        <w:t xml:space="preserve"> </w:t>
      </w:r>
      <w:r w:rsidRPr="003B2967">
        <w:rPr>
          <w:rFonts w:ascii="Times New Roman" w:eastAsia="Calibri" w:hAnsi="Times New Roman" w:cs="Times New Roman"/>
          <w:sz w:val="24"/>
          <w:szCs w:val="24"/>
          <w:lang w:eastAsia="en-US"/>
        </w:rPr>
        <w:t xml:space="preserve">(The Reviewer’s original comments were in </w:t>
      </w:r>
      <w:r w:rsidRPr="003B2967">
        <w:rPr>
          <w:rFonts w:ascii="Times New Roman" w:eastAsia="Calibri" w:hAnsi="Times New Roman" w:cs="Times New Roman"/>
          <w:i/>
          <w:sz w:val="24"/>
          <w:szCs w:val="24"/>
          <w:lang w:eastAsia="en-US"/>
        </w:rPr>
        <w:t>italics</w:t>
      </w:r>
      <w:r w:rsidR="00672336">
        <w:rPr>
          <w:rFonts w:ascii="Times New Roman" w:eastAsia="Calibri" w:hAnsi="Times New Roman" w:cs="Times New Roman"/>
          <w:iCs/>
          <w:sz w:val="24"/>
          <w:szCs w:val="24"/>
          <w:lang w:eastAsia="en-US"/>
        </w:rPr>
        <w:t>, and response in dark blue</w:t>
      </w:r>
      <w:r w:rsidRPr="003B2967">
        <w:rPr>
          <w:rFonts w:ascii="Times New Roman" w:eastAsia="Calibri" w:hAnsi="Times New Roman" w:cs="Times New Roman"/>
          <w:sz w:val="24"/>
          <w:szCs w:val="24"/>
          <w:lang w:eastAsia="en-US"/>
        </w:rPr>
        <w:t>)</w:t>
      </w:r>
    </w:p>
    <w:p w14:paraId="403EDD1E" w14:textId="77777777" w:rsidR="00C23807" w:rsidRPr="00C23807" w:rsidRDefault="00C23807" w:rsidP="00C23807">
      <w:pPr>
        <w:spacing w:after="60" w:line="240" w:lineRule="auto"/>
        <w:rPr>
          <w:rFonts w:ascii="Times New Roman" w:hAnsi="Times New Roman" w:cs="Times New Roman"/>
          <w:sz w:val="24"/>
          <w:szCs w:val="24"/>
        </w:rPr>
      </w:pPr>
    </w:p>
    <w:p w14:paraId="46B5A3FC" w14:textId="77777777" w:rsidR="00C23807" w:rsidRPr="008B269E" w:rsidRDefault="00C23807" w:rsidP="00C23807">
      <w:pPr>
        <w:spacing w:after="60" w:line="240" w:lineRule="auto"/>
        <w:rPr>
          <w:rFonts w:ascii="Times New Roman" w:hAnsi="Times New Roman" w:cs="Times New Roman"/>
          <w:b/>
          <w:bCs/>
          <w:sz w:val="24"/>
          <w:szCs w:val="24"/>
        </w:rPr>
      </w:pPr>
      <w:r w:rsidRPr="008B269E">
        <w:rPr>
          <w:rFonts w:ascii="Times New Roman" w:hAnsi="Times New Roman" w:cs="Times New Roman"/>
          <w:b/>
          <w:bCs/>
          <w:sz w:val="24"/>
          <w:szCs w:val="24"/>
        </w:rPr>
        <w:t>Editorial Comments:</w:t>
      </w:r>
    </w:p>
    <w:p w14:paraId="4160DD74" w14:textId="77777777" w:rsidR="00C23807" w:rsidRPr="00C23807" w:rsidRDefault="00C23807" w:rsidP="00C23807">
      <w:pPr>
        <w:spacing w:after="60" w:line="240" w:lineRule="auto"/>
        <w:rPr>
          <w:rFonts w:ascii="Times New Roman" w:hAnsi="Times New Roman" w:cs="Times New Roman"/>
          <w:sz w:val="24"/>
          <w:szCs w:val="24"/>
        </w:rPr>
      </w:pPr>
    </w:p>
    <w:p w14:paraId="3C1C7BFD"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Please take this opportunity to thoroughly proofread the manuscript to ensure that there are no spelling or grammatical errors.</w:t>
      </w:r>
    </w:p>
    <w:p w14:paraId="2BCD7260" w14:textId="6B80B99B" w:rsidR="00C23807" w:rsidRDefault="00C23807" w:rsidP="00C23807">
      <w:pPr>
        <w:spacing w:after="60" w:line="240" w:lineRule="auto"/>
        <w:rPr>
          <w:rFonts w:ascii="Times New Roman" w:hAnsi="Times New Roman" w:cs="Times New Roman"/>
          <w:sz w:val="24"/>
          <w:szCs w:val="24"/>
        </w:rPr>
      </w:pPr>
    </w:p>
    <w:p w14:paraId="708CC85B" w14:textId="648F7432" w:rsidR="00C23807" w:rsidRPr="00C23807" w:rsidRDefault="00C23807"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 xml:space="preserve">the </w:t>
      </w:r>
      <w:r w:rsidR="00AB2F6A">
        <w:rPr>
          <w:rFonts w:ascii="Times New Roman" w:hAnsi="Times New Roman" w:cs="Times New Roman"/>
          <w:color w:val="002060"/>
          <w:sz w:val="24"/>
          <w:szCs w:val="24"/>
        </w:rPr>
        <w:t>Editor</w:t>
      </w:r>
      <w:r>
        <w:rPr>
          <w:rFonts w:ascii="Times New Roman" w:hAnsi="Times New Roman" w:cs="Times New Roman"/>
          <w:color w:val="002060"/>
          <w:sz w:val="24"/>
          <w:szCs w:val="24"/>
        </w:rPr>
        <w:t xml:space="preserve"> for this comment</w:t>
      </w:r>
      <w:r w:rsidRPr="00606A1E">
        <w:rPr>
          <w:rFonts w:ascii="Times New Roman" w:hAnsi="Times New Roman" w:cs="Times New Roman"/>
          <w:color w:val="002060"/>
          <w:sz w:val="24"/>
          <w:szCs w:val="24"/>
        </w:rPr>
        <w:t xml:space="preserve">. </w:t>
      </w:r>
      <w:r w:rsidR="00AB2F6A">
        <w:rPr>
          <w:rFonts w:ascii="Times New Roman" w:hAnsi="Times New Roman" w:cs="Times New Roman"/>
          <w:color w:val="002060"/>
          <w:sz w:val="24"/>
          <w:szCs w:val="24"/>
        </w:rPr>
        <w:t>We have thoroughly check</w:t>
      </w:r>
      <w:r w:rsidR="00EB1C3A">
        <w:rPr>
          <w:rFonts w:ascii="Times New Roman" w:hAnsi="Times New Roman" w:cs="Times New Roman"/>
          <w:color w:val="002060"/>
          <w:sz w:val="24"/>
          <w:szCs w:val="24"/>
        </w:rPr>
        <w:t>ed</w:t>
      </w:r>
      <w:r w:rsidR="00AB2F6A">
        <w:rPr>
          <w:rFonts w:ascii="Times New Roman" w:hAnsi="Times New Roman" w:cs="Times New Roman"/>
          <w:color w:val="002060"/>
          <w:sz w:val="24"/>
          <w:szCs w:val="24"/>
        </w:rPr>
        <w:t xml:space="preserve"> the manuscript to ensure no spelling or grammar errors</w:t>
      </w:r>
      <w:r w:rsidRPr="00606A1E">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br/>
      </w:r>
    </w:p>
    <w:p w14:paraId="03A9A213"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Please list a minimum of 6 keywords/phrases.</w:t>
      </w:r>
    </w:p>
    <w:p w14:paraId="1DBB542C" w14:textId="172E0BF2" w:rsidR="00C23807" w:rsidRDefault="00C23807" w:rsidP="00C23807">
      <w:pPr>
        <w:spacing w:after="60" w:line="240" w:lineRule="auto"/>
        <w:rPr>
          <w:rFonts w:ascii="Times New Roman" w:hAnsi="Times New Roman" w:cs="Times New Roman"/>
          <w:sz w:val="24"/>
          <w:szCs w:val="24"/>
        </w:rPr>
      </w:pPr>
    </w:p>
    <w:p w14:paraId="5C8CFC02" w14:textId="3503778E" w:rsidR="00C23807" w:rsidRDefault="00C23807"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AB2F6A">
        <w:rPr>
          <w:rFonts w:ascii="Times New Roman" w:hAnsi="Times New Roman" w:cs="Times New Roman"/>
          <w:color w:val="002060"/>
          <w:sz w:val="24"/>
          <w:szCs w:val="24"/>
        </w:rPr>
        <w:t>Key words have been added</w:t>
      </w:r>
      <w:r w:rsidRPr="00606A1E">
        <w:rPr>
          <w:rFonts w:ascii="Times New Roman" w:hAnsi="Times New Roman" w:cs="Times New Roman"/>
          <w:color w:val="002060"/>
          <w:sz w:val="24"/>
          <w:szCs w:val="24"/>
        </w:rPr>
        <w:t xml:space="preserve">.  </w:t>
      </w:r>
    </w:p>
    <w:p w14:paraId="29A6DB31" w14:textId="77777777" w:rsidR="00C23807" w:rsidRPr="00C23807" w:rsidRDefault="00C23807" w:rsidP="00C23807">
      <w:pPr>
        <w:spacing w:after="60" w:line="240" w:lineRule="auto"/>
        <w:rPr>
          <w:rFonts w:ascii="Times New Roman" w:hAnsi="Times New Roman" w:cs="Times New Roman"/>
          <w:sz w:val="24"/>
          <w:szCs w:val="24"/>
        </w:rPr>
      </w:pPr>
    </w:p>
    <w:p w14:paraId="3698E856"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Textual Overlap: Significant portions show significant overlap with previously published work. Please re-write lines 60-65, 104-107, 134-136, 191-197, 205-207, 244-248, 259-261, 270-272, 275-279, 288-291, 297-299, 301-305, 306-314, 352-372, 406-408, avoid this overlap.</w:t>
      </w:r>
    </w:p>
    <w:p w14:paraId="2316089B" w14:textId="22BB1992" w:rsidR="00C23807" w:rsidRDefault="00C23807" w:rsidP="00C23807">
      <w:pPr>
        <w:spacing w:after="60" w:line="240" w:lineRule="auto"/>
        <w:rPr>
          <w:rFonts w:ascii="Times New Roman" w:hAnsi="Times New Roman" w:cs="Times New Roman"/>
          <w:sz w:val="24"/>
          <w:szCs w:val="24"/>
        </w:rPr>
      </w:pPr>
    </w:p>
    <w:p w14:paraId="7ED0AF0E" w14:textId="4C733C75" w:rsidR="00C23807" w:rsidRDefault="00C23807"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 xml:space="preserve">the </w:t>
      </w:r>
      <w:r w:rsidR="00AB2F6A">
        <w:rPr>
          <w:rFonts w:ascii="Times New Roman" w:hAnsi="Times New Roman" w:cs="Times New Roman"/>
          <w:color w:val="002060"/>
          <w:sz w:val="24"/>
          <w:szCs w:val="24"/>
        </w:rPr>
        <w:t>Editor for arising this concern and relevant changes have been made to avoid significant overlap with previously published work</w:t>
      </w:r>
      <w:r w:rsidRPr="00606A1E">
        <w:rPr>
          <w:rFonts w:ascii="Times New Roman" w:hAnsi="Times New Roman" w:cs="Times New Roman"/>
          <w:color w:val="002060"/>
          <w:sz w:val="24"/>
          <w:szCs w:val="24"/>
        </w:rPr>
        <w:t xml:space="preserve">.  </w:t>
      </w:r>
    </w:p>
    <w:p w14:paraId="62A6B56C" w14:textId="77777777" w:rsidR="00C23807" w:rsidRPr="00C23807" w:rsidRDefault="00C23807" w:rsidP="00C23807">
      <w:pPr>
        <w:spacing w:after="60" w:line="240" w:lineRule="auto"/>
        <w:rPr>
          <w:rFonts w:ascii="Times New Roman" w:hAnsi="Times New Roman" w:cs="Times New Roman"/>
          <w:sz w:val="24"/>
          <w:szCs w:val="24"/>
        </w:rPr>
      </w:pPr>
    </w:p>
    <w:p w14:paraId="1F54E23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 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830670">
        <w:rPr>
          <w:rFonts w:ascii="Times New Roman" w:hAnsi="Times New Roman" w:cs="Times New Roman"/>
          <w:i/>
          <w:iCs/>
          <w:sz w:val="24"/>
          <w:szCs w:val="24"/>
        </w:rPr>
        <w:t>sparingly</w:t>
      </w:r>
      <w:proofErr w:type="gramEnd"/>
      <w:r w:rsidRPr="00830670">
        <w:rPr>
          <w:rFonts w:ascii="Times New Roman" w:hAnsi="Times New Roman" w:cs="Times New Roman"/>
          <w:i/>
          <w:iCs/>
          <w:sz w:val="24"/>
          <w:szCs w:val="24"/>
        </w:rPr>
        <w:t xml:space="preserve"> and actions should be described in the imperative tense wherever possible. Some examples NOT in the imperative:</w:t>
      </w:r>
    </w:p>
    <w:p w14:paraId="16777C3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8.2, 8.5, 8.6, 8.7, 8.8, 8.9, 8.10, 9.6-9.8</w:t>
      </w:r>
    </w:p>
    <w:p w14:paraId="00E5768B" w14:textId="3DE5CD8B" w:rsidR="00C23807" w:rsidRDefault="00C23807" w:rsidP="00C23807">
      <w:pPr>
        <w:spacing w:after="60" w:line="240" w:lineRule="auto"/>
        <w:rPr>
          <w:rFonts w:ascii="Times New Roman" w:hAnsi="Times New Roman" w:cs="Times New Roman"/>
          <w:sz w:val="24"/>
          <w:szCs w:val="24"/>
        </w:rPr>
      </w:pPr>
    </w:p>
    <w:p w14:paraId="2429D6B1" w14:textId="3FA13C48" w:rsidR="00E02054" w:rsidRDefault="00E02054" w:rsidP="00E02054">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935E1A">
        <w:rPr>
          <w:rFonts w:ascii="Times New Roman" w:hAnsi="Times New Roman" w:cs="Times New Roman"/>
          <w:color w:val="002060"/>
          <w:sz w:val="24"/>
          <w:szCs w:val="24"/>
        </w:rPr>
        <w:t xml:space="preserve">We have looked through the protocol section and relevant changes have been made </w:t>
      </w:r>
      <w:r w:rsidR="0005021E">
        <w:rPr>
          <w:rFonts w:ascii="Times New Roman" w:hAnsi="Times New Roman" w:cs="Times New Roman"/>
          <w:color w:val="002060"/>
          <w:sz w:val="24"/>
          <w:szCs w:val="24"/>
        </w:rPr>
        <w:t>to</w:t>
      </w:r>
      <w:r w:rsidR="00935E1A">
        <w:rPr>
          <w:rFonts w:ascii="Times New Roman" w:hAnsi="Times New Roman" w:cs="Times New Roman"/>
          <w:color w:val="002060"/>
          <w:sz w:val="24"/>
          <w:szCs w:val="24"/>
        </w:rPr>
        <w:t xml:space="preserve"> ensur</w:t>
      </w:r>
      <w:r w:rsidR="0005021E">
        <w:rPr>
          <w:rFonts w:ascii="Times New Roman" w:hAnsi="Times New Roman" w:cs="Times New Roman"/>
          <w:color w:val="002060"/>
          <w:sz w:val="24"/>
          <w:szCs w:val="24"/>
        </w:rPr>
        <w:t>e</w:t>
      </w:r>
      <w:r w:rsidR="00935E1A">
        <w:rPr>
          <w:rFonts w:ascii="Times New Roman" w:hAnsi="Times New Roman" w:cs="Times New Roman"/>
          <w:color w:val="002060"/>
          <w:sz w:val="24"/>
          <w:szCs w:val="24"/>
        </w:rPr>
        <w:t xml:space="preserve"> that imperative voice/tense was used in the protocol.  </w:t>
      </w:r>
    </w:p>
    <w:p w14:paraId="24E5AC37" w14:textId="77777777" w:rsidR="00C23807" w:rsidRPr="00C23807" w:rsidRDefault="00C23807" w:rsidP="00C23807">
      <w:pPr>
        <w:spacing w:after="60" w:line="240" w:lineRule="auto"/>
        <w:rPr>
          <w:rFonts w:ascii="Times New Roman" w:hAnsi="Times New Roman" w:cs="Times New Roman"/>
          <w:sz w:val="24"/>
          <w:szCs w:val="24"/>
        </w:rPr>
      </w:pPr>
    </w:p>
    <w:p w14:paraId="7E01722F"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 Protocol Detail: Please note that your protocol will be used to generate the script for the </w:t>
      </w:r>
      <w:proofErr w:type="gramStart"/>
      <w:r w:rsidRPr="00830670">
        <w:rPr>
          <w:rFonts w:ascii="Times New Roman" w:hAnsi="Times New Roman" w:cs="Times New Roman"/>
          <w:i/>
          <w:iCs/>
          <w:sz w:val="24"/>
          <w:szCs w:val="24"/>
        </w:rPr>
        <w:t>video, and</w:t>
      </w:r>
      <w:proofErr w:type="gramEnd"/>
      <w:r w:rsidRPr="00830670">
        <w:rPr>
          <w:rFonts w:ascii="Times New Roman" w:hAnsi="Times New Roman" w:cs="Times New Roman"/>
          <w:i/>
          <w:iCs/>
          <w:sz w:val="24"/>
          <w:szCs w:val="24"/>
        </w:rPr>
        <w:t xml:space="preserve"> must contain everything that you would like shown in the video. Please add more specific details (e.g. button clicks for software actions, numerical values for settings, </w:t>
      </w:r>
      <w:proofErr w:type="spellStart"/>
      <w:r w:rsidRPr="00830670">
        <w:rPr>
          <w:rFonts w:ascii="Times New Roman" w:hAnsi="Times New Roman" w:cs="Times New Roman"/>
          <w:i/>
          <w:iCs/>
          <w:sz w:val="24"/>
          <w:szCs w:val="24"/>
        </w:rPr>
        <w:t>etc</w:t>
      </w:r>
      <w:proofErr w:type="spellEnd"/>
      <w:r w:rsidRPr="00830670">
        <w:rPr>
          <w:rFonts w:ascii="Times New Roman" w:hAnsi="Times New Roman" w:cs="Times New Roman"/>
          <w:i/>
          <w:iCs/>
          <w:sz w:val="24"/>
          <w:szCs w:val="24"/>
        </w:rPr>
        <w:t>) to your protocol steps. There should be enough detail in each step to supplement the actions seen in the video so that viewers can easily replicate the protocol. Some examples:</w:t>
      </w:r>
    </w:p>
    <w:p w14:paraId="18865E0D"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1.2: How are they removed?</w:t>
      </w:r>
    </w:p>
    <w:p w14:paraId="75D2EA2B"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2) 2.1: How is the alignment performed?</w:t>
      </w:r>
    </w:p>
    <w:p w14:paraId="376E5E78"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3) 2.5, 3.5,5.2, 6.5, </w:t>
      </w:r>
      <w:proofErr w:type="spellStart"/>
      <w:r w:rsidRPr="00830670">
        <w:rPr>
          <w:rFonts w:ascii="Times New Roman" w:hAnsi="Times New Roman" w:cs="Times New Roman"/>
          <w:i/>
          <w:iCs/>
          <w:sz w:val="24"/>
          <w:szCs w:val="24"/>
        </w:rPr>
        <w:t>etc</w:t>
      </w:r>
      <w:proofErr w:type="spellEnd"/>
      <w:r w:rsidRPr="00830670">
        <w:rPr>
          <w:rFonts w:ascii="Times New Roman" w:hAnsi="Times New Roman" w:cs="Times New Roman"/>
          <w:i/>
          <w:iCs/>
          <w:sz w:val="24"/>
          <w:szCs w:val="24"/>
        </w:rPr>
        <w:t>: Convert the speed to g.</w:t>
      </w:r>
    </w:p>
    <w:p w14:paraId="202AFC56"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4) 4.1: Mention sonication amplitude (in Watt) and frequency (in Hz).</w:t>
      </w:r>
    </w:p>
    <w:p w14:paraId="2C1F2172" w14:textId="741DFCA5" w:rsidR="00C23807" w:rsidRDefault="00C23807" w:rsidP="00C23807">
      <w:pPr>
        <w:spacing w:after="60" w:line="240" w:lineRule="auto"/>
        <w:rPr>
          <w:rFonts w:ascii="Times New Roman" w:hAnsi="Times New Roman" w:cs="Times New Roman"/>
          <w:sz w:val="24"/>
          <w:szCs w:val="24"/>
        </w:rPr>
      </w:pPr>
    </w:p>
    <w:p w14:paraId="715A8C16" w14:textId="10D5F38F" w:rsidR="00E02054" w:rsidRDefault="00E02054" w:rsidP="00E02054">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935E1A">
        <w:rPr>
          <w:rFonts w:ascii="Times New Roman" w:hAnsi="Times New Roman" w:cs="Times New Roman"/>
          <w:color w:val="002060"/>
          <w:sz w:val="24"/>
          <w:szCs w:val="24"/>
        </w:rPr>
        <w:t>Relevant changes have been made in the revised manuscript.</w:t>
      </w:r>
      <w:r w:rsidRPr="00606A1E">
        <w:rPr>
          <w:rFonts w:ascii="Times New Roman" w:hAnsi="Times New Roman" w:cs="Times New Roman"/>
          <w:color w:val="002060"/>
          <w:sz w:val="24"/>
          <w:szCs w:val="24"/>
        </w:rPr>
        <w:t xml:space="preserve">  </w:t>
      </w:r>
    </w:p>
    <w:p w14:paraId="3495C95C" w14:textId="77777777" w:rsidR="00E02054" w:rsidRPr="00C23807" w:rsidRDefault="00E02054" w:rsidP="00C23807">
      <w:pPr>
        <w:spacing w:after="60" w:line="240" w:lineRule="auto"/>
        <w:rPr>
          <w:rFonts w:ascii="Times New Roman" w:hAnsi="Times New Roman" w:cs="Times New Roman"/>
          <w:sz w:val="24"/>
          <w:szCs w:val="24"/>
        </w:rPr>
      </w:pPr>
    </w:p>
    <w:p w14:paraId="4152E0B7"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Protocol Numbering:</w:t>
      </w:r>
    </w:p>
    <w:p w14:paraId="23839F34"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1) Please adjust the numbering of your protocol section to follow </w:t>
      </w:r>
      <w:proofErr w:type="spellStart"/>
      <w:r w:rsidRPr="00830670">
        <w:rPr>
          <w:rFonts w:ascii="Times New Roman" w:hAnsi="Times New Roman" w:cs="Times New Roman"/>
          <w:i/>
          <w:iCs/>
          <w:sz w:val="24"/>
          <w:szCs w:val="24"/>
        </w:rPr>
        <w:t>JoVE’s</w:t>
      </w:r>
      <w:proofErr w:type="spellEnd"/>
      <w:r w:rsidRPr="00830670">
        <w:rPr>
          <w:rFonts w:ascii="Times New Roman" w:hAnsi="Times New Roman" w:cs="Times New Roman"/>
          <w:i/>
          <w:iCs/>
          <w:sz w:val="24"/>
          <w:szCs w:val="24"/>
        </w:rPr>
        <w:t xml:space="preserve"> instructions for authors, 1. should be followed by 1.1. and then 1.1.1. if necessary.</w:t>
      </w:r>
    </w:p>
    <w:p w14:paraId="0B7F55C0"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2) All steps should be lined up at the left margin with no indentations.</w:t>
      </w:r>
    </w:p>
    <w:p w14:paraId="2F0961A5"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3) Please add a one-line space after each protocol step.</w:t>
      </w:r>
    </w:p>
    <w:p w14:paraId="15F3C7F1" w14:textId="39BD14A4" w:rsidR="00C23807" w:rsidRDefault="00C23807" w:rsidP="00C23807">
      <w:pPr>
        <w:spacing w:after="60" w:line="240" w:lineRule="auto"/>
        <w:rPr>
          <w:rFonts w:ascii="Times New Roman" w:hAnsi="Times New Roman" w:cs="Times New Roman"/>
          <w:sz w:val="24"/>
          <w:szCs w:val="24"/>
        </w:rPr>
      </w:pPr>
    </w:p>
    <w:p w14:paraId="72CB4A9D" w14:textId="5421CC3F" w:rsidR="00E02054" w:rsidRDefault="00E02054" w:rsidP="00E02054">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FE1EDB">
        <w:rPr>
          <w:rFonts w:ascii="Times New Roman" w:hAnsi="Times New Roman" w:cs="Times New Roman"/>
          <w:color w:val="002060"/>
          <w:sz w:val="24"/>
          <w:szCs w:val="24"/>
        </w:rPr>
        <w:t>We have formatted the manuscript accordingly.</w:t>
      </w:r>
    </w:p>
    <w:p w14:paraId="373B2370" w14:textId="77777777" w:rsidR="00E02054" w:rsidRPr="00C23807" w:rsidRDefault="00E02054" w:rsidP="00C23807">
      <w:pPr>
        <w:spacing w:after="60" w:line="240" w:lineRule="auto"/>
        <w:rPr>
          <w:rFonts w:ascii="Times New Roman" w:hAnsi="Times New Roman" w:cs="Times New Roman"/>
          <w:sz w:val="24"/>
          <w:szCs w:val="24"/>
        </w:rPr>
      </w:pPr>
    </w:p>
    <w:p w14:paraId="444A2997"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Protocol Highlight: Please highlight ~2.5 pages or less of text (which includes headings and spaces) in yellow, to identify which steps should be visualized to tell the most cohesive story of your protocol steps.</w:t>
      </w:r>
    </w:p>
    <w:p w14:paraId="6C2A52CE" w14:textId="7BFA5B73" w:rsidR="00C23807" w:rsidRDefault="00C23807" w:rsidP="00C23807">
      <w:pPr>
        <w:spacing w:after="60" w:line="240" w:lineRule="auto"/>
        <w:rPr>
          <w:rFonts w:ascii="Times New Roman" w:hAnsi="Times New Roman" w:cs="Times New Roman"/>
          <w:sz w:val="24"/>
          <w:szCs w:val="24"/>
        </w:rPr>
      </w:pPr>
    </w:p>
    <w:p w14:paraId="0CFF963F" w14:textId="4CA634D7" w:rsidR="00E02054" w:rsidRDefault="00E02054"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FE1EDB">
        <w:rPr>
          <w:rFonts w:ascii="Times New Roman" w:hAnsi="Times New Roman" w:cs="Times New Roman"/>
          <w:color w:val="002060"/>
          <w:sz w:val="24"/>
          <w:szCs w:val="24"/>
        </w:rPr>
        <w:t>We have highlighted the protocol with focusing on sample processing steps</w:t>
      </w:r>
      <w:r w:rsidRPr="00606A1E">
        <w:rPr>
          <w:rFonts w:ascii="Times New Roman" w:hAnsi="Times New Roman" w:cs="Times New Roman"/>
          <w:color w:val="002060"/>
          <w:sz w:val="24"/>
          <w:szCs w:val="24"/>
        </w:rPr>
        <w:t xml:space="preserve">.  </w:t>
      </w:r>
    </w:p>
    <w:p w14:paraId="49692C8C" w14:textId="77777777" w:rsidR="00E02054" w:rsidRPr="00C23807" w:rsidRDefault="00E02054" w:rsidP="00C23807">
      <w:pPr>
        <w:spacing w:after="60" w:line="240" w:lineRule="auto"/>
        <w:rPr>
          <w:rFonts w:ascii="Times New Roman" w:hAnsi="Times New Roman" w:cs="Times New Roman"/>
          <w:sz w:val="24"/>
          <w:szCs w:val="24"/>
        </w:rPr>
      </w:pPr>
    </w:p>
    <w:p w14:paraId="2EB79795" w14:textId="62DEC9A8"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17EB0C53" w14:textId="5B5D97DB" w:rsidR="00E02054" w:rsidRDefault="00E02054" w:rsidP="00C23807">
      <w:pPr>
        <w:spacing w:after="60" w:line="240" w:lineRule="auto"/>
        <w:rPr>
          <w:rFonts w:ascii="Times New Roman" w:hAnsi="Times New Roman" w:cs="Times New Roman"/>
          <w:sz w:val="24"/>
          <w:szCs w:val="24"/>
        </w:rPr>
      </w:pPr>
    </w:p>
    <w:p w14:paraId="3F736F95" w14:textId="7589A815" w:rsidR="00E02054" w:rsidRDefault="00E02054" w:rsidP="00E02054">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FE1EDB">
        <w:rPr>
          <w:rFonts w:ascii="Times New Roman" w:hAnsi="Times New Roman" w:cs="Times New Roman"/>
          <w:color w:val="002060"/>
          <w:sz w:val="24"/>
          <w:szCs w:val="24"/>
        </w:rPr>
        <w:t>All relevant details are included for the highlighted steps</w:t>
      </w:r>
      <w:r w:rsidRPr="00606A1E">
        <w:rPr>
          <w:rFonts w:ascii="Times New Roman" w:hAnsi="Times New Roman" w:cs="Times New Roman"/>
          <w:color w:val="002060"/>
          <w:sz w:val="24"/>
          <w:szCs w:val="24"/>
        </w:rPr>
        <w:t xml:space="preserve">.  </w:t>
      </w:r>
    </w:p>
    <w:p w14:paraId="4000021B" w14:textId="77777777" w:rsidR="00E02054" w:rsidRPr="00C23807" w:rsidRDefault="00E02054" w:rsidP="00C23807">
      <w:pPr>
        <w:spacing w:after="60" w:line="240" w:lineRule="auto"/>
        <w:rPr>
          <w:rFonts w:ascii="Times New Roman" w:hAnsi="Times New Roman" w:cs="Times New Roman"/>
          <w:sz w:val="24"/>
          <w:szCs w:val="24"/>
        </w:rPr>
      </w:pPr>
    </w:p>
    <w:p w14:paraId="543EF496" w14:textId="11B8857B"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2) The highlighted steps should form a cohesive narrative, that is, there must be a logical flow from one highlighted step to the next.</w:t>
      </w:r>
    </w:p>
    <w:p w14:paraId="6EE57E79" w14:textId="7531CA09" w:rsidR="00662F52" w:rsidRDefault="00662F52" w:rsidP="00C23807">
      <w:pPr>
        <w:spacing w:after="60" w:line="240" w:lineRule="auto"/>
        <w:rPr>
          <w:rFonts w:ascii="Times New Roman" w:hAnsi="Times New Roman" w:cs="Times New Roman"/>
          <w:sz w:val="24"/>
          <w:szCs w:val="24"/>
        </w:rPr>
      </w:pPr>
    </w:p>
    <w:p w14:paraId="23C524A7" w14:textId="1E5B0556" w:rsidR="00662F52" w:rsidRDefault="00662F52" w:rsidP="00662F5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FE1EDB">
        <w:rPr>
          <w:rFonts w:ascii="Times New Roman" w:hAnsi="Times New Roman" w:cs="Times New Roman"/>
          <w:color w:val="002060"/>
          <w:sz w:val="24"/>
          <w:szCs w:val="24"/>
        </w:rPr>
        <w:t xml:space="preserve">The order of these highlighted steps essentially contains the logical flow </w:t>
      </w:r>
      <w:r w:rsidR="00E25CBD">
        <w:rPr>
          <w:rFonts w:ascii="Times New Roman" w:hAnsi="Times New Roman" w:cs="Times New Roman"/>
          <w:color w:val="002060"/>
          <w:sz w:val="24"/>
          <w:szCs w:val="24"/>
        </w:rPr>
        <w:t xml:space="preserve">(pretreatment of PCR tubes – FACS cell sorting – </w:t>
      </w:r>
      <w:r w:rsidR="00EB1C3A">
        <w:rPr>
          <w:rFonts w:ascii="Times New Roman" w:hAnsi="Times New Roman" w:cs="Times New Roman"/>
          <w:color w:val="002060"/>
          <w:sz w:val="24"/>
          <w:szCs w:val="24"/>
        </w:rPr>
        <w:t xml:space="preserve">the </w:t>
      </w:r>
      <w:r w:rsidR="00E25CBD">
        <w:rPr>
          <w:rFonts w:ascii="Times New Roman" w:hAnsi="Times New Roman" w:cs="Times New Roman"/>
          <w:color w:val="002060"/>
          <w:sz w:val="24"/>
          <w:szCs w:val="24"/>
        </w:rPr>
        <w:t>addition of carrier, internal standards and TFE – cell lysis and protein denaturation – reduction and alkylation – trypsin digestion – preparation for direct LC-SRM analysis)</w:t>
      </w:r>
      <w:r w:rsidRPr="00606A1E">
        <w:rPr>
          <w:rFonts w:ascii="Times New Roman" w:hAnsi="Times New Roman" w:cs="Times New Roman"/>
          <w:color w:val="002060"/>
          <w:sz w:val="24"/>
          <w:szCs w:val="24"/>
        </w:rPr>
        <w:t xml:space="preserve">.  </w:t>
      </w:r>
    </w:p>
    <w:p w14:paraId="1220B2A2" w14:textId="77777777" w:rsidR="00662F52" w:rsidRPr="00C23807" w:rsidRDefault="00662F52" w:rsidP="00C23807">
      <w:pPr>
        <w:spacing w:after="60" w:line="240" w:lineRule="auto"/>
        <w:rPr>
          <w:rFonts w:ascii="Times New Roman" w:hAnsi="Times New Roman" w:cs="Times New Roman"/>
          <w:sz w:val="24"/>
          <w:szCs w:val="24"/>
        </w:rPr>
      </w:pPr>
    </w:p>
    <w:p w14:paraId="0E3A06F2" w14:textId="5D1BDEED"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3) Please highlight complete sentences (not parts of sentences). Include sub-headings and spaces when calculating the final highlighted length.</w:t>
      </w:r>
    </w:p>
    <w:p w14:paraId="11441626" w14:textId="5348B806" w:rsidR="00662F52" w:rsidRDefault="00662F52" w:rsidP="00C23807">
      <w:pPr>
        <w:spacing w:after="60" w:line="240" w:lineRule="auto"/>
        <w:rPr>
          <w:rFonts w:ascii="Times New Roman" w:hAnsi="Times New Roman" w:cs="Times New Roman"/>
          <w:sz w:val="24"/>
          <w:szCs w:val="24"/>
        </w:rPr>
      </w:pPr>
    </w:p>
    <w:p w14:paraId="5BFB1BB2" w14:textId="6EE2E3D3" w:rsidR="00662F52" w:rsidRDefault="00662F52" w:rsidP="00662F5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6F4297">
        <w:rPr>
          <w:rFonts w:ascii="Times New Roman" w:hAnsi="Times New Roman" w:cs="Times New Roman"/>
          <w:color w:val="002060"/>
          <w:sz w:val="24"/>
          <w:szCs w:val="24"/>
        </w:rPr>
        <w:t>Relevant highlights have been made in the revised manuscript.</w:t>
      </w:r>
      <w:r w:rsidRPr="00606A1E">
        <w:rPr>
          <w:rFonts w:ascii="Times New Roman" w:hAnsi="Times New Roman" w:cs="Times New Roman"/>
          <w:color w:val="002060"/>
          <w:sz w:val="24"/>
          <w:szCs w:val="24"/>
        </w:rPr>
        <w:t xml:space="preserve">  </w:t>
      </w:r>
    </w:p>
    <w:p w14:paraId="2F4A99CD" w14:textId="77777777" w:rsidR="00662F52" w:rsidRPr="00C23807" w:rsidRDefault="00662F52" w:rsidP="00C23807">
      <w:pPr>
        <w:spacing w:after="60" w:line="240" w:lineRule="auto"/>
        <w:rPr>
          <w:rFonts w:ascii="Times New Roman" w:hAnsi="Times New Roman" w:cs="Times New Roman"/>
          <w:sz w:val="24"/>
          <w:szCs w:val="24"/>
        </w:rPr>
      </w:pPr>
    </w:p>
    <w:p w14:paraId="63292D55"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4) Notes cannot be filmed and should be excluded from highlighting.</w:t>
      </w:r>
    </w:p>
    <w:p w14:paraId="0086F0BD" w14:textId="77777777" w:rsidR="00662F52" w:rsidRDefault="00662F52" w:rsidP="00662F52">
      <w:pPr>
        <w:spacing w:after="60" w:line="240" w:lineRule="auto"/>
        <w:rPr>
          <w:rFonts w:ascii="Times New Roman" w:hAnsi="Times New Roman" w:cs="Times New Roman"/>
          <w:b/>
          <w:bCs/>
          <w:color w:val="002060"/>
          <w:sz w:val="24"/>
          <w:szCs w:val="24"/>
        </w:rPr>
      </w:pPr>
    </w:p>
    <w:p w14:paraId="4B626DC8" w14:textId="79B2E9A9" w:rsidR="00662F52" w:rsidRDefault="00662F52" w:rsidP="00662F5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 xml:space="preserve">the </w:t>
      </w:r>
      <w:r w:rsidR="00E25CBD">
        <w:rPr>
          <w:rFonts w:ascii="Times New Roman" w:hAnsi="Times New Roman" w:cs="Times New Roman"/>
          <w:color w:val="002060"/>
          <w:sz w:val="24"/>
          <w:szCs w:val="24"/>
        </w:rPr>
        <w:t>Editor</w:t>
      </w:r>
      <w:r>
        <w:rPr>
          <w:rFonts w:ascii="Times New Roman" w:hAnsi="Times New Roman" w:cs="Times New Roman"/>
          <w:color w:val="002060"/>
          <w:sz w:val="24"/>
          <w:szCs w:val="24"/>
        </w:rPr>
        <w:t xml:space="preserve"> for </w:t>
      </w:r>
      <w:r w:rsidR="00E25CBD">
        <w:rPr>
          <w:rFonts w:ascii="Times New Roman" w:hAnsi="Times New Roman" w:cs="Times New Roman"/>
          <w:color w:val="002060"/>
          <w:sz w:val="24"/>
          <w:szCs w:val="24"/>
        </w:rPr>
        <w:t>pointing out this</w:t>
      </w:r>
      <w:r w:rsidRPr="00606A1E">
        <w:rPr>
          <w:rFonts w:ascii="Times New Roman" w:hAnsi="Times New Roman" w:cs="Times New Roman"/>
          <w:color w:val="002060"/>
          <w:sz w:val="24"/>
          <w:szCs w:val="24"/>
        </w:rPr>
        <w:t xml:space="preserve">. </w:t>
      </w:r>
    </w:p>
    <w:p w14:paraId="148194CD"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lastRenderedPageBreak/>
        <w:t xml:space="preserve">• Discussion: </w:t>
      </w:r>
      <w:proofErr w:type="spellStart"/>
      <w:r w:rsidRPr="00830670">
        <w:rPr>
          <w:rFonts w:ascii="Times New Roman" w:hAnsi="Times New Roman" w:cs="Times New Roman"/>
          <w:i/>
          <w:iCs/>
          <w:sz w:val="24"/>
          <w:szCs w:val="24"/>
        </w:rPr>
        <w:t>JoVE</w:t>
      </w:r>
      <w:proofErr w:type="spellEnd"/>
      <w:r w:rsidRPr="00830670">
        <w:rPr>
          <w:rFonts w:ascii="Times New Roman" w:hAnsi="Times New Roman" w:cs="Times New Roman"/>
          <w:i/>
          <w:iCs/>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A364C0C" w14:textId="53CE30D1" w:rsidR="00C23807" w:rsidRDefault="00C23807" w:rsidP="00C23807">
      <w:pPr>
        <w:spacing w:after="60" w:line="240" w:lineRule="auto"/>
        <w:rPr>
          <w:rFonts w:ascii="Times New Roman" w:hAnsi="Times New Roman" w:cs="Times New Roman"/>
          <w:sz w:val="24"/>
          <w:szCs w:val="24"/>
        </w:rPr>
      </w:pPr>
    </w:p>
    <w:p w14:paraId="6DE63019" w14:textId="4FFFB31A" w:rsidR="00662F52" w:rsidRDefault="00662F52"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E25CBD">
        <w:rPr>
          <w:rFonts w:ascii="Times New Roman" w:hAnsi="Times New Roman" w:cs="Times New Roman"/>
          <w:color w:val="002060"/>
          <w:sz w:val="24"/>
          <w:szCs w:val="24"/>
        </w:rPr>
        <w:t>have followed this guideline for preparation of the section</w:t>
      </w:r>
      <w:r w:rsidR="006F4297">
        <w:rPr>
          <w:rFonts w:ascii="Times New Roman" w:hAnsi="Times New Roman" w:cs="Times New Roman"/>
          <w:color w:val="002060"/>
          <w:sz w:val="24"/>
          <w:szCs w:val="24"/>
        </w:rPr>
        <w:t xml:space="preserve"> of Discussion</w:t>
      </w:r>
      <w:r w:rsidRPr="00606A1E">
        <w:rPr>
          <w:rFonts w:ascii="Times New Roman" w:hAnsi="Times New Roman" w:cs="Times New Roman"/>
          <w:color w:val="002060"/>
          <w:sz w:val="24"/>
          <w:szCs w:val="24"/>
        </w:rPr>
        <w:t xml:space="preserve">.  </w:t>
      </w:r>
    </w:p>
    <w:p w14:paraId="760F2825" w14:textId="77777777" w:rsidR="00662F52" w:rsidRPr="00C23807" w:rsidRDefault="00662F52" w:rsidP="00C23807">
      <w:pPr>
        <w:spacing w:after="60" w:line="240" w:lineRule="auto"/>
        <w:rPr>
          <w:rFonts w:ascii="Times New Roman" w:hAnsi="Times New Roman" w:cs="Times New Roman"/>
          <w:sz w:val="24"/>
          <w:szCs w:val="24"/>
        </w:rPr>
      </w:pPr>
    </w:p>
    <w:p w14:paraId="20103E74"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References: Please spell out journal names.</w:t>
      </w:r>
    </w:p>
    <w:p w14:paraId="2A38B6AB" w14:textId="0082C4A1" w:rsidR="00C23807" w:rsidRDefault="00C23807" w:rsidP="00C23807">
      <w:pPr>
        <w:spacing w:after="60" w:line="240" w:lineRule="auto"/>
        <w:rPr>
          <w:rFonts w:ascii="Times New Roman" w:hAnsi="Times New Roman" w:cs="Times New Roman"/>
          <w:sz w:val="24"/>
          <w:szCs w:val="24"/>
        </w:rPr>
      </w:pPr>
    </w:p>
    <w:p w14:paraId="40A59454" w14:textId="07B1F745" w:rsidR="00662F52" w:rsidRDefault="00662F52" w:rsidP="00662F5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6F4297">
        <w:rPr>
          <w:rFonts w:ascii="Times New Roman" w:hAnsi="Times New Roman" w:cs="Times New Roman"/>
          <w:color w:val="002060"/>
          <w:sz w:val="24"/>
          <w:szCs w:val="24"/>
        </w:rPr>
        <w:t>Journal full names have been spelled out</w:t>
      </w:r>
      <w:r w:rsidRPr="00606A1E">
        <w:rPr>
          <w:rFonts w:ascii="Times New Roman" w:hAnsi="Times New Roman" w:cs="Times New Roman"/>
          <w:color w:val="002060"/>
          <w:sz w:val="24"/>
          <w:szCs w:val="24"/>
        </w:rPr>
        <w:t xml:space="preserve">.  </w:t>
      </w:r>
    </w:p>
    <w:p w14:paraId="21CC960F" w14:textId="77777777" w:rsidR="00662F52" w:rsidRPr="00C23807" w:rsidRDefault="00662F52" w:rsidP="00C23807">
      <w:pPr>
        <w:spacing w:after="60" w:line="240" w:lineRule="auto"/>
        <w:rPr>
          <w:rFonts w:ascii="Times New Roman" w:hAnsi="Times New Roman" w:cs="Times New Roman"/>
          <w:sz w:val="24"/>
          <w:szCs w:val="24"/>
        </w:rPr>
      </w:pPr>
    </w:p>
    <w:p w14:paraId="5CC47F62"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 Commercial </w:t>
      </w:r>
      <w:proofErr w:type="spellStart"/>
      <w:proofErr w:type="gramStart"/>
      <w:r w:rsidRPr="00830670">
        <w:rPr>
          <w:rFonts w:ascii="Times New Roman" w:hAnsi="Times New Roman" w:cs="Times New Roman"/>
          <w:i/>
          <w:iCs/>
          <w:sz w:val="24"/>
          <w:szCs w:val="24"/>
        </w:rPr>
        <w:t>Language:JoVE</w:t>
      </w:r>
      <w:proofErr w:type="spellEnd"/>
      <w:proofErr w:type="gramEnd"/>
      <w:r w:rsidRPr="00830670">
        <w:rPr>
          <w:rFonts w:ascii="Times New Roman" w:hAnsi="Times New Roman" w:cs="Times New Roman"/>
          <w:i/>
          <w:iCs/>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BD Influx flow cytometer, Speed Vac, a </w:t>
      </w:r>
      <w:proofErr w:type="spellStart"/>
      <w:r w:rsidRPr="00830670">
        <w:rPr>
          <w:rFonts w:ascii="Times New Roman" w:hAnsi="Times New Roman" w:cs="Times New Roman"/>
          <w:i/>
          <w:iCs/>
          <w:sz w:val="24"/>
          <w:szCs w:val="24"/>
        </w:rPr>
        <w:t>nanoACQUITY</w:t>
      </w:r>
      <w:proofErr w:type="spellEnd"/>
      <w:r w:rsidRPr="00830670">
        <w:rPr>
          <w:rFonts w:ascii="Times New Roman" w:hAnsi="Times New Roman" w:cs="Times New Roman"/>
          <w:i/>
          <w:iCs/>
          <w:sz w:val="24"/>
          <w:szCs w:val="24"/>
        </w:rPr>
        <w:t xml:space="preserve"> UPLC® 259 (Waters Corporation, TSQ Vantage triple quadrupole mass spectrometer (Thermo Scientific, etc.</w:t>
      </w:r>
    </w:p>
    <w:p w14:paraId="7957B474"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Please use MS Word’s find function (</w:t>
      </w:r>
      <w:proofErr w:type="spellStart"/>
      <w:r w:rsidRPr="00830670">
        <w:rPr>
          <w:rFonts w:ascii="Times New Roman" w:hAnsi="Times New Roman" w:cs="Times New Roman"/>
          <w:i/>
          <w:iCs/>
          <w:sz w:val="24"/>
          <w:szCs w:val="24"/>
        </w:rPr>
        <w:t>Ctrl+F</w:t>
      </w:r>
      <w:proofErr w:type="spellEnd"/>
      <w:r w:rsidRPr="00830670">
        <w:rPr>
          <w:rFonts w:ascii="Times New Roman" w:hAnsi="Times New Roman" w:cs="Times New Roman"/>
          <w:i/>
          <w:iCs/>
          <w:sz w:val="24"/>
          <w:szCs w:val="24"/>
        </w:rPr>
        <w:t xml:space="preserve">), to locate and replace all commercial sounding language in your manuscript with generic names that are not </w:t>
      </w:r>
      <w:proofErr w:type="gramStart"/>
      <w:r w:rsidRPr="00830670">
        <w:rPr>
          <w:rFonts w:ascii="Times New Roman" w:hAnsi="Times New Roman" w:cs="Times New Roman"/>
          <w:i/>
          <w:iCs/>
          <w:sz w:val="24"/>
          <w:szCs w:val="24"/>
        </w:rPr>
        <w:t>company-specific</w:t>
      </w:r>
      <w:proofErr w:type="gramEnd"/>
      <w:r w:rsidRPr="00830670">
        <w:rPr>
          <w:rFonts w:ascii="Times New Roman" w:hAnsi="Times New Roman" w:cs="Times New Roman"/>
          <w:i/>
          <w:iCs/>
          <w:sz w:val="24"/>
          <w:szCs w:val="24"/>
        </w:rPr>
        <w:t>. All commercial products should be sufficiently referenced in the table of materials/reagents. You may use the generic term followed by “(see table of materials)” to draw the readers’ attention to specific commercial names.</w:t>
      </w:r>
    </w:p>
    <w:p w14:paraId="34B2CEE3" w14:textId="05EE31D0" w:rsidR="00C23807" w:rsidRDefault="00C23807" w:rsidP="00C23807">
      <w:pPr>
        <w:spacing w:after="60" w:line="240" w:lineRule="auto"/>
        <w:rPr>
          <w:rFonts w:ascii="Times New Roman" w:hAnsi="Times New Roman" w:cs="Times New Roman"/>
          <w:sz w:val="24"/>
          <w:szCs w:val="24"/>
        </w:rPr>
      </w:pPr>
    </w:p>
    <w:p w14:paraId="0F7D5F78" w14:textId="29591507" w:rsidR="00662F52" w:rsidRDefault="00662F52" w:rsidP="00662F5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E25CBD">
        <w:rPr>
          <w:rFonts w:ascii="Times New Roman" w:hAnsi="Times New Roman" w:cs="Times New Roman"/>
          <w:color w:val="002060"/>
          <w:sz w:val="24"/>
          <w:szCs w:val="24"/>
        </w:rPr>
        <w:t>All commercial sounding language has been removed in the revised manuscript</w:t>
      </w:r>
      <w:r w:rsidRPr="00606A1E">
        <w:rPr>
          <w:rFonts w:ascii="Times New Roman" w:hAnsi="Times New Roman" w:cs="Times New Roman"/>
          <w:color w:val="002060"/>
          <w:sz w:val="24"/>
          <w:szCs w:val="24"/>
        </w:rPr>
        <w:t xml:space="preserve">.  </w:t>
      </w:r>
    </w:p>
    <w:p w14:paraId="36F591FC" w14:textId="77777777" w:rsidR="00662F52" w:rsidRPr="00C23807" w:rsidRDefault="00662F52" w:rsidP="00C23807">
      <w:pPr>
        <w:spacing w:after="60" w:line="240" w:lineRule="auto"/>
        <w:rPr>
          <w:rFonts w:ascii="Times New Roman" w:hAnsi="Times New Roman" w:cs="Times New Roman"/>
          <w:sz w:val="24"/>
          <w:szCs w:val="24"/>
        </w:rPr>
      </w:pPr>
    </w:p>
    <w:p w14:paraId="4AB7A0F9"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Table of Materials:</w:t>
      </w:r>
    </w:p>
    <w:p w14:paraId="01A74761"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Please sort in alphabetical order.</w:t>
      </w:r>
    </w:p>
    <w:p w14:paraId="0969FC54" w14:textId="57C44506" w:rsidR="00C23807" w:rsidRDefault="00C23807" w:rsidP="00C23807">
      <w:pPr>
        <w:spacing w:after="60" w:line="240" w:lineRule="auto"/>
        <w:rPr>
          <w:rFonts w:ascii="Times New Roman" w:hAnsi="Times New Roman" w:cs="Times New Roman"/>
          <w:sz w:val="24"/>
          <w:szCs w:val="24"/>
        </w:rPr>
      </w:pPr>
    </w:p>
    <w:p w14:paraId="3FDB45C0" w14:textId="1AF4802B" w:rsidR="00662F52" w:rsidRDefault="00662F52" w:rsidP="00662F5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6F4297">
        <w:rPr>
          <w:rFonts w:ascii="Times New Roman" w:hAnsi="Times New Roman" w:cs="Times New Roman"/>
          <w:color w:val="002060"/>
          <w:sz w:val="24"/>
          <w:szCs w:val="24"/>
        </w:rPr>
        <w:t>We have changed the order</w:t>
      </w:r>
      <w:r w:rsidR="001F168C">
        <w:rPr>
          <w:rFonts w:ascii="Times New Roman" w:hAnsi="Times New Roman" w:cs="Times New Roman"/>
          <w:color w:val="002060"/>
          <w:sz w:val="24"/>
          <w:szCs w:val="24"/>
        </w:rPr>
        <w:t xml:space="preserve"> (</w:t>
      </w:r>
      <w:r w:rsidR="001F168C" w:rsidRPr="006F4297">
        <w:rPr>
          <w:rFonts w:ascii="Times New Roman" w:hAnsi="Times New Roman" w:cs="Times New Roman"/>
          <w:i/>
          <w:iCs/>
          <w:color w:val="002060"/>
          <w:sz w:val="24"/>
          <w:szCs w:val="24"/>
        </w:rPr>
        <w:t>please see the revised table for details</w:t>
      </w:r>
      <w:r w:rsidR="001F168C">
        <w:rPr>
          <w:rFonts w:ascii="Times New Roman" w:hAnsi="Times New Roman" w:cs="Times New Roman"/>
          <w:color w:val="002060"/>
          <w:sz w:val="24"/>
          <w:szCs w:val="24"/>
        </w:rPr>
        <w:t>)</w:t>
      </w:r>
      <w:r w:rsidRPr="00606A1E">
        <w:rPr>
          <w:rFonts w:ascii="Times New Roman" w:hAnsi="Times New Roman" w:cs="Times New Roman"/>
          <w:color w:val="002060"/>
          <w:sz w:val="24"/>
          <w:szCs w:val="24"/>
        </w:rPr>
        <w:t xml:space="preserve">.  </w:t>
      </w:r>
    </w:p>
    <w:p w14:paraId="33618941" w14:textId="77777777" w:rsidR="00662F52" w:rsidRPr="00C23807" w:rsidRDefault="00662F52" w:rsidP="00C23807">
      <w:pPr>
        <w:spacing w:after="60" w:line="240" w:lineRule="auto"/>
        <w:rPr>
          <w:rFonts w:ascii="Times New Roman" w:hAnsi="Times New Roman" w:cs="Times New Roman"/>
          <w:sz w:val="24"/>
          <w:szCs w:val="24"/>
        </w:rPr>
      </w:pPr>
    </w:p>
    <w:p w14:paraId="4201DCD0"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Please define all abbreviations at first use (</w:t>
      </w:r>
      <w:proofErr w:type="spellStart"/>
      <w:r w:rsidRPr="00830670">
        <w:rPr>
          <w:rFonts w:ascii="Times New Roman" w:hAnsi="Times New Roman" w:cs="Times New Roman"/>
          <w:i/>
          <w:iCs/>
          <w:sz w:val="24"/>
          <w:szCs w:val="24"/>
        </w:rPr>
        <w:t>e.g</w:t>
      </w:r>
      <w:proofErr w:type="spellEnd"/>
      <w:r w:rsidRPr="00830670">
        <w:rPr>
          <w:rFonts w:ascii="Times New Roman" w:hAnsi="Times New Roman" w:cs="Times New Roman"/>
          <w:i/>
          <w:iCs/>
          <w:sz w:val="24"/>
          <w:szCs w:val="24"/>
        </w:rPr>
        <w:t xml:space="preserve">, BSA, PCR, </w:t>
      </w:r>
      <w:proofErr w:type="spellStart"/>
      <w:r w:rsidRPr="00830670">
        <w:rPr>
          <w:rFonts w:ascii="Times New Roman" w:hAnsi="Times New Roman" w:cs="Times New Roman"/>
          <w:i/>
          <w:iCs/>
          <w:sz w:val="24"/>
          <w:szCs w:val="24"/>
        </w:rPr>
        <w:t>etc</w:t>
      </w:r>
      <w:proofErr w:type="spellEnd"/>
      <w:r w:rsidRPr="00830670">
        <w:rPr>
          <w:rFonts w:ascii="Times New Roman" w:hAnsi="Times New Roman" w:cs="Times New Roman"/>
          <w:i/>
          <w:iCs/>
          <w:sz w:val="24"/>
          <w:szCs w:val="24"/>
        </w:rPr>
        <w:t>)</w:t>
      </w:r>
    </w:p>
    <w:p w14:paraId="5C80E2AD" w14:textId="5A0FA6FF" w:rsidR="00C23807" w:rsidRDefault="00C23807" w:rsidP="00C23807">
      <w:pPr>
        <w:spacing w:after="60" w:line="240" w:lineRule="auto"/>
        <w:rPr>
          <w:rFonts w:ascii="Times New Roman" w:hAnsi="Times New Roman" w:cs="Times New Roman"/>
          <w:sz w:val="24"/>
          <w:szCs w:val="24"/>
        </w:rPr>
      </w:pPr>
    </w:p>
    <w:p w14:paraId="3EE8E339" w14:textId="0E270CD6" w:rsidR="00662F52" w:rsidRDefault="00662F52" w:rsidP="00662F52">
      <w:pPr>
        <w:spacing w:after="60" w:line="240" w:lineRule="auto"/>
        <w:rPr>
          <w:rFonts w:ascii="Times New Roman" w:hAnsi="Times New Roman" w:cs="Times New Roman"/>
          <w:sz w:val="24"/>
          <w:szCs w:val="24"/>
        </w:rPr>
      </w:pPr>
      <w:bookmarkStart w:id="0" w:name="_Hlk48833556"/>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6F4297">
        <w:rPr>
          <w:rFonts w:ascii="Times New Roman" w:hAnsi="Times New Roman" w:cs="Times New Roman"/>
          <w:color w:val="002060"/>
          <w:sz w:val="24"/>
          <w:szCs w:val="24"/>
        </w:rPr>
        <w:t>All the abbreviations have been defined when they appeared for the first time</w:t>
      </w:r>
      <w:r w:rsidRPr="00606A1E">
        <w:rPr>
          <w:rFonts w:ascii="Times New Roman" w:hAnsi="Times New Roman" w:cs="Times New Roman"/>
          <w:color w:val="002060"/>
          <w:sz w:val="24"/>
          <w:szCs w:val="24"/>
        </w:rPr>
        <w:t xml:space="preserve">.  </w:t>
      </w:r>
    </w:p>
    <w:bookmarkEnd w:id="0"/>
    <w:p w14:paraId="6E11E0C5" w14:textId="77777777" w:rsidR="00662F52" w:rsidRPr="00C23807" w:rsidRDefault="00662F52" w:rsidP="00C23807">
      <w:pPr>
        <w:spacing w:after="60" w:line="240" w:lineRule="auto"/>
        <w:rPr>
          <w:rFonts w:ascii="Times New Roman" w:hAnsi="Times New Roman" w:cs="Times New Roman"/>
          <w:sz w:val="24"/>
          <w:szCs w:val="24"/>
        </w:rPr>
      </w:pPr>
    </w:p>
    <w:p w14:paraId="5784F78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w:t>
      </w:r>
      <w:r w:rsidRPr="00830670">
        <w:rPr>
          <w:rFonts w:ascii="Times New Roman" w:hAnsi="Times New Roman" w:cs="Times New Roman"/>
          <w:i/>
          <w:iCs/>
          <w:sz w:val="24"/>
          <w:szCs w:val="24"/>
        </w:rPr>
        <w:lastRenderedPageBreak/>
        <w:t xml:space="preserve">the "Supplemental files (as requested by </w:t>
      </w:r>
      <w:proofErr w:type="spellStart"/>
      <w:r w:rsidRPr="00830670">
        <w:rPr>
          <w:rFonts w:ascii="Times New Roman" w:hAnsi="Times New Roman" w:cs="Times New Roman"/>
          <w:i/>
          <w:iCs/>
          <w:sz w:val="24"/>
          <w:szCs w:val="24"/>
        </w:rPr>
        <w:t>JoVE</w:t>
      </w:r>
      <w:proofErr w:type="spellEnd"/>
      <w:r w:rsidRPr="00830670">
        <w:rPr>
          <w:rFonts w:ascii="Times New Roman" w:hAnsi="Times New Roman" w:cs="Times New Roman"/>
          <w:i/>
          <w:iCs/>
          <w:sz w:val="24"/>
          <w:szCs w:val="24"/>
        </w:rPr>
        <w:t>)" section. Please also cite the figure appropriately in the figure legend, i.e. "This figure has been modified from [citation]."</w:t>
      </w:r>
    </w:p>
    <w:p w14:paraId="4D84E88B" w14:textId="48AEB64C" w:rsidR="00C23807" w:rsidRDefault="00C23807" w:rsidP="00F93DA6">
      <w:pPr>
        <w:spacing w:after="60" w:line="240" w:lineRule="auto"/>
        <w:rPr>
          <w:rFonts w:ascii="Times New Roman" w:hAnsi="Times New Roman" w:cs="Times New Roman"/>
          <w:sz w:val="24"/>
          <w:szCs w:val="24"/>
        </w:rPr>
      </w:pPr>
      <w:r w:rsidRPr="00C23807">
        <w:rPr>
          <w:rFonts w:ascii="Times New Roman" w:hAnsi="Times New Roman" w:cs="Times New Roman"/>
          <w:sz w:val="24"/>
          <w:szCs w:val="24"/>
        </w:rPr>
        <w:t xml:space="preserve"> </w:t>
      </w:r>
    </w:p>
    <w:p w14:paraId="7A4BC6A4" w14:textId="35A914C9"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1F168C">
        <w:rPr>
          <w:rFonts w:ascii="Times New Roman" w:hAnsi="Times New Roman" w:cs="Times New Roman"/>
          <w:color w:val="002060"/>
          <w:sz w:val="24"/>
          <w:szCs w:val="24"/>
        </w:rPr>
        <w:t xml:space="preserve">We have reused </w:t>
      </w:r>
      <w:r w:rsidR="001F168C" w:rsidRPr="0005021E">
        <w:rPr>
          <w:rFonts w:ascii="Times New Roman" w:hAnsi="Times New Roman" w:cs="Times New Roman"/>
          <w:b/>
          <w:bCs/>
          <w:color w:val="002060"/>
          <w:sz w:val="24"/>
          <w:szCs w:val="24"/>
        </w:rPr>
        <w:t>Fig</w:t>
      </w:r>
      <w:r w:rsidR="006F4297">
        <w:rPr>
          <w:rFonts w:ascii="Times New Roman" w:hAnsi="Times New Roman" w:cs="Times New Roman"/>
          <w:b/>
          <w:bCs/>
          <w:color w:val="002060"/>
          <w:sz w:val="24"/>
          <w:szCs w:val="24"/>
        </w:rPr>
        <w:t>.</w:t>
      </w:r>
      <w:r w:rsidR="001F168C" w:rsidRPr="0005021E">
        <w:rPr>
          <w:rFonts w:ascii="Times New Roman" w:hAnsi="Times New Roman" w:cs="Times New Roman"/>
          <w:b/>
          <w:bCs/>
          <w:color w:val="002060"/>
          <w:sz w:val="24"/>
          <w:szCs w:val="24"/>
        </w:rPr>
        <w:t xml:space="preserve"> 2 </w:t>
      </w:r>
      <w:r w:rsidR="001F168C">
        <w:rPr>
          <w:rFonts w:ascii="Times New Roman" w:hAnsi="Times New Roman" w:cs="Times New Roman"/>
          <w:color w:val="002060"/>
          <w:sz w:val="24"/>
          <w:szCs w:val="24"/>
        </w:rPr>
        <w:t>which originated from Analytical Chemistry (ACS publications)</w:t>
      </w:r>
      <w:r w:rsidR="006F4297">
        <w:rPr>
          <w:rFonts w:ascii="Times New Roman" w:hAnsi="Times New Roman" w:cs="Times New Roman"/>
          <w:color w:val="002060"/>
          <w:sz w:val="24"/>
          <w:szCs w:val="24"/>
        </w:rPr>
        <w:t xml:space="preserve"> with modifications suggested by the Reviewer</w:t>
      </w:r>
      <w:r w:rsidRPr="00606A1E">
        <w:rPr>
          <w:rFonts w:ascii="Times New Roman" w:hAnsi="Times New Roman" w:cs="Times New Roman"/>
          <w:color w:val="002060"/>
          <w:sz w:val="24"/>
          <w:szCs w:val="24"/>
        </w:rPr>
        <w:t xml:space="preserve">. </w:t>
      </w:r>
      <w:r w:rsidR="00020D18">
        <w:rPr>
          <w:rFonts w:ascii="Times New Roman" w:hAnsi="Times New Roman" w:cs="Times New Roman"/>
          <w:color w:val="002060"/>
          <w:sz w:val="24"/>
          <w:szCs w:val="24"/>
        </w:rPr>
        <w:t xml:space="preserve">We have obtained the explicit permission from ACS publisher with the link </w:t>
      </w:r>
      <w:r w:rsidR="00020D18" w:rsidRPr="00502650">
        <w:rPr>
          <w:rFonts w:ascii="Times New Roman" w:hAnsi="Times New Roman" w:cs="Times New Roman"/>
          <w:color w:val="002060"/>
          <w:sz w:val="24"/>
          <w:szCs w:val="24"/>
        </w:rPr>
        <w:t>(</w:t>
      </w:r>
      <w:hyperlink r:id="rId6" w:history="1">
        <w:r w:rsidR="00502650" w:rsidRPr="0045243B">
          <w:rPr>
            <w:rStyle w:val="Hyperlink"/>
            <w:rFonts w:ascii="Times New Roman" w:hAnsi="Times New Roman" w:cs="Times New Roman"/>
            <w:sz w:val="24"/>
            <w:szCs w:val="24"/>
          </w:rPr>
          <w:t>https://s100.copyright.com/AppDispatchServlet</w:t>
        </w:r>
      </w:hyperlink>
      <w:r w:rsidR="00502650">
        <w:rPr>
          <w:rFonts w:ascii="Times New Roman" w:hAnsi="Times New Roman" w:cs="Times New Roman"/>
          <w:sz w:val="24"/>
          <w:szCs w:val="24"/>
        </w:rPr>
        <w:t>)</w:t>
      </w:r>
      <w:r w:rsidR="00020D18">
        <w:rPr>
          <w:rFonts w:ascii="Times New Roman" w:hAnsi="Times New Roman" w:cs="Times New Roman"/>
          <w:sz w:val="24"/>
          <w:szCs w:val="24"/>
        </w:rPr>
        <w:t xml:space="preserve"> and </w:t>
      </w:r>
      <w:r w:rsidR="00020D18" w:rsidRPr="00020D18">
        <w:rPr>
          <w:rFonts w:ascii="Times New Roman" w:hAnsi="Times New Roman" w:cs="Times New Roman"/>
          <w:sz w:val="24"/>
          <w:szCs w:val="24"/>
        </w:rPr>
        <w:t>upload</w:t>
      </w:r>
      <w:r w:rsidR="00020D18">
        <w:rPr>
          <w:rFonts w:ascii="Times New Roman" w:hAnsi="Times New Roman" w:cs="Times New Roman"/>
          <w:sz w:val="24"/>
          <w:szCs w:val="24"/>
        </w:rPr>
        <w:t>ed</w:t>
      </w:r>
      <w:r w:rsidR="00020D18" w:rsidRPr="00020D18">
        <w:rPr>
          <w:rFonts w:ascii="Times New Roman" w:hAnsi="Times New Roman" w:cs="Times New Roman"/>
          <w:sz w:val="24"/>
          <w:szCs w:val="24"/>
        </w:rPr>
        <w:t xml:space="preserve"> the pdf file to the Editor Manger site in the ‘Supplemental Files’ section</w:t>
      </w:r>
      <w:r w:rsidR="00020D18">
        <w:rPr>
          <w:rFonts w:ascii="Times New Roman" w:hAnsi="Times New Roman" w:cs="Times New Roman"/>
          <w:sz w:val="24"/>
          <w:szCs w:val="24"/>
        </w:rPr>
        <w:t>. The sentence ‘This figure has been modified from Zhang et al</w:t>
      </w:r>
      <w:r w:rsidR="0030497A" w:rsidRPr="0030497A">
        <w:rPr>
          <w:rFonts w:ascii="Times New Roman" w:hAnsi="Times New Roman" w:cs="Times New Roman"/>
          <w:sz w:val="24"/>
          <w:szCs w:val="24"/>
          <w:vertAlign w:val="superscript"/>
        </w:rPr>
        <w:t>30</w:t>
      </w:r>
      <w:r w:rsidR="00502650">
        <w:rPr>
          <w:rFonts w:ascii="Times New Roman" w:hAnsi="Times New Roman" w:cs="Times New Roman"/>
          <w:sz w:val="24"/>
          <w:szCs w:val="24"/>
        </w:rPr>
        <w:t xml:space="preserve"> with the explicit permission from ACS publisher</w:t>
      </w:r>
      <w:r w:rsidR="00020D18">
        <w:rPr>
          <w:rFonts w:ascii="Times New Roman" w:hAnsi="Times New Roman" w:cs="Times New Roman"/>
          <w:sz w:val="24"/>
          <w:szCs w:val="24"/>
        </w:rPr>
        <w:t xml:space="preserve">’ has been added in the end of </w:t>
      </w:r>
      <w:r w:rsidR="00020D18" w:rsidRPr="00EB1C3A">
        <w:rPr>
          <w:rFonts w:ascii="Times New Roman" w:hAnsi="Times New Roman" w:cs="Times New Roman"/>
          <w:b/>
          <w:bCs/>
          <w:sz w:val="24"/>
          <w:szCs w:val="24"/>
        </w:rPr>
        <w:t>Fig</w:t>
      </w:r>
      <w:r w:rsidR="006F4297">
        <w:rPr>
          <w:rFonts w:ascii="Times New Roman" w:hAnsi="Times New Roman" w:cs="Times New Roman"/>
          <w:b/>
          <w:bCs/>
          <w:sz w:val="24"/>
          <w:szCs w:val="24"/>
        </w:rPr>
        <w:t>.</w:t>
      </w:r>
      <w:r w:rsidR="00020D18" w:rsidRPr="00EB1C3A">
        <w:rPr>
          <w:rFonts w:ascii="Times New Roman" w:hAnsi="Times New Roman" w:cs="Times New Roman"/>
          <w:b/>
          <w:bCs/>
          <w:sz w:val="24"/>
          <w:szCs w:val="24"/>
        </w:rPr>
        <w:t xml:space="preserve"> 2</w:t>
      </w:r>
      <w:r w:rsidR="00020D18">
        <w:rPr>
          <w:rFonts w:ascii="Times New Roman" w:hAnsi="Times New Roman" w:cs="Times New Roman"/>
          <w:sz w:val="24"/>
          <w:szCs w:val="24"/>
        </w:rPr>
        <w:t xml:space="preserve"> legend.</w:t>
      </w:r>
    </w:p>
    <w:p w14:paraId="3BD6ECD6" w14:textId="77777777" w:rsidR="00F93DA6" w:rsidRDefault="00F93DA6" w:rsidP="00C23807">
      <w:pPr>
        <w:spacing w:after="60" w:line="240" w:lineRule="auto"/>
        <w:rPr>
          <w:rFonts w:ascii="Times New Roman" w:hAnsi="Times New Roman" w:cs="Times New Roman"/>
          <w:sz w:val="24"/>
          <w:szCs w:val="24"/>
        </w:rPr>
      </w:pPr>
    </w:p>
    <w:p w14:paraId="50178DE6" w14:textId="48107EA2" w:rsidR="00C23807" w:rsidRPr="008B269E" w:rsidRDefault="00C23807" w:rsidP="00C23807">
      <w:pPr>
        <w:spacing w:after="60" w:line="240" w:lineRule="auto"/>
        <w:rPr>
          <w:rFonts w:ascii="Times New Roman" w:hAnsi="Times New Roman" w:cs="Times New Roman"/>
          <w:b/>
          <w:bCs/>
          <w:sz w:val="24"/>
          <w:szCs w:val="24"/>
        </w:rPr>
      </w:pPr>
      <w:r w:rsidRPr="008B269E">
        <w:rPr>
          <w:rFonts w:ascii="Times New Roman" w:hAnsi="Times New Roman" w:cs="Times New Roman"/>
          <w:b/>
          <w:bCs/>
          <w:sz w:val="24"/>
          <w:szCs w:val="24"/>
        </w:rPr>
        <w:t>Reviewers' comments:</w:t>
      </w:r>
    </w:p>
    <w:p w14:paraId="32AB7E8E" w14:textId="77777777" w:rsidR="00C23807" w:rsidRPr="008B269E" w:rsidRDefault="00C23807" w:rsidP="00C23807">
      <w:pPr>
        <w:spacing w:after="60" w:line="240" w:lineRule="auto"/>
        <w:rPr>
          <w:rFonts w:ascii="Times New Roman" w:hAnsi="Times New Roman" w:cs="Times New Roman"/>
          <w:b/>
          <w:bCs/>
          <w:sz w:val="24"/>
          <w:szCs w:val="24"/>
        </w:rPr>
      </w:pPr>
      <w:r w:rsidRPr="008B269E">
        <w:rPr>
          <w:rFonts w:ascii="Times New Roman" w:hAnsi="Times New Roman" w:cs="Times New Roman"/>
          <w:b/>
          <w:bCs/>
          <w:sz w:val="24"/>
          <w:szCs w:val="24"/>
        </w:rPr>
        <w:t xml:space="preserve">Reviewer #1: </w:t>
      </w:r>
    </w:p>
    <w:p w14:paraId="7822EACB" w14:textId="77777777" w:rsidR="00C23807" w:rsidRPr="008B269E" w:rsidRDefault="00C23807" w:rsidP="00C23807">
      <w:pPr>
        <w:spacing w:after="60" w:line="240" w:lineRule="auto"/>
        <w:rPr>
          <w:rFonts w:ascii="Times New Roman" w:hAnsi="Times New Roman" w:cs="Times New Roman"/>
          <w:i/>
          <w:iCs/>
          <w:sz w:val="24"/>
          <w:szCs w:val="24"/>
        </w:rPr>
      </w:pPr>
      <w:r w:rsidRPr="008B269E">
        <w:rPr>
          <w:rFonts w:ascii="Times New Roman" w:hAnsi="Times New Roman" w:cs="Times New Roman"/>
          <w:i/>
          <w:iCs/>
          <w:sz w:val="24"/>
          <w:szCs w:val="24"/>
        </w:rPr>
        <w:t>Manuscript Summary:</w:t>
      </w:r>
    </w:p>
    <w:p w14:paraId="6E966C73"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In the manuscript, the authors present a detailed protocol for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 xml:space="preserve">-SRM analysis of proteins in small numbers of human cells. The protocol includes cell sorting, cell lysis and protein digestion, LC-SRM analysis, and data analysis. MS-based proteomics has become very powerful to globally analyze proteins. However, it is very challenging for effective processing of single cells with minimal sample loss prior to MS analysis. The authors have recently developed a convenient protein carrier-assisted one-pot sample preparation method coupled with liquid chromatography (LC) - selected reaction monitoring (SRM) for targeted proteomics analysis of small numbers of human cells including single cells. Using the combined excessive exogenous protein as a carrier and low-volume one-pot processing, they greatly reduced the sample loss. High-specificity of LC-SRM can effectively address the issue about the increased dynamic concentration range resulted from the addition of exogenous carrier protein. This method is very useful for proteomics analysis of limited </w:t>
      </w:r>
      <w:proofErr w:type="gramStart"/>
      <w:r w:rsidRPr="00830670">
        <w:rPr>
          <w:rFonts w:ascii="Times New Roman" w:hAnsi="Times New Roman" w:cs="Times New Roman"/>
          <w:i/>
          <w:iCs/>
          <w:sz w:val="24"/>
          <w:szCs w:val="24"/>
        </w:rPr>
        <w:t>amount</w:t>
      </w:r>
      <w:proofErr w:type="gramEnd"/>
      <w:r w:rsidRPr="00830670">
        <w:rPr>
          <w:rFonts w:ascii="Times New Roman" w:hAnsi="Times New Roman" w:cs="Times New Roman"/>
          <w:i/>
          <w:iCs/>
          <w:sz w:val="24"/>
          <w:szCs w:val="24"/>
        </w:rPr>
        <w:t xml:space="preserve"> of samples. Many scientists will benefit from this useful method and protocol presented in this manuscript.</w:t>
      </w:r>
    </w:p>
    <w:p w14:paraId="1BCB579D" w14:textId="77777777" w:rsidR="00C23807" w:rsidRPr="00830670" w:rsidRDefault="00C23807" w:rsidP="00C23807">
      <w:pPr>
        <w:spacing w:after="60" w:line="240" w:lineRule="auto"/>
        <w:rPr>
          <w:rFonts w:ascii="Times New Roman" w:hAnsi="Times New Roman" w:cs="Times New Roman"/>
          <w:i/>
          <w:iCs/>
          <w:sz w:val="24"/>
          <w:szCs w:val="24"/>
        </w:rPr>
      </w:pPr>
    </w:p>
    <w:p w14:paraId="62ECE1CC"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Major Concerns:</w:t>
      </w:r>
    </w:p>
    <w:p w14:paraId="349F3F0E"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None</w:t>
      </w:r>
    </w:p>
    <w:p w14:paraId="16000592" w14:textId="77777777" w:rsidR="00F93DA6" w:rsidRDefault="00F93DA6" w:rsidP="00F93DA6">
      <w:pPr>
        <w:spacing w:after="60" w:line="240" w:lineRule="auto"/>
        <w:rPr>
          <w:rFonts w:ascii="Times New Roman" w:hAnsi="Times New Roman" w:cs="Times New Roman"/>
          <w:b/>
          <w:bCs/>
          <w:color w:val="002060"/>
          <w:sz w:val="24"/>
          <w:szCs w:val="24"/>
        </w:rPr>
      </w:pPr>
    </w:p>
    <w:p w14:paraId="563DE840" w14:textId="0B7B49BA" w:rsidR="00F93DA6" w:rsidRDefault="00F93DA6"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the Reviewer</w:t>
      </w:r>
      <w:r>
        <w:rPr>
          <w:rFonts w:ascii="Times New Roman" w:hAnsi="Times New Roman" w:cs="Times New Roman"/>
          <w:color w:val="002060"/>
          <w:sz w:val="24"/>
          <w:szCs w:val="24"/>
        </w:rPr>
        <w:t xml:space="preserve"> for this </w:t>
      </w:r>
      <w:r w:rsidR="002109ED">
        <w:rPr>
          <w:rFonts w:ascii="Times New Roman" w:hAnsi="Times New Roman" w:cs="Times New Roman"/>
          <w:color w:val="002060"/>
          <w:sz w:val="24"/>
          <w:szCs w:val="24"/>
        </w:rPr>
        <w:t xml:space="preserve">positive </w:t>
      </w:r>
      <w:r>
        <w:rPr>
          <w:rFonts w:ascii="Times New Roman" w:hAnsi="Times New Roman" w:cs="Times New Roman"/>
          <w:color w:val="002060"/>
          <w:sz w:val="24"/>
          <w:szCs w:val="24"/>
        </w:rPr>
        <w:t>comment</w:t>
      </w:r>
      <w:r w:rsidRPr="00606A1E">
        <w:rPr>
          <w:rFonts w:ascii="Times New Roman" w:hAnsi="Times New Roman" w:cs="Times New Roman"/>
          <w:color w:val="002060"/>
          <w:sz w:val="24"/>
          <w:szCs w:val="24"/>
        </w:rPr>
        <w:t xml:space="preserve">. </w:t>
      </w:r>
    </w:p>
    <w:p w14:paraId="4E194866" w14:textId="77777777" w:rsidR="00F93DA6" w:rsidRPr="00C23807" w:rsidRDefault="00F93DA6" w:rsidP="00C23807">
      <w:pPr>
        <w:spacing w:after="60" w:line="240" w:lineRule="auto"/>
        <w:rPr>
          <w:rFonts w:ascii="Times New Roman" w:hAnsi="Times New Roman" w:cs="Times New Roman"/>
          <w:sz w:val="24"/>
          <w:szCs w:val="24"/>
        </w:rPr>
      </w:pPr>
    </w:p>
    <w:p w14:paraId="0778206B"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Minor Concerns:</w:t>
      </w:r>
    </w:p>
    <w:p w14:paraId="26804C2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"NOTE: 10 </w:t>
      </w:r>
      <w:proofErr w:type="spellStart"/>
      <w:r w:rsidRPr="00830670">
        <w:rPr>
          <w:rFonts w:ascii="Times New Roman" w:hAnsi="Times New Roman" w:cs="Times New Roman"/>
          <w:i/>
          <w:iCs/>
          <w:sz w:val="24"/>
          <w:szCs w:val="24"/>
        </w:rPr>
        <w:t>μL</w:t>
      </w:r>
      <w:proofErr w:type="spellEnd"/>
      <w:r w:rsidRPr="00830670">
        <w:rPr>
          <w:rFonts w:ascii="Times New Roman" w:hAnsi="Times New Roman" w:cs="Times New Roman"/>
          <w:i/>
          <w:iCs/>
          <w:sz w:val="24"/>
          <w:szCs w:val="24"/>
        </w:rPr>
        <w:t xml:space="preserve"> of 500 mM DTT is added into 90 </w:t>
      </w:r>
      <w:proofErr w:type="spellStart"/>
      <w:r w:rsidRPr="00830670">
        <w:rPr>
          <w:rFonts w:ascii="Times New Roman" w:hAnsi="Times New Roman" w:cs="Times New Roman"/>
          <w:i/>
          <w:iCs/>
          <w:sz w:val="24"/>
          <w:szCs w:val="24"/>
        </w:rPr>
        <w:t>μL</w:t>
      </w:r>
      <w:proofErr w:type="spellEnd"/>
      <w:r w:rsidRPr="00830670">
        <w:rPr>
          <w:rFonts w:ascii="Times New Roman" w:hAnsi="Times New Roman" w:cs="Times New Roman"/>
          <w:i/>
          <w:iCs/>
          <w:sz w:val="24"/>
          <w:szCs w:val="24"/>
        </w:rPr>
        <w:t xml:space="preserve"> of 25 mM NH4HCO3 to make 50 mM DTT." Because DTT is solid, it might be better to use the weight of DTT. It might also be better to add: the solution needs to be freshly prepared. The same is for IAA.</w:t>
      </w:r>
    </w:p>
    <w:p w14:paraId="22F6AFF1" w14:textId="1EFE17E0" w:rsidR="00C23807" w:rsidRDefault="00C23807" w:rsidP="00C23807">
      <w:pPr>
        <w:spacing w:after="60" w:line="240" w:lineRule="auto"/>
        <w:rPr>
          <w:rFonts w:ascii="Times New Roman" w:hAnsi="Times New Roman" w:cs="Times New Roman"/>
          <w:sz w:val="24"/>
          <w:szCs w:val="24"/>
        </w:rPr>
      </w:pPr>
    </w:p>
    <w:p w14:paraId="14E6AFAA" w14:textId="6DCE423A" w:rsidR="00F93DA6" w:rsidRDefault="00F93DA6"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72255E">
        <w:rPr>
          <w:rFonts w:ascii="Times New Roman" w:hAnsi="Times New Roman" w:cs="Times New Roman"/>
          <w:color w:val="002060"/>
          <w:sz w:val="24"/>
          <w:szCs w:val="24"/>
        </w:rPr>
        <w:t>Relevant changes have been made in the section of Reduction and alkylation.</w:t>
      </w:r>
    </w:p>
    <w:p w14:paraId="6C9B47F7" w14:textId="77777777" w:rsidR="00F93DA6" w:rsidRPr="00C23807" w:rsidRDefault="00F93DA6" w:rsidP="00C23807">
      <w:pPr>
        <w:spacing w:after="60" w:line="240" w:lineRule="auto"/>
        <w:rPr>
          <w:rFonts w:ascii="Times New Roman" w:hAnsi="Times New Roman" w:cs="Times New Roman"/>
          <w:sz w:val="24"/>
          <w:szCs w:val="24"/>
        </w:rPr>
      </w:pPr>
    </w:p>
    <w:p w14:paraId="6CC86B5E"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"High percentage TFE inhabits trypsin digestion." Here it should be "</w:t>
      </w:r>
      <w:proofErr w:type="gramStart"/>
      <w:r w:rsidRPr="00830670">
        <w:rPr>
          <w:rFonts w:ascii="Times New Roman" w:hAnsi="Times New Roman" w:cs="Times New Roman"/>
          <w:i/>
          <w:iCs/>
          <w:sz w:val="24"/>
          <w:szCs w:val="24"/>
        </w:rPr>
        <w:t>inhibits</w:t>
      </w:r>
      <w:proofErr w:type="gramEnd"/>
      <w:r w:rsidRPr="00830670">
        <w:rPr>
          <w:rFonts w:ascii="Times New Roman" w:hAnsi="Times New Roman" w:cs="Times New Roman"/>
          <w:i/>
          <w:iCs/>
          <w:sz w:val="24"/>
          <w:szCs w:val="24"/>
        </w:rPr>
        <w:t>".</w:t>
      </w:r>
    </w:p>
    <w:p w14:paraId="5FCBE58A" w14:textId="40BA0EF4" w:rsidR="00C23807" w:rsidRDefault="00C23807" w:rsidP="00C23807">
      <w:pPr>
        <w:spacing w:after="60" w:line="240" w:lineRule="auto"/>
        <w:rPr>
          <w:rFonts w:ascii="Times New Roman" w:hAnsi="Times New Roman" w:cs="Times New Roman"/>
          <w:sz w:val="24"/>
          <w:szCs w:val="24"/>
        </w:rPr>
      </w:pPr>
    </w:p>
    <w:p w14:paraId="77F627D2" w14:textId="72AAB6DC" w:rsidR="0005021E" w:rsidRPr="00D869AD" w:rsidRDefault="00F93DA6"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006F4297">
        <w:rPr>
          <w:rFonts w:ascii="Times New Roman" w:hAnsi="Times New Roman" w:cs="Times New Roman"/>
          <w:color w:val="002060"/>
          <w:sz w:val="24"/>
          <w:szCs w:val="24"/>
        </w:rPr>
        <w:t xml:space="preserve"> We have changed the wrong spelling</w:t>
      </w:r>
      <w:r w:rsidRPr="00606A1E">
        <w:rPr>
          <w:rFonts w:ascii="Times New Roman" w:hAnsi="Times New Roman" w:cs="Times New Roman"/>
          <w:color w:val="002060"/>
          <w:sz w:val="24"/>
          <w:szCs w:val="24"/>
        </w:rPr>
        <w:t xml:space="preserve">.  </w:t>
      </w:r>
    </w:p>
    <w:p w14:paraId="0D385B9D" w14:textId="52A0A566" w:rsidR="00C23807" w:rsidRPr="008B269E" w:rsidRDefault="00C23807" w:rsidP="00C23807">
      <w:pPr>
        <w:spacing w:after="60" w:line="240" w:lineRule="auto"/>
        <w:rPr>
          <w:rFonts w:ascii="Times New Roman" w:hAnsi="Times New Roman" w:cs="Times New Roman"/>
          <w:b/>
          <w:bCs/>
          <w:sz w:val="24"/>
          <w:szCs w:val="24"/>
        </w:rPr>
      </w:pPr>
      <w:r w:rsidRPr="008B269E">
        <w:rPr>
          <w:rFonts w:ascii="Times New Roman" w:hAnsi="Times New Roman" w:cs="Times New Roman"/>
          <w:b/>
          <w:bCs/>
          <w:sz w:val="24"/>
          <w:szCs w:val="24"/>
        </w:rPr>
        <w:lastRenderedPageBreak/>
        <w:t xml:space="preserve">Reviewer #2: </w:t>
      </w:r>
    </w:p>
    <w:p w14:paraId="461F3B93"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Manuscript Summary:</w:t>
      </w:r>
    </w:p>
    <w:p w14:paraId="373D5051"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Martin et al provide a manuscript accompanying a to-be-produced video protocol for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-SRM (carried-assisted one-pot sample preparation coupled with liquid chromatography - selected reaction monitoring). This builds upon earlier work by the authors from 2018 (</w:t>
      </w:r>
      <w:proofErr w:type="spellStart"/>
      <w:r w:rsidRPr="00830670">
        <w:rPr>
          <w:rFonts w:ascii="Times New Roman" w:hAnsi="Times New Roman" w:cs="Times New Roman"/>
          <w:i/>
          <w:iCs/>
          <w:sz w:val="24"/>
          <w:szCs w:val="24"/>
        </w:rPr>
        <w:t>doi</w:t>
      </w:r>
      <w:proofErr w:type="spellEnd"/>
      <w:r w:rsidRPr="00830670">
        <w:rPr>
          <w:rFonts w:ascii="Times New Roman" w:hAnsi="Times New Roman" w:cs="Times New Roman"/>
          <w:i/>
          <w:iCs/>
          <w:sz w:val="24"/>
          <w:szCs w:val="24"/>
        </w:rPr>
        <w:t>: 10.1038/s42003-018-0107-6) that describes a proof of principle for the approach of using an excess of carrier protein (such as BSA or a complex lysate of a different species) to facilitate sample preparation of small numbers of cells for proteomic analysis with minimal sample loss.</w:t>
      </w:r>
    </w:p>
    <w:p w14:paraId="463F0C11" w14:textId="77777777" w:rsidR="00C23807" w:rsidRPr="00830670" w:rsidRDefault="00C23807" w:rsidP="00C23807">
      <w:pPr>
        <w:spacing w:after="60" w:line="240" w:lineRule="auto"/>
        <w:rPr>
          <w:rFonts w:ascii="Times New Roman" w:hAnsi="Times New Roman" w:cs="Times New Roman"/>
          <w:i/>
          <w:iCs/>
          <w:sz w:val="24"/>
          <w:szCs w:val="24"/>
        </w:rPr>
      </w:pPr>
    </w:p>
    <w:p w14:paraId="7BBEBD71"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Single-cell proteomics approaches are in their infancy, and innovations in sample preparation will be instrumental to advance the field. A video protocol will be of great use for the proteomics community.</w:t>
      </w:r>
    </w:p>
    <w:p w14:paraId="5F768D03"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The authors demonstrate that they can detect transitions for selected proteins of medium to high abundance and that the intensity ratio over a heavy-labeled spike-in standard correlated with the amount of input material, both from cell lysate equivalent to small numbers of cells, as well as from samples actually prepared from small numbers of cells. Finally, the authors show that very short LC gradients (5 min) can be </w:t>
      </w:r>
      <w:proofErr w:type="gramStart"/>
      <w:r w:rsidRPr="00830670">
        <w:rPr>
          <w:rFonts w:ascii="Times New Roman" w:hAnsi="Times New Roman" w:cs="Times New Roman"/>
          <w:i/>
          <w:iCs/>
          <w:sz w:val="24"/>
          <w:szCs w:val="24"/>
        </w:rPr>
        <w:t>sufficient</w:t>
      </w:r>
      <w:proofErr w:type="gramEnd"/>
      <w:r w:rsidRPr="00830670">
        <w:rPr>
          <w:rFonts w:ascii="Times New Roman" w:hAnsi="Times New Roman" w:cs="Times New Roman"/>
          <w:i/>
          <w:iCs/>
          <w:sz w:val="24"/>
          <w:szCs w:val="24"/>
        </w:rPr>
        <w:t xml:space="preserve"> to detect signal from small cell numbers for abundant proteins.</w:t>
      </w:r>
    </w:p>
    <w:p w14:paraId="620C9AC2" w14:textId="77777777" w:rsidR="00C23807" w:rsidRPr="00830670" w:rsidRDefault="00C23807" w:rsidP="00C23807">
      <w:pPr>
        <w:spacing w:after="60" w:line="240" w:lineRule="auto"/>
        <w:rPr>
          <w:rFonts w:ascii="Times New Roman" w:hAnsi="Times New Roman" w:cs="Times New Roman"/>
          <w:i/>
          <w:iCs/>
          <w:sz w:val="24"/>
          <w:szCs w:val="24"/>
        </w:rPr>
      </w:pPr>
    </w:p>
    <w:p w14:paraId="1899E92F"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General comments:</w:t>
      </w:r>
    </w:p>
    <w:p w14:paraId="52B2322A" w14:textId="36E4BF5B" w:rsidR="00F93DA6"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The reviewer feels that manuscript in its current form would benefit from a greater focus on the practical aspects of readers trying to replicate this type of sample preparation (rather than, e.g. on further optimization of the protocol, such as shortening the gradients).</w:t>
      </w:r>
    </w:p>
    <w:p w14:paraId="5C885EAA" w14:textId="2D2AD59F" w:rsidR="0072255E"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There are lots of optional or alternative steps contained in the protocol and presented with a high degree of ambiguity. To maximize the utility of the protocol, these need to be not just listed but rather presented to the reader in the form of a decision tree.</w:t>
      </w:r>
    </w:p>
    <w:p w14:paraId="6DDA4895" w14:textId="1D4433EA"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Specifically:</w:t>
      </w:r>
    </w:p>
    <w:p w14:paraId="6A1F6254" w14:textId="008DDFD4"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Depending on the properties of the sample or the desired outcome, when should the reader skip the optional reduction/alkylation step? Is having/not having cysteines in the target peptides the main/only criterion?</w:t>
      </w:r>
    </w:p>
    <w:p w14:paraId="5DD06C5B" w14:textId="1FD9BC93" w:rsidR="00F93DA6" w:rsidRDefault="00F93DA6" w:rsidP="00C23807">
      <w:pPr>
        <w:spacing w:after="60" w:line="240" w:lineRule="auto"/>
        <w:rPr>
          <w:rFonts w:ascii="Times New Roman" w:hAnsi="Times New Roman" w:cs="Times New Roman"/>
          <w:sz w:val="24"/>
          <w:szCs w:val="24"/>
        </w:rPr>
      </w:pPr>
    </w:p>
    <w:p w14:paraId="09671D9F" w14:textId="44D200DE" w:rsidR="0072255E" w:rsidRDefault="00F93DA6" w:rsidP="00F93DA6">
      <w:pPr>
        <w:spacing w:after="60" w:line="240" w:lineRule="auto"/>
        <w:rPr>
          <w:rFonts w:ascii="Times New Roman" w:hAnsi="Times New Roman" w:cs="Times New Roman"/>
          <w:color w:val="002060"/>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the Reviewer</w:t>
      </w:r>
      <w:r>
        <w:rPr>
          <w:rFonts w:ascii="Times New Roman" w:hAnsi="Times New Roman" w:cs="Times New Roman"/>
          <w:color w:val="002060"/>
          <w:sz w:val="24"/>
          <w:szCs w:val="24"/>
        </w:rPr>
        <w:t xml:space="preserve"> for </w:t>
      </w:r>
      <w:r w:rsidR="002F40D0">
        <w:rPr>
          <w:rFonts w:ascii="Times New Roman" w:hAnsi="Times New Roman" w:cs="Times New Roman"/>
          <w:color w:val="002060"/>
          <w:sz w:val="24"/>
          <w:szCs w:val="24"/>
        </w:rPr>
        <w:t xml:space="preserve">raising these questions. We have added a note in the subsection of Reduction and alkylation: </w:t>
      </w:r>
      <w:r w:rsidR="002F40D0" w:rsidRPr="002F40D0">
        <w:rPr>
          <w:rFonts w:ascii="Times New Roman" w:hAnsi="Times New Roman" w:cs="Times New Roman"/>
          <w:color w:val="002060"/>
          <w:sz w:val="24"/>
          <w:szCs w:val="24"/>
        </w:rPr>
        <w:t>The reduction and alkylation steps are optional when there are no cysteine-containing peptides selected for target proteins.</w:t>
      </w:r>
      <w:r w:rsidR="002F40D0">
        <w:rPr>
          <w:rFonts w:ascii="Times New Roman" w:hAnsi="Times New Roman" w:cs="Times New Roman"/>
          <w:color w:val="002060"/>
          <w:sz w:val="24"/>
          <w:szCs w:val="24"/>
        </w:rPr>
        <w:t xml:space="preserve"> In addition, in the section of Discussion </w:t>
      </w:r>
      <w:r w:rsidR="00C4043B">
        <w:rPr>
          <w:rFonts w:ascii="Times New Roman" w:hAnsi="Times New Roman" w:cs="Times New Roman"/>
          <w:color w:val="002060"/>
          <w:sz w:val="24"/>
          <w:szCs w:val="24"/>
        </w:rPr>
        <w:t xml:space="preserve">one sentence is used for additional explanation: </w:t>
      </w:r>
      <w:r w:rsidR="0005021E">
        <w:rPr>
          <w:rFonts w:ascii="Times New Roman" w:hAnsi="Times New Roman" w:cs="Times New Roman"/>
          <w:color w:val="002060"/>
          <w:sz w:val="24"/>
          <w:szCs w:val="24"/>
        </w:rPr>
        <w:t>‘</w:t>
      </w:r>
      <w:r w:rsidR="00C4043B" w:rsidRPr="00C4043B">
        <w:rPr>
          <w:rFonts w:ascii="Times New Roman" w:hAnsi="Times New Roman" w:cs="Times New Roman"/>
          <w:color w:val="002060"/>
          <w:sz w:val="24"/>
          <w:szCs w:val="24"/>
        </w:rPr>
        <w:t xml:space="preserve">One drawback is that cysteine containing peptides cannot be selected as surrogate peptides for target </w:t>
      </w:r>
      <w:proofErr w:type="gramStart"/>
      <w:r w:rsidR="00C4043B" w:rsidRPr="00C4043B">
        <w:rPr>
          <w:rFonts w:ascii="Times New Roman" w:hAnsi="Times New Roman" w:cs="Times New Roman"/>
          <w:color w:val="002060"/>
          <w:sz w:val="24"/>
          <w:szCs w:val="24"/>
        </w:rPr>
        <w:t>proteins</w:t>
      </w:r>
      <w:r w:rsidR="0005021E">
        <w:rPr>
          <w:rFonts w:ascii="Times New Roman" w:hAnsi="Times New Roman" w:cs="Times New Roman"/>
          <w:color w:val="002060"/>
          <w:sz w:val="24"/>
          <w:szCs w:val="24"/>
        </w:rPr>
        <w:t>’</w:t>
      </w:r>
      <w:proofErr w:type="gramEnd"/>
      <w:r w:rsidR="0005021E">
        <w:rPr>
          <w:rFonts w:ascii="Times New Roman" w:hAnsi="Times New Roman" w:cs="Times New Roman"/>
          <w:color w:val="002060"/>
          <w:sz w:val="24"/>
          <w:szCs w:val="24"/>
        </w:rPr>
        <w:t>.</w:t>
      </w:r>
      <w:r w:rsidR="00C4043B" w:rsidRPr="00C4043B">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t xml:space="preserve"> </w:t>
      </w:r>
    </w:p>
    <w:p w14:paraId="45242B60" w14:textId="77777777" w:rsidR="00F93DA6" w:rsidRPr="00C23807" w:rsidRDefault="00F93DA6" w:rsidP="00C23807">
      <w:pPr>
        <w:spacing w:after="60" w:line="240" w:lineRule="auto"/>
        <w:rPr>
          <w:rFonts w:ascii="Times New Roman" w:hAnsi="Times New Roman" w:cs="Times New Roman"/>
          <w:sz w:val="24"/>
          <w:szCs w:val="24"/>
        </w:rPr>
      </w:pPr>
    </w:p>
    <w:p w14:paraId="1A7CB54F" w14:textId="3D446780" w:rsidR="00F93DA6"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Similarly, the use of DDM vs TFE is discussed very vaguely, leaving the reader more confused than supported in executing the protocol.</w:t>
      </w:r>
    </w:p>
    <w:p w14:paraId="5A51648D" w14:textId="04435E23"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What are the benefits/drawbacks of using a non-human carrier lysate over using BSA? How should the carrier lysate be prepared?</w:t>
      </w:r>
    </w:p>
    <w:p w14:paraId="14629009" w14:textId="77777777" w:rsidR="00F93DA6" w:rsidRDefault="00F93DA6" w:rsidP="00F93DA6">
      <w:pPr>
        <w:spacing w:after="60" w:line="240" w:lineRule="auto"/>
        <w:rPr>
          <w:rFonts w:ascii="Times New Roman" w:hAnsi="Times New Roman" w:cs="Times New Roman"/>
          <w:b/>
          <w:bCs/>
          <w:color w:val="002060"/>
          <w:sz w:val="24"/>
          <w:szCs w:val="24"/>
        </w:rPr>
      </w:pPr>
    </w:p>
    <w:p w14:paraId="0525C3AE" w14:textId="0338F573" w:rsidR="00C4043B" w:rsidRDefault="00F93DA6" w:rsidP="00F93DA6">
      <w:pPr>
        <w:spacing w:after="60" w:line="240" w:lineRule="auto"/>
        <w:rPr>
          <w:rFonts w:ascii="Times New Roman" w:hAnsi="Times New Roman" w:cs="Times New Roman"/>
          <w:color w:val="002060"/>
          <w:sz w:val="24"/>
          <w:szCs w:val="24"/>
        </w:rPr>
      </w:pPr>
      <w:r w:rsidRPr="00606A1E">
        <w:rPr>
          <w:rFonts w:ascii="Times New Roman" w:hAnsi="Times New Roman" w:cs="Times New Roman"/>
          <w:b/>
          <w:bCs/>
          <w:color w:val="002060"/>
          <w:sz w:val="24"/>
          <w:szCs w:val="24"/>
        </w:rPr>
        <w:lastRenderedPageBreak/>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C4043B">
        <w:rPr>
          <w:rFonts w:ascii="Times New Roman" w:hAnsi="Times New Roman" w:cs="Times New Roman"/>
          <w:color w:val="002060"/>
          <w:sz w:val="24"/>
          <w:szCs w:val="24"/>
        </w:rPr>
        <w:t>agree with</w:t>
      </w:r>
      <w:r>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t xml:space="preserve">the Reviewer. </w:t>
      </w:r>
      <w:r w:rsidR="00C4043B">
        <w:rPr>
          <w:rFonts w:ascii="Times New Roman" w:hAnsi="Times New Roman" w:cs="Times New Roman"/>
          <w:color w:val="002060"/>
          <w:sz w:val="24"/>
          <w:szCs w:val="24"/>
        </w:rPr>
        <w:t>It is vague for discussion of DDM versus TFE. In the section of Discussion</w:t>
      </w:r>
      <w:r w:rsidR="0005021E">
        <w:rPr>
          <w:rFonts w:ascii="Times New Roman" w:hAnsi="Times New Roman" w:cs="Times New Roman"/>
          <w:color w:val="002060"/>
          <w:sz w:val="24"/>
          <w:szCs w:val="24"/>
        </w:rPr>
        <w:t>,</w:t>
      </w:r>
      <w:r w:rsidR="00C4043B">
        <w:rPr>
          <w:rFonts w:ascii="Times New Roman" w:hAnsi="Times New Roman" w:cs="Times New Roman"/>
          <w:color w:val="002060"/>
          <w:sz w:val="24"/>
          <w:szCs w:val="24"/>
        </w:rPr>
        <w:t xml:space="preserve"> we have </w:t>
      </w:r>
      <w:r w:rsidR="00C84E70">
        <w:rPr>
          <w:rFonts w:ascii="Times New Roman" w:hAnsi="Times New Roman" w:cs="Times New Roman"/>
          <w:color w:val="002060"/>
          <w:sz w:val="24"/>
          <w:szCs w:val="24"/>
        </w:rPr>
        <w:t>added one sentence</w:t>
      </w:r>
      <w:r w:rsidR="00C4043B">
        <w:rPr>
          <w:rFonts w:ascii="Times New Roman" w:hAnsi="Times New Roman" w:cs="Times New Roman"/>
          <w:color w:val="002060"/>
          <w:sz w:val="24"/>
          <w:szCs w:val="24"/>
        </w:rPr>
        <w:t xml:space="preserve"> that ‘</w:t>
      </w:r>
      <w:r w:rsidR="00C4043B" w:rsidRPr="00C4043B">
        <w:rPr>
          <w:rFonts w:ascii="Times New Roman" w:hAnsi="Times New Roman" w:cs="Times New Roman"/>
          <w:color w:val="002060"/>
          <w:sz w:val="24"/>
          <w:szCs w:val="24"/>
        </w:rPr>
        <w:t xml:space="preserve">We are working on several different ways to further improve </w:t>
      </w:r>
      <w:proofErr w:type="spellStart"/>
      <w:r w:rsidR="00C4043B" w:rsidRPr="00C4043B">
        <w:rPr>
          <w:rFonts w:ascii="Times New Roman" w:hAnsi="Times New Roman" w:cs="Times New Roman"/>
          <w:color w:val="002060"/>
          <w:sz w:val="24"/>
          <w:szCs w:val="24"/>
        </w:rPr>
        <w:t>cLC</w:t>
      </w:r>
      <w:proofErr w:type="spellEnd"/>
      <w:r w:rsidR="00C4043B" w:rsidRPr="00C4043B">
        <w:rPr>
          <w:rFonts w:ascii="Times New Roman" w:hAnsi="Times New Roman" w:cs="Times New Roman"/>
          <w:color w:val="002060"/>
          <w:sz w:val="24"/>
          <w:szCs w:val="24"/>
        </w:rPr>
        <w:t xml:space="preserve">-SRM performance </w:t>
      </w:r>
      <w:r w:rsidR="00C84E70">
        <w:rPr>
          <w:rFonts w:ascii="Times New Roman" w:hAnsi="Times New Roman" w:cs="Times New Roman"/>
          <w:color w:val="002060"/>
          <w:sz w:val="24"/>
          <w:szCs w:val="24"/>
        </w:rPr>
        <w:t xml:space="preserve">with the potential of </w:t>
      </w:r>
      <w:r w:rsidR="00C4043B" w:rsidRPr="00C4043B">
        <w:rPr>
          <w:rFonts w:ascii="Times New Roman" w:hAnsi="Times New Roman" w:cs="Times New Roman"/>
          <w:color w:val="002060"/>
          <w:sz w:val="24"/>
          <w:szCs w:val="24"/>
        </w:rPr>
        <w:t>moving towards sensitive targeted single-cell proteomics.</w:t>
      </w:r>
      <w:r w:rsidR="00C4043B">
        <w:rPr>
          <w:rFonts w:ascii="Times New Roman" w:hAnsi="Times New Roman" w:cs="Times New Roman"/>
          <w:color w:val="002060"/>
          <w:sz w:val="24"/>
          <w:szCs w:val="24"/>
        </w:rPr>
        <w:t xml:space="preserve">’ DDM is one way to be explored. Another way is to replace single BSA protein with non-human cell lysate as a carrier </w:t>
      </w:r>
      <w:r w:rsidR="00C84E70">
        <w:rPr>
          <w:rFonts w:ascii="Times New Roman" w:hAnsi="Times New Roman" w:cs="Times New Roman"/>
          <w:color w:val="002060"/>
          <w:sz w:val="24"/>
          <w:szCs w:val="24"/>
        </w:rPr>
        <w:t xml:space="preserve">because </w:t>
      </w:r>
      <w:r w:rsidR="00C84E70" w:rsidRPr="00C84E70">
        <w:rPr>
          <w:rFonts w:ascii="Times New Roman" w:hAnsi="Times New Roman" w:cs="Times New Roman"/>
          <w:color w:val="002060"/>
          <w:sz w:val="24"/>
          <w:szCs w:val="24"/>
        </w:rPr>
        <w:t xml:space="preserve">single </w:t>
      </w:r>
      <w:r w:rsidR="00C84E70">
        <w:rPr>
          <w:rFonts w:ascii="Times New Roman" w:hAnsi="Times New Roman" w:cs="Times New Roman"/>
          <w:color w:val="002060"/>
          <w:sz w:val="24"/>
          <w:szCs w:val="24"/>
        </w:rPr>
        <w:t>BSA</w:t>
      </w:r>
      <w:r w:rsidR="00C84E70" w:rsidRPr="00C84E70">
        <w:rPr>
          <w:rFonts w:ascii="Times New Roman" w:hAnsi="Times New Roman" w:cs="Times New Roman"/>
          <w:color w:val="002060"/>
          <w:sz w:val="24"/>
          <w:szCs w:val="24"/>
        </w:rPr>
        <w:t xml:space="preserve"> protein may not be sufficient </w:t>
      </w:r>
      <w:r w:rsidR="006F4297">
        <w:rPr>
          <w:rFonts w:ascii="Times New Roman" w:hAnsi="Times New Roman" w:cs="Times New Roman"/>
          <w:color w:val="002060"/>
          <w:sz w:val="24"/>
          <w:szCs w:val="24"/>
        </w:rPr>
        <w:t>for</w:t>
      </w:r>
      <w:r w:rsidR="00C84E70" w:rsidRPr="00C84E70">
        <w:rPr>
          <w:rFonts w:ascii="Times New Roman" w:hAnsi="Times New Roman" w:cs="Times New Roman"/>
          <w:color w:val="002060"/>
          <w:sz w:val="24"/>
          <w:szCs w:val="24"/>
        </w:rPr>
        <w:t xml:space="preserve"> unbiasedly reduc</w:t>
      </w:r>
      <w:r w:rsidR="006F4297">
        <w:rPr>
          <w:rFonts w:ascii="Times New Roman" w:hAnsi="Times New Roman" w:cs="Times New Roman"/>
          <w:color w:val="002060"/>
          <w:sz w:val="24"/>
          <w:szCs w:val="24"/>
        </w:rPr>
        <w:t>ing</w:t>
      </w:r>
      <w:r w:rsidR="00C84E70" w:rsidRPr="00C84E70">
        <w:rPr>
          <w:rFonts w:ascii="Times New Roman" w:hAnsi="Times New Roman" w:cs="Times New Roman"/>
          <w:color w:val="002060"/>
          <w:sz w:val="24"/>
          <w:szCs w:val="24"/>
        </w:rPr>
        <w:t xml:space="preserve"> surface adsorption losses for every protein</w:t>
      </w:r>
      <w:r w:rsidR="00C84E70">
        <w:rPr>
          <w:rFonts w:ascii="Times New Roman" w:hAnsi="Times New Roman" w:cs="Times New Roman"/>
          <w:color w:val="002060"/>
          <w:sz w:val="24"/>
          <w:szCs w:val="24"/>
        </w:rPr>
        <w:t>.</w:t>
      </w:r>
      <w:r w:rsidR="00C4043B">
        <w:rPr>
          <w:rFonts w:ascii="Times New Roman" w:hAnsi="Times New Roman" w:cs="Times New Roman"/>
          <w:color w:val="002060"/>
          <w:sz w:val="24"/>
          <w:szCs w:val="24"/>
        </w:rPr>
        <w:t xml:space="preserve"> </w:t>
      </w:r>
    </w:p>
    <w:p w14:paraId="1CF2CAEB" w14:textId="77777777" w:rsidR="00F93DA6" w:rsidRPr="00C23807" w:rsidRDefault="00F93DA6" w:rsidP="00C23807">
      <w:pPr>
        <w:spacing w:after="60" w:line="240" w:lineRule="auto"/>
        <w:rPr>
          <w:rFonts w:ascii="Times New Roman" w:hAnsi="Times New Roman" w:cs="Times New Roman"/>
          <w:sz w:val="24"/>
          <w:szCs w:val="24"/>
        </w:rPr>
      </w:pPr>
    </w:p>
    <w:p w14:paraId="7F8B5AE6"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For digestion, samples are to be incubated "at 75-90 °C". This is a huge temperature range and it is unclear what the implications are of picking temperatures towards the extremes of that range.</w:t>
      </w:r>
    </w:p>
    <w:p w14:paraId="202B160E" w14:textId="243C534E" w:rsidR="00C23807" w:rsidRDefault="00C23807" w:rsidP="00C23807">
      <w:pPr>
        <w:spacing w:after="60" w:line="240" w:lineRule="auto"/>
        <w:rPr>
          <w:rFonts w:ascii="Times New Roman" w:hAnsi="Times New Roman" w:cs="Times New Roman"/>
          <w:sz w:val="24"/>
          <w:szCs w:val="24"/>
        </w:rPr>
      </w:pPr>
    </w:p>
    <w:p w14:paraId="11D53F65" w14:textId="4D465615"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the Reviewer</w:t>
      </w:r>
      <w:r>
        <w:rPr>
          <w:rFonts w:ascii="Times New Roman" w:hAnsi="Times New Roman" w:cs="Times New Roman"/>
          <w:color w:val="002060"/>
          <w:sz w:val="24"/>
          <w:szCs w:val="24"/>
        </w:rPr>
        <w:t xml:space="preserve"> for </w:t>
      </w:r>
      <w:r w:rsidR="00C84E70">
        <w:rPr>
          <w:rFonts w:ascii="Times New Roman" w:hAnsi="Times New Roman" w:cs="Times New Roman"/>
          <w:color w:val="002060"/>
          <w:sz w:val="24"/>
          <w:szCs w:val="24"/>
        </w:rPr>
        <w:t>point out this issue</w:t>
      </w:r>
      <w:r w:rsidRPr="00606A1E">
        <w:rPr>
          <w:rFonts w:ascii="Times New Roman" w:hAnsi="Times New Roman" w:cs="Times New Roman"/>
          <w:color w:val="002060"/>
          <w:sz w:val="24"/>
          <w:szCs w:val="24"/>
        </w:rPr>
        <w:t xml:space="preserve">. </w:t>
      </w:r>
      <w:r w:rsidR="00C84E70">
        <w:rPr>
          <w:rFonts w:ascii="Times New Roman" w:hAnsi="Times New Roman" w:cs="Times New Roman"/>
          <w:color w:val="002060"/>
          <w:sz w:val="24"/>
          <w:szCs w:val="24"/>
        </w:rPr>
        <w:t xml:space="preserve">We have changed the range of temperature into </w:t>
      </w:r>
      <w:r w:rsidR="00C84E70" w:rsidRPr="00C84E70">
        <w:rPr>
          <w:rFonts w:ascii="Times New Roman" w:hAnsi="Times New Roman" w:cs="Times New Roman"/>
          <w:color w:val="002060"/>
          <w:sz w:val="24"/>
          <w:szCs w:val="24"/>
        </w:rPr>
        <w:t>90 °C</w:t>
      </w:r>
      <w:r w:rsidR="00C84E70">
        <w:rPr>
          <w:rFonts w:ascii="Times New Roman" w:hAnsi="Times New Roman" w:cs="Times New Roman"/>
          <w:color w:val="002060"/>
          <w:sz w:val="24"/>
          <w:szCs w:val="24"/>
        </w:rPr>
        <w:t xml:space="preserve"> to avoid </w:t>
      </w:r>
      <w:r w:rsidR="006F4297">
        <w:rPr>
          <w:rFonts w:ascii="Times New Roman" w:hAnsi="Times New Roman" w:cs="Times New Roman"/>
          <w:color w:val="002060"/>
          <w:sz w:val="24"/>
          <w:szCs w:val="24"/>
        </w:rPr>
        <w:t xml:space="preserve">such </w:t>
      </w:r>
      <w:r w:rsidR="00C84E70">
        <w:rPr>
          <w:rFonts w:ascii="Times New Roman" w:hAnsi="Times New Roman" w:cs="Times New Roman"/>
          <w:color w:val="002060"/>
          <w:sz w:val="24"/>
          <w:szCs w:val="24"/>
        </w:rPr>
        <w:t>confusion.</w:t>
      </w:r>
    </w:p>
    <w:p w14:paraId="79ADC9C7" w14:textId="77777777" w:rsidR="00F93DA6" w:rsidRPr="00C23807" w:rsidRDefault="00F93DA6" w:rsidP="00C23807">
      <w:pPr>
        <w:spacing w:after="60" w:line="240" w:lineRule="auto"/>
        <w:rPr>
          <w:rFonts w:ascii="Times New Roman" w:hAnsi="Times New Roman" w:cs="Times New Roman"/>
          <w:sz w:val="24"/>
          <w:szCs w:val="24"/>
        </w:rPr>
      </w:pPr>
    </w:p>
    <w:p w14:paraId="2FF9CB2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2) The authors present the potential of the applicability of their protocol to the analysis of single cells as one of the main selling points of their protocol. (The term "single cell" is mentioned 6 times in the abstract.) However, the reviewer was somewhat sobered to find that there is only one piece of data </w:t>
      </w:r>
      <w:proofErr w:type="gramStart"/>
      <w:r w:rsidRPr="00830670">
        <w:rPr>
          <w:rFonts w:ascii="Times New Roman" w:hAnsi="Times New Roman" w:cs="Times New Roman"/>
          <w:i/>
          <w:iCs/>
          <w:sz w:val="24"/>
          <w:szCs w:val="24"/>
        </w:rPr>
        <w:t>actually from</w:t>
      </w:r>
      <w:proofErr w:type="gramEnd"/>
      <w:r w:rsidRPr="00830670">
        <w:rPr>
          <w:rFonts w:ascii="Times New Roman" w:hAnsi="Times New Roman" w:cs="Times New Roman"/>
          <w:i/>
          <w:iCs/>
          <w:sz w:val="24"/>
          <w:szCs w:val="24"/>
        </w:rPr>
        <w:t xml:space="preserve"> single cells (in Fig. 3). Also, in this </w:t>
      </w:r>
      <w:proofErr w:type="gramStart"/>
      <w:r w:rsidRPr="00830670">
        <w:rPr>
          <w:rFonts w:ascii="Times New Roman" w:hAnsi="Times New Roman" w:cs="Times New Roman"/>
          <w:i/>
          <w:iCs/>
          <w:sz w:val="24"/>
          <w:szCs w:val="24"/>
        </w:rPr>
        <w:t>particular instance</w:t>
      </w:r>
      <w:proofErr w:type="gramEnd"/>
      <w:r w:rsidRPr="00830670">
        <w:rPr>
          <w:rFonts w:ascii="Times New Roman" w:hAnsi="Times New Roman" w:cs="Times New Roman"/>
          <w:i/>
          <w:iCs/>
          <w:sz w:val="24"/>
          <w:szCs w:val="24"/>
        </w:rPr>
        <w:t>, some data had to be removed "due to severe matrix interference" (what is that?). The reviewer thinks that it is therefore appropriate to tone down the emphasis on single cells. (The title of the manuscript was appropriate in this regard.)</w:t>
      </w:r>
    </w:p>
    <w:p w14:paraId="1CF3C6F4" w14:textId="3CEDBAD1" w:rsidR="00C23807" w:rsidRDefault="00C23807" w:rsidP="00C23807">
      <w:pPr>
        <w:spacing w:after="60" w:line="240" w:lineRule="auto"/>
        <w:rPr>
          <w:rFonts w:ascii="Times New Roman" w:hAnsi="Times New Roman" w:cs="Times New Roman"/>
          <w:sz w:val="24"/>
          <w:szCs w:val="24"/>
        </w:rPr>
      </w:pPr>
    </w:p>
    <w:p w14:paraId="589B49EC" w14:textId="16F4580F" w:rsidR="00F93DA6" w:rsidRDefault="00F93DA6" w:rsidP="00F93DA6">
      <w:pPr>
        <w:spacing w:after="60" w:line="240" w:lineRule="auto"/>
        <w:rPr>
          <w:rFonts w:ascii="Times New Roman" w:hAnsi="Times New Roman" w:cs="Times New Roman"/>
          <w:sz w:val="24"/>
          <w:szCs w:val="24"/>
        </w:rPr>
      </w:pPr>
      <w:r w:rsidRPr="00422672">
        <w:rPr>
          <w:rFonts w:ascii="Times New Roman" w:hAnsi="Times New Roman" w:cs="Times New Roman"/>
          <w:b/>
          <w:bCs/>
          <w:color w:val="002060"/>
          <w:sz w:val="24"/>
          <w:szCs w:val="24"/>
        </w:rPr>
        <w:t>Response:</w:t>
      </w:r>
      <w:r w:rsidRPr="00422672">
        <w:rPr>
          <w:rFonts w:ascii="Times New Roman" w:hAnsi="Times New Roman" w:cs="Times New Roman"/>
          <w:color w:val="002060"/>
          <w:sz w:val="24"/>
          <w:szCs w:val="24"/>
        </w:rPr>
        <w:t xml:space="preserve"> We </w:t>
      </w:r>
      <w:r w:rsidR="00C84E70" w:rsidRPr="00422672">
        <w:rPr>
          <w:rFonts w:ascii="Times New Roman" w:hAnsi="Times New Roman" w:cs="Times New Roman"/>
          <w:color w:val="002060"/>
          <w:sz w:val="24"/>
          <w:szCs w:val="24"/>
        </w:rPr>
        <w:t xml:space="preserve">agree with </w:t>
      </w:r>
      <w:r w:rsidRPr="00422672">
        <w:rPr>
          <w:rFonts w:ascii="Times New Roman" w:hAnsi="Times New Roman" w:cs="Times New Roman"/>
          <w:color w:val="002060"/>
          <w:sz w:val="24"/>
          <w:szCs w:val="24"/>
        </w:rPr>
        <w:t>the Reviewer.</w:t>
      </w:r>
      <w:r w:rsidR="00422672">
        <w:rPr>
          <w:rFonts w:ascii="Times New Roman" w:hAnsi="Times New Roman" w:cs="Times New Roman"/>
          <w:color w:val="002060"/>
          <w:sz w:val="24"/>
          <w:szCs w:val="24"/>
        </w:rPr>
        <w:t xml:space="preserve"> In the section of Abstract we have reduced the number of using </w:t>
      </w:r>
      <w:r w:rsidR="00B7518F">
        <w:rPr>
          <w:rFonts w:ascii="Times New Roman" w:hAnsi="Times New Roman" w:cs="Times New Roman"/>
          <w:color w:val="002060"/>
          <w:sz w:val="24"/>
          <w:szCs w:val="24"/>
        </w:rPr>
        <w:t xml:space="preserve">the term of </w:t>
      </w:r>
      <w:r w:rsidR="00422672">
        <w:rPr>
          <w:rFonts w:ascii="Times New Roman" w:hAnsi="Times New Roman" w:cs="Times New Roman"/>
          <w:color w:val="002060"/>
          <w:sz w:val="24"/>
          <w:szCs w:val="24"/>
        </w:rPr>
        <w:t>‘single cell’ down to 3</w:t>
      </w:r>
      <w:r w:rsidR="006534D9">
        <w:rPr>
          <w:rFonts w:ascii="Times New Roman" w:hAnsi="Times New Roman" w:cs="Times New Roman"/>
          <w:color w:val="002060"/>
          <w:sz w:val="24"/>
          <w:szCs w:val="24"/>
        </w:rPr>
        <w:t xml:space="preserve"> (</w:t>
      </w:r>
      <w:r w:rsidR="006534D9" w:rsidRPr="0066367F">
        <w:rPr>
          <w:rFonts w:ascii="Times New Roman" w:hAnsi="Times New Roman" w:cs="Times New Roman"/>
          <w:i/>
          <w:iCs/>
          <w:color w:val="002060"/>
          <w:sz w:val="24"/>
          <w:szCs w:val="24"/>
        </w:rPr>
        <w:t>please see the revised manuscript</w:t>
      </w:r>
      <w:r w:rsidR="006534D9">
        <w:rPr>
          <w:rFonts w:ascii="Times New Roman" w:hAnsi="Times New Roman" w:cs="Times New Roman"/>
          <w:color w:val="002060"/>
          <w:sz w:val="24"/>
          <w:szCs w:val="24"/>
        </w:rPr>
        <w:t>)</w:t>
      </w:r>
      <w:r w:rsidR="00422672">
        <w:rPr>
          <w:rFonts w:ascii="Times New Roman" w:hAnsi="Times New Roman" w:cs="Times New Roman"/>
          <w:color w:val="002060"/>
          <w:sz w:val="24"/>
          <w:szCs w:val="24"/>
        </w:rPr>
        <w:t>.</w:t>
      </w:r>
      <w:r w:rsidR="00B7518F">
        <w:rPr>
          <w:rFonts w:ascii="Times New Roman" w:hAnsi="Times New Roman" w:cs="Times New Roman"/>
          <w:color w:val="002060"/>
          <w:sz w:val="24"/>
          <w:szCs w:val="24"/>
        </w:rPr>
        <w:t xml:space="preserve"> In </w:t>
      </w:r>
      <w:r w:rsidR="00B7518F" w:rsidRPr="00DA3A98">
        <w:rPr>
          <w:rFonts w:ascii="Times New Roman" w:hAnsi="Times New Roman" w:cs="Times New Roman"/>
          <w:b/>
          <w:bCs/>
          <w:color w:val="002060"/>
          <w:sz w:val="24"/>
          <w:szCs w:val="24"/>
        </w:rPr>
        <w:t>Fig. 3</w:t>
      </w:r>
      <w:r w:rsidR="00B7518F">
        <w:rPr>
          <w:rFonts w:ascii="Times New Roman" w:hAnsi="Times New Roman" w:cs="Times New Roman"/>
          <w:color w:val="002060"/>
          <w:sz w:val="24"/>
          <w:szCs w:val="24"/>
        </w:rPr>
        <w:t xml:space="preserve"> the lowest abundance transition (</w:t>
      </w:r>
      <w:r w:rsidR="00B7518F" w:rsidRPr="00B7518F">
        <w:rPr>
          <w:rFonts w:ascii="Times New Roman" w:hAnsi="Times New Roman" w:cs="Times New Roman"/>
          <w:i/>
          <w:iCs/>
          <w:color w:val="002060"/>
          <w:sz w:val="24"/>
          <w:szCs w:val="24"/>
        </w:rPr>
        <w:t>chestnut</w:t>
      </w:r>
      <w:r w:rsidR="00B7518F">
        <w:rPr>
          <w:rFonts w:ascii="Times New Roman" w:hAnsi="Times New Roman" w:cs="Times New Roman"/>
          <w:color w:val="002060"/>
          <w:sz w:val="24"/>
          <w:szCs w:val="24"/>
        </w:rPr>
        <w:t>) has been removed due to significant SRM signal contributed by matrix (background) interference and the highest abundance SRM transition (</w:t>
      </w:r>
      <w:r w:rsidR="00B7518F" w:rsidRPr="00B7518F">
        <w:rPr>
          <w:rFonts w:ascii="Times New Roman" w:hAnsi="Times New Roman" w:cs="Times New Roman"/>
          <w:i/>
          <w:iCs/>
          <w:color w:val="002060"/>
          <w:sz w:val="24"/>
          <w:szCs w:val="24"/>
        </w:rPr>
        <w:t>blue</w:t>
      </w:r>
      <w:r w:rsidR="00B7518F">
        <w:rPr>
          <w:rFonts w:ascii="Times New Roman" w:hAnsi="Times New Roman" w:cs="Times New Roman"/>
          <w:color w:val="002060"/>
          <w:sz w:val="24"/>
          <w:szCs w:val="24"/>
        </w:rPr>
        <w:t xml:space="preserve">) was used for quantification.   </w:t>
      </w:r>
      <w:r w:rsidRPr="00606A1E">
        <w:rPr>
          <w:rFonts w:ascii="Times New Roman" w:hAnsi="Times New Roman" w:cs="Times New Roman"/>
          <w:color w:val="002060"/>
          <w:sz w:val="24"/>
          <w:szCs w:val="24"/>
        </w:rPr>
        <w:t xml:space="preserve">  </w:t>
      </w:r>
    </w:p>
    <w:p w14:paraId="2A7B55E7" w14:textId="77777777" w:rsidR="00F93DA6" w:rsidRPr="00C23807" w:rsidRDefault="00F93DA6" w:rsidP="00C23807">
      <w:pPr>
        <w:spacing w:after="60" w:line="240" w:lineRule="auto"/>
        <w:rPr>
          <w:rFonts w:ascii="Times New Roman" w:hAnsi="Times New Roman" w:cs="Times New Roman"/>
          <w:sz w:val="24"/>
          <w:szCs w:val="24"/>
        </w:rPr>
      </w:pPr>
    </w:p>
    <w:p w14:paraId="4F243710"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3) In Fig. 2 the calibration curves are calculated for samples prepared from lysate *corresponding to* defined numbers of cells, not actually from single cells. This is misleading for </w:t>
      </w:r>
      <w:proofErr w:type="gramStart"/>
      <w:r w:rsidRPr="00830670">
        <w:rPr>
          <w:rFonts w:ascii="Times New Roman" w:hAnsi="Times New Roman" w:cs="Times New Roman"/>
          <w:i/>
          <w:iCs/>
          <w:sz w:val="24"/>
          <w:szCs w:val="24"/>
        </w:rPr>
        <w:t>a number of</w:t>
      </w:r>
      <w:proofErr w:type="gramEnd"/>
      <w:r w:rsidRPr="00830670">
        <w:rPr>
          <w:rFonts w:ascii="Times New Roman" w:hAnsi="Times New Roman" w:cs="Times New Roman"/>
          <w:i/>
          <w:iCs/>
          <w:sz w:val="24"/>
          <w:szCs w:val="24"/>
        </w:rPr>
        <w:t xml:space="preserve"> reasons: First, it is unclear how these samples were prepared as the protocol only discusses the preparation of samples from actual individually sorted cells. Second, using data from amounts of lysate corresponding to certain cell numbers likely yield a much higher correlation of signal to input compared to data from actual single cells, because of the inherently less robust sample preparation, in addition to cell-to-cell fluctuations in protein abundance. It is important for the reader to get a realistic expectation of the power of the method by showing correlations of cell numbers (input) to signal (output). The most straightforward way is to extract the ratios from the 10 and 100 cell samples in panel C and prepare similar plots as presented in panel B. These would only have 2 data points for each transition (i.e. correlation = 1), but one could observe the deviation from a trendline going through the origin.</w:t>
      </w:r>
    </w:p>
    <w:p w14:paraId="3B613209" w14:textId="586FB5C1" w:rsidR="00C23807" w:rsidRDefault="00C23807" w:rsidP="00C23807">
      <w:pPr>
        <w:spacing w:after="60" w:line="240" w:lineRule="auto"/>
        <w:rPr>
          <w:rFonts w:ascii="Times New Roman" w:hAnsi="Times New Roman" w:cs="Times New Roman"/>
          <w:sz w:val="24"/>
          <w:szCs w:val="24"/>
        </w:rPr>
      </w:pPr>
    </w:p>
    <w:p w14:paraId="09CD3CAF" w14:textId="1178052D" w:rsidR="00C41300" w:rsidRDefault="00F93DA6" w:rsidP="00F93DA6">
      <w:pPr>
        <w:spacing w:after="60" w:line="240" w:lineRule="auto"/>
        <w:rPr>
          <w:rFonts w:ascii="Times New Roman" w:hAnsi="Times New Roman" w:cs="Times New Roman"/>
          <w:color w:val="002060"/>
          <w:sz w:val="24"/>
          <w:szCs w:val="24"/>
        </w:rPr>
      </w:pPr>
      <w:r w:rsidRPr="007F1CE9">
        <w:rPr>
          <w:rFonts w:ascii="Times New Roman" w:hAnsi="Times New Roman" w:cs="Times New Roman"/>
          <w:b/>
          <w:bCs/>
          <w:color w:val="002060"/>
          <w:sz w:val="24"/>
          <w:szCs w:val="24"/>
        </w:rPr>
        <w:t>Response:</w:t>
      </w:r>
      <w:r w:rsidRPr="007F1CE9">
        <w:rPr>
          <w:rFonts w:ascii="Times New Roman" w:hAnsi="Times New Roman" w:cs="Times New Roman"/>
          <w:color w:val="002060"/>
          <w:sz w:val="24"/>
          <w:szCs w:val="24"/>
        </w:rPr>
        <w:t xml:space="preserve"> We thank the Reviewer for this </w:t>
      </w:r>
      <w:r w:rsidR="007F1CE9">
        <w:rPr>
          <w:rFonts w:ascii="Times New Roman" w:hAnsi="Times New Roman" w:cs="Times New Roman"/>
          <w:color w:val="002060"/>
          <w:sz w:val="24"/>
          <w:szCs w:val="24"/>
        </w:rPr>
        <w:t xml:space="preserve">constructive </w:t>
      </w:r>
      <w:r w:rsidRPr="007F1CE9">
        <w:rPr>
          <w:rFonts w:ascii="Times New Roman" w:hAnsi="Times New Roman" w:cs="Times New Roman"/>
          <w:color w:val="002060"/>
          <w:sz w:val="24"/>
          <w:szCs w:val="24"/>
        </w:rPr>
        <w:t>comment.</w:t>
      </w:r>
      <w:r w:rsidR="00B677F7">
        <w:rPr>
          <w:rFonts w:ascii="Times New Roman" w:hAnsi="Times New Roman" w:cs="Times New Roman"/>
          <w:color w:val="002060"/>
          <w:sz w:val="24"/>
          <w:szCs w:val="24"/>
        </w:rPr>
        <w:t xml:space="preserve"> However, we do not agree with the Reviewer that it is misleading to use cell lysates for initial performance evaluation. As mentioned in the section of Representative results</w:t>
      </w:r>
      <w:r w:rsidR="006F4297">
        <w:rPr>
          <w:rFonts w:ascii="Times New Roman" w:hAnsi="Times New Roman" w:cs="Times New Roman"/>
          <w:color w:val="002060"/>
          <w:sz w:val="24"/>
          <w:szCs w:val="24"/>
        </w:rPr>
        <w:t>,</w:t>
      </w:r>
      <w:r w:rsidR="00B677F7">
        <w:rPr>
          <w:rFonts w:ascii="Times New Roman" w:hAnsi="Times New Roman" w:cs="Times New Roman"/>
          <w:color w:val="002060"/>
          <w:sz w:val="24"/>
          <w:szCs w:val="24"/>
        </w:rPr>
        <w:t xml:space="preserve"> when compared to </w:t>
      </w:r>
      <w:r w:rsidR="00B677F7" w:rsidRPr="00B677F7">
        <w:rPr>
          <w:rFonts w:ascii="Times New Roman" w:hAnsi="Times New Roman" w:cs="Times New Roman"/>
          <w:color w:val="002060"/>
          <w:sz w:val="24"/>
          <w:szCs w:val="24"/>
        </w:rPr>
        <w:t xml:space="preserve">small numbers of cells </w:t>
      </w:r>
      <w:r w:rsidR="00B677F7" w:rsidRPr="00B677F7">
        <w:rPr>
          <w:rFonts w:ascii="Times New Roman" w:hAnsi="Times New Roman" w:cs="Times New Roman"/>
          <w:color w:val="002060"/>
          <w:sz w:val="24"/>
          <w:szCs w:val="24"/>
        </w:rPr>
        <w:lastRenderedPageBreak/>
        <w:t>sorted by FACS</w:t>
      </w:r>
      <w:r w:rsidR="00B677F7">
        <w:rPr>
          <w:rFonts w:ascii="Times New Roman" w:hAnsi="Times New Roman" w:cs="Times New Roman"/>
          <w:color w:val="002060"/>
          <w:sz w:val="24"/>
          <w:szCs w:val="24"/>
        </w:rPr>
        <w:t>,</w:t>
      </w:r>
      <w:r w:rsidR="00B677F7" w:rsidRPr="00B677F7">
        <w:rPr>
          <w:rFonts w:ascii="Times New Roman" w:hAnsi="Times New Roman" w:cs="Times New Roman"/>
          <w:color w:val="002060"/>
          <w:sz w:val="24"/>
          <w:szCs w:val="24"/>
        </w:rPr>
        <w:t xml:space="preserve"> </w:t>
      </w:r>
      <w:r w:rsidR="00B677F7">
        <w:rPr>
          <w:rFonts w:ascii="Times New Roman" w:hAnsi="Times New Roman" w:cs="Times New Roman"/>
          <w:color w:val="002060"/>
          <w:sz w:val="24"/>
          <w:szCs w:val="24"/>
        </w:rPr>
        <w:t>s</w:t>
      </w:r>
      <w:r w:rsidR="00B677F7" w:rsidRPr="00B677F7">
        <w:rPr>
          <w:rFonts w:ascii="Times New Roman" w:hAnsi="Times New Roman" w:cs="Times New Roman"/>
          <w:color w:val="002060"/>
          <w:sz w:val="24"/>
          <w:szCs w:val="24"/>
        </w:rPr>
        <w:t>mall amounts of cell lysates (</w:t>
      </w:r>
      <w:r w:rsidR="00B677F7">
        <w:rPr>
          <w:rFonts w:ascii="Times New Roman" w:hAnsi="Times New Roman" w:cs="Times New Roman"/>
          <w:color w:val="002060"/>
          <w:sz w:val="24"/>
          <w:szCs w:val="24"/>
        </w:rPr>
        <w:t xml:space="preserve">e.g., </w:t>
      </w:r>
      <w:r w:rsidR="00B677F7" w:rsidRPr="00B677F7">
        <w:rPr>
          <w:rFonts w:ascii="Times New Roman" w:hAnsi="Times New Roman" w:cs="Times New Roman"/>
          <w:color w:val="002060"/>
          <w:sz w:val="24"/>
          <w:szCs w:val="24"/>
        </w:rPr>
        <w:t>0.5-20 ng equivalent to 5-200 cells) are more uniform with less variation</w:t>
      </w:r>
      <w:r w:rsidR="00B677F7">
        <w:rPr>
          <w:rFonts w:ascii="Times New Roman" w:hAnsi="Times New Roman" w:cs="Times New Roman"/>
          <w:color w:val="002060"/>
          <w:sz w:val="24"/>
          <w:szCs w:val="24"/>
        </w:rPr>
        <w:t xml:space="preserve">s, which would be perfect for evaluation of the </w:t>
      </w:r>
      <w:proofErr w:type="spellStart"/>
      <w:r w:rsidR="00B677F7">
        <w:rPr>
          <w:rFonts w:ascii="Times New Roman" w:hAnsi="Times New Roman" w:cs="Times New Roman"/>
          <w:color w:val="002060"/>
          <w:sz w:val="24"/>
          <w:szCs w:val="24"/>
        </w:rPr>
        <w:t>cLC</w:t>
      </w:r>
      <w:proofErr w:type="spellEnd"/>
      <w:r w:rsidR="00B677F7">
        <w:rPr>
          <w:rFonts w:ascii="Times New Roman" w:hAnsi="Times New Roman" w:cs="Times New Roman"/>
          <w:color w:val="002060"/>
          <w:sz w:val="24"/>
          <w:szCs w:val="24"/>
        </w:rPr>
        <w:t xml:space="preserve">-SRM method. We agree with the Reviewer that cell lysates </w:t>
      </w:r>
      <w:r w:rsidR="00C41300">
        <w:rPr>
          <w:rFonts w:ascii="Times New Roman" w:hAnsi="Times New Roman" w:cs="Times New Roman"/>
          <w:color w:val="002060"/>
          <w:sz w:val="24"/>
          <w:szCs w:val="24"/>
        </w:rPr>
        <w:t xml:space="preserve">should </w:t>
      </w:r>
      <w:r w:rsidR="00A073CE">
        <w:rPr>
          <w:rFonts w:ascii="Times New Roman" w:hAnsi="Times New Roman" w:cs="Times New Roman"/>
          <w:color w:val="002060"/>
          <w:sz w:val="24"/>
          <w:szCs w:val="24"/>
        </w:rPr>
        <w:t>give</w:t>
      </w:r>
      <w:r w:rsidR="00B677F7" w:rsidRPr="00B677F7">
        <w:rPr>
          <w:rFonts w:ascii="Times New Roman" w:hAnsi="Times New Roman" w:cs="Times New Roman"/>
          <w:color w:val="002060"/>
          <w:sz w:val="24"/>
          <w:szCs w:val="24"/>
        </w:rPr>
        <w:t xml:space="preserve"> much higher correlation </w:t>
      </w:r>
      <w:r w:rsidR="00A073CE">
        <w:rPr>
          <w:rFonts w:ascii="Times New Roman" w:hAnsi="Times New Roman" w:cs="Times New Roman"/>
          <w:color w:val="002060"/>
          <w:sz w:val="24"/>
          <w:szCs w:val="24"/>
        </w:rPr>
        <w:t>between SRM signal and low-mass input when compared to</w:t>
      </w:r>
      <w:r w:rsidR="00B677F7" w:rsidRPr="00B677F7">
        <w:rPr>
          <w:rFonts w:ascii="Times New Roman" w:hAnsi="Times New Roman" w:cs="Times New Roman"/>
          <w:color w:val="002060"/>
          <w:sz w:val="24"/>
          <w:szCs w:val="24"/>
        </w:rPr>
        <w:t xml:space="preserve"> actual </w:t>
      </w:r>
      <w:r w:rsidR="00A073CE">
        <w:rPr>
          <w:rFonts w:ascii="Times New Roman" w:hAnsi="Times New Roman" w:cs="Times New Roman"/>
          <w:color w:val="002060"/>
          <w:sz w:val="24"/>
          <w:szCs w:val="24"/>
        </w:rPr>
        <w:t>small numbers of cells (e.g., robust processing and cell-to-cell variations).</w:t>
      </w:r>
      <w:r w:rsidR="00C41300">
        <w:rPr>
          <w:rFonts w:ascii="Times New Roman" w:hAnsi="Times New Roman" w:cs="Times New Roman"/>
          <w:color w:val="002060"/>
          <w:sz w:val="24"/>
          <w:szCs w:val="24"/>
        </w:rPr>
        <w:t xml:space="preserve"> Due to only 2 data points for 10 and 100 cells we then </w:t>
      </w:r>
      <w:r w:rsidR="00DA3A98">
        <w:rPr>
          <w:rFonts w:ascii="Times New Roman" w:hAnsi="Times New Roman" w:cs="Times New Roman"/>
          <w:color w:val="002060"/>
          <w:sz w:val="24"/>
          <w:szCs w:val="24"/>
        </w:rPr>
        <w:t>turned to</w:t>
      </w:r>
      <w:r w:rsidR="00C41300">
        <w:rPr>
          <w:rFonts w:ascii="Times New Roman" w:hAnsi="Times New Roman" w:cs="Times New Roman"/>
          <w:color w:val="002060"/>
          <w:sz w:val="24"/>
          <w:szCs w:val="24"/>
        </w:rPr>
        <w:t xml:space="preserve"> plot the 3 data points from the short gradient </w:t>
      </w:r>
      <w:r w:rsidR="00DA3A98">
        <w:rPr>
          <w:rFonts w:ascii="Times New Roman" w:hAnsi="Times New Roman" w:cs="Times New Roman"/>
          <w:color w:val="002060"/>
          <w:sz w:val="24"/>
          <w:szCs w:val="24"/>
        </w:rPr>
        <w:t>though the SRM data is preliminary with one replicate for each cell number (</w:t>
      </w:r>
      <w:r w:rsidR="00DA3A98" w:rsidRPr="00DA3A98">
        <w:rPr>
          <w:rFonts w:ascii="Times New Roman" w:hAnsi="Times New Roman" w:cs="Times New Roman"/>
          <w:b/>
          <w:bCs/>
          <w:color w:val="002060"/>
          <w:sz w:val="24"/>
          <w:szCs w:val="24"/>
        </w:rPr>
        <w:t>Fig. 3B</w:t>
      </w:r>
      <w:r w:rsidR="00DA3A98">
        <w:rPr>
          <w:rFonts w:ascii="Times New Roman" w:hAnsi="Times New Roman" w:cs="Times New Roman"/>
          <w:color w:val="002060"/>
          <w:sz w:val="24"/>
          <w:szCs w:val="24"/>
        </w:rPr>
        <w:t xml:space="preserve">). As expected, we do observe the trendline of SRM signal against the cell number. </w:t>
      </w:r>
      <w:r w:rsidR="00C41300">
        <w:rPr>
          <w:rFonts w:ascii="Times New Roman" w:hAnsi="Times New Roman" w:cs="Times New Roman"/>
          <w:color w:val="002060"/>
          <w:sz w:val="24"/>
          <w:szCs w:val="24"/>
        </w:rPr>
        <w:t xml:space="preserve"> </w:t>
      </w:r>
    </w:p>
    <w:p w14:paraId="00B74006" w14:textId="77777777" w:rsidR="00F93DA6" w:rsidRPr="00C23807" w:rsidRDefault="00F93DA6" w:rsidP="00C23807">
      <w:pPr>
        <w:spacing w:after="60" w:line="240" w:lineRule="auto"/>
        <w:rPr>
          <w:rFonts w:ascii="Times New Roman" w:hAnsi="Times New Roman" w:cs="Times New Roman"/>
          <w:sz w:val="24"/>
          <w:szCs w:val="24"/>
        </w:rPr>
      </w:pPr>
    </w:p>
    <w:p w14:paraId="1AC95937"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4) The preparation of the spike-in reference standard is not discussed and the procedure of calibrating crude heavy peptide concentrations with high-purity light peptides needs to be expanded on (at least referenced).</w:t>
      </w:r>
    </w:p>
    <w:p w14:paraId="39705392"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Also, from a practical point of view, adding a volume of 0.3ul of standard seems prone to rather large pipetting errors which will carry over to the quantitative accuracy of the method.</w:t>
      </w:r>
    </w:p>
    <w:p w14:paraId="2542D18C"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Making a master mix of NH4HCO3 /BSA/reference standard and adding a larger volume could be an option here.</w:t>
      </w:r>
    </w:p>
    <w:p w14:paraId="0F6DA29B" w14:textId="0DD9B49D" w:rsidR="00C23807" w:rsidRDefault="00C23807" w:rsidP="00C23807">
      <w:pPr>
        <w:spacing w:after="60" w:line="240" w:lineRule="auto"/>
        <w:rPr>
          <w:rFonts w:ascii="Times New Roman" w:hAnsi="Times New Roman" w:cs="Times New Roman"/>
          <w:sz w:val="24"/>
          <w:szCs w:val="24"/>
        </w:rPr>
      </w:pPr>
    </w:p>
    <w:p w14:paraId="73F2A00B" w14:textId="7D1F110F" w:rsidR="00F93DA6" w:rsidRDefault="00F93DA6" w:rsidP="00C23807">
      <w:pPr>
        <w:spacing w:after="60" w:line="240" w:lineRule="auto"/>
        <w:rPr>
          <w:rFonts w:ascii="Times New Roman" w:hAnsi="Times New Roman" w:cs="Times New Roman"/>
          <w:color w:val="002060"/>
          <w:sz w:val="24"/>
          <w:szCs w:val="24"/>
        </w:rPr>
      </w:pPr>
      <w:r w:rsidRPr="006E24F9">
        <w:rPr>
          <w:rFonts w:ascii="Times New Roman" w:hAnsi="Times New Roman" w:cs="Times New Roman"/>
          <w:b/>
          <w:bCs/>
          <w:color w:val="002060"/>
          <w:sz w:val="24"/>
          <w:szCs w:val="24"/>
        </w:rPr>
        <w:t>Response:</w:t>
      </w:r>
      <w:r w:rsidRPr="006E24F9">
        <w:rPr>
          <w:rFonts w:ascii="Times New Roman" w:hAnsi="Times New Roman" w:cs="Times New Roman"/>
          <w:color w:val="002060"/>
          <w:sz w:val="24"/>
          <w:szCs w:val="24"/>
        </w:rPr>
        <w:t xml:space="preserve"> </w:t>
      </w:r>
      <w:r w:rsidR="0030497A">
        <w:rPr>
          <w:rFonts w:ascii="Times New Roman" w:hAnsi="Times New Roman" w:cs="Times New Roman"/>
          <w:color w:val="002060"/>
          <w:sz w:val="24"/>
          <w:szCs w:val="24"/>
        </w:rPr>
        <w:t>One note has</w:t>
      </w:r>
      <w:r w:rsidR="002D528E" w:rsidRPr="006E24F9">
        <w:rPr>
          <w:rFonts w:ascii="Times New Roman" w:hAnsi="Times New Roman" w:cs="Times New Roman"/>
          <w:color w:val="002060"/>
          <w:sz w:val="24"/>
          <w:szCs w:val="24"/>
        </w:rPr>
        <w:t xml:space="preserve"> been added to the protocol about how to prepare the spike-in reference standard </w:t>
      </w:r>
      <w:r w:rsidR="002D528E">
        <w:rPr>
          <w:rFonts w:ascii="Times New Roman" w:hAnsi="Times New Roman" w:cs="Times New Roman"/>
          <w:color w:val="002060"/>
          <w:sz w:val="24"/>
          <w:szCs w:val="24"/>
        </w:rPr>
        <w:t xml:space="preserve">and how to add a volume of 0.3 µL of peptide standard. </w:t>
      </w:r>
      <w:r w:rsidR="00D60C56">
        <w:rPr>
          <w:rFonts w:ascii="Times New Roman" w:hAnsi="Times New Roman" w:cs="Times New Roman"/>
          <w:color w:val="002060"/>
          <w:sz w:val="24"/>
          <w:szCs w:val="24"/>
        </w:rPr>
        <w:t xml:space="preserve">To avoid confusion, we have removed </w:t>
      </w:r>
      <w:r w:rsidR="000D4040">
        <w:rPr>
          <w:rFonts w:ascii="Times New Roman" w:hAnsi="Times New Roman" w:cs="Times New Roman"/>
          <w:color w:val="002060"/>
          <w:sz w:val="24"/>
          <w:szCs w:val="24"/>
        </w:rPr>
        <w:t>the content for</w:t>
      </w:r>
      <w:r w:rsidR="00D60C56">
        <w:rPr>
          <w:rFonts w:ascii="Times New Roman" w:hAnsi="Times New Roman" w:cs="Times New Roman"/>
          <w:color w:val="002060"/>
          <w:sz w:val="24"/>
          <w:szCs w:val="24"/>
        </w:rPr>
        <w:t xml:space="preserve"> calibrating crude heavy peptide concentrations because pure heavy peptide standard is commercially available but with higher cost than crude peptide standard. </w:t>
      </w:r>
      <w:r w:rsidR="002D528E">
        <w:rPr>
          <w:rFonts w:ascii="Times New Roman" w:hAnsi="Times New Roman" w:cs="Times New Roman"/>
          <w:color w:val="002060"/>
          <w:sz w:val="24"/>
          <w:szCs w:val="24"/>
        </w:rPr>
        <w:t xml:space="preserve">We appreciate the insightful suggestion made by the Reviewer </w:t>
      </w:r>
      <w:r w:rsidR="006F4297">
        <w:rPr>
          <w:rFonts w:ascii="Times New Roman" w:hAnsi="Times New Roman" w:cs="Times New Roman"/>
          <w:color w:val="002060"/>
          <w:sz w:val="24"/>
          <w:szCs w:val="24"/>
        </w:rPr>
        <w:t xml:space="preserve">for making a master mixture </w:t>
      </w:r>
      <w:r w:rsidR="002D528E">
        <w:rPr>
          <w:rFonts w:ascii="Times New Roman" w:hAnsi="Times New Roman" w:cs="Times New Roman"/>
          <w:color w:val="002060"/>
          <w:sz w:val="24"/>
          <w:szCs w:val="24"/>
        </w:rPr>
        <w:t xml:space="preserve">and will </w:t>
      </w:r>
      <w:r w:rsidR="006F4297">
        <w:rPr>
          <w:rFonts w:ascii="Times New Roman" w:hAnsi="Times New Roman" w:cs="Times New Roman"/>
          <w:color w:val="002060"/>
          <w:sz w:val="24"/>
          <w:szCs w:val="24"/>
        </w:rPr>
        <w:t>consider this in</w:t>
      </w:r>
      <w:r w:rsidR="002D528E">
        <w:rPr>
          <w:rFonts w:ascii="Times New Roman" w:hAnsi="Times New Roman" w:cs="Times New Roman"/>
          <w:color w:val="002060"/>
          <w:sz w:val="24"/>
          <w:szCs w:val="24"/>
        </w:rPr>
        <w:t xml:space="preserve"> our future work. </w:t>
      </w:r>
    </w:p>
    <w:p w14:paraId="38916030" w14:textId="3C23E0B6" w:rsidR="002D528E" w:rsidRDefault="002D528E" w:rsidP="00C23807">
      <w:pPr>
        <w:spacing w:after="60" w:line="240" w:lineRule="auto"/>
        <w:rPr>
          <w:rFonts w:ascii="Times New Roman" w:hAnsi="Times New Roman" w:cs="Times New Roman"/>
          <w:color w:val="002060"/>
          <w:sz w:val="24"/>
          <w:szCs w:val="24"/>
        </w:rPr>
      </w:pPr>
    </w:p>
    <w:p w14:paraId="25BA339A" w14:textId="77777777" w:rsidR="00F93DA6" w:rsidRPr="00C23807" w:rsidRDefault="00F93DA6" w:rsidP="00C23807">
      <w:pPr>
        <w:spacing w:after="60" w:line="240" w:lineRule="auto"/>
        <w:rPr>
          <w:rFonts w:ascii="Times New Roman" w:hAnsi="Times New Roman" w:cs="Times New Roman"/>
          <w:sz w:val="24"/>
          <w:szCs w:val="24"/>
        </w:rPr>
      </w:pPr>
    </w:p>
    <w:p w14:paraId="7C03D75E"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Minor:</w:t>
      </w:r>
    </w:p>
    <w:p w14:paraId="3A6A20CB"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1) Fig. 1: What is "IS"?</w:t>
      </w:r>
    </w:p>
    <w:p w14:paraId="1478D81A" w14:textId="15E5A246" w:rsidR="00C23807" w:rsidRDefault="00C23807" w:rsidP="00C23807">
      <w:pPr>
        <w:spacing w:after="60" w:line="240" w:lineRule="auto"/>
        <w:rPr>
          <w:rFonts w:ascii="Times New Roman" w:hAnsi="Times New Roman" w:cs="Times New Roman"/>
          <w:sz w:val="24"/>
          <w:szCs w:val="24"/>
        </w:rPr>
      </w:pPr>
    </w:p>
    <w:p w14:paraId="258F1DDD" w14:textId="1EA1D069" w:rsidR="00F93DA6" w:rsidRDefault="00F93DA6"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C84E70">
        <w:rPr>
          <w:rFonts w:ascii="Times New Roman" w:hAnsi="Times New Roman" w:cs="Times New Roman"/>
          <w:color w:val="002060"/>
          <w:sz w:val="24"/>
          <w:szCs w:val="24"/>
        </w:rPr>
        <w:t>‘IS’ is ‘Internal Standard’. Relevant change has been made in the revised manuscript.</w:t>
      </w:r>
      <w:r w:rsidRPr="00606A1E">
        <w:rPr>
          <w:rFonts w:ascii="Times New Roman" w:hAnsi="Times New Roman" w:cs="Times New Roman"/>
          <w:color w:val="002060"/>
          <w:sz w:val="24"/>
          <w:szCs w:val="24"/>
        </w:rPr>
        <w:t xml:space="preserve">  </w:t>
      </w:r>
    </w:p>
    <w:p w14:paraId="427B7934" w14:textId="77777777" w:rsidR="00F93DA6" w:rsidRPr="00C23807" w:rsidRDefault="00F93DA6" w:rsidP="00C23807">
      <w:pPr>
        <w:spacing w:after="60" w:line="240" w:lineRule="auto"/>
        <w:rPr>
          <w:rFonts w:ascii="Times New Roman" w:hAnsi="Times New Roman" w:cs="Times New Roman"/>
          <w:sz w:val="24"/>
          <w:szCs w:val="24"/>
        </w:rPr>
      </w:pPr>
    </w:p>
    <w:p w14:paraId="7B071470"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2) Line 265. unclear statement: "directly loading all the samples".</w:t>
      </w:r>
    </w:p>
    <w:p w14:paraId="59A81954"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Should probably read: "directly loading all of the sample" or "directly loading the entire sample"</w:t>
      </w:r>
    </w:p>
    <w:p w14:paraId="20E0831C" w14:textId="7220F594" w:rsidR="00C23807" w:rsidRDefault="00C23807" w:rsidP="00C23807">
      <w:pPr>
        <w:spacing w:after="60" w:line="240" w:lineRule="auto"/>
        <w:rPr>
          <w:rFonts w:ascii="Times New Roman" w:hAnsi="Times New Roman" w:cs="Times New Roman"/>
          <w:sz w:val="24"/>
          <w:szCs w:val="24"/>
        </w:rPr>
      </w:pPr>
    </w:p>
    <w:p w14:paraId="757A2633" w14:textId="49269451" w:rsidR="00F93DA6" w:rsidRDefault="00F93DA6" w:rsidP="00C23807">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66367F">
        <w:rPr>
          <w:rFonts w:ascii="Times New Roman" w:hAnsi="Times New Roman" w:cs="Times New Roman"/>
          <w:color w:val="002060"/>
          <w:sz w:val="24"/>
          <w:szCs w:val="24"/>
        </w:rPr>
        <w:t xml:space="preserve">appreciate </w:t>
      </w:r>
      <w:r>
        <w:rPr>
          <w:rFonts w:ascii="Times New Roman" w:hAnsi="Times New Roman" w:cs="Times New Roman"/>
          <w:color w:val="002060"/>
          <w:sz w:val="24"/>
          <w:szCs w:val="24"/>
        </w:rPr>
        <w:t xml:space="preserve">this </w:t>
      </w:r>
      <w:r w:rsidR="0066367F">
        <w:rPr>
          <w:rFonts w:ascii="Times New Roman" w:hAnsi="Times New Roman" w:cs="Times New Roman"/>
          <w:color w:val="002060"/>
          <w:sz w:val="24"/>
          <w:szCs w:val="24"/>
        </w:rPr>
        <w:t>suggestion made by the Reviewer</w:t>
      </w:r>
      <w:r w:rsidRPr="00606A1E">
        <w:rPr>
          <w:rFonts w:ascii="Times New Roman" w:hAnsi="Times New Roman" w:cs="Times New Roman"/>
          <w:color w:val="002060"/>
          <w:sz w:val="24"/>
          <w:szCs w:val="24"/>
        </w:rPr>
        <w:t xml:space="preserve">. </w:t>
      </w:r>
      <w:r w:rsidR="0066367F">
        <w:rPr>
          <w:rFonts w:ascii="Times New Roman" w:hAnsi="Times New Roman" w:cs="Times New Roman"/>
          <w:color w:val="002060"/>
          <w:sz w:val="24"/>
          <w:szCs w:val="24"/>
        </w:rPr>
        <w:t>We have modified ‘directly loading all the samples’ into ‘directly loading all of the sample’.</w:t>
      </w:r>
    </w:p>
    <w:p w14:paraId="444FE034" w14:textId="77777777" w:rsidR="00F93DA6" w:rsidRPr="00C23807" w:rsidRDefault="00F93DA6" w:rsidP="00C23807">
      <w:pPr>
        <w:spacing w:after="60" w:line="240" w:lineRule="auto"/>
        <w:rPr>
          <w:rFonts w:ascii="Times New Roman" w:hAnsi="Times New Roman" w:cs="Times New Roman"/>
          <w:sz w:val="24"/>
          <w:szCs w:val="24"/>
        </w:rPr>
      </w:pPr>
    </w:p>
    <w:p w14:paraId="6012899C"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3) The transition plots (Figs. 2 and 3) need to be improved.</w:t>
      </w:r>
    </w:p>
    <w:p w14:paraId="4236079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All axes need to be geometrically aligned with each other.</w:t>
      </w:r>
    </w:p>
    <w:p w14:paraId="2DCE884C"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The axes also need to be equally scaled where appropriate:</w:t>
      </w:r>
    </w:p>
    <w:p w14:paraId="674F8DEB"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Retention time ranges </w:t>
      </w:r>
      <w:proofErr w:type="gramStart"/>
      <w:r w:rsidRPr="00830670">
        <w:rPr>
          <w:rFonts w:ascii="Times New Roman" w:hAnsi="Times New Roman" w:cs="Times New Roman"/>
          <w:i/>
          <w:iCs/>
          <w:sz w:val="24"/>
          <w:szCs w:val="24"/>
        </w:rPr>
        <w:t>have to</w:t>
      </w:r>
      <w:proofErr w:type="gramEnd"/>
      <w:r w:rsidRPr="00830670">
        <w:rPr>
          <w:rFonts w:ascii="Times New Roman" w:hAnsi="Times New Roman" w:cs="Times New Roman"/>
          <w:i/>
          <w:iCs/>
          <w:sz w:val="24"/>
          <w:szCs w:val="24"/>
        </w:rPr>
        <w:t xml:space="preserve"> be exactly (not just roughly) the same across corresponding plots.</w:t>
      </w:r>
    </w:p>
    <w:p w14:paraId="7204670E"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lastRenderedPageBreak/>
        <w:t>For the heavy reference peptides, the scales need to be equal across cell numbers, rather than scaling all peaks to the same height with varying intensity ranges. This will provide a sense of the reproducibility of the spike-in standard across samples.</w:t>
      </w:r>
    </w:p>
    <w:p w14:paraId="2DF27980"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The fonts for axis labels are sometimes distorted.</w:t>
      </w:r>
    </w:p>
    <w:p w14:paraId="4A2BEF41"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Many labels are redundant, i.e. unnecessarily plotted multiple times.</w:t>
      </w:r>
    </w:p>
    <w:p w14:paraId="12865C98"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Lines of the colors need to be defined in a legend that is part of the figure, not just in the text of the figure legend.</w:t>
      </w:r>
    </w:p>
    <w:p w14:paraId="479AEDBD"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Gene names should be listed in the figure and "copy number" appended to make clear what the approximate numbers refer to.</w:t>
      </w:r>
    </w:p>
    <w:p w14:paraId="1D9F402F" w14:textId="77777777" w:rsidR="00C23807" w:rsidRPr="00C23807" w:rsidRDefault="00C23807" w:rsidP="00C23807">
      <w:pPr>
        <w:spacing w:after="60" w:line="240" w:lineRule="auto"/>
        <w:rPr>
          <w:rFonts w:ascii="Times New Roman" w:hAnsi="Times New Roman" w:cs="Times New Roman"/>
          <w:sz w:val="24"/>
          <w:szCs w:val="24"/>
        </w:rPr>
      </w:pPr>
    </w:p>
    <w:p w14:paraId="25A788AB" w14:textId="358B03E0"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the Reviewer</w:t>
      </w:r>
      <w:r>
        <w:rPr>
          <w:rFonts w:ascii="Times New Roman" w:hAnsi="Times New Roman" w:cs="Times New Roman"/>
          <w:color w:val="002060"/>
          <w:sz w:val="24"/>
          <w:szCs w:val="24"/>
        </w:rPr>
        <w:t xml:space="preserve"> for </w:t>
      </w:r>
      <w:r w:rsidR="00751415">
        <w:rPr>
          <w:rFonts w:ascii="Times New Roman" w:hAnsi="Times New Roman" w:cs="Times New Roman"/>
          <w:color w:val="002060"/>
          <w:sz w:val="24"/>
          <w:szCs w:val="24"/>
        </w:rPr>
        <w:t>all these constructive comments</w:t>
      </w:r>
      <w:r w:rsidRPr="00606A1E">
        <w:rPr>
          <w:rFonts w:ascii="Times New Roman" w:hAnsi="Times New Roman" w:cs="Times New Roman"/>
          <w:color w:val="002060"/>
          <w:sz w:val="24"/>
          <w:szCs w:val="24"/>
        </w:rPr>
        <w:t xml:space="preserve">. </w:t>
      </w:r>
      <w:r w:rsidR="0062418D">
        <w:rPr>
          <w:rFonts w:ascii="Times New Roman" w:hAnsi="Times New Roman" w:cs="Times New Roman"/>
          <w:color w:val="002060"/>
          <w:sz w:val="24"/>
          <w:szCs w:val="24"/>
        </w:rPr>
        <w:t xml:space="preserve">However, the SRM </w:t>
      </w:r>
      <w:r w:rsidR="001C47F8">
        <w:rPr>
          <w:rFonts w:ascii="Times New Roman" w:hAnsi="Times New Roman" w:cs="Times New Roman"/>
          <w:color w:val="002060"/>
          <w:sz w:val="24"/>
          <w:szCs w:val="24"/>
        </w:rPr>
        <w:t>transition plots in</w:t>
      </w:r>
      <w:r w:rsidR="0062418D">
        <w:rPr>
          <w:rFonts w:ascii="Times New Roman" w:hAnsi="Times New Roman" w:cs="Times New Roman"/>
          <w:color w:val="002060"/>
          <w:sz w:val="24"/>
          <w:szCs w:val="24"/>
        </w:rPr>
        <w:t xml:space="preserve"> </w:t>
      </w:r>
      <w:r w:rsidR="0062418D" w:rsidRPr="00DA3A98">
        <w:rPr>
          <w:rFonts w:ascii="Times New Roman" w:hAnsi="Times New Roman" w:cs="Times New Roman"/>
          <w:b/>
          <w:bCs/>
          <w:color w:val="002060"/>
          <w:sz w:val="24"/>
          <w:szCs w:val="24"/>
        </w:rPr>
        <w:t>Figs. 2-3</w:t>
      </w:r>
      <w:r w:rsidR="0062418D">
        <w:rPr>
          <w:rFonts w:ascii="Times New Roman" w:hAnsi="Times New Roman" w:cs="Times New Roman"/>
          <w:color w:val="002060"/>
          <w:sz w:val="24"/>
          <w:szCs w:val="24"/>
        </w:rPr>
        <w:t xml:space="preserve"> were automatically generated by using the most popular publicly available Skyline software and we cannot change the plotting format of the two figures. Gene name has been included in </w:t>
      </w:r>
      <w:r w:rsidR="0062418D" w:rsidRPr="00DA3A98">
        <w:rPr>
          <w:rFonts w:ascii="Times New Roman" w:hAnsi="Times New Roman" w:cs="Times New Roman"/>
          <w:b/>
          <w:bCs/>
          <w:color w:val="002060"/>
          <w:sz w:val="24"/>
          <w:szCs w:val="24"/>
        </w:rPr>
        <w:t>Figs. 2-3</w:t>
      </w:r>
      <w:r w:rsidR="0062418D">
        <w:rPr>
          <w:rFonts w:ascii="Times New Roman" w:hAnsi="Times New Roman" w:cs="Times New Roman"/>
          <w:color w:val="002060"/>
          <w:sz w:val="24"/>
          <w:szCs w:val="24"/>
        </w:rPr>
        <w:t xml:space="preserve"> (</w:t>
      </w:r>
      <w:r w:rsidR="0062418D" w:rsidRPr="006F4297">
        <w:rPr>
          <w:rFonts w:ascii="Times New Roman" w:hAnsi="Times New Roman" w:cs="Times New Roman"/>
          <w:i/>
          <w:iCs/>
          <w:color w:val="002060"/>
          <w:sz w:val="24"/>
          <w:szCs w:val="24"/>
        </w:rPr>
        <w:t xml:space="preserve">please see the revised </w:t>
      </w:r>
      <w:r w:rsidR="0062418D" w:rsidRPr="006F4297">
        <w:rPr>
          <w:rFonts w:ascii="Times New Roman" w:hAnsi="Times New Roman" w:cs="Times New Roman"/>
          <w:b/>
          <w:bCs/>
          <w:i/>
          <w:iCs/>
          <w:color w:val="002060"/>
          <w:sz w:val="24"/>
          <w:szCs w:val="24"/>
        </w:rPr>
        <w:t>Figs. 2-3</w:t>
      </w:r>
      <w:r w:rsidR="0062418D">
        <w:rPr>
          <w:rFonts w:ascii="Times New Roman" w:hAnsi="Times New Roman" w:cs="Times New Roman"/>
          <w:color w:val="002060"/>
          <w:sz w:val="24"/>
          <w:szCs w:val="24"/>
        </w:rPr>
        <w:t xml:space="preserve">). </w:t>
      </w:r>
    </w:p>
    <w:p w14:paraId="48B4A993" w14:textId="55DA4AF6" w:rsidR="00F93DA6" w:rsidRDefault="00F93DA6" w:rsidP="00C23807">
      <w:pPr>
        <w:spacing w:after="60" w:line="240" w:lineRule="auto"/>
        <w:rPr>
          <w:rFonts w:ascii="Times New Roman" w:hAnsi="Times New Roman" w:cs="Times New Roman"/>
          <w:sz w:val="24"/>
          <w:szCs w:val="24"/>
        </w:rPr>
      </w:pPr>
    </w:p>
    <w:p w14:paraId="327AA20D" w14:textId="77777777" w:rsidR="00F93DA6" w:rsidRPr="00C23807" w:rsidRDefault="00F93DA6" w:rsidP="00C23807">
      <w:pPr>
        <w:spacing w:after="60" w:line="240" w:lineRule="auto"/>
        <w:rPr>
          <w:rFonts w:ascii="Times New Roman" w:hAnsi="Times New Roman" w:cs="Times New Roman"/>
          <w:sz w:val="24"/>
          <w:szCs w:val="24"/>
        </w:rPr>
      </w:pPr>
    </w:p>
    <w:p w14:paraId="732A4022" w14:textId="77777777" w:rsidR="00C23807" w:rsidRPr="00057669" w:rsidRDefault="00C23807" w:rsidP="00C23807">
      <w:pPr>
        <w:spacing w:after="60" w:line="240" w:lineRule="auto"/>
        <w:rPr>
          <w:rFonts w:ascii="Times New Roman" w:hAnsi="Times New Roman" w:cs="Times New Roman"/>
          <w:b/>
          <w:bCs/>
          <w:sz w:val="24"/>
          <w:szCs w:val="24"/>
        </w:rPr>
      </w:pPr>
      <w:r w:rsidRPr="00057669">
        <w:rPr>
          <w:rFonts w:ascii="Times New Roman" w:hAnsi="Times New Roman" w:cs="Times New Roman"/>
          <w:b/>
          <w:bCs/>
          <w:sz w:val="24"/>
          <w:szCs w:val="24"/>
        </w:rPr>
        <w:t>Reviewer #3:</w:t>
      </w:r>
    </w:p>
    <w:p w14:paraId="36EB58B5"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The authors provide a protocol for a method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-SRM) that they published 2 years ago.</w:t>
      </w:r>
    </w:p>
    <w:p w14:paraId="7DB6DC9C" w14:textId="77777777" w:rsidR="00C23807" w:rsidRPr="00830670" w:rsidRDefault="00C23807" w:rsidP="00C23807">
      <w:pPr>
        <w:spacing w:after="60" w:line="240" w:lineRule="auto"/>
        <w:rPr>
          <w:rFonts w:ascii="Times New Roman" w:hAnsi="Times New Roman" w:cs="Times New Roman"/>
          <w:i/>
          <w:iCs/>
          <w:sz w:val="24"/>
          <w:szCs w:val="24"/>
        </w:rPr>
      </w:pPr>
    </w:p>
    <w:p w14:paraId="6B3A4A19"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The manuscript omits important competing methods and mischaracterizes others. Below are a few examples:</w:t>
      </w:r>
    </w:p>
    <w:p w14:paraId="3639A3FC" w14:textId="2732C796"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The authors did not mention the nanoliter-scale oil-air-droplet (OAD) chip (Anal. Chem. 2018, 90, 5430−5438, DOI: 10.1021/acs.analchem.8b00661) and other methods which in some ways outperform their method.</w:t>
      </w:r>
    </w:p>
    <w:p w14:paraId="621F998F" w14:textId="7152FB82" w:rsidR="00F93DA6" w:rsidRDefault="00F93DA6" w:rsidP="00C23807">
      <w:pPr>
        <w:spacing w:after="60" w:line="240" w:lineRule="auto"/>
        <w:rPr>
          <w:rFonts w:ascii="Times New Roman" w:hAnsi="Times New Roman" w:cs="Times New Roman"/>
          <w:sz w:val="24"/>
          <w:szCs w:val="24"/>
        </w:rPr>
      </w:pPr>
    </w:p>
    <w:p w14:paraId="4660A0A6" w14:textId="1D5DF3C0"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30497A">
        <w:rPr>
          <w:rFonts w:ascii="Times New Roman" w:hAnsi="Times New Roman" w:cs="Times New Roman"/>
          <w:color w:val="002060"/>
          <w:sz w:val="24"/>
          <w:szCs w:val="24"/>
        </w:rPr>
        <w:t>thank the comments raised by</w:t>
      </w:r>
      <w:r w:rsidR="00BF3F89">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t>the Reviewer.</w:t>
      </w:r>
      <w:r w:rsidR="00BF3F89">
        <w:rPr>
          <w:rFonts w:ascii="Times New Roman" w:hAnsi="Times New Roman" w:cs="Times New Roman"/>
          <w:color w:val="002060"/>
          <w:sz w:val="24"/>
          <w:szCs w:val="24"/>
        </w:rPr>
        <w:t xml:space="preserve"> </w:t>
      </w:r>
      <w:r w:rsidR="0030497A">
        <w:rPr>
          <w:rFonts w:ascii="Times New Roman" w:hAnsi="Times New Roman" w:cs="Times New Roman"/>
          <w:color w:val="002060"/>
          <w:sz w:val="24"/>
          <w:szCs w:val="24"/>
        </w:rPr>
        <w:t xml:space="preserve">The OAD chip method has been mentioned in the section of Introduction in the revised manuscript. </w:t>
      </w:r>
      <w:r w:rsidR="00BF3F89">
        <w:rPr>
          <w:rFonts w:ascii="Times New Roman" w:hAnsi="Times New Roman" w:cs="Times New Roman"/>
          <w:color w:val="002060"/>
          <w:sz w:val="24"/>
          <w:szCs w:val="24"/>
        </w:rPr>
        <w:t>There are few methods reported for proteomic analysis of single mammalian cells</w:t>
      </w:r>
      <w:r w:rsidRPr="00606A1E">
        <w:rPr>
          <w:rFonts w:ascii="Times New Roman" w:hAnsi="Times New Roman" w:cs="Times New Roman"/>
          <w:color w:val="002060"/>
          <w:sz w:val="24"/>
          <w:szCs w:val="24"/>
        </w:rPr>
        <w:t xml:space="preserve"> </w:t>
      </w:r>
      <w:r w:rsidR="00BF3F89">
        <w:rPr>
          <w:rFonts w:ascii="Times New Roman" w:hAnsi="Times New Roman" w:cs="Times New Roman"/>
          <w:color w:val="002060"/>
          <w:sz w:val="24"/>
          <w:szCs w:val="24"/>
        </w:rPr>
        <w:t>(</w:t>
      </w:r>
      <w:r w:rsidR="00100A25">
        <w:rPr>
          <w:rFonts w:ascii="Times New Roman" w:hAnsi="Times New Roman" w:cs="Times New Roman"/>
          <w:color w:val="002060"/>
          <w:sz w:val="24"/>
          <w:szCs w:val="24"/>
        </w:rPr>
        <w:t xml:space="preserve">Marx </w:t>
      </w:r>
      <w:r w:rsidR="00100A25" w:rsidRPr="00100A25">
        <w:rPr>
          <w:rFonts w:ascii="Times New Roman" w:hAnsi="Times New Roman" w:cs="Times New Roman"/>
          <w:i/>
          <w:iCs/>
          <w:color w:val="002060"/>
          <w:sz w:val="24"/>
          <w:szCs w:val="24"/>
        </w:rPr>
        <w:t xml:space="preserve">et al </w:t>
      </w:r>
      <w:r w:rsidR="0005021E" w:rsidRPr="00100A25">
        <w:rPr>
          <w:rFonts w:ascii="Times New Roman" w:hAnsi="Times New Roman" w:cs="Times New Roman"/>
          <w:i/>
          <w:iCs/>
          <w:color w:val="002060"/>
          <w:sz w:val="24"/>
          <w:szCs w:val="24"/>
        </w:rPr>
        <w:t>Nat Methods</w:t>
      </w:r>
      <w:r w:rsidR="0005021E" w:rsidRPr="0005021E">
        <w:rPr>
          <w:rFonts w:ascii="Times New Roman" w:hAnsi="Times New Roman" w:cs="Times New Roman"/>
          <w:color w:val="002060"/>
          <w:sz w:val="24"/>
          <w:szCs w:val="24"/>
        </w:rPr>
        <w:t xml:space="preserve"> </w:t>
      </w:r>
      <w:r w:rsidR="00100A25">
        <w:rPr>
          <w:rFonts w:ascii="Times New Roman" w:hAnsi="Times New Roman" w:cs="Times New Roman"/>
          <w:color w:val="002060"/>
          <w:sz w:val="24"/>
          <w:szCs w:val="24"/>
        </w:rPr>
        <w:t xml:space="preserve">2019, </w:t>
      </w:r>
      <w:r w:rsidR="0005021E" w:rsidRPr="0005021E">
        <w:rPr>
          <w:rFonts w:ascii="Times New Roman" w:hAnsi="Times New Roman" w:cs="Times New Roman"/>
          <w:color w:val="002060"/>
          <w:sz w:val="24"/>
          <w:szCs w:val="24"/>
        </w:rPr>
        <w:t>16, 809)</w:t>
      </w:r>
      <w:r w:rsidR="00BF3F89">
        <w:rPr>
          <w:rFonts w:ascii="Times New Roman" w:hAnsi="Times New Roman" w:cs="Times New Roman"/>
          <w:color w:val="002060"/>
          <w:sz w:val="24"/>
          <w:szCs w:val="24"/>
        </w:rPr>
        <w:t xml:space="preserve"> and most methods require specific devices that cannot be readily accessible by research community. For example, the OAD chip method that the Reviewer mentioned is difficult to </w:t>
      </w:r>
      <w:r w:rsidR="006F4297">
        <w:rPr>
          <w:rFonts w:ascii="Times New Roman" w:hAnsi="Times New Roman" w:cs="Times New Roman"/>
          <w:color w:val="002060"/>
          <w:sz w:val="24"/>
          <w:szCs w:val="24"/>
        </w:rPr>
        <w:t xml:space="preserve">be </w:t>
      </w:r>
      <w:r w:rsidR="00BF3F89">
        <w:rPr>
          <w:rFonts w:ascii="Times New Roman" w:hAnsi="Times New Roman" w:cs="Times New Roman"/>
          <w:color w:val="002060"/>
          <w:sz w:val="24"/>
          <w:szCs w:val="24"/>
        </w:rPr>
        <w:t>adopt</w:t>
      </w:r>
      <w:r w:rsidR="006F4297">
        <w:rPr>
          <w:rFonts w:ascii="Times New Roman" w:hAnsi="Times New Roman" w:cs="Times New Roman"/>
          <w:color w:val="002060"/>
          <w:sz w:val="24"/>
          <w:szCs w:val="24"/>
        </w:rPr>
        <w:t>ed</w:t>
      </w:r>
      <w:r w:rsidR="00BF3F89">
        <w:rPr>
          <w:rFonts w:ascii="Times New Roman" w:hAnsi="Times New Roman" w:cs="Times New Roman"/>
          <w:color w:val="002060"/>
          <w:sz w:val="24"/>
          <w:szCs w:val="24"/>
        </w:rPr>
        <w:t xml:space="preserve"> by </w:t>
      </w:r>
      <w:r w:rsidR="00072038">
        <w:rPr>
          <w:rFonts w:ascii="Times New Roman" w:hAnsi="Times New Roman" w:cs="Times New Roman"/>
          <w:color w:val="002060"/>
          <w:sz w:val="24"/>
          <w:szCs w:val="24"/>
        </w:rPr>
        <w:t xml:space="preserve">other researchers without expertise in microfluidics. There is no direct comparison in performance between other and our methods, and thus it is hard to determine </w:t>
      </w:r>
      <w:r w:rsidR="00100A25">
        <w:rPr>
          <w:rFonts w:ascii="Times New Roman" w:hAnsi="Times New Roman" w:cs="Times New Roman"/>
          <w:color w:val="002060"/>
          <w:sz w:val="24"/>
          <w:szCs w:val="24"/>
        </w:rPr>
        <w:t xml:space="preserve">the performance of other methods for </w:t>
      </w:r>
      <w:r w:rsidR="00072038">
        <w:rPr>
          <w:rFonts w:ascii="Times New Roman" w:hAnsi="Times New Roman" w:cs="Times New Roman"/>
          <w:color w:val="002060"/>
          <w:sz w:val="24"/>
          <w:szCs w:val="24"/>
        </w:rPr>
        <w:t xml:space="preserve">targeted proteomics analysis of small numbers of cells. Furthermore, performance comparison is beyond the scope of this manuscript. </w:t>
      </w:r>
      <w:r w:rsidR="00BF3F89">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t xml:space="preserve"> </w:t>
      </w:r>
    </w:p>
    <w:p w14:paraId="17878E09" w14:textId="77777777" w:rsidR="00F93DA6" w:rsidRPr="00C23807" w:rsidRDefault="00F93DA6" w:rsidP="00C23807">
      <w:pPr>
        <w:spacing w:after="60" w:line="240" w:lineRule="auto"/>
        <w:rPr>
          <w:rFonts w:ascii="Times New Roman" w:hAnsi="Times New Roman" w:cs="Times New Roman"/>
          <w:sz w:val="24"/>
          <w:szCs w:val="24"/>
        </w:rPr>
      </w:pPr>
    </w:p>
    <w:p w14:paraId="5C54BA9C" w14:textId="03FFCEAF"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 The authors wrote that antibody methods allow for low multiplexing. However, in terms of demonstrated capability, the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 xml:space="preserve">-SRM method described by the authors has much lower multiplexing capabilities and lower throughput compared to </w:t>
      </w:r>
      <w:proofErr w:type="gramStart"/>
      <w:r w:rsidRPr="00830670">
        <w:rPr>
          <w:rFonts w:ascii="Times New Roman" w:hAnsi="Times New Roman" w:cs="Times New Roman"/>
          <w:i/>
          <w:iCs/>
          <w:sz w:val="24"/>
          <w:szCs w:val="24"/>
        </w:rPr>
        <w:t>antibody based</w:t>
      </w:r>
      <w:proofErr w:type="gramEnd"/>
      <w:r w:rsidRPr="00830670">
        <w:rPr>
          <w:rFonts w:ascii="Times New Roman" w:hAnsi="Times New Roman" w:cs="Times New Roman"/>
          <w:i/>
          <w:iCs/>
          <w:sz w:val="24"/>
          <w:szCs w:val="24"/>
        </w:rPr>
        <w:t xml:space="preserve"> methods, such as </w:t>
      </w:r>
      <w:proofErr w:type="spellStart"/>
      <w:r w:rsidRPr="00830670">
        <w:rPr>
          <w:rFonts w:ascii="Times New Roman" w:hAnsi="Times New Roman" w:cs="Times New Roman"/>
          <w:i/>
          <w:iCs/>
          <w:sz w:val="24"/>
          <w:szCs w:val="24"/>
        </w:rPr>
        <w:t>CyTOF</w:t>
      </w:r>
      <w:proofErr w:type="spellEnd"/>
      <w:r w:rsidRPr="00830670">
        <w:rPr>
          <w:rFonts w:ascii="Times New Roman" w:hAnsi="Times New Roman" w:cs="Times New Roman"/>
          <w:i/>
          <w:iCs/>
          <w:sz w:val="24"/>
          <w:szCs w:val="24"/>
        </w:rPr>
        <w:t>.</w:t>
      </w:r>
    </w:p>
    <w:p w14:paraId="07A8C2E7" w14:textId="7049DBA7" w:rsidR="00F93DA6" w:rsidRDefault="00F93DA6" w:rsidP="00C23807">
      <w:pPr>
        <w:spacing w:after="60" w:line="240" w:lineRule="auto"/>
        <w:rPr>
          <w:rFonts w:ascii="Times New Roman" w:hAnsi="Times New Roman" w:cs="Times New Roman"/>
          <w:sz w:val="24"/>
          <w:szCs w:val="24"/>
        </w:rPr>
      </w:pPr>
    </w:p>
    <w:p w14:paraId="2DF99286" w14:textId="2972B25F" w:rsidR="00F93DA6" w:rsidRDefault="00F93DA6" w:rsidP="00F93DA6">
      <w:pPr>
        <w:spacing w:after="60" w:line="240" w:lineRule="auto"/>
        <w:rPr>
          <w:rFonts w:ascii="Times New Roman" w:hAnsi="Times New Roman" w:cs="Times New Roman"/>
          <w:sz w:val="24"/>
          <w:szCs w:val="24"/>
        </w:rPr>
      </w:pPr>
      <w:bookmarkStart w:id="1" w:name="_Hlk48833905"/>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072038">
        <w:rPr>
          <w:rFonts w:ascii="Times New Roman" w:hAnsi="Times New Roman" w:cs="Times New Roman"/>
          <w:color w:val="002060"/>
          <w:sz w:val="24"/>
          <w:szCs w:val="24"/>
        </w:rPr>
        <w:t xml:space="preserve">It is well known that antibody-based methods have low multiplex (≤30 target proteins) and limited specificity. SRM-based targeted proteomics has been demonstrated for </w:t>
      </w:r>
      <w:r w:rsidR="00072038">
        <w:rPr>
          <w:rFonts w:ascii="Times New Roman" w:hAnsi="Times New Roman" w:cs="Times New Roman"/>
          <w:color w:val="002060"/>
          <w:sz w:val="24"/>
          <w:szCs w:val="24"/>
        </w:rPr>
        <w:lastRenderedPageBreak/>
        <w:t>enabling quantification of ≥</w:t>
      </w:r>
      <w:r w:rsidR="00CE54D9">
        <w:rPr>
          <w:rFonts w:ascii="Times New Roman" w:hAnsi="Times New Roman" w:cs="Times New Roman"/>
          <w:color w:val="002060"/>
          <w:sz w:val="24"/>
          <w:szCs w:val="24"/>
        </w:rPr>
        <w:t>150</w:t>
      </w:r>
      <w:r w:rsidR="00072038">
        <w:rPr>
          <w:rFonts w:ascii="Times New Roman" w:hAnsi="Times New Roman" w:cs="Times New Roman"/>
          <w:color w:val="002060"/>
          <w:sz w:val="24"/>
          <w:szCs w:val="24"/>
        </w:rPr>
        <w:t xml:space="preserve"> proteins in a single analysis with high specificity</w:t>
      </w:r>
      <w:r w:rsidR="0030497A">
        <w:rPr>
          <w:rFonts w:ascii="Times New Roman" w:hAnsi="Times New Roman" w:cs="Times New Roman"/>
          <w:color w:val="002060"/>
          <w:sz w:val="24"/>
          <w:szCs w:val="24"/>
        </w:rPr>
        <w:t xml:space="preserve"> (Lee </w:t>
      </w:r>
      <w:r w:rsidR="0030497A" w:rsidRPr="00F769BA">
        <w:rPr>
          <w:rFonts w:ascii="Times New Roman" w:hAnsi="Times New Roman" w:cs="Times New Roman"/>
          <w:i/>
          <w:iCs/>
          <w:color w:val="002060"/>
          <w:sz w:val="24"/>
          <w:szCs w:val="24"/>
        </w:rPr>
        <w:t xml:space="preserve">et al </w:t>
      </w:r>
      <w:r w:rsidR="00F769BA" w:rsidRPr="00F769BA">
        <w:rPr>
          <w:rFonts w:ascii="Times New Roman" w:hAnsi="Times New Roman" w:cs="Times New Roman"/>
          <w:i/>
          <w:iCs/>
          <w:color w:val="002060"/>
          <w:sz w:val="24"/>
          <w:szCs w:val="24"/>
        </w:rPr>
        <w:t>Cancer Epidemiol Biomarkers Prev.</w:t>
      </w:r>
      <w:r w:rsidR="00F769BA" w:rsidRPr="00F769BA">
        <w:rPr>
          <w:rFonts w:ascii="Times New Roman" w:hAnsi="Times New Roman" w:cs="Times New Roman"/>
          <w:color w:val="002060"/>
          <w:sz w:val="24"/>
          <w:szCs w:val="24"/>
        </w:rPr>
        <w:t xml:space="preserve"> 29(8)</w:t>
      </w:r>
      <w:r w:rsidR="00F769BA">
        <w:rPr>
          <w:rFonts w:ascii="Times New Roman" w:hAnsi="Times New Roman" w:cs="Times New Roman"/>
          <w:color w:val="002060"/>
          <w:sz w:val="24"/>
          <w:szCs w:val="24"/>
        </w:rPr>
        <w:t>,</w:t>
      </w:r>
      <w:r w:rsidR="00F769BA" w:rsidRPr="00F769BA">
        <w:rPr>
          <w:rFonts w:ascii="Times New Roman" w:hAnsi="Times New Roman" w:cs="Times New Roman"/>
          <w:color w:val="002060"/>
          <w:sz w:val="24"/>
          <w:szCs w:val="24"/>
        </w:rPr>
        <w:t>1665-1672</w:t>
      </w:r>
      <w:r w:rsidR="00F769BA">
        <w:rPr>
          <w:rFonts w:ascii="Times New Roman" w:hAnsi="Times New Roman" w:cs="Times New Roman"/>
          <w:color w:val="002060"/>
          <w:sz w:val="24"/>
          <w:szCs w:val="24"/>
        </w:rPr>
        <w:t xml:space="preserve"> (2020); </w:t>
      </w:r>
      <w:r w:rsidR="00F769BA" w:rsidRPr="00F769BA">
        <w:rPr>
          <w:rFonts w:ascii="Times New Roman" w:hAnsi="Times New Roman" w:cs="Times New Roman"/>
          <w:color w:val="002060"/>
          <w:sz w:val="24"/>
          <w:szCs w:val="24"/>
        </w:rPr>
        <w:t>Thermo</w:t>
      </w:r>
      <w:r w:rsidR="00F769BA">
        <w:rPr>
          <w:rFonts w:ascii="Times New Roman" w:hAnsi="Times New Roman" w:cs="Times New Roman"/>
          <w:color w:val="002060"/>
          <w:sz w:val="24"/>
          <w:szCs w:val="24"/>
        </w:rPr>
        <w:t xml:space="preserve"> Scientific</w:t>
      </w:r>
      <w:r w:rsidR="00F769BA" w:rsidRPr="00F769BA">
        <w:rPr>
          <w:rFonts w:ascii="Times New Roman" w:hAnsi="Times New Roman" w:cs="Times New Roman"/>
          <w:color w:val="002060"/>
          <w:sz w:val="24"/>
          <w:szCs w:val="24"/>
        </w:rPr>
        <w:t xml:space="preserve">. </w:t>
      </w:r>
      <w:r w:rsidR="00F769BA" w:rsidRPr="00F769BA">
        <w:rPr>
          <w:rFonts w:ascii="Times New Roman" w:hAnsi="Times New Roman" w:cs="Times New Roman"/>
          <w:i/>
          <w:iCs/>
          <w:color w:val="002060"/>
          <w:sz w:val="24"/>
          <w:szCs w:val="24"/>
        </w:rPr>
        <w:t>https://assets.thermofisher.com/TFS-Assets/CMD/Reference-Materials/pp-qqq-ms-altis-quantis-msum2017-en.pdf</w:t>
      </w:r>
      <w:r w:rsidR="00F769BA">
        <w:rPr>
          <w:rFonts w:ascii="Times New Roman" w:hAnsi="Times New Roman" w:cs="Times New Roman"/>
          <w:color w:val="002060"/>
          <w:sz w:val="24"/>
          <w:szCs w:val="24"/>
        </w:rPr>
        <w:t>)</w:t>
      </w:r>
      <w:r w:rsidR="00072038">
        <w:rPr>
          <w:rFonts w:ascii="Times New Roman" w:hAnsi="Times New Roman" w:cs="Times New Roman"/>
          <w:color w:val="002060"/>
          <w:sz w:val="24"/>
          <w:szCs w:val="24"/>
        </w:rPr>
        <w:t xml:space="preserve">. </w:t>
      </w:r>
      <w:r w:rsidR="00532B88">
        <w:rPr>
          <w:rFonts w:ascii="Times New Roman" w:hAnsi="Times New Roman" w:cs="Times New Roman"/>
          <w:color w:val="002060"/>
          <w:sz w:val="24"/>
          <w:szCs w:val="24"/>
        </w:rPr>
        <w:t xml:space="preserve">Therefore, </w:t>
      </w:r>
      <w:proofErr w:type="spellStart"/>
      <w:r w:rsidR="00532B88">
        <w:rPr>
          <w:rFonts w:ascii="Times New Roman" w:hAnsi="Times New Roman" w:cs="Times New Roman"/>
          <w:color w:val="002060"/>
          <w:sz w:val="24"/>
          <w:szCs w:val="24"/>
        </w:rPr>
        <w:t>cLC</w:t>
      </w:r>
      <w:proofErr w:type="spellEnd"/>
      <w:r w:rsidR="00532B88">
        <w:rPr>
          <w:rFonts w:ascii="Times New Roman" w:hAnsi="Times New Roman" w:cs="Times New Roman"/>
          <w:color w:val="002060"/>
          <w:sz w:val="24"/>
          <w:szCs w:val="24"/>
        </w:rPr>
        <w:t>-SRM has much higher multiplex than antibody-based methods though in this manuscript it was only used for simultaneous quantification of 32 target proteins. We agree that</w:t>
      </w:r>
      <w:r w:rsidR="00532B88" w:rsidRPr="00532B88">
        <w:rPr>
          <w:rFonts w:ascii="Times New Roman" w:hAnsi="Times New Roman" w:cs="Times New Roman"/>
          <w:color w:val="002060"/>
          <w:sz w:val="24"/>
          <w:szCs w:val="24"/>
        </w:rPr>
        <w:t xml:space="preserve"> </w:t>
      </w:r>
      <w:proofErr w:type="spellStart"/>
      <w:r w:rsidR="00532B88">
        <w:rPr>
          <w:rFonts w:ascii="Times New Roman" w:hAnsi="Times New Roman" w:cs="Times New Roman"/>
          <w:color w:val="002060"/>
          <w:sz w:val="24"/>
          <w:szCs w:val="24"/>
        </w:rPr>
        <w:t>cLC</w:t>
      </w:r>
      <w:proofErr w:type="spellEnd"/>
      <w:r w:rsidR="00532B88">
        <w:rPr>
          <w:rFonts w:ascii="Times New Roman" w:hAnsi="Times New Roman" w:cs="Times New Roman"/>
          <w:color w:val="002060"/>
          <w:sz w:val="24"/>
          <w:szCs w:val="24"/>
        </w:rPr>
        <w:t xml:space="preserve">-SRM has much lower sample throughput when compared to antibody-based methods.  </w:t>
      </w:r>
      <w:r w:rsidR="00072038">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t xml:space="preserve">  </w:t>
      </w:r>
    </w:p>
    <w:bookmarkEnd w:id="1"/>
    <w:p w14:paraId="5C7C774C" w14:textId="77777777" w:rsidR="00F93DA6" w:rsidRPr="00C23807" w:rsidRDefault="00F93DA6" w:rsidP="00C23807">
      <w:pPr>
        <w:spacing w:after="60" w:line="240" w:lineRule="auto"/>
        <w:rPr>
          <w:rFonts w:ascii="Times New Roman" w:hAnsi="Times New Roman" w:cs="Times New Roman"/>
          <w:sz w:val="24"/>
          <w:szCs w:val="24"/>
        </w:rPr>
      </w:pPr>
    </w:p>
    <w:p w14:paraId="3987D820"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 The authors mischaracterize the advantages of the isobaric carrier approach (DOI: 10.1016/j.cbpa.2020.04.018) and the accuracy and reproducibility of </w:t>
      </w:r>
      <w:proofErr w:type="spellStart"/>
      <w:r w:rsidRPr="00830670">
        <w:rPr>
          <w:rFonts w:ascii="Times New Roman" w:hAnsi="Times New Roman" w:cs="Times New Roman"/>
          <w:i/>
          <w:iCs/>
          <w:sz w:val="24"/>
          <w:szCs w:val="24"/>
        </w:rPr>
        <w:t>SCoPE</w:t>
      </w:r>
      <w:proofErr w:type="spellEnd"/>
      <w:r w:rsidRPr="00830670">
        <w:rPr>
          <w:rFonts w:ascii="Times New Roman" w:hAnsi="Times New Roman" w:cs="Times New Roman"/>
          <w:i/>
          <w:iCs/>
          <w:sz w:val="24"/>
          <w:szCs w:val="24"/>
        </w:rPr>
        <w:t>-MS. Both the original publication and the reproduction of the isobaric carrier by some of the authors (</w:t>
      </w:r>
      <w:bookmarkStart w:id="2" w:name="_Hlk53531339"/>
      <w:r w:rsidRPr="00830670">
        <w:rPr>
          <w:rFonts w:ascii="Times New Roman" w:hAnsi="Times New Roman" w:cs="Times New Roman"/>
          <w:i/>
          <w:iCs/>
          <w:sz w:val="24"/>
          <w:szCs w:val="24"/>
        </w:rPr>
        <w:t>DIO: 10.1021/acs.analchem.9b03349</w:t>
      </w:r>
      <w:bookmarkEnd w:id="2"/>
      <w:r w:rsidRPr="00830670">
        <w:rPr>
          <w:rFonts w:ascii="Times New Roman" w:hAnsi="Times New Roman" w:cs="Times New Roman"/>
          <w:i/>
          <w:iCs/>
          <w:sz w:val="24"/>
          <w:szCs w:val="24"/>
        </w:rPr>
        <w:t xml:space="preserve"> and </w:t>
      </w:r>
      <w:bookmarkStart w:id="3" w:name="_Hlk53531390"/>
      <w:r w:rsidRPr="00830670">
        <w:rPr>
          <w:rFonts w:ascii="Times New Roman" w:hAnsi="Times New Roman" w:cs="Times New Roman"/>
          <w:i/>
          <w:iCs/>
          <w:sz w:val="24"/>
          <w:szCs w:val="24"/>
        </w:rPr>
        <w:t>DIO: 10.1074/mcp.RA119.001857</w:t>
      </w:r>
      <w:bookmarkEnd w:id="3"/>
      <w:r w:rsidRPr="00830670">
        <w:rPr>
          <w:rFonts w:ascii="Times New Roman" w:hAnsi="Times New Roman" w:cs="Times New Roman"/>
          <w:i/>
          <w:iCs/>
          <w:sz w:val="24"/>
          <w:szCs w:val="24"/>
        </w:rPr>
        <w:t>) demonstrate reproducibility at r = 0.99 and accuracy at r = 0.7 - 0.8.</w:t>
      </w:r>
    </w:p>
    <w:p w14:paraId="2B7B1B38" w14:textId="5A76F871" w:rsidR="00C23807" w:rsidRDefault="00C23807" w:rsidP="00C23807">
      <w:pPr>
        <w:spacing w:after="60" w:line="240" w:lineRule="auto"/>
        <w:rPr>
          <w:rFonts w:ascii="Times New Roman" w:hAnsi="Times New Roman" w:cs="Times New Roman"/>
          <w:sz w:val="24"/>
          <w:szCs w:val="24"/>
        </w:rPr>
      </w:pPr>
    </w:p>
    <w:p w14:paraId="6301713A" w14:textId="493E9102"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452063">
        <w:rPr>
          <w:rFonts w:ascii="Times New Roman" w:hAnsi="Times New Roman" w:cs="Times New Roman"/>
          <w:color w:val="002060"/>
          <w:sz w:val="24"/>
          <w:szCs w:val="24"/>
        </w:rPr>
        <w:t>respect</w:t>
      </w:r>
      <w:r w:rsidR="0030497A">
        <w:rPr>
          <w:rFonts w:ascii="Times New Roman" w:hAnsi="Times New Roman" w:cs="Times New Roman"/>
          <w:color w:val="002060"/>
          <w:sz w:val="24"/>
          <w:szCs w:val="24"/>
        </w:rPr>
        <w:t>fully</w:t>
      </w:r>
      <w:r w:rsidR="00452063">
        <w:rPr>
          <w:rFonts w:ascii="Times New Roman" w:hAnsi="Times New Roman" w:cs="Times New Roman"/>
          <w:color w:val="002060"/>
          <w:sz w:val="24"/>
          <w:szCs w:val="24"/>
        </w:rPr>
        <w:t xml:space="preserve"> disagree with the Reviewer. In the section of Introduction we have clearly stated that </w:t>
      </w:r>
      <w:proofErr w:type="spellStart"/>
      <w:r w:rsidR="00452063">
        <w:rPr>
          <w:rFonts w:ascii="Times New Roman" w:hAnsi="Times New Roman" w:cs="Times New Roman"/>
          <w:color w:val="002060"/>
          <w:sz w:val="24"/>
          <w:szCs w:val="24"/>
        </w:rPr>
        <w:t>SCoPE</w:t>
      </w:r>
      <w:proofErr w:type="spellEnd"/>
      <w:r w:rsidR="00452063">
        <w:rPr>
          <w:rFonts w:ascii="Times New Roman" w:hAnsi="Times New Roman" w:cs="Times New Roman"/>
          <w:color w:val="002060"/>
          <w:sz w:val="24"/>
          <w:szCs w:val="24"/>
        </w:rPr>
        <w:t xml:space="preserve">-MS </w:t>
      </w:r>
      <w:r w:rsidR="00F769BA">
        <w:rPr>
          <w:rFonts w:ascii="Times New Roman" w:hAnsi="Times New Roman" w:cs="Times New Roman"/>
          <w:color w:val="002060"/>
          <w:sz w:val="24"/>
          <w:szCs w:val="24"/>
        </w:rPr>
        <w:t>(</w:t>
      </w:r>
      <w:r w:rsidR="00F769BA" w:rsidRPr="00F769BA">
        <w:rPr>
          <w:rFonts w:ascii="Times New Roman" w:hAnsi="Times New Roman" w:cs="Times New Roman"/>
          <w:i/>
          <w:iCs/>
          <w:color w:val="002060"/>
          <w:sz w:val="24"/>
          <w:szCs w:val="24"/>
        </w:rPr>
        <w:t>DOI: 10.1016/j.cbpa.2020.04.018</w:t>
      </w:r>
      <w:r w:rsidR="00F769BA" w:rsidRPr="00F769BA">
        <w:rPr>
          <w:rFonts w:ascii="Times New Roman" w:hAnsi="Times New Roman" w:cs="Times New Roman"/>
          <w:color w:val="002060"/>
          <w:sz w:val="24"/>
          <w:szCs w:val="24"/>
        </w:rPr>
        <w:t>)</w:t>
      </w:r>
      <w:r w:rsidR="00F769BA" w:rsidRPr="00F769BA">
        <w:rPr>
          <w:rFonts w:ascii="Times New Roman" w:hAnsi="Times New Roman" w:cs="Times New Roman"/>
          <w:i/>
          <w:iCs/>
          <w:color w:val="002060"/>
          <w:sz w:val="24"/>
          <w:szCs w:val="24"/>
        </w:rPr>
        <w:t xml:space="preserve"> </w:t>
      </w:r>
      <w:r w:rsidR="00452063">
        <w:rPr>
          <w:rFonts w:ascii="Times New Roman" w:hAnsi="Times New Roman" w:cs="Times New Roman"/>
          <w:color w:val="002060"/>
          <w:sz w:val="24"/>
          <w:szCs w:val="24"/>
        </w:rPr>
        <w:t xml:space="preserve">has low reproducibility with </w:t>
      </w:r>
      <w:r w:rsidR="00452063" w:rsidRPr="00452063">
        <w:rPr>
          <w:rFonts w:ascii="Times New Roman" w:hAnsi="Times New Roman" w:cs="Times New Roman"/>
          <w:color w:val="002060"/>
          <w:sz w:val="24"/>
          <w:szCs w:val="24"/>
        </w:rPr>
        <w:t xml:space="preserve">a correlation coefficient of only ~0.2-0.4 </w:t>
      </w:r>
      <w:r w:rsidR="003659D7">
        <w:rPr>
          <w:rFonts w:ascii="Times New Roman" w:hAnsi="Times New Roman" w:cs="Times New Roman"/>
          <w:color w:val="002060"/>
          <w:sz w:val="24"/>
          <w:szCs w:val="24"/>
        </w:rPr>
        <w:t>(</w:t>
      </w:r>
      <w:proofErr w:type="spellStart"/>
      <w:r w:rsidR="003659D7" w:rsidRPr="003659D7">
        <w:rPr>
          <w:rFonts w:ascii="Times New Roman" w:hAnsi="Times New Roman" w:cs="Times New Roman"/>
          <w:color w:val="002060"/>
          <w:sz w:val="24"/>
          <w:szCs w:val="24"/>
        </w:rPr>
        <w:t>Vitrinel</w:t>
      </w:r>
      <w:proofErr w:type="spellEnd"/>
      <w:r w:rsidR="003659D7">
        <w:rPr>
          <w:rFonts w:ascii="Times New Roman" w:hAnsi="Times New Roman" w:cs="Times New Roman"/>
          <w:color w:val="002060"/>
          <w:sz w:val="24"/>
          <w:szCs w:val="24"/>
        </w:rPr>
        <w:t xml:space="preserve"> </w:t>
      </w:r>
      <w:r w:rsidR="003659D7" w:rsidRPr="003659D7">
        <w:rPr>
          <w:rFonts w:ascii="Times New Roman" w:hAnsi="Times New Roman" w:cs="Times New Roman"/>
          <w:i/>
          <w:iCs/>
          <w:color w:val="002060"/>
          <w:sz w:val="24"/>
          <w:szCs w:val="24"/>
        </w:rPr>
        <w:t>et al ACS Omega</w:t>
      </w:r>
      <w:r w:rsidR="003659D7" w:rsidRPr="003659D7">
        <w:rPr>
          <w:rFonts w:ascii="Times New Roman" w:hAnsi="Times New Roman" w:cs="Times New Roman"/>
          <w:color w:val="002060"/>
          <w:sz w:val="24"/>
          <w:szCs w:val="24"/>
        </w:rPr>
        <w:t xml:space="preserve"> 2020, 5, 25, 15537</w:t>
      </w:r>
      <w:r w:rsidR="003659D7">
        <w:rPr>
          <w:rFonts w:ascii="Times New Roman" w:hAnsi="Times New Roman" w:cs="Times New Roman"/>
          <w:color w:val="002060"/>
          <w:sz w:val="24"/>
          <w:szCs w:val="24"/>
        </w:rPr>
        <w:t xml:space="preserve">) </w:t>
      </w:r>
      <w:r w:rsidR="00452063" w:rsidRPr="00452063">
        <w:rPr>
          <w:rFonts w:ascii="Times New Roman" w:hAnsi="Times New Roman" w:cs="Times New Roman"/>
          <w:color w:val="002060"/>
          <w:sz w:val="24"/>
          <w:szCs w:val="24"/>
        </w:rPr>
        <w:t>between replicates</w:t>
      </w:r>
      <w:r w:rsidR="003659D7">
        <w:rPr>
          <w:rFonts w:ascii="Times New Roman" w:hAnsi="Times New Roman" w:cs="Times New Roman"/>
          <w:color w:val="002060"/>
          <w:sz w:val="24"/>
          <w:szCs w:val="24"/>
        </w:rPr>
        <w:t xml:space="preserve"> because it cannot effectively prevent surface adsorption losses when single tube was used for single-cell processing without any protection. However, </w:t>
      </w:r>
      <w:r w:rsidR="00F646C4">
        <w:rPr>
          <w:rFonts w:ascii="Times New Roman" w:hAnsi="Times New Roman" w:cs="Times New Roman"/>
          <w:color w:val="002060"/>
          <w:sz w:val="24"/>
          <w:szCs w:val="24"/>
        </w:rPr>
        <w:t>this</w:t>
      </w:r>
      <w:r w:rsidR="003659D7">
        <w:rPr>
          <w:rFonts w:ascii="Times New Roman" w:hAnsi="Times New Roman" w:cs="Times New Roman"/>
          <w:color w:val="002060"/>
          <w:sz w:val="24"/>
          <w:szCs w:val="24"/>
        </w:rPr>
        <w:t xml:space="preserve"> does not rule out other isobaric carrier approaches</w:t>
      </w:r>
      <w:r w:rsidR="00E65CB8">
        <w:rPr>
          <w:rFonts w:ascii="Times New Roman" w:hAnsi="Times New Roman" w:cs="Times New Roman"/>
          <w:color w:val="002060"/>
          <w:sz w:val="24"/>
          <w:szCs w:val="24"/>
        </w:rPr>
        <w:t>.</w:t>
      </w:r>
      <w:r w:rsidR="003659D7">
        <w:rPr>
          <w:rFonts w:ascii="Times New Roman" w:hAnsi="Times New Roman" w:cs="Times New Roman"/>
          <w:color w:val="002060"/>
          <w:sz w:val="24"/>
          <w:szCs w:val="24"/>
        </w:rPr>
        <w:t xml:space="preserve"> </w:t>
      </w:r>
      <w:r w:rsidR="00E65CB8">
        <w:rPr>
          <w:rFonts w:ascii="Times New Roman" w:hAnsi="Times New Roman" w:cs="Times New Roman"/>
          <w:color w:val="002060"/>
          <w:sz w:val="24"/>
          <w:szCs w:val="24"/>
        </w:rPr>
        <w:t>For example,</w:t>
      </w:r>
      <w:r w:rsidR="003659D7">
        <w:rPr>
          <w:rFonts w:ascii="Times New Roman" w:hAnsi="Times New Roman" w:cs="Times New Roman"/>
          <w:color w:val="002060"/>
          <w:sz w:val="24"/>
          <w:szCs w:val="24"/>
        </w:rPr>
        <w:t xml:space="preserve"> </w:t>
      </w:r>
      <w:r w:rsidR="00E65CB8">
        <w:rPr>
          <w:rFonts w:ascii="Times New Roman" w:hAnsi="Times New Roman" w:cs="Times New Roman"/>
          <w:color w:val="002060"/>
          <w:sz w:val="24"/>
          <w:szCs w:val="24"/>
        </w:rPr>
        <w:t>the</w:t>
      </w:r>
      <w:r w:rsidR="00100A25">
        <w:rPr>
          <w:rFonts w:ascii="Times New Roman" w:hAnsi="Times New Roman" w:cs="Times New Roman"/>
          <w:color w:val="002060"/>
          <w:sz w:val="24"/>
          <w:szCs w:val="24"/>
        </w:rPr>
        <w:t xml:space="preserve"> </w:t>
      </w:r>
      <w:proofErr w:type="spellStart"/>
      <w:r w:rsidR="00100A25">
        <w:rPr>
          <w:rFonts w:ascii="Times New Roman" w:hAnsi="Times New Roman" w:cs="Times New Roman"/>
          <w:color w:val="002060"/>
          <w:sz w:val="24"/>
          <w:szCs w:val="24"/>
        </w:rPr>
        <w:t>nanoPOTS</w:t>
      </w:r>
      <w:proofErr w:type="spellEnd"/>
      <w:r w:rsidR="00100A25">
        <w:rPr>
          <w:rFonts w:ascii="Times New Roman" w:hAnsi="Times New Roman" w:cs="Times New Roman"/>
          <w:color w:val="002060"/>
          <w:sz w:val="24"/>
          <w:szCs w:val="24"/>
        </w:rPr>
        <w:t xml:space="preserve"> platform has been well demonstrated for </w:t>
      </w:r>
      <w:r w:rsidR="003659D7">
        <w:rPr>
          <w:rFonts w:ascii="Times New Roman" w:hAnsi="Times New Roman" w:cs="Times New Roman"/>
          <w:color w:val="002060"/>
          <w:sz w:val="24"/>
          <w:szCs w:val="24"/>
        </w:rPr>
        <w:t xml:space="preserve">effective processing of single cells </w:t>
      </w:r>
      <w:r w:rsidR="00F769BA">
        <w:rPr>
          <w:rFonts w:ascii="Times New Roman" w:hAnsi="Times New Roman" w:cs="Times New Roman"/>
          <w:color w:val="002060"/>
          <w:sz w:val="24"/>
          <w:szCs w:val="24"/>
        </w:rPr>
        <w:t xml:space="preserve">by downscaling sample processing volume down to ~200 </w:t>
      </w:r>
      <w:proofErr w:type="spellStart"/>
      <w:r w:rsidR="00F769BA">
        <w:rPr>
          <w:rFonts w:ascii="Times New Roman" w:hAnsi="Times New Roman" w:cs="Times New Roman"/>
          <w:color w:val="002060"/>
          <w:sz w:val="24"/>
          <w:szCs w:val="24"/>
        </w:rPr>
        <w:t>nL</w:t>
      </w:r>
      <w:proofErr w:type="spellEnd"/>
      <w:r w:rsidR="00F769BA">
        <w:rPr>
          <w:rFonts w:ascii="Times New Roman" w:hAnsi="Times New Roman" w:cs="Times New Roman"/>
          <w:color w:val="002060"/>
          <w:sz w:val="24"/>
          <w:szCs w:val="24"/>
        </w:rPr>
        <w:t xml:space="preserve"> </w:t>
      </w:r>
      <w:r w:rsidR="00100A25">
        <w:rPr>
          <w:rFonts w:ascii="Times New Roman" w:hAnsi="Times New Roman" w:cs="Times New Roman"/>
          <w:color w:val="002060"/>
          <w:sz w:val="24"/>
          <w:szCs w:val="24"/>
        </w:rPr>
        <w:t>for</w:t>
      </w:r>
      <w:r w:rsidR="003659D7">
        <w:rPr>
          <w:rFonts w:ascii="Times New Roman" w:hAnsi="Times New Roman" w:cs="Times New Roman"/>
          <w:color w:val="002060"/>
          <w:sz w:val="24"/>
          <w:szCs w:val="24"/>
        </w:rPr>
        <w:t xml:space="preserve"> label-free global proteomic analysis and high reproducibility </w:t>
      </w:r>
      <w:r w:rsidR="00F646C4">
        <w:rPr>
          <w:rFonts w:ascii="Times New Roman" w:hAnsi="Times New Roman" w:cs="Times New Roman"/>
          <w:color w:val="002060"/>
          <w:sz w:val="24"/>
          <w:szCs w:val="24"/>
        </w:rPr>
        <w:t xml:space="preserve">for TMT-based relative quantification </w:t>
      </w:r>
      <w:r w:rsidR="00F769BA">
        <w:rPr>
          <w:rFonts w:ascii="Times New Roman" w:hAnsi="Times New Roman" w:cs="Times New Roman"/>
          <w:color w:val="002060"/>
          <w:sz w:val="24"/>
          <w:szCs w:val="24"/>
        </w:rPr>
        <w:t xml:space="preserve">(i.e., isobaric carrier) </w:t>
      </w:r>
      <w:r w:rsidR="003659D7">
        <w:rPr>
          <w:rFonts w:ascii="Times New Roman" w:hAnsi="Times New Roman" w:cs="Times New Roman"/>
          <w:color w:val="002060"/>
          <w:sz w:val="24"/>
          <w:szCs w:val="24"/>
        </w:rPr>
        <w:t>with correlation coefficient of 0.9</w:t>
      </w:r>
      <w:r w:rsidR="00F646C4">
        <w:rPr>
          <w:rFonts w:ascii="Times New Roman" w:hAnsi="Times New Roman" w:cs="Times New Roman"/>
          <w:color w:val="002060"/>
          <w:sz w:val="24"/>
          <w:szCs w:val="24"/>
        </w:rPr>
        <w:t xml:space="preserve"> (</w:t>
      </w:r>
      <w:r w:rsidR="00AA7D00" w:rsidRPr="00AA7D00">
        <w:rPr>
          <w:rFonts w:ascii="Times New Roman" w:hAnsi="Times New Roman" w:cs="Times New Roman"/>
          <w:i/>
          <w:iCs/>
          <w:color w:val="002060"/>
          <w:sz w:val="24"/>
          <w:szCs w:val="24"/>
        </w:rPr>
        <w:t>DIO: 10.1021/acs.analchem.9b03349,</w:t>
      </w:r>
      <w:r w:rsidR="00AA7D00">
        <w:rPr>
          <w:rFonts w:ascii="Times New Roman" w:hAnsi="Times New Roman" w:cs="Times New Roman"/>
          <w:i/>
          <w:iCs/>
          <w:sz w:val="24"/>
          <w:szCs w:val="24"/>
        </w:rPr>
        <w:t xml:space="preserve"> </w:t>
      </w:r>
      <w:r w:rsidR="004C02C9">
        <w:rPr>
          <w:rFonts w:ascii="Times New Roman" w:hAnsi="Times New Roman" w:cs="Times New Roman"/>
          <w:color w:val="002060"/>
          <w:sz w:val="24"/>
          <w:szCs w:val="24"/>
        </w:rPr>
        <w:t xml:space="preserve">Dou </w:t>
      </w:r>
      <w:r w:rsidR="004C02C9" w:rsidRPr="004C02C9">
        <w:rPr>
          <w:rFonts w:ascii="Times New Roman" w:hAnsi="Times New Roman" w:cs="Times New Roman"/>
          <w:i/>
          <w:iCs/>
          <w:color w:val="002060"/>
          <w:sz w:val="24"/>
          <w:szCs w:val="24"/>
        </w:rPr>
        <w:t>et al Anal Chem</w:t>
      </w:r>
      <w:r w:rsidR="004C02C9">
        <w:rPr>
          <w:rFonts w:ascii="Times New Roman" w:hAnsi="Times New Roman" w:cs="Times New Roman"/>
          <w:color w:val="002060"/>
          <w:sz w:val="24"/>
          <w:szCs w:val="24"/>
        </w:rPr>
        <w:t xml:space="preserve"> </w:t>
      </w:r>
      <w:r w:rsidR="004C02C9" w:rsidRPr="004C02C9">
        <w:rPr>
          <w:rFonts w:ascii="Times New Roman" w:hAnsi="Times New Roman" w:cs="Times New Roman"/>
          <w:color w:val="002060"/>
          <w:sz w:val="24"/>
          <w:szCs w:val="24"/>
        </w:rPr>
        <w:t>2019</w:t>
      </w:r>
      <w:r w:rsidR="004C02C9">
        <w:rPr>
          <w:rFonts w:ascii="Times New Roman" w:hAnsi="Times New Roman" w:cs="Times New Roman"/>
          <w:color w:val="002060"/>
          <w:sz w:val="24"/>
          <w:szCs w:val="24"/>
        </w:rPr>
        <w:t xml:space="preserve">, </w:t>
      </w:r>
      <w:r w:rsidR="004C02C9" w:rsidRPr="004C02C9">
        <w:rPr>
          <w:rFonts w:ascii="Times New Roman" w:hAnsi="Times New Roman" w:cs="Times New Roman"/>
          <w:color w:val="002060"/>
          <w:sz w:val="24"/>
          <w:szCs w:val="24"/>
        </w:rPr>
        <w:t>91</w:t>
      </w:r>
      <w:r w:rsidR="004C02C9">
        <w:rPr>
          <w:rFonts w:ascii="Times New Roman" w:hAnsi="Times New Roman" w:cs="Times New Roman"/>
          <w:color w:val="002060"/>
          <w:sz w:val="24"/>
          <w:szCs w:val="24"/>
        </w:rPr>
        <w:t xml:space="preserve">, </w:t>
      </w:r>
      <w:r w:rsidR="004C02C9" w:rsidRPr="004C02C9">
        <w:rPr>
          <w:rFonts w:ascii="Times New Roman" w:hAnsi="Times New Roman" w:cs="Times New Roman"/>
          <w:color w:val="002060"/>
          <w:sz w:val="24"/>
          <w:szCs w:val="24"/>
        </w:rPr>
        <w:t>13119</w:t>
      </w:r>
      <w:r w:rsidR="004C02C9">
        <w:rPr>
          <w:rFonts w:ascii="Times New Roman" w:hAnsi="Times New Roman" w:cs="Times New Roman"/>
          <w:color w:val="002060"/>
          <w:sz w:val="24"/>
          <w:szCs w:val="24"/>
        </w:rPr>
        <w:t xml:space="preserve">; </w:t>
      </w:r>
      <w:r w:rsidR="00AA7D00" w:rsidRPr="00AA7D00">
        <w:rPr>
          <w:rFonts w:ascii="Times New Roman" w:hAnsi="Times New Roman" w:cs="Times New Roman"/>
          <w:i/>
          <w:iCs/>
          <w:color w:val="002060"/>
          <w:sz w:val="24"/>
          <w:szCs w:val="24"/>
        </w:rPr>
        <w:t xml:space="preserve">DIO: 10.1074/mcp.RA119.001857, </w:t>
      </w:r>
      <w:r w:rsidR="00F646C4">
        <w:rPr>
          <w:rFonts w:ascii="Times New Roman" w:hAnsi="Times New Roman" w:cs="Times New Roman"/>
          <w:color w:val="002060"/>
          <w:sz w:val="24"/>
          <w:szCs w:val="24"/>
        </w:rPr>
        <w:t xml:space="preserve">Tsai </w:t>
      </w:r>
      <w:r w:rsidR="004C02C9" w:rsidRPr="00100A25">
        <w:rPr>
          <w:rFonts w:ascii="Times New Roman" w:hAnsi="Times New Roman" w:cs="Times New Roman"/>
          <w:i/>
          <w:iCs/>
          <w:color w:val="002060"/>
          <w:sz w:val="24"/>
          <w:szCs w:val="24"/>
        </w:rPr>
        <w:t>et al Mol Cell Proteomics</w:t>
      </w:r>
      <w:r w:rsidR="004C02C9" w:rsidRPr="004C02C9">
        <w:rPr>
          <w:rFonts w:ascii="Times New Roman" w:hAnsi="Times New Roman" w:cs="Times New Roman"/>
          <w:color w:val="002060"/>
          <w:sz w:val="24"/>
          <w:szCs w:val="24"/>
        </w:rPr>
        <w:t xml:space="preserve"> 2020</w:t>
      </w:r>
      <w:r w:rsidR="004C02C9">
        <w:rPr>
          <w:rFonts w:ascii="Times New Roman" w:hAnsi="Times New Roman" w:cs="Times New Roman"/>
          <w:color w:val="002060"/>
          <w:sz w:val="24"/>
          <w:szCs w:val="24"/>
        </w:rPr>
        <w:t xml:space="preserve">, </w:t>
      </w:r>
      <w:r w:rsidR="004C02C9" w:rsidRPr="004C02C9">
        <w:rPr>
          <w:rFonts w:ascii="Times New Roman" w:hAnsi="Times New Roman" w:cs="Times New Roman"/>
          <w:color w:val="002060"/>
          <w:sz w:val="24"/>
          <w:szCs w:val="24"/>
        </w:rPr>
        <w:t>19</w:t>
      </w:r>
      <w:r w:rsidR="004C02C9">
        <w:rPr>
          <w:rFonts w:ascii="Times New Roman" w:hAnsi="Times New Roman" w:cs="Times New Roman"/>
          <w:color w:val="002060"/>
          <w:sz w:val="24"/>
          <w:szCs w:val="24"/>
        </w:rPr>
        <w:t xml:space="preserve">, </w:t>
      </w:r>
      <w:r w:rsidR="004C02C9" w:rsidRPr="004C02C9">
        <w:rPr>
          <w:rFonts w:ascii="Times New Roman" w:hAnsi="Times New Roman" w:cs="Times New Roman"/>
          <w:color w:val="002060"/>
          <w:sz w:val="24"/>
          <w:szCs w:val="24"/>
        </w:rPr>
        <w:t>828</w:t>
      </w:r>
      <w:r w:rsidR="004C02C9">
        <w:rPr>
          <w:rFonts w:ascii="Times New Roman" w:hAnsi="Times New Roman" w:cs="Times New Roman"/>
          <w:color w:val="002060"/>
          <w:sz w:val="24"/>
          <w:szCs w:val="24"/>
        </w:rPr>
        <w:t>)</w:t>
      </w:r>
      <w:r w:rsidR="003659D7">
        <w:rPr>
          <w:rFonts w:ascii="Times New Roman" w:hAnsi="Times New Roman" w:cs="Times New Roman"/>
          <w:color w:val="002060"/>
          <w:sz w:val="24"/>
          <w:szCs w:val="24"/>
        </w:rPr>
        <w:t xml:space="preserve">.   </w:t>
      </w:r>
    </w:p>
    <w:p w14:paraId="1AFAADFF" w14:textId="77777777" w:rsidR="00F93DA6" w:rsidRPr="00C23807" w:rsidRDefault="00F93DA6" w:rsidP="00C23807">
      <w:pPr>
        <w:spacing w:after="60" w:line="240" w:lineRule="auto"/>
        <w:rPr>
          <w:rFonts w:ascii="Times New Roman" w:hAnsi="Times New Roman" w:cs="Times New Roman"/>
          <w:sz w:val="24"/>
          <w:szCs w:val="24"/>
        </w:rPr>
      </w:pPr>
    </w:p>
    <w:p w14:paraId="2CCFF3C9"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Some statements are inaccurate. Below are a few examples:</w:t>
      </w:r>
    </w:p>
    <w:p w14:paraId="40C82196" w14:textId="49619D14"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 xml:space="preserve">-SRM was demonstrated to enable multiplexed accurate quantification of most moderately abundant proteins in small numbers of cells (e.g., 10-100 cells)..."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-SRM has been demonstrated to quantify only a few peptides, which is hardly "most moderately abundant proteins".</w:t>
      </w:r>
    </w:p>
    <w:p w14:paraId="40D3EE65" w14:textId="1D6D6246" w:rsidR="00F93DA6" w:rsidRDefault="00F93DA6" w:rsidP="00C23807">
      <w:pPr>
        <w:spacing w:after="60" w:line="240" w:lineRule="auto"/>
        <w:rPr>
          <w:rFonts w:ascii="Times New Roman" w:hAnsi="Times New Roman" w:cs="Times New Roman"/>
          <w:sz w:val="24"/>
          <w:szCs w:val="24"/>
        </w:rPr>
      </w:pPr>
    </w:p>
    <w:p w14:paraId="04A2D603" w14:textId="6B3CE5C8"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8412AA">
        <w:rPr>
          <w:rFonts w:ascii="Times New Roman" w:hAnsi="Times New Roman" w:cs="Times New Roman"/>
          <w:color w:val="002060"/>
          <w:sz w:val="24"/>
          <w:szCs w:val="24"/>
        </w:rPr>
        <w:t xml:space="preserve">Please check Table 2 for detected pathway proteins from Zhang </w:t>
      </w:r>
      <w:r w:rsidR="008412AA" w:rsidRPr="006D6110">
        <w:rPr>
          <w:rFonts w:ascii="Times New Roman" w:hAnsi="Times New Roman" w:cs="Times New Roman"/>
          <w:i/>
          <w:iCs/>
          <w:color w:val="002060"/>
          <w:sz w:val="24"/>
          <w:szCs w:val="24"/>
        </w:rPr>
        <w:t>et al Anal Chem</w:t>
      </w:r>
      <w:r w:rsidR="008412AA">
        <w:rPr>
          <w:rFonts w:ascii="Times New Roman" w:hAnsi="Times New Roman" w:cs="Times New Roman"/>
          <w:color w:val="002060"/>
          <w:sz w:val="24"/>
          <w:szCs w:val="24"/>
        </w:rPr>
        <w:t xml:space="preserve"> 2019, 91, 1441, which has </w:t>
      </w:r>
      <w:r w:rsidR="00AE3789">
        <w:rPr>
          <w:rFonts w:ascii="Times New Roman" w:hAnsi="Times New Roman" w:cs="Times New Roman"/>
          <w:color w:val="002060"/>
          <w:sz w:val="24"/>
          <w:szCs w:val="24"/>
        </w:rPr>
        <w:t xml:space="preserve">clearly </w:t>
      </w:r>
      <w:r w:rsidR="008412AA">
        <w:rPr>
          <w:rFonts w:ascii="Times New Roman" w:hAnsi="Times New Roman" w:cs="Times New Roman"/>
          <w:color w:val="002060"/>
          <w:sz w:val="24"/>
          <w:szCs w:val="24"/>
        </w:rPr>
        <w:t xml:space="preserve">indicated </w:t>
      </w:r>
      <w:r w:rsidR="00AE3789">
        <w:rPr>
          <w:rFonts w:ascii="Times New Roman" w:hAnsi="Times New Roman" w:cs="Times New Roman"/>
          <w:color w:val="002060"/>
          <w:sz w:val="24"/>
          <w:szCs w:val="24"/>
        </w:rPr>
        <w:t xml:space="preserve">that most </w:t>
      </w:r>
      <w:r w:rsidR="008412AA">
        <w:rPr>
          <w:rFonts w:ascii="Times New Roman" w:hAnsi="Times New Roman" w:cs="Times New Roman"/>
          <w:color w:val="002060"/>
          <w:sz w:val="24"/>
          <w:szCs w:val="24"/>
        </w:rPr>
        <w:t>moderately abundant</w:t>
      </w:r>
      <w:r w:rsidR="00AE3789">
        <w:rPr>
          <w:rFonts w:ascii="Times New Roman" w:hAnsi="Times New Roman" w:cs="Times New Roman"/>
          <w:color w:val="002060"/>
          <w:sz w:val="24"/>
          <w:szCs w:val="24"/>
        </w:rPr>
        <w:t xml:space="preserve"> proteins can be detected</w:t>
      </w:r>
      <w:r w:rsidR="008A3313">
        <w:rPr>
          <w:rFonts w:ascii="Times New Roman" w:hAnsi="Times New Roman" w:cs="Times New Roman"/>
          <w:color w:val="002060"/>
          <w:sz w:val="24"/>
          <w:szCs w:val="24"/>
        </w:rPr>
        <w:t xml:space="preserve"> by </w:t>
      </w:r>
      <w:proofErr w:type="spellStart"/>
      <w:r w:rsidR="008A3313">
        <w:rPr>
          <w:rFonts w:ascii="Times New Roman" w:hAnsi="Times New Roman" w:cs="Times New Roman"/>
          <w:color w:val="002060"/>
          <w:sz w:val="24"/>
          <w:szCs w:val="24"/>
        </w:rPr>
        <w:t>cLC</w:t>
      </w:r>
      <w:proofErr w:type="spellEnd"/>
      <w:r w:rsidR="008A3313">
        <w:rPr>
          <w:rFonts w:ascii="Times New Roman" w:hAnsi="Times New Roman" w:cs="Times New Roman"/>
          <w:color w:val="002060"/>
          <w:sz w:val="24"/>
          <w:szCs w:val="24"/>
        </w:rPr>
        <w:t xml:space="preserve">-SRM. A </w:t>
      </w:r>
      <w:r w:rsidR="00AA7D00">
        <w:rPr>
          <w:rFonts w:ascii="Times New Roman" w:hAnsi="Times New Roman" w:cs="Times New Roman"/>
          <w:color w:val="002060"/>
          <w:sz w:val="24"/>
          <w:szCs w:val="24"/>
        </w:rPr>
        <w:t>set</w:t>
      </w:r>
      <w:r w:rsidR="008A3313">
        <w:rPr>
          <w:rFonts w:ascii="Times New Roman" w:hAnsi="Times New Roman" w:cs="Times New Roman"/>
          <w:color w:val="002060"/>
          <w:sz w:val="24"/>
          <w:szCs w:val="24"/>
        </w:rPr>
        <w:t xml:space="preserve"> of surrogate peptides which correspond to </w:t>
      </w:r>
      <w:r w:rsidR="00AA7D00">
        <w:rPr>
          <w:rFonts w:ascii="Times New Roman" w:hAnsi="Times New Roman" w:cs="Times New Roman"/>
          <w:color w:val="002060"/>
          <w:sz w:val="24"/>
          <w:szCs w:val="24"/>
        </w:rPr>
        <w:t xml:space="preserve">EGFR/MAPK </w:t>
      </w:r>
      <w:r w:rsidR="008A3313">
        <w:rPr>
          <w:rFonts w:ascii="Times New Roman" w:hAnsi="Times New Roman" w:cs="Times New Roman"/>
          <w:color w:val="002060"/>
          <w:sz w:val="24"/>
          <w:szCs w:val="24"/>
        </w:rPr>
        <w:t xml:space="preserve">pathway proteins </w:t>
      </w:r>
      <w:r w:rsidR="000D4040">
        <w:rPr>
          <w:rFonts w:ascii="Times New Roman" w:hAnsi="Times New Roman" w:cs="Times New Roman"/>
          <w:color w:val="002060"/>
          <w:sz w:val="24"/>
          <w:szCs w:val="24"/>
        </w:rPr>
        <w:t>with</w:t>
      </w:r>
      <w:r w:rsidR="008A3313">
        <w:rPr>
          <w:rFonts w:ascii="Times New Roman" w:hAnsi="Times New Roman" w:cs="Times New Roman"/>
          <w:color w:val="002060"/>
          <w:sz w:val="24"/>
          <w:szCs w:val="24"/>
        </w:rPr>
        <w:t xml:space="preserve"> </w:t>
      </w:r>
      <w:r w:rsidR="00AA7D00">
        <w:rPr>
          <w:rFonts w:ascii="Times New Roman" w:hAnsi="Times New Roman" w:cs="Times New Roman"/>
          <w:color w:val="002060"/>
          <w:sz w:val="24"/>
          <w:szCs w:val="24"/>
        </w:rPr>
        <w:t xml:space="preserve">a range of </w:t>
      </w:r>
      <w:r w:rsidR="008A3313">
        <w:rPr>
          <w:rFonts w:ascii="Times New Roman" w:hAnsi="Times New Roman" w:cs="Times New Roman"/>
          <w:color w:val="002060"/>
          <w:sz w:val="24"/>
          <w:szCs w:val="24"/>
        </w:rPr>
        <w:t xml:space="preserve">different </w:t>
      </w:r>
      <w:r w:rsidR="000D4040">
        <w:rPr>
          <w:rFonts w:ascii="Times New Roman" w:hAnsi="Times New Roman" w:cs="Times New Roman"/>
          <w:color w:val="002060"/>
          <w:sz w:val="24"/>
          <w:szCs w:val="24"/>
        </w:rPr>
        <w:t xml:space="preserve">protein </w:t>
      </w:r>
      <w:r w:rsidR="008A3313">
        <w:rPr>
          <w:rFonts w:ascii="Times New Roman" w:hAnsi="Times New Roman" w:cs="Times New Roman"/>
          <w:color w:val="002060"/>
          <w:sz w:val="24"/>
          <w:szCs w:val="24"/>
        </w:rPr>
        <w:t xml:space="preserve">abundance </w:t>
      </w:r>
      <w:r w:rsidR="00AA7D00">
        <w:rPr>
          <w:rFonts w:ascii="Times New Roman" w:hAnsi="Times New Roman" w:cs="Times New Roman"/>
          <w:color w:val="002060"/>
          <w:sz w:val="24"/>
          <w:szCs w:val="24"/>
        </w:rPr>
        <w:t xml:space="preserve">(i.e., protein copies per cell) </w:t>
      </w:r>
      <w:r w:rsidR="008A3313">
        <w:rPr>
          <w:rFonts w:ascii="Times New Roman" w:hAnsi="Times New Roman" w:cs="Times New Roman"/>
          <w:color w:val="002060"/>
          <w:sz w:val="24"/>
          <w:szCs w:val="24"/>
        </w:rPr>
        <w:t xml:space="preserve">were used to evaluate its detection sensitivity in small numbers of cells. Based on SRM analysis we concluded that it </w:t>
      </w:r>
      <w:proofErr w:type="gramStart"/>
      <w:r w:rsidR="008A3313">
        <w:rPr>
          <w:rFonts w:ascii="Times New Roman" w:hAnsi="Times New Roman" w:cs="Times New Roman"/>
          <w:color w:val="002060"/>
          <w:sz w:val="24"/>
          <w:szCs w:val="24"/>
        </w:rPr>
        <w:t>has the ability to</w:t>
      </w:r>
      <w:proofErr w:type="gramEnd"/>
      <w:r w:rsidR="008A3313">
        <w:rPr>
          <w:rFonts w:ascii="Times New Roman" w:hAnsi="Times New Roman" w:cs="Times New Roman"/>
          <w:color w:val="002060"/>
          <w:sz w:val="24"/>
          <w:szCs w:val="24"/>
        </w:rPr>
        <w:t xml:space="preserve"> detect and quantify target proteins at moderate </w:t>
      </w:r>
      <w:r w:rsidR="00863C57">
        <w:rPr>
          <w:rFonts w:ascii="Times New Roman" w:hAnsi="Times New Roman" w:cs="Times New Roman"/>
          <w:color w:val="002060"/>
          <w:sz w:val="24"/>
          <w:szCs w:val="24"/>
        </w:rPr>
        <w:t>abundance</w:t>
      </w:r>
      <w:r w:rsidR="00AA7D00">
        <w:rPr>
          <w:rFonts w:ascii="Times New Roman" w:hAnsi="Times New Roman" w:cs="Times New Roman"/>
          <w:color w:val="002060"/>
          <w:sz w:val="24"/>
          <w:szCs w:val="24"/>
        </w:rPr>
        <w:t xml:space="preserve"> </w:t>
      </w:r>
      <w:r w:rsidR="000D4040">
        <w:rPr>
          <w:rFonts w:ascii="Times New Roman" w:hAnsi="Times New Roman" w:cs="Times New Roman"/>
          <w:color w:val="002060"/>
          <w:sz w:val="24"/>
          <w:szCs w:val="24"/>
        </w:rPr>
        <w:t>from</w:t>
      </w:r>
      <w:r w:rsidR="00AA7D00">
        <w:rPr>
          <w:rFonts w:ascii="Times New Roman" w:hAnsi="Times New Roman" w:cs="Times New Roman"/>
          <w:color w:val="002060"/>
          <w:sz w:val="24"/>
          <w:szCs w:val="24"/>
        </w:rPr>
        <w:t xml:space="preserve"> small numbers of cells</w:t>
      </w:r>
      <w:r w:rsidR="00863C57">
        <w:rPr>
          <w:rFonts w:ascii="Times New Roman" w:hAnsi="Times New Roman" w:cs="Times New Roman"/>
          <w:color w:val="002060"/>
          <w:sz w:val="24"/>
          <w:szCs w:val="24"/>
        </w:rPr>
        <w:t xml:space="preserve">. </w:t>
      </w:r>
      <w:r w:rsidR="008A3313">
        <w:rPr>
          <w:rFonts w:ascii="Times New Roman" w:hAnsi="Times New Roman" w:cs="Times New Roman"/>
          <w:color w:val="002060"/>
          <w:sz w:val="24"/>
          <w:szCs w:val="24"/>
        </w:rPr>
        <w:t xml:space="preserve"> </w:t>
      </w:r>
      <w:r w:rsidR="00AE3789">
        <w:rPr>
          <w:rFonts w:ascii="Times New Roman" w:hAnsi="Times New Roman" w:cs="Times New Roman"/>
          <w:color w:val="002060"/>
          <w:sz w:val="24"/>
          <w:szCs w:val="24"/>
        </w:rPr>
        <w:t xml:space="preserve"> </w:t>
      </w:r>
      <w:r w:rsidR="008412AA">
        <w:rPr>
          <w:rFonts w:ascii="Times New Roman" w:hAnsi="Times New Roman" w:cs="Times New Roman"/>
          <w:color w:val="002060"/>
          <w:sz w:val="24"/>
          <w:szCs w:val="24"/>
        </w:rPr>
        <w:t xml:space="preserve"> </w:t>
      </w:r>
      <w:r w:rsidR="00E4113E">
        <w:rPr>
          <w:rFonts w:ascii="Times New Roman" w:hAnsi="Times New Roman" w:cs="Times New Roman"/>
          <w:color w:val="002060"/>
          <w:sz w:val="24"/>
          <w:szCs w:val="24"/>
        </w:rPr>
        <w:t xml:space="preserve"> </w:t>
      </w:r>
    </w:p>
    <w:p w14:paraId="6532BC41" w14:textId="77777777" w:rsidR="00F93DA6" w:rsidRPr="00C23807" w:rsidRDefault="00F93DA6" w:rsidP="00C23807">
      <w:pPr>
        <w:spacing w:after="60" w:line="240" w:lineRule="auto"/>
        <w:rPr>
          <w:rFonts w:ascii="Times New Roman" w:hAnsi="Times New Roman" w:cs="Times New Roman"/>
          <w:sz w:val="24"/>
          <w:szCs w:val="24"/>
        </w:rPr>
      </w:pPr>
    </w:p>
    <w:p w14:paraId="58BD60D7" w14:textId="7BC0CC28"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The authors have many statements about "a wide dynamic range of concentrations", which I find misleading because I do not consider these ranges wide. It will be best if they specify with a number what that range, e.g., 10-fold. That fact that they find a 10-fold wide dynamic range is less useful information for the readers.</w:t>
      </w:r>
    </w:p>
    <w:p w14:paraId="2E651EA2" w14:textId="7854E951" w:rsidR="00F93DA6" w:rsidRDefault="00F93DA6" w:rsidP="00C23807">
      <w:pPr>
        <w:spacing w:after="60" w:line="240" w:lineRule="auto"/>
        <w:rPr>
          <w:rFonts w:ascii="Times New Roman" w:hAnsi="Times New Roman" w:cs="Times New Roman"/>
          <w:sz w:val="24"/>
          <w:szCs w:val="24"/>
        </w:rPr>
      </w:pPr>
    </w:p>
    <w:p w14:paraId="2DC455DC" w14:textId="40B4CFF1"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321FDC">
        <w:rPr>
          <w:rFonts w:ascii="Times New Roman" w:hAnsi="Times New Roman" w:cs="Times New Roman"/>
          <w:color w:val="002060"/>
          <w:sz w:val="24"/>
          <w:szCs w:val="24"/>
        </w:rPr>
        <w:t xml:space="preserve">We have clearly mentioned ‘a wide dynamic range of concentrations’ rather than the cell number. Please check </w:t>
      </w:r>
      <w:r w:rsidR="006D6110">
        <w:rPr>
          <w:rFonts w:ascii="Times New Roman" w:hAnsi="Times New Roman" w:cs="Times New Roman"/>
          <w:color w:val="002060"/>
          <w:sz w:val="24"/>
          <w:szCs w:val="24"/>
        </w:rPr>
        <w:t>Table 2 for detected pathway proteins (</w:t>
      </w:r>
      <w:r w:rsidR="00E65CB8">
        <w:rPr>
          <w:rFonts w:ascii="Times New Roman" w:hAnsi="Times New Roman" w:cs="Times New Roman"/>
          <w:color w:val="002060"/>
          <w:sz w:val="24"/>
          <w:szCs w:val="24"/>
        </w:rPr>
        <w:t xml:space="preserve">the highest abundance </w:t>
      </w:r>
      <w:r w:rsidR="006D6110" w:rsidRPr="006D6110">
        <w:rPr>
          <w:rFonts w:ascii="Times New Roman" w:hAnsi="Times New Roman" w:cs="Times New Roman"/>
          <w:color w:val="002060"/>
          <w:sz w:val="24"/>
          <w:szCs w:val="24"/>
        </w:rPr>
        <w:t>PEBP1</w:t>
      </w:r>
      <w:r w:rsidR="006D6110">
        <w:rPr>
          <w:rFonts w:ascii="Times New Roman" w:hAnsi="Times New Roman" w:cs="Times New Roman"/>
          <w:color w:val="002060"/>
          <w:sz w:val="24"/>
          <w:szCs w:val="24"/>
        </w:rPr>
        <w:t xml:space="preserve">: </w:t>
      </w:r>
      <w:r w:rsidR="006D6110" w:rsidRPr="006D6110">
        <w:rPr>
          <w:rFonts w:ascii="Times New Roman" w:hAnsi="Times New Roman" w:cs="Times New Roman"/>
          <w:color w:val="002060"/>
          <w:sz w:val="24"/>
          <w:szCs w:val="24"/>
        </w:rPr>
        <w:t>1</w:t>
      </w:r>
      <w:r w:rsidR="006D6110">
        <w:rPr>
          <w:rFonts w:ascii="Times New Roman" w:hAnsi="Times New Roman" w:cs="Times New Roman"/>
          <w:color w:val="002060"/>
          <w:sz w:val="24"/>
          <w:szCs w:val="24"/>
        </w:rPr>
        <w:t>,</w:t>
      </w:r>
      <w:r w:rsidR="006D6110" w:rsidRPr="006D6110">
        <w:rPr>
          <w:rFonts w:ascii="Times New Roman" w:hAnsi="Times New Roman" w:cs="Times New Roman"/>
          <w:color w:val="002060"/>
          <w:sz w:val="24"/>
          <w:szCs w:val="24"/>
        </w:rPr>
        <w:t>245</w:t>
      </w:r>
      <w:r w:rsidR="006D6110">
        <w:rPr>
          <w:rFonts w:ascii="Times New Roman" w:hAnsi="Times New Roman" w:cs="Times New Roman"/>
          <w:color w:val="002060"/>
          <w:sz w:val="24"/>
          <w:szCs w:val="24"/>
        </w:rPr>
        <w:t>,</w:t>
      </w:r>
      <w:r w:rsidR="006D6110" w:rsidRPr="006D6110">
        <w:rPr>
          <w:rFonts w:ascii="Times New Roman" w:hAnsi="Times New Roman" w:cs="Times New Roman"/>
          <w:color w:val="002060"/>
          <w:sz w:val="24"/>
          <w:szCs w:val="24"/>
        </w:rPr>
        <w:t>120</w:t>
      </w:r>
      <w:r w:rsidR="006D6110">
        <w:rPr>
          <w:rFonts w:ascii="Times New Roman" w:hAnsi="Times New Roman" w:cs="Times New Roman"/>
          <w:color w:val="002060"/>
          <w:sz w:val="24"/>
          <w:szCs w:val="24"/>
        </w:rPr>
        <w:t xml:space="preserve"> copies per cell; </w:t>
      </w:r>
      <w:r w:rsidR="00E65CB8">
        <w:rPr>
          <w:rFonts w:ascii="Times New Roman" w:hAnsi="Times New Roman" w:cs="Times New Roman"/>
          <w:color w:val="002060"/>
          <w:sz w:val="24"/>
          <w:szCs w:val="24"/>
        </w:rPr>
        <w:t xml:space="preserve">the lowest abundance </w:t>
      </w:r>
      <w:r w:rsidR="006D6110">
        <w:rPr>
          <w:rFonts w:ascii="Times New Roman" w:hAnsi="Times New Roman" w:cs="Times New Roman"/>
          <w:color w:val="002060"/>
          <w:sz w:val="24"/>
          <w:szCs w:val="24"/>
        </w:rPr>
        <w:t xml:space="preserve">GAB1: 2867 copies per cell) from </w:t>
      </w:r>
      <w:r w:rsidR="00321FDC">
        <w:rPr>
          <w:rFonts w:ascii="Times New Roman" w:hAnsi="Times New Roman" w:cs="Times New Roman"/>
          <w:color w:val="002060"/>
          <w:sz w:val="24"/>
          <w:szCs w:val="24"/>
        </w:rPr>
        <w:t xml:space="preserve">Zhang </w:t>
      </w:r>
      <w:r w:rsidR="00321FDC" w:rsidRPr="006D6110">
        <w:rPr>
          <w:rFonts w:ascii="Times New Roman" w:hAnsi="Times New Roman" w:cs="Times New Roman"/>
          <w:i/>
          <w:iCs/>
          <w:color w:val="002060"/>
          <w:sz w:val="24"/>
          <w:szCs w:val="24"/>
        </w:rPr>
        <w:t xml:space="preserve">et al </w:t>
      </w:r>
      <w:r w:rsidR="006D6110" w:rsidRPr="006D6110">
        <w:rPr>
          <w:rFonts w:ascii="Times New Roman" w:hAnsi="Times New Roman" w:cs="Times New Roman"/>
          <w:i/>
          <w:iCs/>
          <w:color w:val="002060"/>
          <w:sz w:val="24"/>
          <w:szCs w:val="24"/>
        </w:rPr>
        <w:t>Anal Chem</w:t>
      </w:r>
      <w:r w:rsidR="006D6110">
        <w:rPr>
          <w:rFonts w:ascii="Times New Roman" w:hAnsi="Times New Roman" w:cs="Times New Roman"/>
          <w:color w:val="002060"/>
          <w:sz w:val="24"/>
          <w:szCs w:val="24"/>
        </w:rPr>
        <w:t xml:space="preserve"> 2019, 91, 1441, which has indicated the quantitation dynamic range in </w:t>
      </w:r>
      <w:r w:rsidR="000D4040">
        <w:rPr>
          <w:rFonts w:ascii="Times New Roman" w:hAnsi="Times New Roman" w:cs="Times New Roman"/>
          <w:color w:val="002060"/>
          <w:sz w:val="24"/>
          <w:szCs w:val="24"/>
        </w:rPr>
        <w:t xml:space="preserve">protein </w:t>
      </w:r>
      <w:r w:rsidR="006D6110">
        <w:rPr>
          <w:rFonts w:ascii="Times New Roman" w:hAnsi="Times New Roman" w:cs="Times New Roman"/>
          <w:color w:val="002060"/>
          <w:sz w:val="24"/>
          <w:szCs w:val="24"/>
        </w:rPr>
        <w:t>concentrations.</w:t>
      </w:r>
    </w:p>
    <w:p w14:paraId="6C87B8AA" w14:textId="77777777" w:rsidR="00F93DA6" w:rsidRPr="00C23807" w:rsidRDefault="00F93DA6" w:rsidP="00C23807">
      <w:pPr>
        <w:spacing w:after="60" w:line="240" w:lineRule="auto"/>
        <w:rPr>
          <w:rFonts w:ascii="Times New Roman" w:hAnsi="Times New Roman" w:cs="Times New Roman"/>
          <w:sz w:val="24"/>
          <w:szCs w:val="24"/>
        </w:rPr>
      </w:pPr>
    </w:p>
    <w:p w14:paraId="743900C7"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"Recent technological advances in genomics (transcriptomics) allow for precise measurements for precise measurements of whole genome (transcriptome) in single cells 1-3." This overstates the capabilities of sequencing methods and is inaccurate.</w:t>
      </w:r>
    </w:p>
    <w:p w14:paraId="49DFC8FB" w14:textId="175924FD" w:rsidR="00C23807" w:rsidRDefault="00C23807" w:rsidP="00C23807">
      <w:pPr>
        <w:spacing w:after="60" w:line="240" w:lineRule="auto"/>
        <w:rPr>
          <w:rFonts w:ascii="Times New Roman" w:hAnsi="Times New Roman" w:cs="Times New Roman"/>
          <w:sz w:val="24"/>
          <w:szCs w:val="24"/>
        </w:rPr>
      </w:pPr>
    </w:p>
    <w:p w14:paraId="3C8989D1" w14:textId="619EBF07"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321FDC">
        <w:rPr>
          <w:rFonts w:ascii="Times New Roman" w:hAnsi="Times New Roman" w:cs="Times New Roman"/>
          <w:color w:val="002060"/>
          <w:sz w:val="24"/>
          <w:szCs w:val="24"/>
        </w:rPr>
        <w:t>Relevant change has been made in the revised manuscript.</w:t>
      </w:r>
      <w:r w:rsidRPr="00606A1E">
        <w:rPr>
          <w:rFonts w:ascii="Times New Roman" w:hAnsi="Times New Roman" w:cs="Times New Roman"/>
          <w:color w:val="002060"/>
          <w:sz w:val="24"/>
          <w:szCs w:val="24"/>
        </w:rPr>
        <w:t xml:space="preserve"> </w:t>
      </w:r>
    </w:p>
    <w:p w14:paraId="1D0AA5DB" w14:textId="77777777" w:rsidR="00F93DA6" w:rsidRPr="00C23807" w:rsidRDefault="00F93DA6" w:rsidP="00C23807">
      <w:pPr>
        <w:spacing w:after="60" w:line="240" w:lineRule="auto"/>
        <w:rPr>
          <w:rFonts w:ascii="Times New Roman" w:hAnsi="Times New Roman" w:cs="Times New Roman"/>
          <w:sz w:val="24"/>
          <w:szCs w:val="24"/>
        </w:rPr>
      </w:pPr>
    </w:p>
    <w:p w14:paraId="292E143C"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Many limitations of </w:t>
      </w:r>
      <w:proofErr w:type="spellStart"/>
      <w:r w:rsidRPr="00830670">
        <w:rPr>
          <w:rFonts w:ascii="Times New Roman" w:hAnsi="Times New Roman" w:cs="Times New Roman"/>
          <w:i/>
          <w:iCs/>
          <w:sz w:val="24"/>
          <w:szCs w:val="24"/>
        </w:rPr>
        <w:t>cLC</w:t>
      </w:r>
      <w:proofErr w:type="spellEnd"/>
      <w:r w:rsidRPr="00830670">
        <w:rPr>
          <w:rFonts w:ascii="Times New Roman" w:hAnsi="Times New Roman" w:cs="Times New Roman"/>
          <w:i/>
          <w:iCs/>
          <w:sz w:val="24"/>
          <w:szCs w:val="24"/>
        </w:rPr>
        <w:t>-SRM are not clearly stated, for example the FACS sorting requires that the starting material is large enough for FACS sorting.</w:t>
      </w:r>
    </w:p>
    <w:p w14:paraId="67CB0D79" w14:textId="77777777" w:rsidR="00C23807" w:rsidRPr="00C23807" w:rsidRDefault="00C23807" w:rsidP="00C23807">
      <w:pPr>
        <w:spacing w:after="60" w:line="240" w:lineRule="auto"/>
        <w:rPr>
          <w:rFonts w:ascii="Times New Roman" w:hAnsi="Times New Roman" w:cs="Times New Roman"/>
          <w:sz w:val="24"/>
          <w:szCs w:val="24"/>
        </w:rPr>
      </w:pPr>
    </w:p>
    <w:p w14:paraId="23CE4DF3" w14:textId="7C816530"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sidR="00E4113E">
        <w:rPr>
          <w:rFonts w:ascii="Times New Roman" w:hAnsi="Times New Roman" w:cs="Times New Roman"/>
          <w:color w:val="002060"/>
          <w:sz w:val="24"/>
          <w:szCs w:val="24"/>
        </w:rPr>
        <w:t>We respect</w:t>
      </w:r>
      <w:r w:rsidR="0030497A">
        <w:rPr>
          <w:rFonts w:ascii="Times New Roman" w:hAnsi="Times New Roman" w:cs="Times New Roman"/>
          <w:color w:val="002060"/>
          <w:sz w:val="24"/>
          <w:szCs w:val="24"/>
        </w:rPr>
        <w:t>fully</w:t>
      </w:r>
      <w:r w:rsidR="00E4113E">
        <w:rPr>
          <w:rFonts w:ascii="Times New Roman" w:hAnsi="Times New Roman" w:cs="Times New Roman"/>
          <w:color w:val="002060"/>
          <w:sz w:val="24"/>
          <w:szCs w:val="24"/>
        </w:rPr>
        <w:t xml:space="preserve"> disagree with the Reviewer. </w:t>
      </w:r>
      <w:proofErr w:type="spellStart"/>
      <w:r w:rsidR="00E4113E" w:rsidRPr="00E4113E">
        <w:rPr>
          <w:rFonts w:ascii="Times New Roman" w:hAnsi="Times New Roman" w:cs="Times New Roman"/>
          <w:color w:val="002060"/>
          <w:sz w:val="24"/>
          <w:szCs w:val="24"/>
        </w:rPr>
        <w:t>cLC</w:t>
      </w:r>
      <w:proofErr w:type="spellEnd"/>
      <w:r w:rsidR="00E4113E" w:rsidRPr="00E4113E">
        <w:rPr>
          <w:rFonts w:ascii="Times New Roman" w:hAnsi="Times New Roman" w:cs="Times New Roman"/>
          <w:color w:val="002060"/>
          <w:sz w:val="24"/>
          <w:szCs w:val="24"/>
        </w:rPr>
        <w:t>-SRM</w:t>
      </w:r>
      <w:r w:rsidR="00E4113E">
        <w:rPr>
          <w:rFonts w:ascii="Times New Roman" w:hAnsi="Times New Roman" w:cs="Times New Roman"/>
          <w:color w:val="002060"/>
          <w:sz w:val="24"/>
          <w:szCs w:val="24"/>
        </w:rPr>
        <w:t xml:space="preserve"> is not </w:t>
      </w:r>
      <w:r w:rsidR="00AA7D00">
        <w:rPr>
          <w:rFonts w:ascii="Times New Roman" w:hAnsi="Times New Roman" w:cs="Times New Roman"/>
          <w:color w:val="002060"/>
          <w:sz w:val="24"/>
          <w:szCs w:val="24"/>
        </w:rPr>
        <w:t xml:space="preserve">only </w:t>
      </w:r>
      <w:r w:rsidR="00E4113E">
        <w:rPr>
          <w:rFonts w:ascii="Times New Roman" w:hAnsi="Times New Roman" w:cs="Times New Roman"/>
          <w:color w:val="002060"/>
          <w:sz w:val="24"/>
          <w:szCs w:val="24"/>
        </w:rPr>
        <w:t>limited to small numbers of cells or single cells from FACS sorting</w:t>
      </w:r>
      <w:r w:rsidR="00AA7D00">
        <w:rPr>
          <w:rFonts w:ascii="Times New Roman" w:hAnsi="Times New Roman" w:cs="Times New Roman"/>
          <w:color w:val="002060"/>
          <w:sz w:val="24"/>
          <w:szCs w:val="24"/>
        </w:rPr>
        <w:t>,</w:t>
      </w:r>
      <w:r w:rsidR="00E4113E">
        <w:rPr>
          <w:rFonts w:ascii="Times New Roman" w:hAnsi="Times New Roman" w:cs="Times New Roman"/>
          <w:color w:val="002060"/>
          <w:sz w:val="24"/>
          <w:szCs w:val="24"/>
        </w:rPr>
        <w:t xml:space="preserve"> </w:t>
      </w:r>
      <w:r w:rsidR="00AA7D00">
        <w:rPr>
          <w:rFonts w:ascii="Times New Roman" w:hAnsi="Times New Roman" w:cs="Times New Roman"/>
          <w:color w:val="002060"/>
          <w:sz w:val="24"/>
          <w:szCs w:val="24"/>
        </w:rPr>
        <w:t>but</w:t>
      </w:r>
      <w:r w:rsidR="00E4113E">
        <w:rPr>
          <w:rFonts w:ascii="Times New Roman" w:hAnsi="Times New Roman" w:cs="Times New Roman"/>
          <w:color w:val="002060"/>
          <w:sz w:val="24"/>
          <w:szCs w:val="24"/>
        </w:rPr>
        <w:t xml:space="preserve"> it can </w:t>
      </w:r>
      <w:r w:rsidR="000D4040">
        <w:rPr>
          <w:rFonts w:ascii="Times New Roman" w:hAnsi="Times New Roman" w:cs="Times New Roman"/>
          <w:color w:val="002060"/>
          <w:sz w:val="24"/>
          <w:szCs w:val="24"/>
        </w:rPr>
        <w:t xml:space="preserve">also </w:t>
      </w:r>
      <w:r w:rsidR="00E4113E">
        <w:rPr>
          <w:rFonts w:ascii="Times New Roman" w:hAnsi="Times New Roman" w:cs="Times New Roman"/>
          <w:color w:val="002060"/>
          <w:sz w:val="24"/>
          <w:szCs w:val="24"/>
        </w:rPr>
        <w:t xml:space="preserve">be used for </w:t>
      </w:r>
      <w:r w:rsidR="00C547E1">
        <w:rPr>
          <w:rFonts w:ascii="Times New Roman" w:hAnsi="Times New Roman" w:cs="Times New Roman"/>
          <w:color w:val="002060"/>
          <w:sz w:val="24"/>
          <w:szCs w:val="24"/>
        </w:rPr>
        <w:t xml:space="preserve">analysis of </w:t>
      </w:r>
      <w:r w:rsidR="000D4040">
        <w:rPr>
          <w:rFonts w:ascii="Times New Roman" w:hAnsi="Times New Roman" w:cs="Times New Roman"/>
          <w:color w:val="002060"/>
          <w:sz w:val="24"/>
          <w:szCs w:val="24"/>
        </w:rPr>
        <w:t>other</w:t>
      </w:r>
      <w:r w:rsidR="00E4113E">
        <w:rPr>
          <w:rFonts w:ascii="Times New Roman" w:hAnsi="Times New Roman" w:cs="Times New Roman"/>
          <w:color w:val="002060"/>
          <w:sz w:val="24"/>
          <w:szCs w:val="24"/>
        </w:rPr>
        <w:t xml:space="preserve"> types of small samples</w:t>
      </w:r>
      <w:r w:rsidR="00AA7D00">
        <w:rPr>
          <w:rFonts w:ascii="Times New Roman" w:hAnsi="Times New Roman" w:cs="Times New Roman"/>
          <w:color w:val="002060"/>
          <w:sz w:val="24"/>
          <w:szCs w:val="24"/>
        </w:rPr>
        <w:t xml:space="preserve"> (e.g., isolated c</w:t>
      </w:r>
      <w:bookmarkStart w:id="4" w:name="_GoBack"/>
      <w:bookmarkEnd w:id="4"/>
      <w:r w:rsidR="00AA7D00">
        <w:rPr>
          <w:rFonts w:ascii="Times New Roman" w:hAnsi="Times New Roman" w:cs="Times New Roman"/>
          <w:color w:val="002060"/>
          <w:sz w:val="24"/>
          <w:szCs w:val="24"/>
        </w:rPr>
        <w:t>irculating tumor cells from patient blood</w:t>
      </w:r>
      <w:r w:rsidR="002F25CE">
        <w:rPr>
          <w:rFonts w:ascii="Times New Roman" w:hAnsi="Times New Roman" w:cs="Times New Roman"/>
          <w:color w:val="002060"/>
          <w:sz w:val="24"/>
          <w:szCs w:val="24"/>
        </w:rPr>
        <w:t xml:space="preserve"> or LCM-dissected small tissue voxels</w:t>
      </w:r>
      <w:r w:rsidR="00AA7D00">
        <w:rPr>
          <w:rFonts w:ascii="Times New Roman" w:hAnsi="Times New Roman" w:cs="Times New Roman"/>
          <w:color w:val="002060"/>
          <w:sz w:val="24"/>
          <w:szCs w:val="24"/>
        </w:rPr>
        <w:t>)</w:t>
      </w:r>
      <w:r w:rsidR="00E4113E">
        <w:rPr>
          <w:rFonts w:ascii="Times New Roman" w:hAnsi="Times New Roman" w:cs="Times New Roman"/>
          <w:color w:val="002060"/>
          <w:sz w:val="24"/>
          <w:szCs w:val="24"/>
        </w:rPr>
        <w:t>.</w:t>
      </w:r>
      <w:r w:rsidR="00DD61C5">
        <w:rPr>
          <w:rFonts w:ascii="Times New Roman" w:hAnsi="Times New Roman" w:cs="Times New Roman"/>
          <w:color w:val="002060"/>
          <w:sz w:val="24"/>
          <w:szCs w:val="24"/>
        </w:rPr>
        <w:t xml:space="preserve"> Furthermore, FACS can also be used </w:t>
      </w:r>
      <w:r w:rsidR="00E65CB8">
        <w:rPr>
          <w:rFonts w:ascii="Times New Roman" w:hAnsi="Times New Roman" w:cs="Times New Roman"/>
          <w:color w:val="002060"/>
          <w:sz w:val="24"/>
          <w:szCs w:val="24"/>
        </w:rPr>
        <w:t>to</w:t>
      </w:r>
      <w:r w:rsidR="00DD61C5">
        <w:rPr>
          <w:rFonts w:ascii="Times New Roman" w:hAnsi="Times New Roman" w:cs="Times New Roman"/>
          <w:color w:val="002060"/>
          <w:sz w:val="24"/>
          <w:szCs w:val="24"/>
        </w:rPr>
        <w:t xml:space="preserve"> isolate rare populations of </w:t>
      </w:r>
      <w:r w:rsidR="00AA7D00">
        <w:rPr>
          <w:rFonts w:ascii="Times New Roman" w:hAnsi="Times New Roman" w:cs="Times New Roman"/>
          <w:color w:val="002060"/>
          <w:sz w:val="24"/>
          <w:szCs w:val="24"/>
        </w:rPr>
        <w:t xml:space="preserve">tumor </w:t>
      </w:r>
      <w:r w:rsidR="00DD61C5">
        <w:rPr>
          <w:rFonts w:ascii="Times New Roman" w:hAnsi="Times New Roman" w:cs="Times New Roman"/>
          <w:color w:val="002060"/>
          <w:sz w:val="24"/>
          <w:szCs w:val="24"/>
        </w:rPr>
        <w:t xml:space="preserve">cells from large numbers of </w:t>
      </w:r>
      <w:r w:rsidR="00AA7D00">
        <w:rPr>
          <w:rFonts w:ascii="Times New Roman" w:hAnsi="Times New Roman" w:cs="Times New Roman"/>
          <w:color w:val="002060"/>
          <w:sz w:val="24"/>
          <w:szCs w:val="24"/>
        </w:rPr>
        <w:t xml:space="preserve">normal </w:t>
      </w:r>
      <w:r w:rsidR="00DD61C5">
        <w:rPr>
          <w:rFonts w:ascii="Times New Roman" w:hAnsi="Times New Roman" w:cs="Times New Roman"/>
          <w:color w:val="002060"/>
          <w:sz w:val="24"/>
          <w:szCs w:val="24"/>
        </w:rPr>
        <w:t xml:space="preserve">cells for </w:t>
      </w:r>
      <w:proofErr w:type="spellStart"/>
      <w:r w:rsidR="00DD61C5">
        <w:rPr>
          <w:rFonts w:ascii="Times New Roman" w:hAnsi="Times New Roman" w:cs="Times New Roman"/>
          <w:color w:val="002060"/>
          <w:sz w:val="24"/>
          <w:szCs w:val="24"/>
        </w:rPr>
        <w:t>cLC</w:t>
      </w:r>
      <w:proofErr w:type="spellEnd"/>
      <w:r w:rsidR="00DD61C5">
        <w:rPr>
          <w:rFonts w:ascii="Times New Roman" w:hAnsi="Times New Roman" w:cs="Times New Roman"/>
          <w:color w:val="002060"/>
          <w:sz w:val="24"/>
          <w:szCs w:val="24"/>
        </w:rPr>
        <w:t xml:space="preserve">-SRM analysis. In the section of Discussion, we have clearly discussed the limitations of current </w:t>
      </w:r>
      <w:proofErr w:type="spellStart"/>
      <w:r w:rsidR="00DD61C5">
        <w:rPr>
          <w:rFonts w:ascii="Times New Roman" w:hAnsi="Times New Roman" w:cs="Times New Roman"/>
          <w:color w:val="002060"/>
          <w:sz w:val="24"/>
          <w:szCs w:val="24"/>
        </w:rPr>
        <w:t>cLC</w:t>
      </w:r>
      <w:proofErr w:type="spellEnd"/>
      <w:r w:rsidR="00DD61C5">
        <w:rPr>
          <w:rFonts w:ascii="Times New Roman" w:hAnsi="Times New Roman" w:cs="Times New Roman"/>
          <w:color w:val="002060"/>
          <w:sz w:val="24"/>
          <w:szCs w:val="24"/>
        </w:rPr>
        <w:t>-SRM and future improvement</w:t>
      </w:r>
      <w:r w:rsidR="00DD61C5" w:rsidRPr="00DD61C5">
        <w:rPr>
          <w:rFonts w:ascii="Times New Roman" w:hAnsi="Times New Roman" w:cs="Times New Roman"/>
          <w:color w:val="002060"/>
          <w:sz w:val="24"/>
          <w:szCs w:val="24"/>
        </w:rPr>
        <w:t>.</w:t>
      </w:r>
    </w:p>
    <w:p w14:paraId="6CC02EBF" w14:textId="77777777" w:rsidR="00F93DA6" w:rsidRPr="00C23807" w:rsidRDefault="00F93DA6" w:rsidP="00C23807">
      <w:pPr>
        <w:spacing w:after="60" w:line="240" w:lineRule="auto"/>
        <w:rPr>
          <w:rFonts w:ascii="Times New Roman" w:hAnsi="Times New Roman" w:cs="Times New Roman"/>
          <w:sz w:val="24"/>
          <w:szCs w:val="24"/>
        </w:rPr>
      </w:pPr>
    </w:p>
    <w:p w14:paraId="2B556985" w14:textId="77777777" w:rsidR="00C23807" w:rsidRPr="00830670" w:rsidRDefault="00C23807" w:rsidP="00C23807">
      <w:pPr>
        <w:spacing w:after="60" w:line="240" w:lineRule="auto"/>
        <w:rPr>
          <w:rFonts w:ascii="Times New Roman" w:hAnsi="Times New Roman" w:cs="Times New Roman"/>
          <w:i/>
          <w:iCs/>
          <w:sz w:val="24"/>
          <w:szCs w:val="24"/>
        </w:rPr>
      </w:pPr>
      <w:r w:rsidRPr="00DB67B2">
        <w:rPr>
          <w:rFonts w:ascii="Times New Roman" w:hAnsi="Times New Roman" w:cs="Times New Roman"/>
          <w:i/>
          <w:iCs/>
          <w:sz w:val="24"/>
          <w:szCs w:val="24"/>
        </w:rPr>
        <w:t>Reviewer #4:</w:t>
      </w:r>
      <w:r w:rsidRPr="00830670">
        <w:rPr>
          <w:rFonts w:ascii="Times New Roman" w:hAnsi="Times New Roman" w:cs="Times New Roman"/>
          <w:i/>
          <w:iCs/>
          <w:sz w:val="24"/>
          <w:szCs w:val="24"/>
        </w:rPr>
        <w:t xml:space="preserve"> </w:t>
      </w:r>
    </w:p>
    <w:p w14:paraId="06BDE777"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Manuscript Summary:</w:t>
      </w:r>
    </w:p>
    <w:p w14:paraId="3E657308"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The manuscript provides a good step by step protocol to perform the proposed one-pot sample preparation - the authors give advice on critical steps and reproducing the experiments should not be a problem for anyone who worked with SRM assays before. The manuscript very well explains benefits and drawbacks of the proposed method in comparison to state of the art approaches. Additionally, the authors show a possible solution to their low sample throughput in contrast to other methods.</w:t>
      </w:r>
    </w:p>
    <w:p w14:paraId="54FAD997" w14:textId="77777777" w:rsidR="00C23807" w:rsidRPr="00830670" w:rsidRDefault="00C23807" w:rsidP="00C23807">
      <w:pPr>
        <w:spacing w:after="60" w:line="240" w:lineRule="auto"/>
        <w:rPr>
          <w:rFonts w:ascii="Times New Roman" w:hAnsi="Times New Roman" w:cs="Times New Roman"/>
          <w:i/>
          <w:iCs/>
          <w:sz w:val="24"/>
          <w:szCs w:val="24"/>
        </w:rPr>
      </w:pPr>
    </w:p>
    <w:p w14:paraId="367A4DF9"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In </w:t>
      </w:r>
      <w:proofErr w:type="gramStart"/>
      <w:r w:rsidRPr="00830670">
        <w:rPr>
          <w:rFonts w:ascii="Times New Roman" w:hAnsi="Times New Roman" w:cs="Times New Roman"/>
          <w:i/>
          <w:iCs/>
          <w:sz w:val="24"/>
          <w:szCs w:val="24"/>
        </w:rPr>
        <w:t>general</w:t>
      </w:r>
      <w:proofErr w:type="gramEnd"/>
      <w:r w:rsidRPr="00830670">
        <w:rPr>
          <w:rFonts w:ascii="Times New Roman" w:hAnsi="Times New Roman" w:cs="Times New Roman"/>
          <w:i/>
          <w:iCs/>
          <w:sz w:val="24"/>
          <w:szCs w:val="24"/>
        </w:rPr>
        <w:t xml:space="preserve"> the protocol and the introduction need to be revised - several missing words, phrasing or spelling mistakes.</w:t>
      </w:r>
    </w:p>
    <w:p w14:paraId="0D0E1450" w14:textId="7864DB4C" w:rsidR="00C23807" w:rsidRDefault="00C23807" w:rsidP="00C23807">
      <w:pPr>
        <w:spacing w:after="60" w:line="240" w:lineRule="auto"/>
        <w:rPr>
          <w:rFonts w:ascii="Times New Roman" w:hAnsi="Times New Roman" w:cs="Times New Roman"/>
          <w:i/>
          <w:iCs/>
          <w:sz w:val="24"/>
          <w:szCs w:val="24"/>
        </w:rPr>
      </w:pPr>
    </w:p>
    <w:p w14:paraId="770F2A02" w14:textId="49B645B5" w:rsidR="00DB5F12" w:rsidRDefault="00DB5F12" w:rsidP="00DB5F12">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the Reviewer</w:t>
      </w:r>
      <w:r>
        <w:rPr>
          <w:rFonts w:ascii="Times New Roman" w:hAnsi="Times New Roman" w:cs="Times New Roman"/>
          <w:color w:val="002060"/>
          <w:sz w:val="24"/>
          <w:szCs w:val="24"/>
        </w:rPr>
        <w:t xml:space="preserve"> for this </w:t>
      </w:r>
      <w:r w:rsidR="00E65CB8">
        <w:rPr>
          <w:rFonts w:ascii="Times New Roman" w:hAnsi="Times New Roman" w:cs="Times New Roman"/>
          <w:color w:val="002060"/>
          <w:sz w:val="24"/>
          <w:szCs w:val="24"/>
        </w:rPr>
        <w:t xml:space="preserve">positive </w:t>
      </w:r>
      <w:r>
        <w:rPr>
          <w:rFonts w:ascii="Times New Roman" w:hAnsi="Times New Roman" w:cs="Times New Roman"/>
          <w:color w:val="002060"/>
          <w:sz w:val="24"/>
          <w:szCs w:val="24"/>
        </w:rPr>
        <w:t>comment</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Relevant changes have been made in the revised manuscript. </w:t>
      </w:r>
    </w:p>
    <w:p w14:paraId="503DD7D6" w14:textId="77777777" w:rsidR="00DB5F12" w:rsidRPr="00830670" w:rsidRDefault="00DB5F12" w:rsidP="00C23807">
      <w:pPr>
        <w:spacing w:after="60" w:line="240" w:lineRule="auto"/>
        <w:rPr>
          <w:rFonts w:ascii="Times New Roman" w:hAnsi="Times New Roman" w:cs="Times New Roman"/>
          <w:i/>
          <w:iCs/>
          <w:sz w:val="24"/>
          <w:szCs w:val="24"/>
        </w:rPr>
      </w:pPr>
    </w:p>
    <w:p w14:paraId="702E0625"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Minor Concerns:</w:t>
      </w:r>
    </w:p>
    <w:p w14:paraId="30AEA56A"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lastRenderedPageBreak/>
        <w:t>The authors stress, that their method 'can be easily implemented in any MS and proteomics laboratories at no additional cost for instrument or reagents'. However, the synthesis of heavy peptides might pose a challenge to some labs and indeed requires additional reagents.</w:t>
      </w:r>
    </w:p>
    <w:p w14:paraId="370CA39B" w14:textId="2C237540" w:rsidR="00C23807" w:rsidRDefault="00C23807" w:rsidP="00C23807">
      <w:pPr>
        <w:spacing w:after="60" w:line="240" w:lineRule="auto"/>
        <w:rPr>
          <w:rFonts w:ascii="Times New Roman" w:hAnsi="Times New Roman" w:cs="Times New Roman"/>
          <w:sz w:val="24"/>
          <w:szCs w:val="24"/>
        </w:rPr>
      </w:pPr>
    </w:p>
    <w:p w14:paraId="0606F54C" w14:textId="28FD713A" w:rsidR="00F93DA6" w:rsidRDefault="00F93DA6" w:rsidP="00F93DA6">
      <w:pPr>
        <w:spacing w:after="60" w:line="240" w:lineRule="auto"/>
        <w:rPr>
          <w:rFonts w:ascii="Times New Roman" w:hAnsi="Times New Roman" w:cs="Times New Roman"/>
          <w:sz w:val="24"/>
          <w:szCs w:val="24"/>
        </w:rPr>
      </w:pPr>
      <w:bookmarkStart w:id="5" w:name="_Hlk49030299"/>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DB5F12">
        <w:rPr>
          <w:rFonts w:ascii="Times New Roman" w:hAnsi="Times New Roman" w:cs="Times New Roman"/>
          <w:color w:val="002060"/>
          <w:sz w:val="24"/>
          <w:szCs w:val="24"/>
        </w:rPr>
        <w:t>respect</w:t>
      </w:r>
      <w:r w:rsidR="0030497A">
        <w:rPr>
          <w:rFonts w:ascii="Times New Roman" w:hAnsi="Times New Roman" w:cs="Times New Roman"/>
          <w:color w:val="002060"/>
          <w:sz w:val="24"/>
          <w:szCs w:val="24"/>
        </w:rPr>
        <w:t>fully</w:t>
      </w:r>
      <w:r w:rsidR="00DB5F12">
        <w:rPr>
          <w:rFonts w:ascii="Times New Roman" w:hAnsi="Times New Roman" w:cs="Times New Roman"/>
          <w:color w:val="002060"/>
          <w:sz w:val="24"/>
          <w:szCs w:val="24"/>
        </w:rPr>
        <w:t xml:space="preserve"> do not agree with the Reviewer</w:t>
      </w:r>
      <w:r w:rsidRPr="00606A1E">
        <w:rPr>
          <w:rFonts w:ascii="Times New Roman" w:hAnsi="Times New Roman" w:cs="Times New Roman"/>
          <w:color w:val="002060"/>
          <w:sz w:val="24"/>
          <w:szCs w:val="24"/>
        </w:rPr>
        <w:t xml:space="preserve">. </w:t>
      </w:r>
      <w:r w:rsidR="00DB5F12">
        <w:rPr>
          <w:rFonts w:ascii="Times New Roman" w:hAnsi="Times New Roman" w:cs="Times New Roman"/>
          <w:color w:val="002060"/>
          <w:sz w:val="24"/>
          <w:szCs w:val="24"/>
        </w:rPr>
        <w:t>Heavy isotope-labeled peptide standards are commonly used for MS-based targeted proteomics and they are commercially available from multiple vendors (e.g., Thermo Scientific and New England peptide) with low cost for crude heavy peptides (~$30 per peptide).</w:t>
      </w:r>
    </w:p>
    <w:bookmarkEnd w:id="5"/>
    <w:p w14:paraId="68EA77E8" w14:textId="77777777" w:rsidR="00F93DA6" w:rsidRPr="00C23807" w:rsidRDefault="00F93DA6" w:rsidP="00C23807">
      <w:pPr>
        <w:spacing w:after="60" w:line="240" w:lineRule="auto"/>
        <w:rPr>
          <w:rFonts w:ascii="Times New Roman" w:hAnsi="Times New Roman" w:cs="Times New Roman"/>
          <w:sz w:val="24"/>
          <w:szCs w:val="24"/>
        </w:rPr>
      </w:pPr>
    </w:p>
    <w:p w14:paraId="7AED51D0" w14:textId="77DF3AB2"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In the text the authors often refer to a peptide shown in Fig 2 or 3 according to its derived protein name, the addition of the respective protein name to the plots would increase readability. Additionally, in Fig 2 A I suggest adding the respective peptide/protein labeling even though it is just one peptide.</w:t>
      </w:r>
    </w:p>
    <w:p w14:paraId="49DBC6F5" w14:textId="0F6C8E6E" w:rsidR="00F93DA6" w:rsidRDefault="00F93DA6" w:rsidP="00C23807">
      <w:pPr>
        <w:spacing w:after="60" w:line="240" w:lineRule="auto"/>
        <w:rPr>
          <w:rFonts w:ascii="Times New Roman" w:hAnsi="Times New Roman" w:cs="Times New Roman"/>
          <w:sz w:val="24"/>
          <w:szCs w:val="24"/>
        </w:rPr>
      </w:pPr>
    </w:p>
    <w:p w14:paraId="489FC1CB" w14:textId="341F6A4C"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thank </w:t>
      </w:r>
      <w:r w:rsidRPr="00606A1E">
        <w:rPr>
          <w:rFonts w:ascii="Times New Roman" w:hAnsi="Times New Roman" w:cs="Times New Roman"/>
          <w:color w:val="002060"/>
          <w:sz w:val="24"/>
          <w:szCs w:val="24"/>
        </w:rPr>
        <w:t>the Reviewer</w:t>
      </w:r>
      <w:r>
        <w:rPr>
          <w:rFonts w:ascii="Times New Roman" w:hAnsi="Times New Roman" w:cs="Times New Roman"/>
          <w:color w:val="002060"/>
          <w:sz w:val="24"/>
          <w:szCs w:val="24"/>
        </w:rPr>
        <w:t xml:space="preserve"> for this </w:t>
      </w:r>
      <w:r w:rsidR="00DB5F12">
        <w:rPr>
          <w:rFonts w:ascii="Times New Roman" w:hAnsi="Times New Roman" w:cs="Times New Roman"/>
          <w:color w:val="002060"/>
          <w:sz w:val="24"/>
          <w:szCs w:val="24"/>
        </w:rPr>
        <w:t>suggestion</w:t>
      </w:r>
      <w:r w:rsidRPr="00606A1E">
        <w:rPr>
          <w:rFonts w:ascii="Times New Roman" w:hAnsi="Times New Roman" w:cs="Times New Roman"/>
          <w:color w:val="002060"/>
          <w:sz w:val="24"/>
          <w:szCs w:val="24"/>
        </w:rPr>
        <w:t xml:space="preserve">. </w:t>
      </w:r>
      <w:r w:rsidR="00DB5F12">
        <w:rPr>
          <w:rFonts w:ascii="Times New Roman" w:hAnsi="Times New Roman" w:cs="Times New Roman"/>
          <w:color w:val="002060"/>
          <w:sz w:val="24"/>
          <w:szCs w:val="24"/>
        </w:rPr>
        <w:t xml:space="preserve">Relevant changes have been made in the revised </w:t>
      </w:r>
      <w:r w:rsidR="00DB5F12" w:rsidRPr="00DA3A98">
        <w:rPr>
          <w:rFonts w:ascii="Times New Roman" w:hAnsi="Times New Roman" w:cs="Times New Roman"/>
          <w:b/>
          <w:bCs/>
          <w:color w:val="002060"/>
          <w:sz w:val="24"/>
          <w:szCs w:val="24"/>
        </w:rPr>
        <w:t>Figs. 2-3</w:t>
      </w:r>
      <w:r w:rsidR="00DB5F12">
        <w:rPr>
          <w:rFonts w:ascii="Times New Roman" w:hAnsi="Times New Roman" w:cs="Times New Roman"/>
          <w:color w:val="002060"/>
          <w:sz w:val="24"/>
          <w:szCs w:val="24"/>
        </w:rPr>
        <w:t>.</w:t>
      </w:r>
    </w:p>
    <w:p w14:paraId="406D9FFF" w14:textId="77777777" w:rsidR="00F93DA6" w:rsidRPr="00C23807" w:rsidRDefault="00F93DA6" w:rsidP="00C23807">
      <w:pPr>
        <w:spacing w:after="60" w:line="240" w:lineRule="auto"/>
        <w:rPr>
          <w:rFonts w:ascii="Times New Roman" w:hAnsi="Times New Roman" w:cs="Times New Roman"/>
          <w:sz w:val="24"/>
          <w:szCs w:val="24"/>
        </w:rPr>
      </w:pPr>
    </w:p>
    <w:p w14:paraId="7D6896F7" w14:textId="77777777"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In Figure 2B it would be beneficial to add error bars to the data points, as all the measurements were acquired in technical triplicates and high reproducibility is proposed.</w:t>
      </w:r>
    </w:p>
    <w:p w14:paraId="30746C0E" w14:textId="26D6C0B9" w:rsidR="00C23807" w:rsidRDefault="00C23807" w:rsidP="00C23807">
      <w:pPr>
        <w:spacing w:after="60" w:line="240" w:lineRule="auto"/>
        <w:rPr>
          <w:rFonts w:ascii="Times New Roman" w:hAnsi="Times New Roman" w:cs="Times New Roman"/>
          <w:sz w:val="24"/>
          <w:szCs w:val="24"/>
        </w:rPr>
      </w:pPr>
    </w:p>
    <w:p w14:paraId="1CF26747" w14:textId="505A81FB"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AF4605">
        <w:rPr>
          <w:rFonts w:ascii="Times New Roman" w:hAnsi="Times New Roman" w:cs="Times New Roman"/>
          <w:color w:val="002060"/>
          <w:sz w:val="24"/>
          <w:szCs w:val="24"/>
        </w:rPr>
        <w:t xml:space="preserve">agree with </w:t>
      </w:r>
      <w:r w:rsidRPr="00606A1E">
        <w:rPr>
          <w:rFonts w:ascii="Times New Roman" w:hAnsi="Times New Roman" w:cs="Times New Roman"/>
          <w:color w:val="002060"/>
          <w:sz w:val="24"/>
          <w:szCs w:val="24"/>
        </w:rPr>
        <w:t xml:space="preserve">the Reviewer. </w:t>
      </w:r>
      <w:r w:rsidR="00923EE8">
        <w:rPr>
          <w:rFonts w:ascii="Times New Roman" w:hAnsi="Times New Roman" w:cs="Times New Roman"/>
          <w:color w:val="002060"/>
          <w:sz w:val="24"/>
          <w:szCs w:val="24"/>
        </w:rPr>
        <w:t xml:space="preserve">However, </w:t>
      </w:r>
      <w:r w:rsidR="0051613F">
        <w:rPr>
          <w:rFonts w:ascii="Times New Roman" w:hAnsi="Times New Roman" w:cs="Times New Roman"/>
          <w:color w:val="002060"/>
          <w:sz w:val="24"/>
          <w:szCs w:val="24"/>
        </w:rPr>
        <w:t>not every cell number equivalent has three replicates: three</w:t>
      </w:r>
      <w:r w:rsidR="007B377B" w:rsidRPr="007B377B">
        <w:rPr>
          <w:rFonts w:ascii="Times New Roman" w:hAnsi="Times New Roman" w:cs="Times New Roman"/>
          <w:color w:val="002060"/>
          <w:sz w:val="24"/>
          <w:szCs w:val="24"/>
        </w:rPr>
        <w:t xml:space="preserve"> and two SRM replicates were performed for 0</w:t>
      </w:r>
      <w:r w:rsidR="0051613F">
        <w:rPr>
          <w:rFonts w:ascii="Times New Roman" w:hAnsi="Times New Roman" w:cs="Times New Roman"/>
          <w:color w:val="002060"/>
          <w:sz w:val="24"/>
          <w:szCs w:val="24"/>
        </w:rPr>
        <w:t>-</w:t>
      </w:r>
      <w:r w:rsidR="007B377B" w:rsidRPr="007B377B">
        <w:rPr>
          <w:rFonts w:ascii="Times New Roman" w:hAnsi="Times New Roman" w:cs="Times New Roman"/>
          <w:color w:val="002060"/>
          <w:sz w:val="24"/>
          <w:szCs w:val="24"/>
        </w:rPr>
        <w:t>10 and 20</w:t>
      </w:r>
      <w:r w:rsidR="0051613F">
        <w:rPr>
          <w:rFonts w:ascii="Times New Roman" w:hAnsi="Times New Roman" w:cs="Times New Roman"/>
          <w:color w:val="002060"/>
          <w:sz w:val="24"/>
          <w:szCs w:val="24"/>
        </w:rPr>
        <w:t>-</w:t>
      </w:r>
      <w:r w:rsidR="007B377B" w:rsidRPr="007B377B">
        <w:rPr>
          <w:rFonts w:ascii="Times New Roman" w:hAnsi="Times New Roman" w:cs="Times New Roman"/>
          <w:color w:val="002060"/>
          <w:sz w:val="24"/>
          <w:szCs w:val="24"/>
        </w:rPr>
        <w:t>200 MCF7 cell equivalents, respectively</w:t>
      </w:r>
      <w:r w:rsidR="0051613F">
        <w:rPr>
          <w:rFonts w:ascii="Times New Roman" w:hAnsi="Times New Roman" w:cs="Times New Roman"/>
          <w:color w:val="002060"/>
          <w:sz w:val="24"/>
          <w:szCs w:val="24"/>
        </w:rPr>
        <w:t xml:space="preserve"> (Zhang </w:t>
      </w:r>
      <w:r w:rsidR="0051613F" w:rsidRPr="0051613F">
        <w:rPr>
          <w:rFonts w:ascii="Times New Roman" w:hAnsi="Times New Roman" w:cs="Times New Roman"/>
          <w:i/>
          <w:iCs/>
          <w:color w:val="002060"/>
          <w:sz w:val="24"/>
          <w:szCs w:val="24"/>
        </w:rPr>
        <w:t>et al Anal Chem</w:t>
      </w:r>
      <w:r w:rsidR="0051613F">
        <w:rPr>
          <w:rFonts w:ascii="Times New Roman" w:hAnsi="Times New Roman" w:cs="Times New Roman"/>
          <w:color w:val="002060"/>
          <w:sz w:val="24"/>
          <w:szCs w:val="24"/>
        </w:rPr>
        <w:t xml:space="preserve"> </w:t>
      </w:r>
      <w:r w:rsidR="0051613F" w:rsidRPr="0051613F">
        <w:rPr>
          <w:rFonts w:ascii="Times New Roman" w:hAnsi="Times New Roman" w:cs="Times New Roman"/>
          <w:color w:val="002060"/>
          <w:sz w:val="24"/>
          <w:szCs w:val="24"/>
        </w:rPr>
        <w:t>2019</w:t>
      </w:r>
      <w:r w:rsidR="0051613F">
        <w:rPr>
          <w:rFonts w:ascii="Times New Roman" w:hAnsi="Times New Roman" w:cs="Times New Roman"/>
          <w:color w:val="002060"/>
          <w:sz w:val="24"/>
          <w:szCs w:val="24"/>
        </w:rPr>
        <w:t xml:space="preserve">, </w:t>
      </w:r>
      <w:r w:rsidR="0051613F" w:rsidRPr="0051613F">
        <w:rPr>
          <w:rFonts w:ascii="Times New Roman" w:hAnsi="Times New Roman" w:cs="Times New Roman"/>
          <w:color w:val="002060"/>
          <w:sz w:val="24"/>
          <w:szCs w:val="24"/>
        </w:rPr>
        <w:t>91</w:t>
      </w:r>
      <w:r w:rsidR="0051613F">
        <w:rPr>
          <w:rFonts w:ascii="Times New Roman" w:hAnsi="Times New Roman" w:cs="Times New Roman"/>
          <w:color w:val="002060"/>
          <w:sz w:val="24"/>
          <w:szCs w:val="24"/>
        </w:rPr>
        <w:t xml:space="preserve">, </w:t>
      </w:r>
      <w:r w:rsidR="0051613F" w:rsidRPr="0051613F">
        <w:rPr>
          <w:rFonts w:ascii="Times New Roman" w:hAnsi="Times New Roman" w:cs="Times New Roman"/>
          <w:color w:val="002060"/>
          <w:sz w:val="24"/>
          <w:szCs w:val="24"/>
        </w:rPr>
        <w:t>1441</w:t>
      </w:r>
      <w:r w:rsidR="0051613F">
        <w:rPr>
          <w:rFonts w:ascii="Times New Roman" w:hAnsi="Times New Roman" w:cs="Times New Roman"/>
          <w:color w:val="002060"/>
          <w:sz w:val="24"/>
          <w:szCs w:val="24"/>
        </w:rPr>
        <w:t>)</w:t>
      </w:r>
      <w:r w:rsidR="007B377B" w:rsidRPr="007B377B">
        <w:rPr>
          <w:rFonts w:ascii="Times New Roman" w:hAnsi="Times New Roman" w:cs="Times New Roman"/>
          <w:color w:val="002060"/>
          <w:sz w:val="24"/>
          <w:szCs w:val="24"/>
        </w:rPr>
        <w:t>.</w:t>
      </w:r>
      <w:r w:rsidR="0051613F">
        <w:rPr>
          <w:rFonts w:ascii="Times New Roman" w:hAnsi="Times New Roman" w:cs="Times New Roman"/>
          <w:color w:val="002060"/>
          <w:sz w:val="24"/>
          <w:szCs w:val="24"/>
        </w:rPr>
        <w:t xml:space="preserve"> Thus, we have decided not to add error bars to the data points.</w:t>
      </w:r>
    </w:p>
    <w:p w14:paraId="565884FB" w14:textId="77777777" w:rsidR="00F93DA6" w:rsidRPr="00C23807" w:rsidRDefault="00F93DA6" w:rsidP="00C23807">
      <w:pPr>
        <w:spacing w:after="60" w:line="240" w:lineRule="auto"/>
        <w:rPr>
          <w:rFonts w:ascii="Times New Roman" w:hAnsi="Times New Roman" w:cs="Times New Roman"/>
          <w:sz w:val="24"/>
          <w:szCs w:val="24"/>
        </w:rPr>
      </w:pPr>
    </w:p>
    <w:p w14:paraId="358F38AB" w14:textId="751A2C5A" w:rsidR="00C23807" w:rsidRPr="00830670" w:rsidRDefault="00C23807" w:rsidP="00C23807">
      <w:pPr>
        <w:spacing w:after="60" w:line="240" w:lineRule="auto"/>
        <w:rPr>
          <w:rFonts w:ascii="Times New Roman" w:hAnsi="Times New Roman" w:cs="Times New Roman"/>
          <w:i/>
          <w:iCs/>
          <w:sz w:val="24"/>
          <w:szCs w:val="24"/>
        </w:rPr>
      </w:pPr>
      <w:r w:rsidRPr="00830670">
        <w:rPr>
          <w:rFonts w:ascii="Times New Roman" w:hAnsi="Times New Roman" w:cs="Times New Roman"/>
          <w:i/>
          <w:iCs/>
          <w:sz w:val="24"/>
          <w:szCs w:val="24"/>
        </w:rPr>
        <w:t xml:space="preserve">The short gradient experiments already improve one of the major drawbacks of the method, to achieve a direct comparison between the 'standard' and the short gradient I recommend a side by side comparison of the peptide shown in Fig 3 for both gradient times. Additionally, if available for the short gradient experiments displayed in Fig 3, a </w:t>
      </w:r>
      <w:proofErr w:type="gramStart"/>
      <w:r w:rsidRPr="00830670">
        <w:rPr>
          <w:rFonts w:ascii="Times New Roman" w:hAnsi="Times New Roman" w:cs="Times New Roman"/>
          <w:i/>
          <w:iCs/>
          <w:sz w:val="24"/>
          <w:szCs w:val="24"/>
        </w:rPr>
        <w:t>100 cell</w:t>
      </w:r>
      <w:proofErr w:type="gramEnd"/>
      <w:r w:rsidRPr="00830670">
        <w:rPr>
          <w:rFonts w:ascii="Times New Roman" w:hAnsi="Times New Roman" w:cs="Times New Roman"/>
          <w:i/>
          <w:iCs/>
          <w:sz w:val="24"/>
          <w:szCs w:val="24"/>
        </w:rPr>
        <w:t xml:space="preserve"> analysis would be the ideal comparison to Fig 2C in terms of sensitivity.</w:t>
      </w:r>
    </w:p>
    <w:p w14:paraId="082462B9" w14:textId="76EC0794" w:rsidR="00F93DA6" w:rsidRDefault="00F93DA6" w:rsidP="00C23807">
      <w:pPr>
        <w:spacing w:after="60" w:line="240" w:lineRule="auto"/>
        <w:rPr>
          <w:rFonts w:ascii="Times New Roman" w:hAnsi="Times New Roman" w:cs="Times New Roman"/>
          <w:sz w:val="24"/>
          <w:szCs w:val="24"/>
        </w:rPr>
      </w:pPr>
    </w:p>
    <w:p w14:paraId="08F2F61E" w14:textId="7DA30EAA" w:rsidR="00F93DA6" w:rsidRDefault="00F93DA6" w:rsidP="00F93DA6">
      <w:pPr>
        <w:spacing w:after="60" w:line="240" w:lineRule="auto"/>
        <w:rPr>
          <w:rFonts w:ascii="Times New Roman" w:hAnsi="Times New Roman" w:cs="Times New Roman"/>
          <w:sz w:val="24"/>
          <w:szCs w:val="24"/>
        </w:rPr>
      </w:pPr>
      <w:r w:rsidRPr="00606A1E">
        <w:rPr>
          <w:rFonts w:ascii="Times New Roman" w:hAnsi="Times New Roman" w:cs="Times New Roman"/>
          <w:b/>
          <w:bCs/>
          <w:color w:val="002060"/>
          <w:sz w:val="24"/>
          <w:szCs w:val="24"/>
        </w:rPr>
        <w:t>Response:</w:t>
      </w:r>
      <w:r w:rsidRPr="00606A1E">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We </w:t>
      </w:r>
      <w:r w:rsidR="00AF4605">
        <w:rPr>
          <w:rFonts w:ascii="Times New Roman" w:hAnsi="Times New Roman" w:cs="Times New Roman"/>
          <w:color w:val="002060"/>
          <w:sz w:val="24"/>
          <w:szCs w:val="24"/>
        </w:rPr>
        <w:t xml:space="preserve">agree with the Reviewer and </w:t>
      </w:r>
      <w:r w:rsidR="002C3D96">
        <w:rPr>
          <w:rFonts w:ascii="Times New Roman" w:hAnsi="Times New Roman" w:cs="Times New Roman"/>
          <w:color w:val="002060"/>
          <w:sz w:val="24"/>
          <w:szCs w:val="24"/>
        </w:rPr>
        <w:t>thank the Reviewer for these suggestions</w:t>
      </w:r>
      <w:r w:rsidRPr="00606A1E">
        <w:rPr>
          <w:rFonts w:ascii="Times New Roman" w:hAnsi="Times New Roman" w:cs="Times New Roman"/>
          <w:color w:val="002060"/>
          <w:sz w:val="24"/>
          <w:szCs w:val="24"/>
        </w:rPr>
        <w:t xml:space="preserve">. </w:t>
      </w:r>
      <w:r w:rsidR="002C3D96">
        <w:rPr>
          <w:rFonts w:ascii="Times New Roman" w:hAnsi="Times New Roman" w:cs="Times New Roman"/>
          <w:color w:val="002060"/>
          <w:sz w:val="24"/>
          <w:szCs w:val="24"/>
        </w:rPr>
        <w:t xml:space="preserve">Unfortunately, </w:t>
      </w:r>
      <w:r w:rsidR="00AF4605">
        <w:rPr>
          <w:rFonts w:ascii="Times New Roman" w:hAnsi="Times New Roman" w:cs="Times New Roman"/>
          <w:color w:val="002060"/>
          <w:sz w:val="24"/>
          <w:szCs w:val="24"/>
        </w:rPr>
        <w:t xml:space="preserve">the data from short gradients are still preliminary and </w:t>
      </w:r>
      <w:r w:rsidR="002C3D96">
        <w:rPr>
          <w:rFonts w:ascii="Times New Roman" w:hAnsi="Times New Roman" w:cs="Times New Roman"/>
          <w:color w:val="002060"/>
          <w:sz w:val="24"/>
          <w:szCs w:val="24"/>
        </w:rPr>
        <w:t xml:space="preserve">we do not have the </w:t>
      </w:r>
      <w:r w:rsidR="007F1A4B">
        <w:rPr>
          <w:rFonts w:ascii="Times New Roman" w:hAnsi="Times New Roman" w:cs="Times New Roman"/>
          <w:color w:val="002060"/>
          <w:sz w:val="24"/>
          <w:szCs w:val="24"/>
        </w:rPr>
        <w:t xml:space="preserve">side by side </w:t>
      </w:r>
      <w:r w:rsidR="002C3D96">
        <w:rPr>
          <w:rFonts w:ascii="Times New Roman" w:hAnsi="Times New Roman" w:cs="Times New Roman"/>
          <w:color w:val="002060"/>
          <w:sz w:val="24"/>
          <w:szCs w:val="24"/>
        </w:rPr>
        <w:t xml:space="preserve">comparison data (e.g., different numbers of cells at both short and standard gradients). </w:t>
      </w:r>
      <w:r w:rsidR="007F1A4B">
        <w:rPr>
          <w:rFonts w:ascii="Times New Roman" w:hAnsi="Times New Roman" w:cs="Times New Roman"/>
          <w:color w:val="002060"/>
          <w:sz w:val="24"/>
          <w:szCs w:val="24"/>
        </w:rPr>
        <w:t xml:space="preserve">We are working on further improving </w:t>
      </w:r>
      <w:proofErr w:type="spellStart"/>
      <w:r w:rsidR="007F1A4B">
        <w:rPr>
          <w:rFonts w:ascii="Times New Roman" w:hAnsi="Times New Roman" w:cs="Times New Roman"/>
          <w:color w:val="002060"/>
          <w:sz w:val="24"/>
          <w:szCs w:val="24"/>
        </w:rPr>
        <w:t>cLC</w:t>
      </w:r>
      <w:proofErr w:type="spellEnd"/>
      <w:r w:rsidR="007F1A4B">
        <w:rPr>
          <w:rFonts w:ascii="Times New Roman" w:hAnsi="Times New Roman" w:cs="Times New Roman"/>
          <w:color w:val="002060"/>
          <w:sz w:val="24"/>
          <w:szCs w:val="24"/>
        </w:rPr>
        <w:t xml:space="preserve">-SRM performance for analysis of small numbers of cells including </w:t>
      </w:r>
      <w:r w:rsidR="00E65CB8">
        <w:rPr>
          <w:rFonts w:ascii="Times New Roman" w:hAnsi="Times New Roman" w:cs="Times New Roman"/>
          <w:color w:val="002060"/>
          <w:sz w:val="24"/>
          <w:szCs w:val="24"/>
        </w:rPr>
        <w:t xml:space="preserve">single cells </w:t>
      </w:r>
      <w:r w:rsidR="00B63EB4">
        <w:rPr>
          <w:rFonts w:ascii="Times New Roman" w:hAnsi="Times New Roman" w:cs="Times New Roman"/>
          <w:color w:val="002060"/>
          <w:sz w:val="24"/>
          <w:szCs w:val="24"/>
        </w:rPr>
        <w:t>using short</w:t>
      </w:r>
      <w:r w:rsidR="007F1A4B">
        <w:rPr>
          <w:rFonts w:ascii="Times New Roman" w:hAnsi="Times New Roman" w:cs="Times New Roman"/>
          <w:color w:val="002060"/>
          <w:sz w:val="24"/>
          <w:szCs w:val="24"/>
        </w:rPr>
        <w:t xml:space="preserve"> LC gradients</w:t>
      </w:r>
      <w:r w:rsidR="00B63EB4">
        <w:rPr>
          <w:rFonts w:ascii="Times New Roman" w:hAnsi="Times New Roman" w:cs="Times New Roman"/>
          <w:color w:val="002060"/>
          <w:sz w:val="24"/>
          <w:szCs w:val="24"/>
        </w:rPr>
        <w:t xml:space="preserve"> (</w:t>
      </w:r>
      <w:r w:rsidR="00B63EB4" w:rsidRPr="00B63EB4">
        <w:rPr>
          <w:rFonts w:ascii="Times New Roman" w:hAnsi="Times New Roman" w:cs="Times New Roman"/>
          <w:i/>
          <w:iCs/>
          <w:color w:val="002060"/>
          <w:sz w:val="24"/>
          <w:szCs w:val="24"/>
        </w:rPr>
        <w:t>to be published elsewhere</w:t>
      </w:r>
      <w:r w:rsidR="00B63EB4">
        <w:rPr>
          <w:rFonts w:ascii="Times New Roman" w:hAnsi="Times New Roman" w:cs="Times New Roman"/>
          <w:color w:val="002060"/>
          <w:sz w:val="24"/>
          <w:szCs w:val="24"/>
        </w:rPr>
        <w:t>)</w:t>
      </w:r>
      <w:r w:rsidR="007F1A4B">
        <w:rPr>
          <w:rFonts w:ascii="Times New Roman" w:hAnsi="Times New Roman" w:cs="Times New Roman"/>
          <w:color w:val="002060"/>
          <w:sz w:val="24"/>
          <w:szCs w:val="24"/>
        </w:rPr>
        <w:t xml:space="preserve">.   </w:t>
      </w:r>
      <w:r w:rsidR="002C3D96">
        <w:rPr>
          <w:rFonts w:ascii="Times New Roman" w:hAnsi="Times New Roman" w:cs="Times New Roman"/>
          <w:color w:val="002060"/>
          <w:sz w:val="24"/>
          <w:szCs w:val="24"/>
        </w:rPr>
        <w:t xml:space="preserve">  </w:t>
      </w:r>
      <w:r w:rsidRPr="00606A1E">
        <w:rPr>
          <w:rFonts w:ascii="Times New Roman" w:hAnsi="Times New Roman" w:cs="Times New Roman"/>
          <w:color w:val="002060"/>
          <w:sz w:val="24"/>
          <w:szCs w:val="24"/>
        </w:rPr>
        <w:t xml:space="preserve">  </w:t>
      </w:r>
    </w:p>
    <w:p w14:paraId="57EBB7B1" w14:textId="77777777" w:rsidR="00F93DA6" w:rsidRPr="00C23807" w:rsidRDefault="00F93DA6" w:rsidP="00C23807">
      <w:pPr>
        <w:spacing w:after="60" w:line="240" w:lineRule="auto"/>
        <w:rPr>
          <w:rFonts w:ascii="Times New Roman" w:hAnsi="Times New Roman" w:cs="Times New Roman"/>
          <w:sz w:val="24"/>
          <w:szCs w:val="24"/>
        </w:rPr>
      </w:pPr>
    </w:p>
    <w:sectPr w:rsidR="00F93DA6" w:rsidRPr="00C23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148"/>
    <w:multiLevelType w:val="hybridMultilevel"/>
    <w:tmpl w:val="2E606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2E25"/>
    <w:multiLevelType w:val="hybridMultilevel"/>
    <w:tmpl w:val="7C8EE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1BFB"/>
    <w:multiLevelType w:val="hybridMultilevel"/>
    <w:tmpl w:val="30BE65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401C"/>
    <w:multiLevelType w:val="hybridMultilevel"/>
    <w:tmpl w:val="B03A4E64"/>
    <w:lvl w:ilvl="0" w:tplc="9850CA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A082D"/>
    <w:multiLevelType w:val="hybridMultilevel"/>
    <w:tmpl w:val="C0CE30EC"/>
    <w:lvl w:ilvl="0" w:tplc="76C4C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841671"/>
    <w:multiLevelType w:val="hybridMultilevel"/>
    <w:tmpl w:val="1BE8F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08E6"/>
    <w:multiLevelType w:val="hybridMultilevel"/>
    <w:tmpl w:val="3FFAD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D21E8"/>
    <w:multiLevelType w:val="hybridMultilevel"/>
    <w:tmpl w:val="E42AA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7E15"/>
    <w:multiLevelType w:val="hybridMultilevel"/>
    <w:tmpl w:val="DCDC8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3F8E"/>
    <w:multiLevelType w:val="hybridMultilevel"/>
    <w:tmpl w:val="F1BA2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26F33"/>
    <w:multiLevelType w:val="hybridMultilevel"/>
    <w:tmpl w:val="B5EC9A3C"/>
    <w:lvl w:ilvl="0" w:tplc="D33C2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7018C"/>
    <w:multiLevelType w:val="hybridMultilevel"/>
    <w:tmpl w:val="FA24D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E5FF2"/>
    <w:multiLevelType w:val="hybridMultilevel"/>
    <w:tmpl w:val="E12CD18C"/>
    <w:lvl w:ilvl="0" w:tplc="5B286AD4">
      <w:start w:val="1"/>
      <w:numFmt w:val="decimal"/>
      <w:lvlText w:val="%1)"/>
      <w:lvlJc w:val="left"/>
      <w:pPr>
        <w:ind w:left="720" w:hanging="360"/>
      </w:pPr>
      <w:rPr>
        <w:rFonts w:hint="default"/>
        <w:color w:val="0020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962DF"/>
    <w:multiLevelType w:val="hybridMultilevel"/>
    <w:tmpl w:val="32761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F116A1"/>
    <w:multiLevelType w:val="hybridMultilevel"/>
    <w:tmpl w:val="67C8C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3"/>
  </w:num>
  <w:num w:numId="5">
    <w:abstractNumId w:val="6"/>
  </w:num>
  <w:num w:numId="6">
    <w:abstractNumId w:val="11"/>
  </w:num>
  <w:num w:numId="7">
    <w:abstractNumId w:val="10"/>
  </w:num>
  <w:num w:numId="8">
    <w:abstractNumId w:val="4"/>
  </w:num>
  <w:num w:numId="9">
    <w:abstractNumId w:val="7"/>
  </w:num>
  <w:num w:numId="10">
    <w:abstractNumId w:val="9"/>
  </w:num>
  <w:num w:numId="11">
    <w:abstractNumId w:val="1"/>
  </w:num>
  <w:num w:numId="12">
    <w:abstractNumId w:val="14"/>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8D"/>
    <w:rsid w:val="000061AE"/>
    <w:rsid w:val="000123A6"/>
    <w:rsid w:val="00020D18"/>
    <w:rsid w:val="000345EF"/>
    <w:rsid w:val="00041C7F"/>
    <w:rsid w:val="0005021E"/>
    <w:rsid w:val="00053C61"/>
    <w:rsid w:val="00056CFD"/>
    <w:rsid w:val="00057669"/>
    <w:rsid w:val="00064510"/>
    <w:rsid w:val="00066B18"/>
    <w:rsid w:val="00072038"/>
    <w:rsid w:val="000726B0"/>
    <w:rsid w:val="0007353F"/>
    <w:rsid w:val="000C31D2"/>
    <w:rsid w:val="000D23E2"/>
    <w:rsid w:val="000D3908"/>
    <w:rsid w:val="000D3A2B"/>
    <w:rsid w:val="000D4040"/>
    <w:rsid w:val="000D43C8"/>
    <w:rsid w:val="000D58BC"/>
    <w:rsid w:val="000D616A"/>
    <w:rsid w:val="000E3BE6"/>
    <w:rsid w:val="000F248A"/>
    <w:rsid w:val="00100A25"/>
    <w:rsid w:val="00101FF3"/>
    <w:rsid w:val="00105914"/>
    <w:rsid w:val="00106C09"/>
    <w:rsid w:val="001141DF"/>
    <w:rsid w:val="001158DF"/>
    <w:rsid w:val="00116393"/>
    <w:rsid w:val="00116547"/>
    <w:rsid w:val="00121C62"/>
    <w:rsid w:val="00122864"/>
    <w:rsid w:val="00125CA6"/>
    <w:rsid w:val="00130A29"/>
    <w:rsid w:val="00134F43"/>
    <w:rsid w:val="00141A44"/>
    <w:rsid w:val="00142051"/>
    <w:rsid w:val="0016304D"/>
    <w:rsid w:val="00163CC5"/>
    <w:rsid w:val="0016782A"/>
    <w:rsid w:val="00172052"/>
    <w:rsid w:val="00175C35"/>
    <w:rsid w:val="00186B8C"/>
    <w:rsid w:val="001870E3"/>
    <w:rsid w:val="00194276"/>
    <w:rsid w:val="001A43BC"/>
    <w:rsid w:val="001B0D05"/>
    <w:rsid w:val="001B4955"/>
    <w:rsid w:val="001C0D33"/>
    <w:rsid w:val="001C47F8"/>
    <w:rsid w:val="001F168C"/>
    <w:rsid w:val="001F7984"/>
    <w:rsid w:val="00203283"/>
    <w:rsid w:val="00205EF3"/>
    <w:rsid w:val="002109ED"/>
    <w:rsid w:val="00221A4A"/>
    <w:rsid w:val="00223B51"/>
    <w:rsid w:val="00226E1D"/>
    <w:rsid w:val="002473C0"/>
    <w:rsid w:val="00260F53"/>
    <w:rsid w:val="0026443B"/>
    <w:rsid w:val="00264E75"/>
    <w:rsid w:val="002713F6"/>
    <w:rsid w:val="0029196D"/>
    <w:rsid w:val="002947EE"/>
    <w:rsid w:val="002A7297"/>
    <w:rsid w:val="002B0F22"/>
    <w:rsid w:val="002C3D96"/>
    <w:rsid w:val="002D528E"/>
    <w:rsid w:val="002F25CE"/>
    <w:rsid w:val="002F40D0"/>
    <w:rsid w:val="002F44CF"/>
    <w:rsid w:val="002F65E4"/>
    <w:rsid w:val="00300AF2"/>
    <w:rsid w:val="003010AA"/>
    <w:rsid w:val="00303EB9"/>
    <w:rsid w:val="0030497A"/>
    <w:rsid w:val="003203EE"/>
    <w:rsid w:val="00321FDC"/>
    <w:rsid w:val="00327090"/>
    <w:rsid w:val="00345267"/>
    <w:rsid w:val="003469D2"/>
    <w:rsid w:val="00346C79"/>
    <w:rsid w:val="00352694"/>
    <w:rsid w:val="00364AB4"/>
    <w:rsid w:val="003652E7"/>
    <w:rsid w:val="003659D7"/>
    <w:rsid w:val="00371C0E"/>
    <w:rsid w:val="00377A26"/>
    <w:rsid w:val="00380AE4"/>
    <w:rsid w:val="00381FF2"/>
    <w:rsid w:val="003907A7"/>
    <w:rsid w:val="003917C1"/>
    <w:rsid w:val="0039246C"/>
    <w:rsid w:val="00397C7E"/>
    <w:rsid w:val="003B215B"/>
    <w:rsid w:val="003B2967"/>
    <w:rsid w:val="003C0C16"/>
    <w:rsid w:val="003C291E"/>
    <w:rsid w:val="003C75B5"/>
    <w:rsid w:val="003D3124"/>
    <w:rsid w:val="003D5E9E"/>
    <w:rsid w:val="003E21F5"/>
    <w:rsid w:val="003E30AA"/>
    <w:rsid w:val="003F1C96"/>
    <w:rsid w:val="003F40F4"/>
    <w:rsid w:val="00405406"/>
    <w:rsid w:val="00407FE7"/>
    <w:rsid w:val="00411CF2"/>
    <w:rsid w:val="00416CFE"/>
    <w:rsid w:val="00422672"/>
    <w:rsid w:val="00434A77"/>
    <w:rsid w:val="00441846"/>
    <w:rsid w:val="004472E6"/>
    <w:rsid w:val="00452063"/>
    <w:rsid w:val="0045434B"/>
    <w:rsid w:val="004558C4"/>
    <w:rsid w:val="00484565"/>
    <w:rsid w:val="004935F5"/>
    <w:rsid w:val="004947B5"/>
    <w:rsid w:val="00494FC2"/>
    <w:rsid w:val="004A158F"/>
    <w:rsid w:val="004B0049"/>
    <w:rsid w:val="004B008D"/>
    <w:rsid w:val="004B5CB4"/>
    <w:rsid w:val="004B73A9"/>
    <w:rsid w:val="004C02C9"/>
    <w:rsid w:val="004D196E"/>
    <w:rsid w:val="004D2F6D"/>
    <w:rsid w:val="004D714F"/>
    <w:rsid w:val="004D7A9D"/>
    <w:rsid w:val="004E47B8"/>
    <w:rsid w:val="004E555D"/>
    <w:rsid w:val="004E694F"/>
    <w:rsid w:val="00502650"/>
    <w:rsid w:val="005047FA"/>
    <w:rsid w:val="00507C3E"/>
    <w:rsid w:val="00507D8C"/>
    <w:rsid w:val="00515400"/>
    <w:rsid w:val="0051613F"/>
    <w:rsid w:val="005161B1"/>
    <w:rsid w:val="00520A15"/>
    <w:rsid w:val="00522BF7"/>
    <w:rsid w:val="0052570A"/>
    <w:rsid w:val="00525EF9"/>
    <w:rsid w:val="00532B88"/>
    <w:rsid w:val="005336F7"/>
    <w:rsid w:val="00541C06"/>
    <w:rsid w:val="00541F54"/>
    <w:rsid w:val="00554531"/>
    <w:rsid w:val="00566B19"/>
    <w:rsid w:val="00571591"/>
    <w:rsid w:val="005742D7"/>
    <w:rsid w:val="00575400"/>
    <w:rsid w:val="005772E1"/>
    <w:rsid w:val="005851FE"/>
    <w:rsid w:val="00595E88"/>
    <w:rsid w:val="005A0FA1"/>
    <w:rsid w:val="005A18BF"/>
    <w:rsid w:val="005A1B87"/>
    <w:rsid w:val="005A6FD8"/>
    <w:rsid w:val="005B618A"/>
    <w:rsid w:val="005B71FA"/>
    <w:rsid w:val="005C549F"/>
    <w:rsid w:val="005C559D"/>
    <w:rsid w:val="005C69E6"/>
    <w:rsid w:val="005D04A4"/>
    <w:rsid w:val="005F0DFC"/>
    <w:rsid w:val="005F367A"/>
    <w:rsid w:val="005F6FCA"/>
    <w:rsid w:val="006007D5"/>
    <w:rsid w:val="00606A1E"/>
    <w:rsid w:val="00616F9B"/>
    <w:rsid w:val="006209BC"/>
    <w:rsid w:val="00621262"/>
    <w:rsid w:val="0062418D"/>
    <w:rsid w:val="00643F32"/>
    <w:rsid w:val="006534D9"/>
    <w:rsid w:val="006547A7"/>
    <w:rsid w:val="0065654E"/>
    <w:rsid w:val="00660FD9"/>
    <w:rsid w:val="00662F52"/>
    <w:rsid w:val="0066367F"/>
    <w:rsid w:val="00672336"/>
    <w:rsid w:val="00672BE3"/>
    <w:rsid w:val="0068280D"/>
    <w:rsid w:val="006873DD"/>
    <w:rsid w:val="00690137"/>
    <w:rsid w:val="00691593"/>
    <w:rsid w:val="006950D8"/>
    <w:rsid w:val="006A1FEA"/>
    <w:rsid w:val="006C4F0F"/>
    <w:rsid w:val="006C793E"/>
    <w:rsid w:val="006D0835"/>
    <w:rsid w:val="006D6110"/>
    <w:rsid w:val="006E1F71"/>
    <w:rsid w:val="006E24F9"/>
    <w:rsid w:val="006F29E4"/>
    <w:rsid w:val="006F4297"/>
    <w:rsid w:val="007054D0"/>
    <w:rsid w:val="00710B6B"/>
    <w:rsid w:val="00711005"/>
    <w:rsid w:val="0072255E"/>
    <w:rsid w:val="00724CC5"/>
    <w:rsid w:val="00726644"/>
    <w:rsid w:val="00742A7E"/>
    <w:rsid w:val="00742ADF"/>
    <w:rsid w:val="00751415"/>
    <w:rsid w:val="00756C32"/>
    <w:rsid w:val="007571DF"/>
    <w:rsid w:val="00763225"/>
    <w:rsid w:val="00765DD6"/>
    <w:rsid w:val="0078559D"/>
    <w:rsid w:val="00786F17"/>
    <w:rsid w:val="00793FE5"/>
    <w:rsid w:val="007972A7"/>
    <w:rsid w:val="007B377B"/>
    <w:rsid w:val="007B7063"/>
    <w:rsid w:val="007C43AD"/>
    <w:rsid w:val="007C5C62"/>
    <w:rsid w:val="007D3F6D"/>
    <w:rsid w:val="007E370E"/>
    <w:rsid w:val="007F1A4B"/>
    <w:rsid w:val="007F1CE9"/>
    <w:rsid w:val="007F264D"/>
    <w:rsid w:val="007F3066"/>
    <w:rsid w:val="007F7424"/>
    <w:rsid w:val="008011C5"/>
    <w:rsid w:val="00801628"/>
    <w:rsid w:val="00802DEB"/>
    <w:rsid w:val="00803CAD"/>
    <w:rsid w:val="00805FA5"/>
    <w:rsid w:val="0080718C"/>
    <w:rsid w:val="00812257"/>
    <w:rsid w:val="00826B8A"/>
    <w:rsid w:val="00830670"/>
    <w:rsid w:val="008354F3"/>
    <w:rsid w:val="008412AA"/>
    <w:rsid w:val="008570ED"/>
    <w:rsid w:val="00857443"/>
    <w:rsid w:val="00857C36"/>
    <w:rsid w:val="00863C57"/>
    <w:rsid w:val="008A3313"/>
    <w:rsid w:val="008A7F4E"/>
    <w:rsid w:val="008B1B2E"/>
    <w:rsid w:val="008B1CF5"/>
    <w:rsid w:val="008B269E"/>
    <w:rsid w:val="008D7701"/>
    <w:rsid w:val="008D7A7C"/>
    <w:rsid w:val="008E05E0"/>
    <w:rsid w:val="00904E85"/>
    <w:rsid w:val="009149E6"/>
    <w:rsid w:val="0091574D"/>
    <w:rsid w:val="00922C90"/>
    <w:rsid w:val="00922FCB"/>
    <w:rsid w:val="00923EE8"/>
    <w:rsid w:val="009262A0"/>
    <w:rsid w:val="00932F18"/>
    <w:rsid w:val="00935E1A"/>
    <w:rsid w:val="009419C4"/>
    <w:rsid w:val="0095560E"/>
    <w:rsid w:val="0095640B"/>
    <w:rsid w:val="00962690"/>
    <w:rsid w:val="00966A11"/>
    <w:rsid w:val="0096779F"/>
    <w:rsid w:val="00982000"/>
    <w:rsid w:val="00985A57"/>
    <w:rsid w:val="00986BE9"/>
    <w:rsid w:val="009916AC"/>
    <w:rsid w:val="009A0451"/>
    <w:rsid w:val="009A2940"/>
    <w:rsid w:val="009B3D17"/>
    <w:rsid w:val="009B4BF8"/>
    <w:rsid w:val="009C2E3B"/>
    <w:rsid w:val="009D187E"/>
    <w:rsid w:val="009D2E1F"/>
    <w:rsid w:val="009D6215"/>
    <w:rsid w:val="009E1EE9"/>
    <w:rsid w:val="009E3D0B"/>
    <w:rsid w:val="009F683B"/>
    <w:rsid w:val="00A073CE"/>
    <w:rsid w:val="00A16C29"/>
    <w:rsid w:val="00A16DFC"/>
    <w:rsid w:val="00A179BD"/>
    <w:rsid w:val="00A27D70"/>
    <w:rsid w:val="00A30665"/>
    <w:rsid w:val="00A35663"/>
    <w:rsid w:val="00A47E3D"/>
    <w:rsid w:val="00A60225"/>
    <w:rsid w:val="00A72505"/>
    <w:rsid w:val="00A77B85"/>
    <w:rsid w:val="00A8015E"/>
    <w:rsid w:val="00A8425B"/>
    <w:rsid w:val="00A87FDB"/>
    <w:rsid w:val="00A91BDC"/>
    <w:rsid w:val="00A92FE4"/>
    <w:rsid w:val="00A95AA8"/>
    <w:rsid w:val="00AA2D09"/>
    <w:rsid w:val="00AA7D00"/>
    <w:rsid w:val="00AB2F6A"/>
    <w:rsid w:val="00AB37B9"/>
    <w:rsid w:val="00AC584E"/>
    <w:rsid w:val="00AC5FEA"/>
    <w:rsid w:val="00AE26C3"/>
    <w:rsid w:val="00AE3789"/>
    <w:rsid w:val="00AE4819"/>
    <w:rsid w:val="00AE49B9"/>
    <w:rsid w:val="00AE53EC"/>
    <w:rsid w:val="00AF4605"/>
    <w:rsid w:val="00B118A5"/>
    <w:rsid w:val="00B2358C"/>
    <w:rsid w:val="00B2716B"/>
    <w:rsid w:val="00B3556A"/>
    <w:rsid w:val="00B37F25"/>
    <w:rsid w:val="00B43816"/>
    <w:rsid w:val="00B44D7F"/>
    <w:rsid w:val="00B54DDB"/>
    <w:rsid w:val="00B54F40"/>
    <w:rsid w:val="00B63D04"/>
    <w:rsid w:val="00B63EB4"/>
    <w:rsid w:val="00B677F7"/>
    <w:rsid w:val="00B67A4A"/>
    <w:rsid w:val="00B71F76"/>
    <w:rsid w:val="00B7518F"/>
    <w:rsid w:val="00B805C9"/>
    <w:rsid w:val="00B8314E"/>
    <w:rsid w:val="00B852F6"/>
    <w:rsid w:val="00BB0B2D"/>
    <w:rsid w:val="00BC2AD5"/>
    <w:rsid w:val="00BC3917"/>
    <w:rsid w:val="00BC403B"/>
    <w:rsid w:val="00BC6810"/>
    <w:rsid w:val="00BC7808"/>
    <w:rsid w:val="00BD7B69"/>
    <w:rsid w:val="00BE2611"/>
    <w:rsid w:val="00BF3F89"/>
    <w:rsid w:val="00BF55B5"/>
    <w:rsid w:val="00BF6198"/>
    <w:rsid w:val="00C035D3"/>
    <w:rsid w:val="00C05BAA"/>
    <w:rsid w:val="00C07607"/>
    <w:rsid w:val="00C07DC2"/>
    <w:rsid w:val="00C1080D"/>
    <w:rsid w:val="00C20A66"/>
    <w:rsid w:val="00C23807"/>
    <w:rsid w:val="00C26D94"/>
    <w:rsid w:val="00C334B5"/>
    <w:rsid w:val="00C36931"/>
    <w:rsid w:val="00C37056"/>
    <w:rsid w:val="00C4043B"/>
    <w:rsid w:val="00C41300"/>
    <w:rsid w:val="00C46ED0"/>
    <w:rsid w:val="00C5062E"/>
    <w:rsid w:val="00C543D6"/>
    <w:rsid w:val="00C547E1"/>
    <w:rsid w:val="00C66823"/>
    <w:rsid w:val="00C77BD6"/>
    <w:rsid w:val="00C81855"/>
    <w:rsid w:val="00C84E70"/>
    <w:rsid w:val="00C85BE1"/>
    <w:rsid w:val="00C86976"/>
    <w:rsid w:val="00C97271"/>
    <w:rsid w:val="00CA1558"/>
    <w:rsid w:val="00CB0412"/>
    <w:rsid w:val="00CC02B4"/>
    <w:rsid w:val="00CC0AAA"/>
    <w:rsid w:val="00CC612A"/>
    <w:rsid w:val="00CD3E0E"/>
    <w:rsid w:val="00CD4FE6"/>
    <w:rsid w:val="00CE54D9"/>
    <w:rsid w:val="00CF1A94"/>
    <w:rsid w:val="00D009DF"/>
    <w:rsid w:val="00D37D21"/>
    <w:rsid w:val="00D47162"/>
    <w:rsid w:val="00D5016B"/>
    <w:rsid w:val="00D6004C"/>
    <w:rsid w:val="00D60B12"/>
    <w:rsid w:val="00D60C56"/>
    <w:rsid w:val="00D62F65"/>
    <w:rsid w:val="00D73707"/>
    <w:rsid w:val="00D76F0E"/>
    <w:rsid w:val="00D77AB2"/>
    <w:rsid w:val="00D869AD"/>
    <w:rsid w:val="00D87524"/>
    <w:rsid w:val="00D92DDB"/>
    <w:rsid w:val="00DA3A98"/>
    <w:rsid w:val="00DA76BC"/>
    <w:rsid w:val="00DB5F12"/>
    <w:rsid w:val="00DB67B2"/>
    <w:rsid w:val="00DC7E17"/>
    <w:rsid w:val="00DD61C5"/>
    <w:rsid w:val="00DE272F"/>
    <w:rsid w:val="00DE4194"/>
    <w:rsid w:val="00E02054"/>
    <w:rsid w:val="00E0213C"/>
    <w:rsid w:val="00E024A4"/>
    <w:rsid w:val="00E110DB"/>
    <w:rsid w:val="00E250EB"/>
    <w:rsid w:val="00E25CBD"/>
    <w:rsid w:val="00E262AA"/>
    <w:rsid w:val="00E26684"/>
    <w:rsid w:val="00E31954"/>
    <w:rsid w:val="00E34D10"/>
    <w:rsid w:val="00E4113E"/>
    <w:rsid w:val="00E504CD"/>
    <w:rsid w:val="00E52AD4"/>
    <w:rsid w:val="00E52F8A"/>
    <w:rsid w:val="00E659B6"/>
    <w:rsid w:val="00E65CB8"/>
    <w:rsid w:val="00E66F29"/>
    <w:rsid w:val="00E72F05"/>
    <w:rsid w:val="00E7552B"/>
    <w:rsid w:val="00E80644"/>
    <w:rsid w:val="00E83645"/>
    <w:rsid w:val="00E90329"/>
    <w:rsid w:val="00EA0BD2"/>
    <w:rsid w:val="00EA5AE7"/>
    <w:rsid w:val="00EB1C3A"/>
    <w:rsid w:val="00EB75EE"/>
    <w:rsid w:val="00EC33D8"/>
    <w:rsid w:val="00EC490D"/>
    <w:rsid w:val="00EE03B0"/>
    <w:rsid w:val="00EE582D"/>
    <w:rsid w:val="00EF38A0"/>
    <w:rsid w:val="00F06250"/>
    <w:rsid w:val="00F1541F"/>
    <w:rsid w:val="00F158EB"/>
    <w:rsid w:val="00F17E35"/>
    <w:rsid w:val="00F245C2"/>
    <w:rsid w:val="00F403BE"/>
    <w:rsid w:val="00F4549C"/>
    <w:rsid w:val="00F51D4A"/>
    <w:rsid w:val="00F52DC2"/>
    <w:rsid w:val="00F54279"/>
    <w:rsid w:val="00F579C5"/>
    <w:rsid w:val="00F62F2E"/>
    <w:rsid w:val="00F646C4"/>
    <w:rsid w:val="00F70197"/>
    <w:rsid w:val="00F708A2"/>
    <w:rsid w:val="00F72572"/>
    <w:rsid w:val="00F769BA"/>
    <w:rsid w:val="00F8015B"/>
    <w:rsid w:val="00F93DA6"/>
    <w:rsid w:val="00FB0392"/>
    <w:rsid w:val="00FB17D4"/>
    <w:rsid w:val="00FB515B"/>
    <w:rsid w:val="00FC11D7"/>
    <w:rsid w:val="00FC5CA7"/>
    <w:rsid w:val="00FD275D"/>
    <w:rsid w:val="00FE0630"/>
    <w:rsid w:val="00FE1EDB"/>
    <w:rsid w:val="00FE59C2"/>
    <w:rsid w:val="00FE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C614"/>
  <w15:chartTrackingRefBased/>
  <w15:docId w15:val="{394BFEE1-0210-4309-AC66-E9A6D4AB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8D"/>
    <w:pPr>
      <w:ind w:left="720"/>
      <w:contextualSpacing/>
    </w:pPr>
  </w:style>
  <w:style w:type="paragraph" w:styleId="BalloonText">
    <w:name w:val="Balloon Text"/>
    <w:basedOn w:val="Normal"/>
    <w:link w:val="BalloonTextChar"/>
    <w:uiPriority w:val="99"/>
    <w:semiHidden/>
    <w:unhideWhenUsed/>
    <w:rsid w:val="00571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91"/>
    <w:rPr>
      <w:rFonts w:ascii="Segoe UI" w:hAnsi="Segoe UI" w:cs="Segoe UI"/>
      <w:sz w:val="18"/>
      <w:szCs w:val="18"/>
    </w:rPr>
  </w:style>
  <w:style w:type="character" w:styleId="CommentReference">
    <w:name w:val="annotation reference"/>
    <w:basedOn w:val="DefaultParagraphFont"/>
    <w:uiPriority w:val="99"/>
    <w:semiHidden/>
    <w:unhideWhenUsed/>
    <w:rsid w:val="005851FE"/>
    <w:rPr>
      <w:sz w:val="16"/>
      <w:szCs w:val="16"/>
    </w:rPr>
  </w:style>
  <w:style w:type="paragraph" w:styleId="CommentText">
    <w:name w:val="annotation text"/>
    <w:basedOn w:val="Normal"/>
    <w:link w:val="CommentTextChar"/>
    <w:uiPriority w:val="99"/>
    <w:semiHidden/>
    <w:unhideWhenUsed/>
    <w:rsid w:val="005851FE"/>
    <w:pPr>
      <w:spacing w:line="240" w:lineRule="auto"/>
    </w:pPr>
    <w:rPr>
      <w:sz w:val="20"/>
      <w:szCs w:val="20"/>
    </w:rPr>
  </w:style>
  <w:style w:type="character" w:customStyle="1" w:styleId="CommentTextChar">
    <w:name w:val="Comment Text Char"/>
    <w:basedOn w:val="DefaultParagraphFont"/>
    <w:link w:val="CommentText"/>
    <w:uiPriority w:val="99"/>
    <w:semiHidden/>
    <w:rsid w:val="005851FE"/>
    <w:rPr>
      <w:sz w:val="20"/>
      <w:szCs w:val="20"/>
    </w:rPr>
  </w:style>
  <w:style w:type="paragraph" w:styleId="CommentSubject">
    <w:name w:val="annotation subject"/>
    <w:basedOn w:val="CommentText"/>
    <w:next w:val="CommentText"/>
    <w:link w:val="CommentSubjectChar"/>
    <w:uiPriority w:val="99"/>
    <w:semiHidden/>
    <w:unhideWhenUsed/>
    <w:rsid w:val="005851FE"/>
    <w:rPr>
      <w:b/>
      <w:bCs/>
    </w:rPr>
  </w:style>
  <w:style w:type="character" w:customStyle="1" w:styleId="CommentSubjectChar">
    <w:name w:val="Comment Subject Char"/>
    <w:basedOn w:val="CommentTextChar"/>
    <w:link w:val="CommentSubject"/>
    <w:uiPriority w:val="99"/>
    <w:semiHidden/>
    <w:rsid w:val="005851FE"/>
    <w:rPr>
      <w:b/>
      <w:bCs/>
      <w:sz w:val="20"/>
      <w:szCs w:val="20"/>
    </w:rPr>
  </w:style>
  <w:style w:type="paragraph" w:styleId="Caption">
    <w:name w:val="caption"/>
    <w:basedOn w:val="Normal"/>
    <w:next w:val="Normal"/>
    <w:uiPriority w:val="35"/>
    <w:unhideWhenUsed/>
    <w:qFormat/>
    <w:rsid w:val="001C0D3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01628"/>
    <w:rPr>
      <w:color w:val="0563C1" w:themeColor="hyperlink"/>
      <w:u w:val="single"/>
    </w:rPr>
  </w:style>
  <w:style w:type="character" w:styleId="UnresolvedMention">
    <w:name w:val="Unresolved Mention"/>
    <w:basedOn w:val="DefaultParagraphFont"/>
    <w:uiPriority w:val="99"/>
    <w:semiHidden/>
    <w:unhideWhenUsed/>
    <w:rsid w:val="00801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68612">
      <w:bodyDiv w:val="1"/>
      <w:marLeft w:val="0"/>
      <w:marRight w:val="0"/>
      <w:marTop w:val="0"/>
      <w:marBottom w:val="0"/>
      <w:divBdr>
        <w:top w:val="none" w:sz="0" w:space="0" w:color="auto"/>
        <w:left w:val="none" w:sz="0" w:space="0" w:color="auto"/>
        <w:bottom w:val="none" w:sz="0" w:space="0" w:color="auto"/>
        <w:right w:val="none" w:sz="0" w:space="0" w:color="auto"/>
      </w:divBdr>
      <w:divsChild>
        <w:div w:id="566306289">
          <w:marLeft w:val="0"/>
          <w:marRight w:val="0"/>
          <w:marTop w:val="120"/>
          <w:marBottom w:val="360"/>
          <w:divBdr>
            <w:top w:val="none" w:sz="0" w:space="0" w:color="auto"/>
            <w:left w:val="none" w:sz="0" w:space="0" w:color="auto"/>
            <w:bottom w:val="none" w:sz="0" w:space="0" w:color="auto"/>
            <w:right w:val="none" w:sz="0" w:space="0" w:color="auto"/>
          </w:divBdr>
          <w:divsChild>
            <w:div w:id="1579250944">
              <w:marLeft w:val="420"/>
              <w:marRight w:val="0"/>
              <w:marTop w:val="0"/>
              <w:marBottom w:val="0"/>
              <w:divBdr>
                <w:top w:val="none" w:sz="0" w:space="0" w:color="auto"/>
                <w:left w:val="none" w:sz="0" w:space="0" w:color="auto"/>
                <w:bottom w:val="none" w:sz="0" w:space="0" w:color="auto"/>
                <w:right w:val="none" w:sz="0" w:space="0" w:color="auto"/>
              </w:divBdr>
              <w:divsChild>
                <w:div w:id="1584989828">
                  <w:marLeft w:val="0"/>
                  <w:marRight w:val="0"/>
                  <w:marTop w:val="34"/>
                  <w:marBottom w:val="34"/>
                  <w:divBdr>
                    <w:top w:val="none" w:sz="0" w:space="0" w:color="auto"/>
                    <w:left w:val="none" w:sz="0" w:space="0" w:color="auto"/>
                    <w:bottom w:val="none" w:sz="0" w:space="0" w:color="auto"/>
                    <w:right w:val="none" w:sz="0" w:space="0" w:color="auto"/>
                  </w:divBdr>
                </w:div>
                <w:div w:id="1230766152">
                  <w:marLeft w:val="0"/>
                  <w:marRight w:val="0"/>
                  <w:marTop w:val="0"/>
                  <w:marBottom w:val="0"/>
                  <w:divBdr>
                    <w:top w:val="none" w:sz="0" w:space="0" w:color="auto"/>
                    <w:left w:val="none" w:sz="0" w:space="0" w:color="auto"/>
                    <w:bottom w:val="none" w:sz="0" w:space="0" w:color="auto"/>
                    <w:right w:val="none" w:sz="0" w:space="0" w:color="auto"/>
                  </w:divBdr>
                  <w:divsChild>
                    <w:div w:id="19386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860">
          <w:marLeft w:val="0"/>
          <w:marRight w:val="0"/>
          <w:marTop w:val="120"/>
          <w:marBottom w:val="360"/>
          <w:divBdr>
            <w:top w:val="none" w:sz="0" w:space="0" w:color="auto"/>
            <w:left w:val="none" w:sz="0" w:space="0" w:color="auto"/>
            <w:bottom w:val="none" w:sz="0" w:space="0" w:color="auto"/>
            <w:right w:val="none" w:sz="0" w:space="0" w:color="auto"/>
          </w:divBdr>
          <w:divsChild>
            <w:div w:id="627391734">
              <w:marLeft w:val="0"/>
              <w:marRight w:val="0"/>
              <w:marTop w:val="0"/>
              <w:marBottom w:val="0"/>
              <w:divBdr>
                <w:top w:val="none" w:sz="0" w:space="0" w:color="auto"/>
                <w:left w:val="none" w:sz="0" w:space="0" w:color="auto"/>
                <w:bottom w:val="none" w:sz="0" w:space="0" w:color="auto"/>
                <w:right w:val="none" w:sz="0" w:space="0" w:color="auto"/>
              </w:divBdr>
            </w:div>
            <w:div w:id="1072004110">
              <w:marLeft w:val="420"/>
              <w:marRight w:val="0"/>
              <w:marTop w:val="0"/>
              <w:marBottom w:val="0"/>
              <w:divBdr>
                <w:top w:val="none" w:sz="0" w:space="0" w:color="auto"/>
                <w:left w:val="none" w:sz="0" w:space="0" w:color="auto"/>
                <w:bottom w:val="none" w:sz="0" w:space="0" w:color="auto"/>
                <w:right w:val="none" w:sz="0" w:space="0" w:color="auto"/>
              </w:divBdr>
              <w:divsChild>
                <w:div w:id="983781662">
                  <w:marLeft w:val="0"/>
                  <w:marRight w:val="0"/>
                  <w:marTop w:val="34"/>
                  <w:marBottom w:val="34"/>
                  <w:divBdr>
                    <w:top w:val="none" w:sz="0" w:space="0" w:color="auto"/>
                    <w:left w:val="none" w:sz="0" w:space="0" w:color="auto"/>
                    <w:bottom w:val="none" w:sz="0" w:space="0" w:color="auto"/>
                    <w:right w:val="none" w:sz="0" w:space="0" w:color="auto"/>
                  </w:divBdr>
                </w:div>
                <w:div w:id="1083718825">
                  <w:marLeft w:val="0"/>
                  <w:marRight w:val="0"/>
                  <w:marTop w:val="0"/>
                  <w:marBottom w:val="0"/>
                  <w:divBdr>
                    <w:top w:val="none" w:sz="0" w:space="0" w:color="auto"/>
                    <w:left w:val="none" w:sz="0" w:space="0" w:color="auto"/>
                    <w:bottom w:val="none" w:sz="0" w:space="0" w:color="auto"/>
                    <w:right w:val="none" w:sz="0" w:space="0" w:color="auto"/>
                  </w:divBdr>
                  <w:divsChild>
                    <w:div w:id="20467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6259">
          <w:marLeft w:val="0"/>
          <w:marRight w:val="0"/>
          <w:marTop w:val="120"/>
          <w:marBottom w:val="360"/>
          <w:divBdr>
            <w:top w:val="none" w:sz="0" w:space="0" w:color="auto"/>
            <w:left w:val="none" w:sz="0" w:space="0" w:color="auto"/>
            <w:bottom w:val="none" w:sz="0" w:space="0" w:color="auto"/>
            <w:right w:val="none" w:sz="0" w:space="0" w:color="auto"/>
          </w:divBdr>
          <w:divsChild>
            <w:div w:id="456804764">
              <w:marLeft w:val="0"/>
              <w:marRight w:val="0"/>
              <w:marTop w:val="0"/>
              <w:marBottom w:val="0"/>
              <w:divBdr>
                <w:top w:val="none" w:sz="0" w:space="0" w:color="auto"/>
                <w:left w:val="none" w:sz="0" w:space="0" w:color="auto"/>
                <w:bottom w:val="none" w:sz="0" w:space="0" w:color="auto"/>
                <w:right w:val="none" w:sz="0" w:space="0" w:color="auto"/>
              </w:divBdr>
            </w:div>
            <w:div w:id="1774545439">
              <w:marLeft w:val="420"/>
              <w:marRight w:val="0"/>
              <w:marTop w:val="0"/>
              <w:marBottom w:val="0"/>
              <w:divBdr>
                <w:top w:val="none" w:sz="0" w:space="0" w:color="auto"/>
                <w:left w:val="none" w:sz="0" w:space="0" w:color="auto"/>
                <w:bottom w:val="none" w:sz="0" w:space="0" w:color="auto"/>
                <w:right w:val="none" w:sz="0" w:space="0" w:color="auto"/>
              </w:divBdr>
              <w:divsChild>
                <w:div w:id="56587575">
                  <w:marLeft w:val="0"/>
                  <w:marRight w:val="0"/>
                  <w:marTop w:val="34"/>
                  <w:marBottom w:val="34"/>
                  <w:divBdr>
                    <w:top w:val="none" w:sz="0" w:space="0" w:color="auto"/>
                    <w:left w:val="none" w:sz="0" w:space="0" w:color="auto"/>
                    <w:bottom w:val="none" w:sz="0" w:space="0" w:color="auto"/>
                    <w:right w:val="none" w:sz="0" w:space="0" w:color="auto"/>
                  </w:divBdr>
                </w:div>
                <w:div w:id="2089188300">
                  <w:marLeft w:val="0"/>
                  <w:marRight w:val="0"/>
                  <w:marTop w:val="0"/>
                  <w:marBottom w:val="0"/>
                  <w:divBdr>
                    <w:top w:val="none" w:sz="0" w:space="0" w:color="auto"/>
                    <w:left w:val="none" w:sz="0" w:space="0" w:color="auto"/>
                    <w:bottom w:val="none" w:sz="0" w:space="0" w:color="auto"/>
                    <w:right w:val="none" w:sz="0" w:space="0" w:color="auto"/>
                  </w:divBdr>
                  <w:divsChild>
                    <w:div w:id="18088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94016">
      <w:bodyDiv w:val="1"/>
      <w:marLeft w:val="0"/>
      <w:marRight w:val="0"/>
      <w:marTop w:val="0"/>
      <w:marBottom w:val="0"/>
      <w:divBdr>
        <w:top w:val="none" w:sz="0" w:space="0" w:color="auto"/>
        <w:left w:val="none" w:sz="0" w:space="0" w:color="auto"/>
        <w:bottom w:val="none" w:sz="0" w:space="0" w:color="auto"/>
        <w:right w:val="none" w:sz="0" w:space="0" w:color="auto"/>
      </w:divBdr>
    </w:div>
    <w:div w:id="18101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100.copyright.com/AppDispatchServl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85A0-A5B3-4D80-9B7B-F1EC509F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Tujin Shi</dc:creator>
  <cp:keywords/>
  <dc:description/>
  <cp:lastModifiedBy>Shi, Tujin</cp:lastModifiedBy>
  <cp:revision>19</cp:revision>
  <dcterms:created xsi:type="dcterms:W3CDTF">2020-10-14T00:09:00Z</dcterms:created>
  <dcterms:modified xsi:type="dcterms:W3CDTF">2020-10-15T18:06:00Z</dcterms:modified>
</cp:coreProperties>
</file>