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A63AB" w14:textId="3E5FD39D" w:rsidR="00FB5F9E" w:rsidRPr="00AE35E5" w:rsidRDefault="00992D87">
      <w:pPr>
        <w:rPr>
          <w:rFonts w:ascii="Arial" w:hAnsi="Arial" w:cs="Arial"/>
          <w:sz w:val="21"/>
          <w:szCs w:val="21"/>
          <w:lang w:val="en-US"/>
        </w:rPr>
      </w:pPr>
      <w:r w:rsidRPr="00AE35E5">
        <w:rPr>
          <w:rFonts w:ascii="Arial" w:hAnsi="Arial" w:cs="Arial"/>
          <w:noProof/>
          <w:sz w:val="21"/>
          <w:szCs w:val="21"/>
          <w:lang w:val="en-US" w:eastAsia="en-US"/>
        </w:rPr>
        <w:drawing>
          <wp:anchor distT="0" distB="0" distL="114300" distR="114300" simplePos="0" relativeHeight="251659264" behindDoc="0" locked="0" layoutInCell="1" allowOverlap="1" wp14:anchorId="2590997D" wp14:editId="2D56F85F">
            <wp:simplePos x="0" y="0"/>
            <wp:positionH relativeFrom="column">
              <wp:posOffset>407670</wp:posOffset>
            </wp:positionH>
            <wp:positionV relativeFrom="paragraph">
              <wp:posOffset>0</wp:posOffset>
            </wp:positionV>
            <wp:extent cx="1002030" cy="1002030"/>
            <wp:effectExtent l="0" t="0" r="7620" b="7620"/>
            <wp:wrapTight wrapText="bothSides">
              <wp:wrapPolygon edited="0">
                <wp:start x="0" y="0"/>
                <wp:lineTo x="0" y="21354"/>
                <wp:lineTo x="21354" y="21354"/>
                <wp:lineTo x="213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ffair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2030" cy="10020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AE35E5">
        <w:rPr>
          <w:rFonts w:ascii="Arial" w:hAnsi="Arial" w:cs="Arial"/>
          <w:noProof/>
          <w:sz w:val="21"/>
          <w:szCs w:val="21"/>
          <w:lang w:val="en-US" w:eastAsia="en-US"/>
        </w:rPr>
        <w:drawing>
          <wp:anchor distT="0" distB="0" distL="114300" distR="114300" simplePos="0" relativeHeight="251661312" behindDoc="0" locked="0" layoutInCell="1" allowOverlap="1" wp14:anchorId="714B1364" wp14:editId="60F5DC3A">
            <wp:simplePos x="0" y="0"/>
            <wp:positionH relativeFrom="column">
              <wp:posOffset>4781550</wp:posOffset>
            </wp:positionH>
            <wp:positionV relativeFrom="paragraph">
              <wp:posOffset>0</wp:posOffset>
            </wp:positionV>
            <wp:extent cx="1002030" cy="932815"/>
            <wp:effectExtent l="0" t="0" r="7620" b="635"/>
            <wp:wrapSquare wrapText="bothSides"/>
            <wp:docPr id="4" name="Picture 4" descr="Macintosh HD:Users:nphilip:Desktop:Academia Misc:Alpert Medical School_2016_2 Color Process 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philip:Desktop:Academia Misc:Alpert Medical School_2016_2 Color Process S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2030"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E8471" w14:textId="77777777" w:rsidR="00FB5F9E" w:rsidRPr="00AE35E5" w:rsidRDefault="00FB5F9E">
      <w:pPr>
        <w:rPr>
          <w:rFonts w:ascii="Arial" w:hAnsi="Arial" w:cs="Arial"/>
          <w:sz w:val="21"/>
          <w:szCs w:val="21"/>
          <w:lang w:val="en-US"/>
        </w:rPr>
      </w:pPr>
    </w:p>
    <w:p w14:paraId="0B2BBD7E" w14:textId="77777777" w:rsidR="00FB5F9E" w:rsidRPr="00AE35E5" w:rsidRDefault="00FB5F9E">
      <w:pPr>
        <w:rPr>
          <w:rFonts w:ascii="Arial" w:hAnsi="Arial" w:cs="Arial"/>
          <w:sz w:val="21"/>
          <w:szCs w:val="21"/>
          <w:lang w:val="en-US"/>
        </w:rPr>
      </w:pPr>
    </w:p>
    <w:p w14:paraId="28114778" w14:textId="77777777" w:rsidR="00FB5F9E" w:rsidRPr="00AE35E5" w:rsidRDefault="00FB5F9E">
      <w:pPr>
        <w:rPr>
          <w:rFonts w:ascii="Arial" w:hAnsi="Arial" w:cs="Arial"/>
          <w:sz w:val="21"/>
          <w:szCs w:val="21"/>
          <w:lang w:val="en-US"/>
        </w:rPr>
      </w:pPr>
    </w:p>
    <w:p w14:paraId="39EF7F04" w14:textId="77777777" w:rsidR="00FB5F9E" w:rsidRPr="00AE35E5" w:rsidRDefault="009713A1">
      <w:pPr>
        <w:rPr>
          <w:rFonts w:ascii="Arial" w:hAnsi="Arial" w:cs="Arial"/>
          <w:sz w:val="21"/>
          <w:szCs w:val="21"/>
          <w:lang w:val="en-US"/>
        </w:rPr>
      </w:pPr>
      <w:r w:rsidRPr="00AE35E5">
        <w:rPr>
          <w:rFonts w:ascii="Arial" w:hAnsi="Arial" w:cs="Arial"/>
          <w:sz w:val="21"/>
          <w:szCs w:val="21"/>
          <w:lang w:val="en-US"/>
        </w:rPr>
        <w:tab/>
      </w:r>
      <w:r w:rsidRPr="00AE35E5">
        <w:rPr>
          <w:rFonts w:ascii="Arial" w:hAnsi="Arial" w:cs="Arial"/>
          <w:sz w:val="21"/>
          <w:szCs w:val="21"/>
          <w:lang w:val="en-US"/>
        </w:rPr>
        <w:tab/>
      </w:r>
      <w:r w:rsidRPr="00AE35E5">
        <w:rPr>
          <w:rFonts w:ascii="Arial" w:hAnsi="Arial" w:cs="Arial"/>
          <w:sz w:val="21"/>
          <w:szCs w:val="21"/>
          <w:lang w:val="en-US"/>
        </w:rPr>
        <w:tab/>
      </w:r>
      <w:r w:rsidRPr="00AE35E5">
        <w:rPr>
          <w:rFonts w:ascii="Arial" w:hAnsi="Arial" w:cs="Arial"/>
          <w:sz w:val="21"/>
          <w:szCs w:val="21"/>
          <w:lang w:val="en-US"/>
        </w:rPr>
        <w:tab/>
      </w:r>
      <w:r w:rsidRPr="00AE35E5">
        <w:rPr>
          <w:rFonts w:ascii="Arial" w:hAnsi="Arial" w:cs="Arial"/>
          <w:sz w:val="21"/>
          <w:szCs w:val="21"/>
          <w:lang w:val="en-US"/>
        </w:rPr>
        <w:tab/>
      </w:r>
      <w:r w:rsidRPr="00AE35E5">
        <w:rPr>
          <w:rFonts w:ascii="Arial" w:hAnsi="Arial" w:cs="Arial"/>
          <w:sz w:val="21"/>
          <w:szCs w:val="21"/>
          <w:lang w:val="en-US"/>
        </w:rPr>
        <w:tab/>
      </w:r>
      <w:r w:rsidRPr="00AE35E5">
        <w:rPr>
          <w:rFonts w:ascii="Arial" w:hAnsi="Arial" w:cs="Arial"/>
          <w:sz w:val="21"/>
          <w:szCs w:val="21"/>
          <w:lang w:val="en-US"/>
        </w:rPr>
        <w:tab/>
      </w:r>
      <w:r w:rsidRPr="00AE35E5">
        <w:rPr>
          <w:rFonts w:ascii="Arial" w:hAnsi="Arial" w:cs="Arial"/>
          <w:sz w:val="21"/>
          <w:szCs w:val="21"/>
          <w:lang w:val="en-US"/>
        </w:rPr>
        <w:tab/>
      </w:r>
      <w:r w:rsidRPr="00AE35E5">
        <w:rPr>
          <w:rFonts w:ascii="Arial" w:hAnsi="Arial" w:cs="Arial"/>
          <w:sz w:val="21"/>
          <w:szCs w:val="21"/>
          <w:lang w:val="en-US"/>
        </w:rPr>
        <w:tab/>
      </w:r>
      <w:r w:rsidRPr="00AE35E5">
        <w:rPr>
          <w:rFonts w:ascii="Arial" w:hAnsi="Arial" w:cs="Arial"/>
          <w:sz w:val="21"/>
          <w:szCs w:val="21"/>
          <w:lang w:val="en-US"/>
        </w:rPr>
        <w:tab/>
      </w:r>
    </w:p>
    <w:p w14:paraId="33E88DAD" w14:textId="77777777" w:rsidR="00FB5F9E" w:rsidRPr="00AE35E5" w:rsidRDefault="00FB5F9E">
      <w:pPr>
        <w:rPr>
          <w:rFonts w:ascii="Arial" w:hAnsi="Arial" w:cs="Arial"/>
          <w:sz w:val="21"/>
          <w:szCs w:val="21"/>
          <w:lang w:val="en-US"/>
        </w:rPr>
      </w:pPr>
    </w:p>
    <w:p w14:paraId="7B8FFBC9" w14:textId="77777777" w:rsidR="00FB5F9E" w:rsidRPr="00AE35E5" w:rsidRDefault="00FB5F9E">
      <w:pPr>
        <w:rPr>
          <w:rFonts w:ascii="Arial" w:hAnsi="Arial" w:cs="Arial"/>
          <w:sz w:val="21"/>
          <w:szCs w:val="21"/>
          <w:lang w:val="en-US"/>
        </w:rPr>
      </w:pPr>
    </w:p>
    <w:p w14:paraId="5DBB5B55" w14:textId="77777777" w:rsidR="00FB5F9E" w:rsidRPr="00AE35E5" w:rsidRDefault="00FB5F9E">
      <w:pPr>
        <w:rPr>
          <w:rFonts w:ascii="Arial" w:hAnsi="Arial" w:cs="Arial"/>
          <w:sz w:val="21"/>
          <w:szCs w:val="21"/>
          <w:lang w:val="en-US"/>
        </w:rPr>
      </w:pPr>
    </w:p>
    <w:p w14:paraId="0976AC8E" w14:textId="77777777" w:rsidR="00992D87" w:rsidRDefault="00992D87">
      <w:pPr>
        <w:rPr>
          <w:rFonts w:ascii="Arial" w:hAnsi="Arial" w:cs="Arial"/>
          <w:sz w:val="21"/>
          <w:szCs w:val="21"/>
          <w:lang w:val="en-US"/>
        </w:rPr>
      </w:pPr>
    </w:p>
    <w:p w14:paraId="77ABBBE5" w14:textId="7D643C9F" w:rsidR="00F567B1" w:rsidRPr="00AE35E5" w:rsidRDefault="003C7C23">
      <w:pPr>
        <w:rPr>
          <w:rFonts w:ascii="Arial" w:hAnsi="Arial" w:cs="Arial"/>
          <w:sz w:val="21"/>
          <w:szCs w:val="21"/>
          <w:lang w:val="en-US"/>
        </w:rPr>
      </w:pPr>
      <w:r w:rsidRPr="00AE35E5">
        <w:rPr>
          <w:rFonts w:ascii="Arial" w:hAnsi="Arial" w:cs="Arial"/>
          <w:sz w:val="21"/>
          <w:szCs w:val="21"/>
          <w:lang w:val="en-US"/>
        </w:rPr>
        <w:t>September 14, 2020</w:t>
      </w:r>
    </w:p>
    <w:p w14:paraId="12542F3D" w14:textId="77777777" w:rsidR="00DA2A14" w:rsidRPr="00AE35E5" w:rsidRDefault="00DA2A14">
      <w:pPr>
        <w:rPr>
          <w:rFonts w:ascii="Arial" w:hAnsi="Arial" w:cs="Arial"/>
          <w:sz w:val="21"/>
          <w:szCs w:val="21"/>
          <w:lang w:val="en-US"/>
        </w:rPr>
      </w:pPr>
    </w:p>
    <w:p w14:paraId="42A4F221" w14:textId="39E01F4B" w:rsidR="00C20792" w:rsidRPr="00AE35E5" w:rsidRDefault="00FB5F9E">
      <w:pPr>
        <w:rPr>
          <w:rFonts w:ascii="Arial" w:hAnsi="Arial" w:cs="Arial"/>
          <w:sz w:val="21"/>
          <w:szCs w:val="21"/>
          <w:lang w:val="en-US"/>
        </w:rPr>
      </w:pPr>
      <w:r w:rsidRPr="00AE35E5">
        <w:rPr>
          <w:rFonts w:ascii="Arial" w:hAnsi="Arial" w:cs="Arial"/>
          <w:sz w:val="21"/>
          <w:szCs w:val="21"/>
          <w:lang w:val="en-US"/>
        </w:rPr>
        <w:t>Dear Dr</w:t>
      </w:r>
      <w:r w:rsidR="009B7443" w:rsidRPr="00AE35E5">
        <w:rPr>
          <w:rFonts w:ascii="Arial" w:hAnsi="Arial" w:cs="Arial"/>
          <w:sz w:val="21"/>
          <w:szCs w:val="21"/>
          <w:lang w:val="en-US"/>
        </w:rPr>
        <w:t>s</w:t>
      </w:r>
      <w:r w:rsidRPr="00AE35E5">
        <w:rPr>
          <w:rFonts w:ascii="Arial" w:hAnsi="Arial" w:cs="Arial"/>
          <w:sz w:val="21"/>
          <w:szCs w:val="21"/>
          <w:lang w:val="en-US"/>
        </w:rPr>
        <w:t xml:space="preserve">. </w:t>
      </w:r>
      <w:r w:rsidR="009B7443" w:rsidRPr="00AE35E5">
        <w:rPr>
          <w:rFonts w:ascii="Arial" w:hAnsi="Arial" w:cs="Arial"/>
          <w:sz w:val="21"/>
          <w:szCs w:val="21"/>
          <w:lang w:val="en-US"/>
        </w:rPr>
        <w:t>Bajaj</w:t>
      </w:r>
      <w:r w:rsidR="00D0649B" w:rsidRPr="00AE35E5">
        <w:rPr>
          <w:rFonts w:ascii="Arial" w:hAnsi="Arial" w:cs="Arial"/>
          <w:sz w:val="21"/>
          <w:szCs w:val="21"/>
          <w:lang w:val="en-US"/>
        </w:rPr>
        <w:t xml:space="preserve"> and Troyer,</w:t>
      </w:r>
      <w:r w:rsidRPr="00AE35E5">
        <w:rPr>
          <w:rFonts w:ascii="Arial" w:hAnsi="Arial" w:cs="Arial"/>
          <w:sz w:val="21"/>
          <w:szCs w:val="21"/>
          <w:lang w:val="en-US"/>
        </w:rPr>
        <w:t xml:space="preserve"> </w:t>
      </w:r>
    </w:p>
    <w:p w14:paraId="4CE9B3F4" w14:textId="77777777" w:rsidR="00C20792" w:rsidRPr="00AE35E5" w:rsidRDefault="00C20792">
      <w:pPr>
        <w:rPr>
          <w:rFonts w:ascii="Arial" w:hAnsi="Arial" w:cs="Arial"/>
          <w:sz w:val="21"/>
          <w:szCs w:val="21"/>
          <w:lang w:val="en-US"/>
        </w:rPr>
      </w:pPr>
    </w:p>
    <w:p w14:paraId="1CC347A4" w14:textId="1FAB721D" w:rsidR="006A67ED" w:rsidRPr="00AE35E5" w:rsidRDefault="00BA5E23" w:rsidP="00AE7696">
      <w:pPr>
        <w:pStyle w:val="BodyText"/>
        <w:rPr>
          <w:rFonts w:ascii="Arial" w:hAnsi="Arial"/>
          <w:sz w:val="21"/>
          <w:szCs w:val="21"/>
        </w:rPr>
      </w:pPr>
      <w:r w:rsidRPr="00AE35E5">
        <w:rPr>
          <w:rFonts w:ascii="Arial" w:hAnsi="Arial"/>
          <w:sz w:val="21"/>
          <w:szCs w:val="21"/>
        </w:rPr>
        <w:t>Thank you for the review of our manuscript entitled</w:t>
      </w:r>
      <w:r w:rsidR="00F567B1" w:rsidRPr="00AE35E5">
        <w:rPr>
          <w:rFonts w:ascii="Arial" w:hAnsi="Arial"/>
          <w:sz w:val="21"/>
          <w:szCs w:val="21"/>
        </w:rPr>
        <w:t xml:space="preserve"> </w:t>
      </w:r>
      <w:r w:rsidR="00C20792" w:rsidRPr="00AE35E5">
        <w:rPr>
          <w:rFonts w:ascii="Arial" w:hAnsi="Arial"/>
          <w:sz w:val="21"/>
          <w:szCs w:val="21"/>
        </w:rPr>
        <w:t>“</w:t>
      </w:r>
      <w:r w:rsidR="006A67ED" w:rsidRPr="00AE35E5">
        <w:rPr>
          <w:rFonts w:ascii="Arial" w:hAnsi="Arial"/>
          <w:sz w:val="21"/>
          <w:szCs w:val="21"/>
        </w:rPr>
        <w:t>Simultaneous application of transcranial direct current stimulation during virtual reality exposure</w:t>
      </w:r>
      <w:r w:rsidR="00C20792" w:rsidRPr="00AE35E5">
        <w:rPr>
          <w:rFonts w:ascii="Arial" w:hAnsi="Arial"/>
          <w:sz w:val="21"/>
          <w:szCs w:val="21"/>
        </w:rPr>
        <w:t xml:space="preserve">” (authors: </w:t>
      </w:r>
      <w:r w:rsidR="00AE7696" w:rsidRPr="00AE35E5">
        <w:rPr>
          <w:rFonts w:ascii="Arial" w:hAnsi="Arial"/>
          <w:sz w:val="21"/>
          <w:szCs w:val="21"/>
        </w:rPr>
        <w:t>M. van ’t Wout-Frank</w:t>
      </w:r>
      <w:r w:rsidR="006A67ED" w:rsidRPr="00AE35E5">
        <w:rPr>
          <w:rFonts w:ascii="Arial" w:hAnsi="Arial"/>
          <w:sz w:val="21"/>
          <w:szCs w:val="21"/>
        </w:rPr>
        <w:t xml:space="preserve"> &amp;</w:t>
      </w:r>
      <w:r w:rsidR="00AE7696" w:rsidRPr="00AE35E5">
        <w:rPr>
          <w:rFonts w:ascii="Arial" w:hAnsi="Arial"/>
          <w:sz w:val="21"/>
          <w:szCs w:val="21"/>
        </w:rPr>
        <w:t xml:space="preserve"> N.S. Philip</w:t>
      </w:r>
      <w:r w:rsidR="00C20792" w:rsidRPr="00AE35E5">
        <w:rPr>
          <w:rFonts w:ascii="Arial" w:hAnsi="Arial"/>
          <w:sz w:val="21"/>
          <w:szCs w:val="21"/>
        </w:rPr>
        <w:t>)</w:t>
      </w:r>
      <w:r w:rsidR="006F2F4A" w:rsidRPr="00AE35E5">
        <w:rPr>
          <w:rFonts w:ascii="Arial" w:hAnsi="Arial"/>
          <w:sz w:val="21"/>
          <w:szCs w:val="21"/>
        </w:rPr>
        <w:t>. We appreciated the editorial guidance, the thoughtful comments from the reviewers</w:t>
      </w:r>
      <w:r w:rsidR="009635E4" w:rsidRPr="00AE35E5">
        <w:rPr>
          <w:rFonts w:ascii="Arial" w:hAnsi="Arial"/>
          <w:sz w:val="21"/>
          <w:szCs w:val="21"/>
        </w:rPr>
        <w:t xml:space="preserve"> who pointed out missing aspects, and the additional time provided to revise our manuscript.</w:t>
      </w:r>
    </w:p>
    <w:p w14:paraId="3C7F36A0" w14:textId="77777777" w:rsidR="006A67ED" w:rsidRPr="00AE35E5" w:rsidRDefault="006A67ED" w:rsidP="00AE7696">
      <w:pPr>
        <w:pStyle w:val="BodyText"/>
        <w:rPr>
          <w:rFonts w:ascii="Arial" w:hAnsi="Arial"/>
          <w:sz w:val="21"/>
          <w:szCs w:val="21"/>
        </w:rPr>
      </w:pPr>
    </w:p>
    <w:p w14:paraId="5215048D" w14:textId="377D0A0A" w:rsidR="00C20792" w:rsidRPr="00AE35E5" w:rsidRDefault="00DC0885" w:rsidP="006C6149">
      <w:pPr>
        <w:widowControl w:val="0"/>
        <w:autoSpaceDE w:val="0"/>
        <w:autoSpaceDN w:val="0"/>
        <w:adjustRightInd w:val="0"/>
        <w:rPr>
          <w:rFonts w:ascii="Arial" w:hAnsi="Arial" w:cs="Arial"/>
          <w:sz w:val="21"/>
          <w:szCs w:val="21"/>
        </w:rPr>
      </w:pPr>
      <w:r w:rsidRPr="00AE35E5">
        <w:rPr>
          <w:rFonts w:ascii="Arial" w:hAnsi="Arial" w:cs="Arial"/>
          <w:sz w:val="21"/>
          <w:szCs w:val="21"/>
        </w:rPr>
        <w:t xml:space="preserve">As requested, we responded to all comments and concerns from the </w:t>
      </w:r>
      <w:r w:rsidR="00A05B83" w:rsidRPr="00AE35E5">
        <w:rPr>
          <w:rFonts w:ascii="Arial" w:hAnsi="Arial" w:cs="Arial"/>
          <w:sz w:val="21"/>
          <w:szCs w:val="21"/>
        </w:rPr>
        <w:t xml:space="preserve">editor and </w:t>
      </w:r>
      <w:r w:rsidRPr="00AE35E5">
        <w:rPr>
          <w:rFonts w:ascii="Arial" w:hAnsi="Arial" w:cs="Arial"/>
          <w:sz w:val="21"/>
          <w:szCs w:val="21"/>
        </w:rPr>
        <w:t>reviewers</w:t>
      </w:r>
      <w:r w:rsidR="006B585D" w:rsidRPr="00AE35E5">
        <w:rPr>
          <w:rFonts w:ascii="Arial" w:hAnsi="Arial" w:cs="Arial"/>
          <w:sz w:val="21"/>
          <w:szCs w:val="21"/>
        </w:rPr>
        <w:t>, which are highlighted using track changes in the attached manuscript file</w:t>
      </w:r>
      <w:r w:rsidR="009A4316" w:rsidRPr="00AE35E5">
        <w:rPr>
          <w:rFonts w:ascii="Arial" w:hAnsi="Arial" w:cs="Arial"/>
          <w:sz w:val="21"/>
          <w:szCs w:val="21"/>
        </w:rPr>
        <w:t>.</w:t>
      </w:r>
      <w:r w:rsidR="00314DE8" w:rsidRPr="00AE35E5">
        <w:rPr>
          <w:rFonts w:ascii="Arial" w:hAnsi="Arial" w:cs="Arial"/>
          <w:sz w:val="21"/>
          <w:szCs w:val="21"/>
        </w:rPr>
        <w:t xml:space="preserve"> </w:t>
      </w:r>
      <w:r w:rsidR="00737D49" w:rsidRPr="00AE35E5">
        <w:rPr>
          <w:rFonts w:ascii="Arial" w:hAnsi="Arial" w:cs="Arial"/>
          <w:sz w:val="21"/>
          <w:szCs w:val="21"/>
        </w:rPr>
        <w:t xml:space="preserve">In addition, </w:t>
      </w:r>
      <w:r w:rsidR="008011E3" w:rsidRPr="00AE35E5">
        <w:rPr>
          <w:rFonts w:ascii="Arial" w:hAnsi="Arial" w:cs="Arial"/>
          <w:sz w:val="21"/>
          <w:szCs w:val="21"/>
        </w:rPr>
        <w:t>a</w:t>
      </w:r>
      <w:r w:rsidR="002F7A8B" w:rsidRPr="00AE35E5">
        <w:rPr>
          <w:rFonts w:ascii="Arial" w:hAnsi="Arial" w:cs="Arial"/>
          <w:sz w:val="21"/>
          <w:szCs w:val="21"/>
        </w:rPr>
        <w:t xml:space="preserve"> “clean” version of the manuscript is also included for readibility</w:t>
      </w:r>
      <w:r w:rsidR="002F7A8B" w:rsidRPr="00AE35E5">
        <w:rPr>
          <w:rFonts w:ascii="Arial" w:hAnsi="Arial" w:cs="Arial"/>
          <w:sz w:val="21"/>
          <w:szCs w:val="21"/>
        </w:rPr>
        <w:t>. D</w:t>
      </w:r>
      <w:r w:rsidR="00A05B83" w:rsidRPr="00AE35E5">
        <w:rPr>
          <w:rFonts w:ascii="Arial" w:hAnsi="Arial" w:cs="Arial"/>
          <w:sz w:val="21"/>
          <w:szCs w:val="21"/>
        </w:rPr>
        <w:t>irect responses to the</w:t>
      </w:r>
      <w:r w:rsidR="008011E3" w:rsidRPr="00AE35E5">
        <w:rPr>
          <w:rFonts w:ascii="Arial" w:hAnsi="Arial" w:cs="Arial"/>
          <w:sz w:val="21"/>
          <w:szCs w:val="21"/>
        </w:rPr>
        <w:t xml:space="preserve"> comments and concerns are</w:t>
      </w:r>
      <w:r w:rsidR="00A05B83" w:rsidRPr="00AE35E5">
        <w:rPr>
          <w:rFonts w:ascii="Arial" w:hAnsi="Arial" w:cs="Arial"/>
          <w:sz w:val="21"/>
          <w:szCs w:val="21"/>
        </w:rPr>
        <w:t xml:space="preserve"> listed </w:t>
      </w:r>
      <w:r w:rsidR="008011E3" w:rsidRPr="00AE35E5">
        <w:rPr>
          <w:rFonts w:ascii="Arial" w:hAnsi="Arial" w:cs="Arial"/>
          <w:sz w:val="21"/>
          <w:szCs w:val="21"/>
        </w:rPr>
        <w:t>below.</w:t>
      </w:r>
      <w:r w:rsidR="00737D49" w:rsidRPr="00AE35E5">
        <w:rPr>
          <w:rFonts w:ascii="Arial" w:hAnsi="Arial" w:cs="Arial"/>
          <w:sz w:val="21"/>
          <w:szCs w:val="21"/>
        </w:rPr>
        <w:t xml:space="preserve"> </w:t>
      </w:r>
      <w:r w:rsidR="00077F54" w:rsidRPr="00AE35E5">
        <w:rPr>
          <w:rFonts w:ascii="Arial" w:hAnsi="Arial" w:cs="Arial"/>
          <w:sz w:val="21"/>
          <w:szCs w:val="21"/>
        </w:rPr>
        <w:t>W</w:t>
      </w:r>
      <w:r w:rsidRPr="00AE35E5">
        <w:rPr>
          <w:rFonts w:ascii="Arial" w:hAnsi="Arial" w:cs="Arial"/>
          <w:sz w:val="21"/>
          <w:szCs w:val="21"/>
        </w:rPr>
        <w:t>e believe our manuscript is stronger</w:t>
      </w:r>
      <w:r w:rsidR="00EE0BD9" w:rsidRPr="00AE35E5">
        <w:rPr>
          <w:rFonts w:ascii="Arial" w:hAnsi="Arial" w:cs="Arial"/>
          <w:sz w:val="21"/>
          <w:szCs w:val="21"/>
        </w:rPr>
        <w:t xml:space="preserve"> and more informative</w:t>
      </w:r>
      <w:r w:rsidRPr="00AE35E5">
        <w:rPr>
          <w:rFonts w:ascii="Arial" w:hAnsi="Arial" w:cs="Arial"/>
          <w:sz w:val="21"/>
          <w:szCs w:val="21"/>
        </w:rPr>
        <w:t xml:space="preserve"> following these revisions, and look forward to hearing from you</w:t>
      </w:r>
    </w:p>
    <w:p w14:paraId="6F0F7D2C" w14:textId="4041FC8B" w:rsidR="00DC0885" w:rsidRPr="00AE35E5" w:rsidRDefault="00DC0885" w:rsidP="00C20792">
      <w:pPr>
        <w:widowControl w:val="0"/>
        <w:autoSpaceDE w:val="0"/>
        <w:autoSpaceDN w:val="0"/>
        <w:adjustRightInd w:val="0"/>
        <w:rPr>
          <w:rFonts w:ascii="Arial" w:hAnsi="Arial" w:cs="Arial"/>
          <w:sz w:val="21"/>
          <w:szCs w:val="21"/>
        </w:rPr>
      </w:pPr>
    </w:p>
    <w:p w14:paraId="51B0A0B8" w14:textId="4E1F4E73" w:rsidR="00C20792" w:rsidRPr="00AE35E5" w:rsidRDefault="008B1300" w:rsidP="00C20792">
      <w:pPr>
        <w:widowControl w:val="0"/>
        <w:autoSpaceDE w:val="0"/>
        <w:autoSpaceDN w:val="0"/>
        <w:adjustRightInd w:val="0"/>
        <w:rPr>
          <w:rFonts w:ascii="Arial" w:hAnsi="Arial" w:cs="Arial"/>
          <w:sz w:val="21"/>
          <w:szCs w:val="21"/>
          <w:lang w:val="en-CA"/>
        </w:rPr>
      </w:pPr>
      <w:r w:rsidRPr="00AE35E5">
        <w:rPr>
          <w:rFonts w:ascii="Arial" w:hAnsi="Arial" w:cs="Arial"/>
          <w:sz w:val="21"/>
          <w:szCs w:val="21"/>
        </w:rPr>
        <w:t>We appreciate the opportunity to revise this manuscript for consideration for publication in</w:t>
      </w:r>
      <w:r w:rsidR="00C20792" w:rsidRPr="00AE35E5">
        <w:rPr>
          <w:rFonts w:ascii="Arial" w:hAnsi="Arial" w:cs="Arial"/>
          <w:sz w:val="21"/>
          <w:szCs w:val="21"/>
          <w:lang w:val="en-CA"/>
        </w:rPr>
        <w:t xml:space="preserve"> </w:t>
      </w:r>
      <w:proofErr w:type="spellStart"/>
      <w:r w:rsidR="006A67ED" w:rsidRPr="00AE35E5">
        <w:rPr>
          <w:rFonts w:ascii="Arial" w:hAnsi="Arial" w:cs="Arial"/>
          <w:i/>
          <w:sz w:val="21"/>
          <w:szCs w:val="21"/>
          <w:lang w:val="en-CA"/>
        </w:rPr>
        <w:t>JoVE</w:t>
      </w:r>
      <w:proofErr w:type="spellEnd"/>
      <w:r w:rsidR="00C20792" w:rsidRPr="00AE35E5">
        <w:rPr>
          <w:rFonts w:ascii="Arial" w:hAnsi="Arial" w:cs="Arial"/>
          <w:sz w:val="21"/>
          <w:szCs w:val="21"/>
          <w:lang w:val="en-CA"/>
        </w:rPr>
        <w:t>.</w:t>
      </w:r>
    </w:p>
    <w:p w14:paraId="00128DE3" w14:textId="77777777" w:rsidR="00C20792" w:rsidRPr="00AE35E5" w:rsidRDefault="00C20792" w:rsidP="00C20792">
      <w:pPr>
        <w:widowControl w:val="0"/>
        <w:autoSpaceDE w:val="0"/>
        <w:autoSpaceDN w:val="0"/>
        <w:adjustRightInd w:val="0"/>
        <w:rPr>
          <w:rFonts w:ascii="Arial" w:hAnsi="Arial" w:cs="Arial"/>
          <w:sz w:val="21"/>
          <w:szCs w:val="21"/>
          <w:lang w:val="en-CA"/>
        </w:rPr>
      </w:pPr>
    </w:p>
    <w:p w14:paraId="62D9E52D" w14:textId="77777777" w:rsidR="00C20792" w:rsidRPr="00AE35E5" w:rsidRDefault="00C20792" w:rsidP="00C20792">
      <w:pPr>
        <w:widowControl w:val="0"/>
        <w:autoSpaceDE w:val="0"/>
        <w:autoSpaceDN w:val="0"/>
        <w:adjustRightInd w:val="0"/>
        <w:rPr>
          <w:rFonts w:ascii="Arial" w:hAnsi="Arial" w:cs="Arial"/>
          <w:sz w:val="21"/>
          <w:szCs w:val="21"/>
          <w:lang w:val="en-CA"/>
        </w:rPr>
      </w:pPr>
      <w:r w:rsidRPr="00AE35E5">
        <w:rPr>
          <w:rFonts w:ascii="Arial" w:hAnsi="Arial" w:cs="Arial"/>
          <w:sz w:val="21"/>
          <w:szCs w:val="21"/>
          <w:lang w:val="en-CA"/>
        </w:rPr>
        <w:t>Sincerely,</w:t>
      </w:r>
    </w:p>
    <w:p w14:paraId="5C39D387" w14:textId="77777777" w:rsidR="00385A0E" w:rsidRPr="00AE35E5" w:rsidRDefault="00FC40E9" w:rsidP="00C20792">
      <w:pPr>
        <w:widowControl w:val="0"/>
        <w:autoSpaceDE w:val="0"/>
        <w:autoSpaceDN w:val="0"/>
        <w:adjustRightInd w:val="0"/>
        <w:rPr>
          <w:rFonts w:ascii="Arial" w:hAnsi="Arial" w:cs="Arial"/>
          <w:sz w:val="21"/>
          <w:szCs w:val="21"/>
          <w:lang w:val="en-US"/>
        </w:rPr>
      </w:pPr>
      <w:r w:rsidRPr="00AE35E5">
        <w:rPr>
          <w:rFonts w:ascii="Arial" w:hAnsi="Arial" w:cs="Arial"/>
          <w:noProof/>
          <w:sz w:val="21"/>
          <w:szCs w:val="21"/>
          <w:lang w:val="en-US" w:eastAsia="en-US"/>
        </w:rPr>
        <w:drawing>
          <wp:inline distT="0" distB="0" distL="0" distR="0" wp14:anchorId="540D766E" wp14:editId="23853766">
            <wp:extent cx="1554480" cy="792480"/>
            <wp:effectExtent l="0" t="0" r="7620" b="762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792480"/>
                    </a:xfrm>
                    <a:prstGeom prst="rect">
                      <a:avLst/>
                    </a:prstGeom>
                    <a:noFill/>
                    <a:ln>
                      <a:noFill/>
                    </a:ln>
                  </pic:spPr>
                </pic:pic>
              </a:graphicData>
            </a:graphic>
          </wp:inline>
        </w:drawing>
      </w:r>
    </w:p>
    <w:p w14:paraId="3174C3E7" w14:textId="77777777" w:rsidR="00C20792" w:rsidRPr="00AE35E5" w:rsidRDefault="00C20792" w:rsidP="00CC1C8F">
      <w:pPr>
        <w:tabs>
          <w:tab w:val="left" w:pos="2410"/>
          <w:tab w:val="left" w:pos="4820"/>
        </w:tabs>
        <w:rPr>
          <w:rFonts w:ascii="Arial" w:hAnsi="Arial" w:cs="Arial"/>
          <w:sz w:val="21"/>
          <w:szCs w:val="21"/>
        </w:rPr>
      </w:pPr>
      <w:r w:rsidRPr="00AE35E5">
        <w:rPr>
          <w:rFonts w:ascii="Arial" w:hAnsi="Arial" w:cs="Arial"/>
          <w:sz w:val="21"/>
          <w:szCs w:val="21"/>
        </w:rPr>
        <w:t xml:space="preserve">Mascha van </w:t>
      </w:r>
      <w:r w:rsidR="00B40B12" w:rsidRPr="00AE35E5">
        <w:rPr>
          <w:rFonts w:ascii="Arial" w:hAnsi="Arial" w:cs="Arial"/>
          <w:sz w:val="21"/>
          <w:szCs w:val="21"/>
        </w:rPr>
        <w:t>’</w:t>
      </w:r>
      <w:r w:rsidRPr="00AE35E5">
        <w:rPr>
          <w:rFonts w:ascii="Arial" w:hAnsi="Arial" w:cs="Arial"/>
          <w:sz w:val="21"/>
          <w:szCs w:val="21"/>
        </w:rPr>
        <w:t>t Wout</w:t>
      </w:r>
      <w:r w:rsidR="00B40B12" w:rsidRPr="00AE35E5">
        <w:rPr>
          <w:rFonts w:ascii="Arial" w:hAnsi="Arial" w:cs="Arial"/>
          <w:sz w:val="21"/>
          <w:szCs w:val="21"/>
        </w:rPr>
        <w:t>-Frank</w:t>
      </w:r>
    </w:p>
    <w:p w14:paraId="678C30EF" w14:textId="77777777" w:rsidR="00C20792" w:rsidRPr="00AE35E5" w:rsidRDefault="00CC1C8F">
      <w:pPr>
        <w:pStyle w:val="BodyText"/>
        <w:rPr>
          <w:rFonts w:ascii="Arial" w:hAnsi="Arial"/>
          <w:sz w:val="21"/>
          <w:szCs w:val="21"/>
        </w:rPr>
      </w:pPr>
      <w:r w:rsidRPr="00AE35E5">
        <w:rPr>
          <w:rFonts w:ascii="Arial" w:hAnsi="Arial"/>
          <w:sz w:val="21"/>
          <w:szCs w:val="21"/>
          <w:lang w:val="nl-NL"/>
        </w:rPr>
        <w:tab/>
      </w:r>
    </w:p>
    <w:p w14:paraId="083E2DA0" w14:textId="5274048E" w:rsidR="00385A0E" w:rsidRPr="00AE35E5" w:rsidRDefault="00385A0E" w:rsidP="00385A0E">
      <w:pPr>
        <w:pStyle w:val="BodyText"/>
        <w:rPr>
          <w:rFonts w:ascii="Arial" w:hAnsi="Arial"/>
          <w:sz w:val="21"/>
          <w:szCs w:val="21"/>
        </w:rPr>
      </w:pPr>
      <w:r w:rsidRPr="00AE35E5">
        <w:rPr>
          <w:rFonts w:ascii="Arial" w:hAnsi="Arial"/>
          <w:sz w:val="21"/>
          <w:szCs w:val="21"/>
        </w:rPr>
        <w:t>M. van ’t Wout</w:t>
      </w:r>
      <w:r w:rsidR="00B40B12" w:rsidRPr="00AE35E5">
        <w:rPr>
          <w:rFonts w:ascii="Arial" w:hAnsi="Arial"/>
          <w:sz w:val="21"/>
          <w:szCs w:val="21"/>
        </w:rPr>
        <w:t>-Frank</w:t>
      </w:r>
      <w:r w:rsidRPr="00AE35E5">
        <w:rPr>
          <w:rFonts w:ascii="Arial" w:hAnsi="Arial"/>
          <w:sz w:val="21"/>
          <w:szCs w:val="21"/>
        </w:rPr>
        <w:t>, PhD, Ass</w:t>
      </w:r>
      <w:r w:rsidR="006A67ED" w:rsidRPr="00AE35E5">
        <w:rPr>
          <w:rFonts w:ascii="Arial" w:hAnsi="Arial"/>
          <w:sz w:val="21"/>
          <w:szCs w:val="21"/>
        </w:rPr>
        <w:t>ociate</w:t>
      </w:r>
      <w:r w:rsidRPr="00AE35E5">
        <w:rPr>
          <w:rFonts w:ascii="Arial" w:hAnsi="Arial"/>
          <w:sz w:val="21"/>
          <w:szCs w:val="21"/>
        </w:rPr>
        <w:t xml:space="preserve"> Professor (Research)</w:t>
      </w:r>
    </w:p>
    <w:p w14:paraId="5468FCB6" w14:textId="77777777" w:rsidR="00385A0E" w:rsidRPr="00AE35E5" w:rsidRDefault="00385A0E" w:rsidP="00385A0E">
      <w:pPr>
        <w:pStyle w:val="BodyText"/>
        <w:rPr>
          <w:rFonts w:ascii="Arial" w:hAnsi="Arial"/>
          <w:sz w:val="21"/>
          <w:szCs w:val="21"/>
        </w:rPr>
      </w:pPr>
      <w:r w:rsidRPr="00AE35E5">
        <w:rPr>
          <w:rFonts w:ascii="Arial" w:hAnsi="Arial"/>
          <w:sz w:val="21"/>
          <w:szCs w:val="21"/>
        </w:rPr>
        <w:t>Department of Psychiatry and Human Behavior</w:t>
      </w:r>
    </w:p>
    <w:p w14:paraId="5AB3A4B0" w14:textId="77777777" w:rsidR="0099680A" w:rsidRPr="00AE35E5" w:rsidRDefault="00385A0E" w:rsidP="00385A0E">
      <w:pPr>
        <w:pStyle w:val="BodyText"/>
        <w:rPr>
          <w:rFonts w:ascii="Arial" w:hAnsi="Arial"/>
          <w:sz w:val="21"/>
          <w:szCs w:val="21"/>
        </w:rPr>
      </w:pPr>
      <w:r w:rsidRPr="00AE35E5">
        <w:rPr>
          <w:rFonts w:ascii="Arial" w:hAnsi="Arial"/>
          <w:sz w:val="21"/>
          <w:szCs w:val="21"/>
        </w:rPr>
        <w:t>Alpert Medical School of Brown University</w:t>
      </w:r>
    </w:p>
    <w:p w14:paraId="38C1D439" w14:textId="77777777" w:rsidR="00B40B12" w:rsidRPr="00AE35E5" w:rsidRDefault="00B40B12" w:rsidP="00385A0E">
      <w:pPr>
        <w:pStyle w:val="BodyText"/>
        <w:rPr>
          <w:rFonts w:ascii="Arial" w:hAnsi="Arial"/>
          <w:sz w:val="21"/>
          <w:szCs w:val="21"/>
        </w:rPr>
      </w:pPr>
    </w:p>
    <w:p w14:paraId="7EF751D7" w14:textId="77777777" w:rsidR="00B40B12" w:rsidRPr="00AE35E5" w:rsidRDefault="00B40B12" w:rsidP="00385A0E">
      <w:pPr>
        <w:pStyle w:val="BodyText"/>
        <w:rPr>
          <w:rFonts w:ascii="Arial" w:hAnsi="Arial"/>
          <w:sz w:val="21"/>
          <w:szCs w:val="21"/>
        </w:rPr>
      </w:pPr>
      <w:r w:rsidRPr="00AE35E5">
        <w:rPr>
          <w:rFonts w:ascii="Arial" w:hAnsi="Arial"/>
          <w:sz w:val="21"/>
          <w:szCs w:val="21"/>
        </w:rPr>
        <w:t>Center</w:t>
      </w:r>
      <w:r w:rsidRPr="00AE35E5">
        <w:rPr>
          <w:rFonts w:ascii="Arial" w:hAnsi="Arial"/>
          <w:i/>
          <w:iCs/>
          <w:sz w:val="21"/>
          <w:szCs w:val="21"/>
        </w:rPr>
        <w:t xml:space="preserve"> for</w:t>
      </w:r>
      <w:r w:rsidRPr="00AE35E5">
        <w:rPr>
          <w:rFonts w:ascii="Arial" w:hAnsi="Arial"/>
          <w:sz w:val="21"/>
          <w:szCs w:val="21"/>
        </w:rPr>
        <w:t xml:space="preserve"> </w:t>
      </w:r>
      <w:proofErr w:type="spellStart"/>
      <w:r w:rsidRPr="00AE35E5">
        <w:rPr>
          <w:rFonts w:ascii="Arial" w:hAnsi="Arial"/>
          <w:sz w:val="21"/>
          <w:szCs w:val="21"/>
        </w:rPr>
        <w:t>Neurorestoration</w:t>
      </w:r>
      <w:proofErr w:type="spellEnd"/>
      <w:r w:rsidRPr="00AE35E5">
        <w:rPr>
          <w:rFonts w:ascii="Arial" w:hAnsi="Arial"/>
          <w:sz w:val="21"/>
          <w:szCs w:val="21"/>
        </w:rPr>
        <w:t xml:space="preserve"> and Neurotechnology, </w:t>
      </w:r>
    </w:p>
    <w:p w14:paraId="710B9BB7" w14:textId="7D46871E" w:rsidR="008011E3" w:rsidRPr="00AE35E5" w:rsidRDefault="00B40B12" w:rsidP="00385A0E">
      <w:pPr>
        <w:pStyle w:val="BodyText"/>
        <w:rPr>
          <w:rFonts w:ascii="Arial" w:hAnsi="Arial"/>
          <w:sz w:val="21"/>
          <w:szCs w:val="21"/>
        </w:rPr>
      </w:pPr>
      <w:r w:rsidRPr="00AE35E5">
        <w:rPr>
          <w:rFonts w:ascii="Arial" w:hAnsi="Arial"/>
          <w:sz w:val="21"/>
          <w:szCs w:val="21"/>
        </w:rPr>
        <w:t>Providence VA Medical Center</w:t>
      </w:r>
    </w:p>
    <w:p w14:paraId="15BA8948" w14:textId="77777777" w:rsidR="008011E3" w:rsidRPr="00AE35E5" w:rsidRDefault="008011E3">
      <w:pPr>
        <w:rPr>
          <w:rFonts w:ascii="Arial" w:hAnsi="Arial" w:cs="Arial"/>
          <w:sz w:val="21"/>
          <w:szCs w:val="21"/>
          <w:lang w:val="en-US"/>
        </w:rPr>
      </w:pPr>
      <w:r w:rsidRPr="00AE35E5">
        <w:rPr>
          <w:rFonts w:ascii="Arial" w:hAnsi="Arial" w:cs="Arial"/>
          <w:sz w:val="21"/>
          <w:szCs w:val="21"/>
        </w:rPr>
        <w:br w:type="page"/>
      </w:r>
    </w:p>
    <w:p w14:paraId="359179AA" w14:textId="77777777" w:rsidR="00716486" w:rsidRPr="00AE35E5" w:rsidRDefault="00716486" w:rsidP="00716486">
      <w:pPr>
        <w:rPr>
          <w:rFonts w:ascii="Arial" w:hAnsi="Arial" w:cs="Arial"/>
          <w:b/>
          <w:bCs/>
          <w:sz w:val="21"/>
          <w:szCs w:val="21"/>
          <w:u w:val="single"/>
        </w:rPr>
      </w:pPr>
      <w:r w:rsidRPr="00AE35E5">
        <w:rPr>
          <w:rFonts w:ascii="Arial" w:hAnsi="Arial" w:cs="Arial"/>
          <w:b/>
          <w:bCs/>
          <w:sz w:val="21"/>
          <w:szCs w:val="21"/>
          <w:u w:val="single"/>
        </w:rPr>
        <w:lastRenderedPageBreak/>
        <w:t>Response to Editor and Reviewers</w:t>
      </w:r>
    </w:p>
    <w:p w14:paraId="137EDA90" w14:textId="77777777" w:rsidR="00716486" w:rsidRPr="00AE35E5" w:rsidRDefault="00716486" w:rsidP="00716486">
      <w:pPr>
        <w:rPr>
          <w:rFonts w:ascii="Arial" w:hAnsi="Arial" w:cs="Arial"/>
          <w:sz w:val="21"/>
          <w:szCs w:val="21"/>
        </w:rPr>
      </w:pPr>
    </w:p>
    <w:p w14:paraId="28F53A10" w14:textId="1F4C1E15" w:rsidR="00716486" w:rsidRPr="00AE35E5" w:rsidRDefault="00716486" w:rsidP="00716486">
      <w:pPr>
        <w:rPr>
          <w:rFonts w:ascii="Arial" w:hAnsi="Arial" w:cs="Arial"/>
          <w:sz w:val="21"/>
          <w:szCs w:val="21"/>
        </w:rPr>
      </w:pPr>
      <w:r w:rsidRPr="00AE35E5">
        <w:rPr>
          <w:rFonts w:ascii="Arial" w:hAnsi="Arial" w:cs="Arial"/>
          <w:sz w:val="21"/>
          <w:szCs w:val="21"/>
        </w:rPr>
        <w:t>Below we address the comments put forward by the editor</w:t>
      </w:r>
      <w:r w:rsidR="008E34F7" w:rsidRPr="00AE35E5">
        <w:rPr>
          <w:rFonts w:ascii="Arial" w:hAnsi="Arial" w:cs="Arial"/>
          <w:sz w:val="21"/>
          <w:szCs w:val="21"/>
        </w:rPr>
        <w:t xml:space="preserve"> </w:t>
      </w:r>
      <w:r w:rsidRPr="00AE35E5">
        <w:rPr>
          <w:rFonts w:ascii="Arial" w:hAnsi="Arial" w:cs="Arial"/>
          <w:sz w:val="21"/>
          <w:szCs w:val="21"/>
        </w:rPr>
        <w:t xml:space="preserve">and reviewers. </w:t>
      </w:r>
    </w:p>
    <w:p w14:paraId="62C14057" w14:textId="77777777" w:rsidR="00716486" w:rsidRPr="00AE35E5" w:rsidRDefault="00716486" w:rsidP="00716486">
      <w:pPr>
        <w:rPr>
          <w:rFonts w:ascii="Arial" w:hAnsi="Arial" w:cs="Arial"/>
          <w:sz w:val="21"/>
          <w:szCs w:val="21"/>
        </w:rPr>
      </w:pPr>
    </w:p>
    <w:p w14:paraId="2ACE4337" w14:textId="77777777" w:rsidR="00716486" w:rsidRPr="00AE35E5" w:rsidRDefault="00716486" w:rsidP="00716486">
      <w:pPr>
        <w:rPr>
          <w:rFonts w:ascii="Arial" w:hAnsi="Arial" w:cs="Arial"/>
          <w:sz w:val="21"/>
          <w:szCs w:val="21"/>
          <w:u w:val="single"/>
        </w:rPr>
      </w:pPr>
      <w:r w:rsidRPr="00AE35E5">
        <w:rPr>
          <w:rFonts w:ascii="Arial" w:hAnsi="Arial" w:cs="Arial"/>
          <w:sz w:val="21"/>
          <w:szCs w:val="21"/>
          <w:u w:val="single"/>
        </w:rPr>
        <w:t>Editorial comments:</w:t>
      </w:r>
    </w:p>
    <w:p w14:paraId="45F56740" w14:textId="77777777" w:rsidR="00716486" w:rsidRPr="00AE35E5" w:rsidRDefault="00716486" w:rsidP="00716486">
      <w:pPr>
        <w:rPr>
          <w:rFonts w:ascii="Arial" w:hAnsi="Arial" w:cs="Arial"/>
          <w:sz w:val="21"/>
          <w:szCs w:val="21"/>
        </w:rPr>
      </w:pPr>
      <w:r w:rsidRPr="00AE35E5">
        <w:rPr>
          <w:rFonts w:ascii="Arial" w:hAnsi="Arial" w:cs="Arial"/>
          <w:sz w:val="21"/>
          <w:szCs w:val="21"/>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7286ED05" w14:textId="77777777" w:rsidR="00716486" w:rsidRPr="00AE35E5" w:rsidRDefault="00716486" w:rsidP="00716486">
      <w:pPr>
        <w:rPr>
          <w:rFonts w:ascii="Arial" w:hAnsi="Arial" w:cs="Arial"/>
          <w:sz w:val="21"/>
          <w:szCs w:val="21"/>
        </w:rPr>
      </w:pPr>
    </w:p>
    <w:p w14:paraId="3D3FD2CD" w14:textId="77777777" w:rsidR="00716486" w:rsidRPr="00AE35E5" w:rsidRDefault="00716486" w:rsidP="00716486">
      <w:pPr>
        <w:rPr>
          <w:rFonts w:ascii="Arial" w:hAnsi="Arial" w:cs="Arial"/>
          <w:sz w:val="21"/>
          <w:szCs w:val="21"/>
        </w:rPr>
      </w:pPr>
      <w:r w:rsidRPr="00AE35E5">
        <w:rPr>
          <w:rFonts w:ascii="Arial" w:hAnsi="Arial" w:cs="Arial"/>
          <w:sz w:val="21"/>
          <w:szCs w:val="21"/>
        </w:rPr>
        <w:tab/>
        <w:t xml:space="preserve">This has been done. </w:t>
      </w:r>
    </w:p>
    <w:p w14:paraId="5486D139" w14:textId="77777777" w:rsidR="00716486" w:rsidRPr="00AE35E5" w:rsidRDefault="00716486" w:rsidP="00716486">
      <w:pPr>
        <w:rPr>
          <w:rFonts w:ascii="Arial" w:hAnsi="Arial" w:cs="Arial"/>
          <w:sz w:val="21"/>
          <w:szCs w:val="21"/>
        </w:rPr>
      </w:pPr>
    </w:p>
    <w:p w14:paraId="53154DE0" w14:textId="77777777" w:rsidR="00716486" w:rsidRPr="00AE35E5" w:rsidRDefault="00716486" w:rsidP="00716486">
      <w:pPr>
        <w:rPr>
          <w:rFonts w:ascii="Arial" w:hAnsi="Arial" w:cs="Arial"/>
          <w:sz w:val="21"/>
          <w:szCs w:val="21"/>
        </w:rPr>
      </w:pPr>
      <w:r w:rsidRPr="00AE35E5">
        <w:rPr>
          <w:rFonts w:ascii="Arial" w:hAnsi="Arial" w:cs="Arial"/>
          <w:sz w:val="21"/>
          <w:szCs w:val="21"/>
        </w:rPr>
        <w:t>2. Please format the manuscript as: paragraph Indentation: 0 for both left and right and special: none, Line spacings: single. Please include a single line space between each step, substep and note in the protocol section. Please use Calibri 12 points.</w:t>
      </w:r>
    </w:p>
    <w:p w14:paraId="73595FDE" w14:textId="77777777" w:rsidR="00716486" w:rsidRPr="00AE35E5" w:rsidRDefault="00716486" w:rsidP="00716486">
      <w:pPr>
        <w:rPr>
          <w:rFonts w:ascii="Arial" w:hAnsi="Arial" w:cs="Arial"/>
          <w:sz w:val="21"/>
          <w:szCs w:val="21"/>
        </w:rPr>
      </w:pPr>
    </w:p>
    <w:p w14:paraId="46BFAB27" w14:textId="0DA03B9C" w:rsidR="00716486" w:rsidRPr="00AE35E5" w:rsidRDefault="00716486" w:rsidP="00AE35E5">
      <w:pPr>
        <w:ind w:left="708"/>
        <w:rPr>
          <w:rFonts w:ascii="Arial" w:hAnsi="Arial" w:cs="Arial"/>
          <w:sz w:val="21"/>
          <w:szCs w:val="21"/>
        </w:rPr>
      </w:pPr>
      <w:r w:rsidRPr="00AE35E5">
        <w:rPr>
          <w:rFonts w:ascii="Arial" w:hAnsi="Arial" w:cs="Arial"/>
          <w:sz w:val="21"/>
          <w:szCs w:val="21"/>
        </w:rPr>
        <w:t>We have updated the formatting, but please let us know if additional changes need to be made.</w:t>
      </w:r>
    </w:p>
    <w:p w14:paraId="4215D966" w14:textId="77777777" w:rsidR="00716486" w:rsidRPr="00AE35E5" w:rsidRDefault="00716486" w:rsidP="00716486">
      <w:pPr>
        <w:rPr>
          <w:rFonts w:ascii="Arial" w:hAnsi="Arial" w:cs="Arial"/>
          <w:sz w:val="21"/>
          <w:szCs w:val="21"/>
        </w:rPr>
      </w:pPr>
    </w:p>
    <w:p w14:paraId="5B41FCEA" w14:textId="77777777" w:rsidR="00716486" w:rsidRPr="00AE35E5" w:rsidRDefault="00716486" w:rsidP="00716486">
      <w:pPr>
        <w:rPr>
          <w:rFonts w:ascii="Arial" w:hAnsi="Arial" w:cs="Arial"/>
          <w:sz w:val="21"/>
          <w:szCs w:val="21"/>
        </w:rPr>
      </w:pPr>
      <w:r w:rsidRPr="00AE35E5">
        <w:rPr>
          <w:rFonts w:ascii="Arial" w:hAnsi="Arial" w:cs="Arial"/>
          <w:sz w:val="21"/>
          <w:szCs w:val="21"/>
        </w:rPr>
        <w:t>3. Please define all abbreviations during the first-time use.</w:t>
      </w:r>
    </w:p>
    <w:p w14:paraId="0D907534" w14:textId="77777777" w:rsidR="00716486" w:rsidRPr="00AE35E5" w:rsidRDefault="00716486" w:rsidP="00716486">
      <w:pPr>
        <w:rPr>
          <w:rFonts w:ascii="Arial" w:hAnsi="Arial" w:cs="Arial"/>
          <w:sz w:val="21"/>
          <w:szCs w:val="21"/>
        </w:rPr>
      </w:pPr>
    </w:p>
    <w:p w14:paraId="79ECF759" w14:textId="77777777" w:rsidR="00716486" w:rsidRPr="00AE35E5" w:rsidRDefault="00716486" w:rsidP="00716486">
      <w:pPr>
        <w:rPr>
          <w:rFonts w:ascii="Arial" w:hAnsi="Arial" w:cs="Arial"/>
          <w:sz w:val="21"/>
          <w:szCs w:val="21"/>
        </w:rPr>
      </w:pPr>
      <w:r w:rsidRPr="00AE35E5">
        <w:rPr>
          <w:rFonts w:ascii="Arial" w:hAnsi="Arial" w:cs="Arial"/>
          <w:sz w:val="21"/>
          <w:szCs w:val="21"/>
        </w:rPr>
        <w:tab/>
        <w:t>This has been corrected.</w:t>
      </w:r>
    </w:p>
    <w:p w14:paraId="12D9F8A9" w14:textId="77777777" w:rsidR="00716486" w:rsidRPr="00AE35E5" w:rsidRDefault="00716486" w:rsidP="00716486">
      <w:pPr>
        <w:rPr>
          <w:rFonts w:ascii="Arial" w:hAnsi="Arial" w:cs="Arial"/>
          <w:sz w:val="21"/>
          <w:szCs w:val="21"/>
        </w:rPr>
      </w:pPr>
    </w:p>
    <w:p w14:paraId="4F253174" w14:textId="77777777" w:rsidR="00716486" w:rsidRPr="00AE35E5" w:rsidRDefault="00716486" w:rsidP="00716486">
      <w:pPr>
        <w:rPr>
          <w:rFonts w:ascii="Arial" w:hAnsi="Arial" w:cs="Arial"/>
          <w:sz w:val="21"/>
          <w:szCs w:val="21"/>
        </w:rPr>
      </w:pPr>
      <w:r w:rsidRPr="00AE35E5">
        <w:rPr>
          <w:rFonts w:ascii="Arial" w:hAnsi="Arial" w:cs="Arial"/>
          <w:sz w:val="21"/>
          <w:szCs w:val="21"/>
        </w:rPr>
        <w:t>4. JoVE cannot publish manuscripts containing commercial language. Please remove all commercial language from your manuscript and use generic terms instead. All commercial products should be sufficiently referenced in the Table of Materials and Reagents.</w:t>
      </w:r>
    </w:p>
    <w:p w14:paraId="60E7029C" w14:textId="77777777" w:rsidR="00716486" w:rsidRPr="00AE35E5" w:rsidRDefault="00716486" w:rsidP="00716486">
      <w:pPr>
        <w:rPr>
          <w:rFonts w:ascii="Arial" w:hAnsi="Arial" w:cs="Arial"/>
          <w:sz w:val="21"/>
          <w:szCs w:val="21"/>
        </w:rPr>
      </w:pPr>
      <w:r w:rsidRPr="00AE35E5">
        <w:rPr>
          <w:rFonts w:ascii="Arial" w:hAnsi="Arial" w:cs="Arial"/>
          <w:sz w:val="21"/>
          <w:szCs w:val="21"/>
        </w:rPr>
        <w:t>For example: NeuroConn device, etc.</w:t>
      </w:r>
    </w:p>
    <w:p w14:paraId="195C01DA" w14:textId="77777777" w:rsidR="00716486" w:rsidRPr="00AE35E5" w:rsidRDefault="00716486" w:rsidP="00716486">
      <w:pPr>
        <w:rPr>
          <w:rFonts w:ascii="Arial" w:hAnsi="Arial" w:cs="Arial"/>
          <w:sz w:val="21"/>
          <w:szCs w:val="21"/>
        </w:rPr>
      </w:pPr>
    </w:p>
    <w:p w14:paraId="79BFC03D" w14:textId="77777777" w:rsidR="00716486" w:rsidRPr="00AE35E5" w:rsidRDefault="00716486" w:rsidP="00716486">
      <w:pPr>
        <w:rPr>
          <w:rFonts w:ascii="Arial" w:hAnsi="Arial" w:cs="Arial"/>
          <w:sz w:val="21"/>
          <w:szCs w:val="21"/>
        </w:rPr>
      </w:pPr>
      <w:r w:rsidRPr="00AE35E5">
        <w:rPr>
          <w:rFonts w:ascii="Arial" w:hAnsi="Arial" w:cs="Arial"/>
          <w:sz w:val="21"/>
          <w:szCs w:val="21"/>
        </w:rPr>
        <w:tab/>
        <w:t>We have removed all commercial language.</w:t>
      </w:r>
    </w:p>
    <w:p w14:paraId="4C3EDF44" w14:textId="77777777" w:rsidR="00716486" w:rsidRPr="00AE35E5" w:rsidRDefault="00716486" w:rsidP="00716486">
      <w:pPr>
        <w:rPr>
          <w:rFonts w:ascii="Arial" w:hAnsi="Arial" w:cs="Arial"/>
          <w:sz w:val="21"/>
          <w:szCs w:val="21"/>
        </w:rPr>
      </w:pPr>
    </w:p>
    <w:p w14:paraId="23081E54" w14:textId="77777777" w:rsidR="00716486" w:rsidRPr="00AE35E5" w:rsidRDefault="00716486" w:rsidP="00716486">
      <w:pPr>
        <w:rPr>
          <w:rFonts w:ascii="Arial" w:hAnsi="Arial" w:cs="Arial"/>
          <w:sz w:val="21"/>
          <w:szCs w:val="21"/>
        </w:rPr>
      </w:pPr>
      <w:r w:rsidRPr="00AE35E5">
        <w:rPr>
          <w:rFonts w:ascii="Arial" w:hAnsi="Arial" w:cs="Arial"/>
          <w:sz w:val="21"/>
          <w:szCs w:val="21"/>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9804234" w14:textId="77777777" w:rsidR="00716486" w:rsidRPr="00AE35E5" w:rsidRDefault="00716486" w:rsidP="00716486">
      <w:pPr>
        <w:rPr>
          <w:rFonts w:ascii="Arial" w:hAnsi="Arial" w:cs="Arial"/>
          <w:sz w:val="21"/>
          <w:szCs w:val="21"/>
        </w:rPr>
      </w:pPr>
    </w:p>
    <w:p w14:paraId="18787586" w14:textId="77777777" w:rsidR="00716486" w:rsidRPr="00AE35E5" w:rsidRDefault="00716486" w:rsidP="00716486">
      <w:pPr>
        <w:rPr>
          <w:rFonts w:ascii="Arial" w:hAnsi="Arial" w:cs="Arial"/>
          <w:sz w:val="21"/>
          <w:szCs w:val="21"/>
        </w:rPr>
      </w:pPr>
      <w:r w:rsidRPr="00AE35E5">
        <w:rPr>
          <w:rFonts w:ascii="Arial" w:hAnsi="Arial" w:cs="Arial"/>
          <w:sz w:val="21"/>
          <w:szCs w:val="21"/>
        </w:rPr>
        <w:tab/>
        <w:t xml:space="preserve">This has been done. </w:t>
      </w:r>
    </w:p>
    <w:p w14:paraId="604144BC" w14:textId="77777777" w:rsidR="00716486" w:rsidRPr="00AE35E5" w:rsidRDefault="00716486" w:rsidP="00716486">
      <w:pPr>
        <w:rPr>
          <w:rFonts w:ascii="Arial" w:hAnsi="Arial" w:cs="Arial"/>
          <w:sz w:val="21"/>
          <w:szCs w:val="21"/>
        </w:rPr>
      </w:pPr>
    </w:p>
    <w:p w14:paraId="42F6BCD5" w14:textId="77777777" w:rsidR="00716486" w:rsidRPr="00AE35E5" w:rsidRDefault="00716486" w:rsidP="00716486">
      <w:pPr>
        <w:rPr>
          <w:rFonts w:ascii="Arial" w:hAnsi="Arial" w:cs="Arial"/>
          <w:sz w:val="21"/>
          <w:szCs w:val="21"/>
        </w:rPr>
      </w:pPr>
      <w:r w:rsidRPr="00AE35E5">
        <w:rPr>
          <w:rFonts w:ascii="Arial" w:hAnsi="Arial" w:cs="Arial"/>
          <w:sz w:val="21"/>
          <w:szCs w:val="21"/>
        </w:rPr>
        <w:t>6. The Protocol should contain only action items that direct the reader to do something.</w:t>
      </w:r>
    </w:p>
    <w:p w14:paraId="0EB71DBC" w14:textId="77777777" w:rsidR="00716486" w:rsidRPr="00AE35E5" w:rsidRDefault="00716486" w:rsidP="00716486">
      <w:pPr>
        <w:rPr>
          <w:rFonts w:ascii="Arial" w:hAnsi="Arial" w:cs="Arial"/>
          <w:sz w:val="21"/>
          <w:szCs w:val="21"/>
        </w:rPr>
      </w:pPr>
    </w:p>
    <w:p w14:paraId="21FC6D6C" w14:textId="77777777" w:rsidR="00716486" w:rsidRPr="00AE35E5" w:rsidRDefault="00716486" w:rsidP="00716486">
      <w:pPr>
        <w:rPr>
          <w:rFonts w:ascii="Arial" w:hAnsi="Arial" w:cs="Arial"/>
          <w:sz w:val="21"/>
          <w:szCs w:val="21"/>
        </w:rPr>
      </w:pPr>
      <w:r w:rsidRPr="00AE35E5">
        <w:rPr>
          <w:rFonts w:ascii="Arial" w:hAnsi="Arial" w:cs="Arial"/>
          <w:sz w:val="21"/>
          <w:szCs w:val="21"/>
        </w:rPr>
        <w:tab/>
        <w:t>We have updated the Protocol accordingly.</w:t>
      </w:r>
    </w:p>
    <w:p w14:paraId="6BFE7D95" w14:textId="77777777" w:rsidR="00716486" w:rsidRPr="00AE35E5" w:rsidRDefault="00716486" w:rsidP="00716486">
      <w:pPr>
        <w:rPr>
          <w:rFonts w:ascii="Arial" w:hAnsi="Arial" w:cs="Arial"/>
          <w:sz w:val="21"/>
          <w:szCs w:val="21"/>
        </w:rPr>
      </w:pPr>
    </w:p>
    <w:p w14:paraId="1D24A38F" w14:textId="77777777" w:rsidR="00716486" w:rsidRPr="00AE35E5" w:rsidRDefault="00716486" w:rsidP="00716486">
      <w:pPr>
        <w:rPr>
          <w:rFonts w:ascii="Arial" w:hAnsi="Arial" w:cs="Arial"/>
          <w:sz w:val="21"/>
          <w:szCs w:val="21"/>
        </w:rPr>
      </w:pPr>
      <w:r w:rsidRPr="00AE35E5">
        <w:rPr>
          <w:rFonts w:ascii="Arial" w:hAnsi="Arial" w:cs="Arial"/>
          <w:sz w:val="21"/>
          <w:szCs w:val="21"/>
        </w:rPr>
        <w:t>7. The Protocol should be made up almost entirely of discrete steps without large paragraphs of text between sections. Please simplify the Protocol so that individual steps contain only 2-3 actions per step.</w:t>
      </w:r>
    </w:p>
    <w:p w14:paraId="21A3641E" w14:textId="77777777" w:rsidR="00716486" w:rsidRPr="00AE35E5" w:rsidRDefault="00716486" w:rsidP="00716486">
      <w:pPr>
        <w:rPr>
          <w:rFonts w:ascii="Arial" w:hAnsi="Arial" w:cs="Arial"/>
          <w:sz w:val="21"/>
          <w:szCs w:val="21"/>
        </w:rPr>
      </w:pPr>
      <w:r w:rsidRPr="00AE35E5">
        <w:rPr>
          <w:rFonts w:ascii="Arial" w:hAnsi="Arial" w:cs="Arial"/>
          <w:sz w:val="21"/>
          <w:szCs w:val="21"/>
        </w:rPr>
        <w:tab/>
      </w:r>
    </w:p>
    <w:p w14:paraId="14448B19" w14:textId="77777777" w:rsidR="00716486" w:rsidRPr="00AE35E5" w:rsidRDefault="00716486" w:rsidP="00716486">
      <w:pPr>
        <w:ind w:firstLine="720"/>
        <w:rPr>
          <w:rFonts w:ascii="Arial" w:hAnsi="Arial" w:cs="Arial"/>
          <w:sz w:val="21"/>
          <w:szCs w:val="21"/>
        </w:rPr>
      </w:pPr>
      <w:r w:rsidRPr="00AE35E5">
        <w:rPr>
          <w:rFonts w:ascii="Arial" w:hAnsi="Arial" w:cs="Arial"/>
          <w:sz w:val="21"/>
          <w:szCs w:val="21"/>
        </w:rPr>
        <w:t>The Protocol has been simplified.</w:t>
      </w:r>
    </w:p>
    <w:p w14:paraId="2498FA67" w14:textId="77777777" w:rsidR="00716486" w:rsidRPr="00AE35E5" w:rsidRDefault="00716486" w:rsidP="00716486">
      <w:pPr>
        <w:rPr>
          <w:rFonts w:ascii="Arial" w:hAnsi="Arial" w:cs="Arial"/>
          <w:sz w:val="21"/>
          <w:szCs w:val="21"/>
        </w:rPr>
      </w:pPr>
    </w:p>
    <w:p w14:paraId="1BCAFD5D" w14:textId="77777777" w:rsidR="00716486" w:rsidRPr="00AE35E5" w:rsidRDefault="00716486" w:rsidP="00716486">
      <w:pPr>
        <w:rPr>
          <w:rFonts w:ascii="Arial" w:hAnsi="Arial" w:cs="Arial"/>
          <w:sz w:val="21"/>
          <w:szCs w:val="21"/>
        </w:rPr>
      </w:pPr>
      <w:r w:rsidRPr="00AE35E5">
        <w:rPr>
          <w:rFonts w:ascii="Arial" w:hAnsi="Arial" w:cs="Arial"/>
          <w:sz w:val="21"/>
          <w:szCs w:val="21"/>
        </w:rPr>
        <w:t>8. Please ensure you answer the “how” question, i.e., how is the step performed? For this please include button clicks in the software, knob turns, mechanical actions, command lines, etc.</w:t>
      </w:r>
    </w:p>
    <w:p w14:paraId="55669840" w14:textId="77777777" w:rsidR="00716486" w:rsidRPr="00AE35E5" w:rsidRDefault="00716486" w:rsidP="00716486">
      <w:pPr>
        <w:rPr>
          <w:rFonts w:ascii="Arial" w:hAnsi="Arial" w:cs="Arial"/>
          <w:sz w:val="21"/>
          <w:szCs w:val="21"/>
        </w:rPr>
      </w:pPr>
    </w:p>
    <w:p w14:paraId="5BEBA351" w14:textId="77777777" w:rsidR="00716486" w:rsidRPr="00AE35E5" w:rsidRDefault="00716486" w:rsidP="00716486">
      <w:pPr>
        <w:ind w:left="720"/>
        <w:rPr>
          <w:rFonts w:ascii="Arial" w:hAnsi="Arial" w:cs="Arial"/>
          <w:sz w:val="21"/>
          <w:szCs w:val="21"/>
        </w:rPr>
      </w:pPr>
      <w:r w:rsidRPr="00AE35E5">
        <w:rPr>
          <w:rFonts w:ascii="Arial" w:hAnsi="Arial" w:cs="Arial"/>
          <w:sz w:val="21"/>
          <w:szCs w:val="21"/>
        </w:rPr>
        <w:t xml:space="preserve">We have included the button clicks etc as best as we could. In an effort to stay within the 10 pages of the protocol length, we now include Appendix 1 and 2 to detail the order and timing of VR events for both driving scenarios and GSR data analyses processing steps. </w:t>
      </w:r>
    </w:p>
    <w:p w14:paraId="79E552FB" w14:textId="77777777" w:rsidR="00716486" w:rsidRPr="00AE35E5" w:rsidRDefault="00716486" w:rsidP="00716486">
      <w:pPr>
        <w:ind w:left="720"/>
        <w:rPr>
          <w:rFonts w:ascii="Arial" w:hAnsi="Arial" w:cs="Arial"/>
          <w:sz w:val="21"/>
          <w:szCs w:val="21"/>
        </w:rPr>
      </w:pPr>
    </w:p>
    <w:p w14:paraId="6DAD7159" w14:textId="77777777" w:rsidR="00716486" w:rsidRPr="00AE35E5" w:rsidRDefault="00716486" w:rsidP="00716486">
      <w:pPr>
        <w:rPr>
          <w:rFonts w:ascii="Arial" w:hAnsi="Arial" w:cs="Arial"/>
          <w:sz w:val="21"/>
          <w:szCs w:val="21"/>
        </w:rPr>
      </w:pPr>
      <w:r w:rsidRPr="00AE35E5">
        <w:rPr>
          <w:rFonts w:ascii="Arial" w:hAnsi="Arial" w:cs="Arial"/>
          <w:sz w:val="21"/>
          <w:szCs w:val="21"/>
        </w:rPr>
        <w:t>9. 1: Is there any age or sex-specific bias for the participants, please include more details on participant recruitment?</w:t>
      </w:r>
    </w:p>
    <w:p w14:paraId="31E26170" w14:textId="77777777" w:rsidR="00716486" w:rsidRPr="00AE35E5" w:rsidRDefault="00716486" w:rsidP="00716486">
      <w:pPr>
        <w:rPr>
          <w:rFonts w:ascii="Arial" w:hAnsi="Arial" w:cs="Arial"/>
          <w:sz w:val="21"/>
          <w:szCs w:val="21"/>
        </w:rPr>
      </w:pPr>
    </w:p>
    <w:p w14:paraId="54C0D423" w14:textId="42388702" w:rsidR="00716486" w:rsidRPr="00AE35E5" w:rsidRDefault="00716486" w:rsidP="00AE35E5">
      <w:pPr>
        <w:ind w:left="708"/>
        <w:rPr>
          <w:rFonts w:ascii="Arial" w:hAnsi="Arial" w:cs="Arial"/>
          <w:sz w:val="21"/>
          <w:szCs w:val="21"/>
        </w:rPr>
      </w:pPr>
      <w:r w:rsidRPr="00AE35E5">
        <w:rPr>
          <w:rFonts w:ascii="Arial" w:hAnsi="Arial" w:cs="Arial"/>
          <w:sz w:val="21"/>
          <w:szCs w:val="21"/>
        </w:rPr>
        <w:t xml:space="preserve">We have included additional recruitment details. These are listed as in- and exclusion criteria. </w:t>
      </w:r>
    </w:p>
    <w:p w14:paraId="04972360" w14:textId="77777777" w:rsidR="00716486" w:rsidRPr="00AE35E5" w:rsidRDefault="00716486" w:rsidP="00716486">
      <w:pPr>
        <w:rPr>
          <w:rFonts w:ascii="Arial" w:hAnsi="Arial" w:cs="Arial"/>
          <w:sz w:val="21"/>
          <w:szCs w:val="21"/>
        </w:rPr>
      </w:pPr>
    </w:p>
    <w:p w14:paraId="3534D97D" w14:textId="77777777" w:rsidR="00716486" w:rsidRPr="00AE35E5" w:rsidRDefault="00716486" w:rsidP="00716486">
      <w:pPr>
        <w:rPr>
          <w:rFonts w:ascii="Arial" w:hAnsi="Arial" w:cs="Arial"/>
          <w:sz w:val="21"/>
          <w:szCs w:val="21"/>
        </w:rPr>
      </w:pPr>
      <w:r w:rsidRPr="00AE35E5">
        <w:rPr>
          <w:rFonts w:ascii="Arial" w:hAnsi="Arial" w:cs="Arial"/>
          <w:sz w:val="21"/>
          <w:szCs w:val="21"/>
        </w:rPr>
        <w:t>10. 1.2: Citation to show MRI guidelines?</w:t>
      </w:r>
    </w:p>
    <w:p w14:paraId="4788726B" w14:textId="77777777" w:rsidR="00716486" w:rsidRPr="00AE35E5" w:rsidRDefault="00716486" w:rsidP="00716486">
      <w:pPr>
        <w:rPr>
          <w:rFonts w:ascii="Arial" w:hAnsi="Arial" w:cs="Arial"/>
          <w:sz w:val="21"/>
          <w:szCs w:val="21"/>
        </w:rPr>
      </w:pPr>
    </w:p>
    <w:p w14:paraId="589A3CD3" w14:textId="77777777" w:rsidR="00716486" w:rsidRPr="00AE35E5" w:rsidRDefault="00716486" w:rsidP="00716486">
      <w:pPr>
        <w:ind w:left="720"/>
        <w:rPr>
          <w:rFonts w:ascii="Arial" w:hAnsi="Arial" w:cs="Arial"/>
          <w:sz w:val="21"/>
          <w:szCs w:val="21"/>
        </w:rPr>
      </w:pPr>
      <w:r w:rsidRPr="00AE35E5">
        <w:rPr>
          <w:rFonts w:ascii="Arial" w:hAnsi="Arial" w:cs="Arial"/>
          <w:sz w:val="21"/>
          <w:szCs w:val="21"/>
        </w:rPr>
        <w:t>We have updated this language and included a link to the MRIsafety website where pre-screening forms can be downloaded.</w:t>
      </w:r>
    </w:p>
    <w:p w14:paraId="301C4F35" w14:textId="77777777" w:rsidR="00716486" w:rsidRPr="00AE35E5" w:rsidRDefault="00716486" w:rsidP="00716486">
      <w:pPr>
        <w:rPr>
          <w:rFonts w:ascii="Arial" w:hAnsi="Arial" w:cs="Arial"/>
          <w:sz w:val="21"/>
          <w:szCs w:val="21"/>
        </w:rPr>
      </w:pPr>
    </w:p>
    <w:p w14:paraId="491774F4" w14:textId="77777777" w:rsidR="00716486" w:rsidRPr="00AE35E5" w:rsidRDefault="00716486" w:rsidP="00716486">
      <w:pPr>
        <w:rPr>
          <w:rFonts w:ascii="Arial" w:hAnsi="Arial" w:cs="Arial"/>
          <w:sz w:val="21"/>
          <w:szCs w:val="21"/>
        </w:rPr>
      </w:pPr>
      <w:r w:rsidRPr="00AE35E5">
        <w:rPr>
          <w:rFonts w:ascii="Arial" w:hAnsi="Arial" w:cs="Arial"/>
          <w:sz w:val="21"/>
          <w:szCs w:val="21"/>
        </w:rPr>
        <w:t>11. 7: For the analysis step please include all the button clicks in the software to show how this is done.</w:t>
      </w:r>
    </w:p>
    <w:p w14:paraId="23EE802C" w14:textId="77777777" w:rsidR="00716486" w:rsidRPr="00AE35E5" w:rsidRDefault="00716486" w:rsidP="00716486">
      <w:pPr>
        <w:rPr>
          <w:rFonts w:ascii="Arial" w:hAnsi="Arial" w:cs="Arial"/>
          <w:sz w:val="21"/>
          <w:szCs w:val="21"/>
        </w:rPr>
      </w:pPr>
    </w:p>
    <w:p w14:paraId="0FB7CF0F" w14:textId="77777777" w:rsidR="00716486" w:rsidRPr="00AE35E5" w:rsidRDefault="00716486" w:rsidP="00716486">
      <w:pPr>
        <w:ind w:left="720"/>
        <w:rPr>
          <w:rFonts w:ascii="Arial" w:hAnsi="Arial" w:cs="Arial"/>
          <w:sz w:val="21"/>
          <w:szCs w:val="21"/>
        </w:rPr>
      </w:pPr>
      <w:r w:rsidRPr="00AE35E5">
        <w:rPr>
          <w:rFonts w:ascii="Arial" w:hAnsi="Arial" w:cs="Arial"/>
          <w:sz w:val="21"/>
          <w:szCs w:val="21"/>
        </w:rPr>
        <w:t xml:space="preserve">We realize that it is important for readers to be able to follow precise steps for data pre-processing and analyses. However skin conductance is a widely used physiological measure and manuals on pre-processing are widely available. As such we now refer to one such manual that forms the basis to our analyses given that we use the same software package and which can be found here: </w:t>
      </w:r>
      <w:hyperlink r:id="rId8" w:history="1">
        <w:r w:rsidRPr="00AE35E5">
          <w:rPr>
            <w:rStyle w:val="Hyperlink"/>
            <w:rFonts w:ascii="Arial" w:hAnsi="Arial" w:cs="Arial"/>
            <w:sz w:val="21"/>
            <w:szCs w:val="21"/>
          </w:rPr>
          <w:t>https://www.birmingham.ac.uk/Documents/college-les/psych/saal/guide-electrodermal-activity.pdf</w:t>
        </w:r>
      </w:hyperlink>
      <w:r w:rsidRPr="00AE35E5">
        <w:rPr>
          <w:rFonts w:ascii="Arial" w:hAnsi="Arial" w:cs="Arial"/>
          <w:sz w:val="21"/>
          <w:szCs w:val="21"/>
        </w:rPr>
        <w:t xml:space="preserve"> under 6.1.2. In addition, we included Appendix 2 to detail steps implemented in our protocol.  </w:t>
      </w:r>
    </w:p>
    <w:p w14:paraId="198F3956" w14:textId="77777777" w:rsidR="00716486" w:rsidRPr="00AE35E5" w:rsidRDefault="00716486" w:rsidP="00716486">
      <w:pPr>
        <w:rPr>
          <w:rFonts w:ascii="Arial" w:hAnsi="Arial" w:cs="Arial"/>
          <w:sz w:val="21"/>
          <w:szCs w:val="21"/>
        </w:rPr>
      </w:pPr>
    </w:p>
    <w:p w14:paraId="26974547" w14:textId="77777777" w:rsidR="00716486" w:rsidRPr="00AE35E5" w:rsidRDefault="00716486" w:rsidP="00716486">
      <w:pPr>
        <w:rPr>
          <w:rFonts w:ascii="Arial" w:hAnsi="Arial" w:cs="Arial"/>
          <w:sz w:val="21"/>
          <w:szCs w:val="21"/>
        </w:rPr>
      </w:pPr>
      <w:r w:rsidRPr="00AE35E5">
        <w:rPr>
          <w:rFonts w:ascii="Arial" w:hAnsi="Arial" w:cs="Arial"/>
          <w:sz w:val="21"/>
          <w:szCs w:val="21"/>
        </w:rPr>
        <w:t>12. There is a 10-page limit for the Protocol, but there is a 2.75-page limit for filmable content. Please ensure the highlight is no more than 3 pages or less of the Protocol (including headings and spacing) that identifies the essential steps of the protocol for the video, i.e., the steps that should be visualized to tell the most cohesive story of the Protocol.</w:t>
      </w:r>
    </w:p>
    <w:p w14:paraId="14496EA4" w14:textId="77777777" w:rsidR="00716486" w:rsidRPr="00AE35E5" w:rsidRDefault="00716486" w:rsidP="00716486">
      <w:pPr>
        <w:rPr>
          <w:rFonts w:ascii="Arial" w:hAnsi="Arial" w:cs="Arial"/>
          <w:sz w:val="21"/>
          <w:szCs w:val="21"/>
        </w:rPr>
      </w:pPr>
    </w:p>
    <w:p w14:paraId="602645BE" w14:textId="77777777" w:rsidR="00716486" w:rsidRPr="00AE35E5" w:rsidRDefault="00716486" w:rsidP="00716486">
      <w:pPr>
        <w:ind w:left="720"/>
        <w:rPr>
          <w:rFonts w:ascii="Arial" w:hAnsi="Arial" w:cs="Arial"/>
          <w:sz w:val="21"/>
          <w:szCs w:val="21"/>
        </w:rPr>
      </w:pPr>
      <w:r w:rsidRPr="00AE35E5">
        <w:rPr>
          <w:rFonts w:ascii="Arial" w:hAnsi="Arial" w:cs="Arial"/>
          <w:sz w:val="21"/>
          <w:szCs w:val="21"/>
        </w:rPr>
        <w:t xml:space="preserve">We have selected 3 pages for filmable content. However, due to the location of the text, the highlighted section covers manuscript pages 5-8. </w:t>
      </w:r>
    </w:p>
    <w:p w14:paraId="374E84C2" w14:textId="77777777" w:rsidR="00716486" w:rsidRPr="00AE35E5" w:rsidRDefault="00716486" w:rsidP="00716486">
      <w:pPr>
        <w:rPr>
          <w:rFonts w:ascii="Arial" w:hAnsi="Arial" w:cs="Arial"/>
          <w:sz w:val="21"/>
          <w:szCs w:val="21"/>
        </w:rPr>
      </w:pPr>
    </w:p>
    <w:p w14:paraId="5A47CE2F" w14:textId="77777777" w:rsidR="00716486" w:rsidRPr="00AE35E5" w:rsidRDefault="00716486" w:rsidP="00716486">
      <w:pPr>
        <w:rPr>
          <w:rFonts w:ascii="Arial" w:hAnsi="Arial" w:cs="Arial"/>
          <w:sz w:val="21"/>
          <w:szCs w:val="21"/>
        </w:rPr>
      </w:pPr>
      <w:r w:rsidRPr="00AE35E5">
        <w:rPr>
          <w:rFonts w:ascii="Arial" w:hAnsi="Arial" w:cs="Arial"/>
          <w:sz w:val="21"/>
          <w:szCs w:val="21"/>
        </w:rPr>
        <w:t>13. Each Figure Legend should include a title and a short description of the data presented in the Figure and relevant symbols.</w:t>
      </w:r>
    </w:p>
    <w:p w14:paraId="0FBDB466" w14:textId="77777777" w:rsidR="00716486" w:rsidRPr="00AE35E5" w:rsidRDefault="00716486" w:rsidP="00716486">
      <w:pPr>
        <w:rPr>
          <w:rFonts w:ascii="Arial" w:hAnsi="Arial" w:cs="Arial"/>
          <w:sz w:val="21"/>
          <w:szCs w:val="21"/>
        </w:rPr>
      </w:pPr>
    </w:p>
    <w:p w14:paraId="7BBE5FED" w14:textId="77777777" w:rsidR="00716486" w:rsidRPr="00AE35E5" w:rsidRDefault="00716486" w:rsidP="00716486">
      <w:pPr>
        <w:rPr>
          <w:rFonts w:ascii="Arial" w:hAnsi="Arial" w:cs="Arial"/>
          <w:sz w:val="21"/>
          <w:szCs w:val="21"/>
        </w:rPr>
      </w:pPr>
      <w:r w:rsidRPr="00AE35E5">
        <w:rPr>
          <w:rFonts w:ascii="Arial" w:hAnsi="Arial" w:cs="Arial"/>
          <w:sz w:val="21"/>
          <w:szCs w:val="21"/>
        </w:rPr>
        <w:tab/>
        <w:t xml:space="preserve">We have updated the Figure Legends. </w:t>
      </w:r>
    </w:p>
    <w:p w14:paraId="5173141D" w14:textId="77777777" w:rsidR="00716486" w:rsidRPr="00AE35E5" w:rsidRDefault="00716486" w:rsidP="00716486">
      <w:pPr>
        <w:rPr>
          <w:rFonts w:ascii="Arial" w:hAnsi="Arial" w:cs="Arial"/>
          <w:sz w:val="21"/>
          <w:szCs w:val="21"/>
        </w:rPr>
      </w:pPr>
    </w:p>
    <w:p w14:paraId="46D770AE" w14:textId="77777777" w:rsidR="00716486" w:rsidRPr="00AE35E5" w:rsidRDefault="00716486" w:rsidP="00716486">
      <w:pPr>
        <w:rPr>
          <w:rFonts w:ascii="Arial" w:hAnsi="Arial" w:cs="Arial"/>
          <w:sz w:val="21"/>
          <w:szCs w:val="21"/>
        </w:rPr>
      </w:pPr>
      <w:r w:rsidRPr="00AE35E5">
        <w:rPr>
          <w:rFonts w:ascii="Arial" w:hAnsi="Arial" w:cs="Arial"/>
          <w:sz w:val="21"/>
          <w:szCs w:val="21"/>
        </w:rP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20A9C60" w14:textId="77777777" w:rsidR="00716486" w:rsidRPr="00AE35E5" w:rsidRDefault="00716486" w:rsidP="00716486">
      <w:pPr>
        <w:rPr>
          <w:rFonts w:ascii="Arial" w:hAnsi="Arial" w:cs="Arial"/>
          <w:sz w:val="21"/>
          <w:szCs w:val="21"/>
        </w:rPr>
      </w:pPr>
    </w:p>
    <w:p w14:paraId="7C1DEE8E" w14:textId="77777777" w:rsidR="00716486" w:rsidRPr="00AE35E5" w:rsidRDefault="00716486" w:rsidP="00716486">
      <w:pPr>
        <w:ind w:left="720"/>
        <w:rPr>
          <w:rFonts w:ascii="Arial" w:hAnsi="Arial" w:cs="Arial"/>
          <w:sz w:val="21"/>
          <w:szCs w:val="21"/>
        </w:rPr>
      </w:pPr>
      <w:r w:rsidRPr="00AE35E5">
        <w:rPr>
          <w:rFonts w:ascii="Arial" w:hAnsi="Arial" w:cs="Arial"/>
          <w:sz w:val="21"/>
          <w:szCs w:val="21"/>
        </w:rPr>
        <w:t xml:space="preserve">We are not reusing figures from previous publications. As such no explicit copyright permissions are required. </w:t>
      </w:r>
    </w:p>
    <w:p w14:paraId="2355BC11" w14:textId="77777777" w:rsidR="00716486" w:rsidRPr="00AE35E5" w:rsidRDefault="00716486" w:rsidP="00716486">
      <w:pPr>
        <w:ind w:left="720"/>
        <w:rPr>
          <w:rFonts w:ascii="Arial" w:hAnsi="Arial" w:cs="Arial"/>
          <w:sz w:val="21"/>
          <w:szCs w:val="21"/>
        </w:rPr>
      </w:pPr>
    </w:p>
    <w:p w14:paraId="2B1CA308" w14:textId="77777777" w:rsidR="00716486" w:rsidRPr="00AE35E5" w:rsidRDefault="00716486" w:rsidP="00716486">
      <w:pPr>
        <w:rPr>
          <w:rFonts w:ascii="Arial" w:hAnsi="Arial" w:cs="Arial"/>
          <w:sz w:val="21"/>
          <w:szCs w:val="21"/>
        </w:rPr>
      </w:pPr>
      <w:r w:rsidRPr="00AE35E5">
        <w:rPr>
          <w:rFonts w:ascii="Arial" w:hAnsi="Arial" w:cs="Arial"/>
          <w:sz w:val="21"/>
          <w:szCs w:val="21"/>
        </w:rPr>
        <w:t>15. As we are a methods journal, please ensure that the Discussion explicitly cover the following in detail in 3-6 paragraphs with citations:</w:t>
      </w:r>
    </w:p>
    <w:p w14:paraId="04A72EFE" w14:textId="77777777" w:rsidR="00716486" w:rsidRPr="00AE35E5" w:rsidRDefault="00716486" w:rsidP="00716486">
      <w:pPr>
        <w:rPr>
          <w:rFonts w:ascii="Arial" w:hAnsi="Arial" w:cs="Arial"/>
          <w:sz w:val="21"/>
          <w:szCs w:val="21"/>
        </w:rPr>
      </w:pPr>
      <w:r w:rsidRPr="00AE35E5">
        <w:rPr>
          <w:rFonts w:ascii="Arial" w:hAnsi="Arial" w:cs="Arial"/>
          <w:sz w:val="21"/>
          <w:szCs w:val="21"/>
        </w:rPr>
        <w:t>a) Critical steps within the protocol</w:t>
      </w:r>
    </w:p>
    <w:p w14:paraId="1CC28BE2" w14:textId="77777777" w:rsidR="00716486" w:rsidRPr="00AE35E5" w:rsidRDefault="00716486" w:rsidP="00716486">
      <w:pPr>
        <w:rPr>
          <w:rFonts w:ascii="Arial" w:hAnsi="Arial" w:cs="Arial"/>
          <w:sz w:val="21"/>
          <w:szCs w:val="21"/>
        </w:rPr>
      </w:pPr>
      <w:r w:rsidRPr="00AE35E5">
        <w:rPr>
          <w:rFonts w:ascii="Arial" w:hAnsi="Arial" w:cs="Arial"/>
          <w:sz w:val="21"/>
          <w:szCs w:val="21"/>
        </w:rPr>
        <w:t>b) Any modifications and troubleshooting of the technique</w:t>
      </w:r>
    </w:p>
    <w:p w14:paraId="6E7D2D1F" w14:textId="77777777" w:rsidR="00716486" w:rsidRPr="00AE35E5" w:rsidRDefault="00716486" w:rsidP="00716486">
      <w:pPr>
        <w:rPr>
          <w:rFonts w:ascii="Arial" w:hAnsi="Arial" w:cs="Arial"/>
          <w:sz w:val="21"/>
          <w:szCs w:val="21"/>
        </w:rPr>
      </w:pPr>
      <w:r w:rsidRPr="00AE35E5">
        <w:rPr>
          <w:rFonts w:ascii="Arial" w:hAnsi="Arial" w:cs="Arial"/>
          <w:sz w:val="21"/>
          <w:szCs w:val="21"/>
        </w:rPr>
        <w:t>c) Any limitations of the technique</w:t>
      </w:r>
    </w:p>
    <w:p w14:paraId="5338FE2A" w14:textId="77777777" w:rsidR="00716486" w:rsidRPr="00AE35E5" w:rsidRDefault="00716486" w:rsidP="00716486">
      <w:pPr>
        <w:rPr>
          <w:rFonts w:ascii="Arial" w:hAnsi="Arial" w:cs="Arial"/>
          <w:sz w:val="21"/>
          <w:szCs w:val="21"/>
        </w:rPr>
      </w:pPr>
      <w:r w:rsidRPr="00AE35E5">
        <w:rPr>
          <w:rFonts w:ascii="Arial" w:hAnsi="Arial" w:cs="Arial"/>
          <w:sz w:val="21"/>
          <w:szCs w:val="21"/>
        </w:rPr>
        <w:t>d) The significance with respect to existing methods</w:t>
      </w:r>
    </w:p>
    <w:p w14:paraId="4C7B6D7E" w14:textId="77777777" w:rsidR="00716486" w:rsidRPr="00AE35E5" w:rsidRDefault="00716486" w:rsidP="00716486">
      <w:pPr>
        <w:rPr>
          <w:rFonts w:ascii="Arial" w:hAnsi="Arial" w:cs="Arial"/>
          <w:sz w:val="21"/>
          <w:szCs w:val="21"/>
        </w:rPr>
      </w:pPr>
      <w:r w:rsidRPr="00AE35E5">
        <w:rPr>
          <w:rFonts w:ascii="Arial" w:hAnsi="Arial" w:cs="Arial"/>
          <w:sz w:val="21"/>
          <w:szCs w:val="21"/>
        </w:rPr>
        <w:t>e) Any future applications of the technique</w:t>
      </w:r>
    </w:p>
    <w:p w14:paraId="36246B9E" w14:textId="77777777" w:rsidR="00716486" w:rsidRPr="00AE35E5" w:rsidRDefault="00716486" w:rsidP="00716486">
      <w:pPr>
        <w:rPr>
          <w:rFonts w:ascii="Arial" w:hAnsi="Arial" w:cs="Arial"/>
          <w:sz w:val="21"/>
          <w:szCs w:val="21"/>
        </w:rPr>
      </w:pPr>
    </w:p>
    <w:p w14:paraId="2E415501" w14:textId="77777777" w:rsidR="00716486" w:rsidRPr="00AE35E5" w:rsidRDefault="00716486" w:rsidP="00716486">
      <w:pPr>
        <w:rPr>
          <w:rFonts w:ascii="Arial" w:hAnsi="Arial" w:cs="Arial"/>
          <w:sz w:val="21"/>
          <w:szCs w:val="21"/>
        </w:rPr>
      </w:pPr>
      <w:r w:rsidRPr="00AE35E5">
        <w:rPr>
          <w:rFonts w:ascii="Arial" w:hAnsi="Arial" w:cs="Arial"/>
          <w:sz w:val="21"/>
          <w:szCs w:val="21"/>
        </w:rPr>
        <w:tab/>
        <w:t xml:space="preserve">Changes were made to the Discussion accordingly. </w:t>
      </w:r>
    </w:p>
    <w:p w14:paraId="1B66E194" w14:textId="77777777" w:rsidR="00716486" w:rsidRPr="00AE35E5" w:rsidRDefault="00716486" w:rsidP="00716486">
      <w:pPr>
        <w:rPr>
          <w:rFonts w:ascii="Arial" w:hAnsi="Arial" w:cs="Arial"/>
          <w:sz w:val="21"/>
          <w:szCs w:val="21"/>
        </w:rPr>
      </w:pPr>
    </w:p>
    <w:p w14:paraId="563DF212" w14:textId="77777777" w:rsidR="00AE35E5" w:rsidRPr="00AE35E5" w:rsidRDefault="00AE35E5" w:rsidP="00716486">
      <w:pPr>
        <w:rPr>
          <w:rFonts w:ascii="Arial" w:hAnsi="Arial" w:cs="Arial"/>
          <w:sz w:val="21"/>
          <w:szCs w:val="21"/>
        </w:rPr>
      </w:pPr>
    </w:p>
    <w:p w14:paraId="54E8B8EA" w14:textId="571B8804" w:rsidR="00716486" w:rsidRPr="00AE35E5" w:rsidRDefault="00716486" w:rsidP="00716486">
      <w:pPr>
        <w:rPr>
          <w:rFonts w:ascii="Arial" w:hAnsi="Arial" w:cs="Arial"/>
          <w:sz w:val="21"/>
          <w:szCs w:val="21"/>
        </w:rPr>
      </w:pPr>
      <w:r w:rsidRPr="00AE35E5">
        <w:rPr>
          <w:rFonts w:ascii="Arial" w:hAnsi="Arial" w:cs="Arial"/>
          <w:sz w:val="21"/>
          <w:szCs w:val="21"/>
        </w:rPr>
        <w:t>16. Please sort the materials table in alphabetical order.</w:t>
      </w:r>
    </w:p>
    <w:p w14:paraId="7F0AD427" w14:textId="77777777" w:rsidR="00716486" w:rsidRPr="00AE35E5" w:rsidRDefault="00716486" w:rsidP="00716486">
      <w:pPr>
        <w:rPr>
          <w:rFonts w:ascii="Arial" w:hAnsi="Arial" w:cs="Arial"/>
          <w:sz w:val="21"/>
          <w:szCs w:val="21"/>
        </w:rPr>
      </w:pPr>
      <w:r w:rsidRPr="00AE35E5">
        <w:rPr>
          <w:rFonts w:ascii="Arial" w:hAnsi="Arial" w:cs="Arial"/>
          <w:sz w:val="21"/>
          <w:szCs w:val="21"/>
        </w:rPr>
        <w:tab/>
      </w:r>
    </w:p>
    <w:p w14:paraId="5D79D2A1" w14:textId="77777777" w:rsidR="00716486" w:rsidRPr="00AE35E5" w:rsidRDefault="00716486" w:rsidP="00716486">
      <w:pPr>
        <w:ind w:firstLine="720"/>
        <w:rPr>
          <w:rFonts w:ascii="Arial" w:hAnsi="Arial" w:cs="Arial"/>
          <w:sz w:val="21"/>
          <w:szCs w:val="21"/>
        </w:rPr>
      </w:pPr>
      <w:r w:rsidRPr="00AE35E5">
        <w:rPr>
          <w:rFonts w:ascii="Arial" w:hAnsi="Arial" w:cs="Arial"/>
          <w:sz w:val="21"/>
          <w:szCs w:val="21"/>
        </w:rPr>
        <w:t>The materials table is now sorted in alphabetical order.</w:t>
      </w:r>
    </w:p>
    <w:p w14:paraId="25924B13" w14:textId="77777777" w:rsidR="00716486" w:rsidRPr="00AE35E5" w:rsidRDefault="00716486" w:rsidP="00716486">
      <w:pPr>
        <w:rPr>
          <w:rFonts w:ascii="Arial" w:hAnsi="Arial" w:cs="Arial"/>
          <w:sz w:val="21"/>
          <w:szCs w:val="21"/>
        </w:rPr>
      </w:pPr>
    </w:p>
    <w:p w14:paraId="7D5E1E87" w14:textId="77777777" w:rsidR="00992D87" w:rsidRDefault="00992D87" w:rsidP="00716486">
      <w:pPr>
        <w:rPr>
          <w:rFonts w:ascii="Arial" w:hAnsi="Arial" w:cs="Arial"/>
          <w:sz w:val="21"/>
          <w:szCs w:val="21"/>
          <w:u w:val="single"/>
        </w:rPr>
      </w:pPr>
    </w:p>
    <w:p w14:paraId="358B70FD" w14:textId="4BF47CA2" w:rsidR="00716486" w:rsidRPr="00AE35E5" w:rsidRDefault="00716486" w:rsidP="00716486">
      <w:pPr>
        <w:rPr>
          <w:rFonts w:ascii="Arial" w:hAnsi="Arial" w:cs="Arial"/>
          <w:sz w:val="21"/>
          <w:szCs w:val="21"/>
          <w:u w:val="single"/>
        </w:rPr>
      </w:pPr>
      <w:r w:rsidRPr="00AE35E5">
        <w:rPr>
          <w:rFonts w:ascii="Arial" w:hAnsi="Arial" w:cs="Arial"/>
          <w:sz w:val="21"/>
          <w:szCs w:val="21"/>
          <w:u w:val="single"/>
        </w:rPr>
        <w:t>Reviewer #1:</w:t>
      </w:r>
    </w:p>
    <w:p w14:paraId="417A6391" w14:textId="77777777" w:rsidR="00716486" w:rsidRPr="00AE35E5" w:rsidRDefault="00716486" w:rsidP="00716486">
      <w:pPr>
        <w:rPr>
          <w:rFonts w:ascii="Arial" w:hAnsi="Arial" w:cs="Arial"/>
          <w:sz w:val="21"/>
          <w:szCs w:val="21"/>
        </w:rPr>
      </w:pPr>
      <w:r w:rsidRPr="00AE35E5">
        <w:rPr>
          <w:rFonts w:ascii="Arial" w:hAnsi="Arial" w:cs="Arial"/>
          <w:sz w:val="21"/>
          <w:szCs w:val="21"/>
        </w:rPr>
        <w:t>No major concerns, except for the recruitment/selection of subjects. This is not detailed in the manuscript and would be a critical aspect of the study. How do the authors propose to recruit so that the VR scenarios are equally meaningful to all? Are there studies with the Virtually Better platform that can be cited with regard to recruitment?</w:t>
      </w:r>
    </w:p>
    <w:p w14:paraId="0F4A7A5C" w14:textId="77777777" w:rsidR="00716486" w:rsidRPr="00AE35E5" w:rsidRDefault="00716486" w:rsidP="00716486">
      <w:pPr>
        <w:rPr>
          <w:rFonts w:ascii="Arial" w:hAnsi="Arial" w:cs="Arial"/>
          <w:sz w:val="21"/>
          <w:szCs w:val="21"/>
        </w:rPr>
      </w:pPr>
    </w:p>
    <w:p w14:paraId="3744D63E" w14:textId="77777777" w:rsidR="00716486" w:rsidRPr="00AE35E5" w:rsidRDefault="00716486" w:rsidP="00716486">
      <w:pPr>
        <w:ind w:left="720"/>
        <w:rPr>
          <w:rFonts w:ascii="Arial" w:hAnsi="Arial" w:cs="Arial"/>
          <w:sz w:val="21"/>
          <w:szCs w:val="21"/>
        </w:rPr>
      </w:pPr>
      <w:r w:rsidRPr="00AE35E5">
        <w:rPr>
          <w:rFonts w:ascii="Arial" w:hAnsi="Arial" w:cs="Arial"/>
          <w:sz w:val="21"/>
          <w:szCs w:val="21"/>
        </w:rPr>
        <w:t>We have included additional information on in- and exclusion criteria for recruitment and enrollment. Perhaps to more directly address the point of the reviewer, it can be expected that, due to the variability in traumatic experiences, the VR will not be exactly equally meaningful to all. However, the included VR events and broader VR scenarios include common experienced incidents during deployment to Iraq and/or Afghanistan and therefore provide a contextually meaningful experience to those individuals with warzone-related trauma due to deployment in Iraq and/or Afghanistan.</w:t>
      </w:r>
    </w:p>
    <w:p w14:paraId="66DBD28D" w14:textId="77777777" w:rsidR="00716486" w:rsidRPr="00AE35E5" w:rsidRDefault="00716486" w:rsidP="00716486">
      <w:pPr>
        <w:rPr>
          <w:rFonts w:ascii="Arial" w:hAnsi="Arial" w:cs="Arial"/>
          <w:sz w:val="21"/>
          <w:szCs w:val="21"/>
        </w:rPr>
      </w:pPr>
    </w:p>
    <w:p w14:paraId="1A2956BF" w14:textId="77777777" w:rsidR="00716486" w:rsidRPr="00AE35E5" w:rsidRDefault="00716486" w:rsidP="00716486">
      <w:pPr>
        <w:rPr>
          <w:rFonts w:ascii="Arial" w:hAnsi="Arial" w:cs="Arial"/>
          <w:sz w:val="21"/>
          <w:szCs w:val="21"/>
        </w:rPr>
      </w:pPr>
      <w:r w:rsidRPr="00AE35E5">
        <w:rPr>
          <w:rFonts w:ascii="Arial" w:hAnsi="Arial" w:cs="Arial"/>
          <w:sz w:val="21"/>
          <w:szCs w:val="21"/>
        </w:rPr>
        <w:t>Participants undergo six session of tDCS+VR over the course of 2-3 weeks, and psychophysiology recorded throughout each session. What is the "endpoint" of the study? psychophysiology measures have decreased? A statement on the hypothesis would be useful.</w:t>
      </w:r>
    </w:p>
    <w:p w14:paraId="3EF1A9F7" w14:textId="77777777" w:rsidR="00716486" w:rsidRPr="00AE35E5" w:rsidRDefault="00716486" w:rsidP="00716486">
      <w:pPr>
        <w:rPr>
          <w:rFonts w:ascii="Arial" w:hAnsi="Arial" w:cs="Arial"/>
          <w:sz w:val="21"/>
          <w:szCs w:val="21"/>
        </w:rPr>
      </w:pPr>
    </w:p>
    <w:p w14:paraId="581234A2" w14:textId="77777777" w:rsidR="00716486" w:rsidRPr="00AE35E5" w:rsidRDefault="00716486" w:rsidP="00716486">
      <w:pPr>
        <w:ind w:left="720"/>
        <w:rPr>
          <w:rFonts w:ascii="Arial" w:hAnsi="Arial" w:cs="Arial"/>
          <w:sz w:val="21"/>
          <w:szCs w:val="21"/>
        </w:rPr>
      </w:pPr>
      <w:r w:rsidRPr="00AE35E5">
        <w:rPr>
          <w:rFonts w:ascii="Arial" w:hAnsi="Arial" w:cs="Arial"/>
          <w:sz w:val="21"/>
          <w:szCs w:val="21"/>
        </w:rPr>
        <w:t>We now include an explicit hypothesis. This is now stated at the end of the introduction. In sum, we hypothesize to see a reduction over time (i.e. across the six VR sessions) in psychophysiological responding, i.e. habituation. We specifically focus on between-session skin conductance reactivity to predict a reduction in symptoms and an improvement in social and occupational functioning.</w:t>
      </w:r>
    </w:p>
    <w:p w14:paraId="4D7A04C4" w14:textId="77777777" w:rsidR="00716486" w:rsidRPr="00AE35E5" w:rsidRDefault="00716486" w:rsidP="00716486">
      <w:pPr>
        <w:rPr>
          <w:rFonts w:ascii="Arial" w:hAnsi="Arial" w:cs="Arial"/>
          <w:sz w:val="21"/>
          <w:szCs w:val="21"/>
        </w:rPr>
      </w:pPr>
      <w:r w:rsidRPr="00AE35E5">
        <w:rPr>
          <w:rFonts w:ascii="Arial" w:hAnsi="Arial" w:cs="Arial"/>
          <w:sz w:val="21"/>
          <w:szCs w:val="21"/>
        </w:rPr>
        <w:tab/>
      </w:r>
    </w:p>
    <w:p w14:paraId="5D15ABD8" w14:textId="77777777" w:rsidR="00716486" w:rsidRPr="00AE35E5" w:rsidRDefault="00716486" w:rsidP="00716486">
      <w:pPr>
        <w:rPr>
          <w:rFonts w:ascii="Arial" w:hAnsi="Arial" w:cs="Arial"/>
          <w:sz w:val="21"/>
          <w:szCs w:val="21"/>
        </w:rPr>
      </w:pPr>
      <w:r w:rsidRPr="00AE35E5">
        <w:rPr>
          <w:rFonts w:ascii="Arial" w:hAnsi="Arial" w:cs="Arial"/>
          <w:sz w:val="21"/>
          <w:szCs w:val="21"/>
        </w:rPr>
        <w:t>No mention of artifact reduction. Startle responses would alter GSR readings and need to be accounted so.</w:t>
      </w:r>
    </w:p>
    <w:p w14:paraId="3EDED886" w14:textId="77777777" w:rsidR="00AE35E5" w:rsidRPr="00AE35E5" w:rsidRDefault="00AE35E5" w:rsidP="00716486">
      <w:pPr>
        <w:ind w:left="720"/>
        <w:rPr>
          <w:rFonts w:ascii="Arial" w:hAnsi="Arial" w:cs="Arial"/>
          <w:sz w:val="21"/>
          <w:szCs w:val="21"/>
        </w:rPr>
      </w:pPr>
    </w:p>
    <w:p w14:paraId="236E52BD" w14:textId="217C769B" w:rsidR="00716486" w:rsidRPr="00AE35E5" w:rsidRDefault="00716486" w:rsidP="00716486">
      <w:pPr>
        <w:ind w:left="720"/>
        <w:rPr>
          <w:rFonts w:ascii="Arial" w:hAnsi="Arial" w:cs="Arial"/>
          <w:sz w:val="21"/>
          <w:szCs w:val="21"/>
        </w:rPr>
      </w:pPr>
      <w:r w:rsidRPr="00AE35E5">
        <w:rPr>
          <w:rFonts w:ascii="Arial" w:hAnsi="Arial" w:cs="Arial"/>
          <w:sz w:val="21"/>
          <w:szCs w:val="21"/>
        </w:rPr>
        <w:t>We realize the need for removing startle responses in various paradigms such as fear conditioning and extinction. However, we are simulating deployment experiences, where startling events were a defining feature, using a continuous driving scenario in a virtual Iraq/Afghanistan context. Hence, startling events were included and consisted out of the presentation of an IED explosion and the “flip” of the MRAP in front of the VR driver. Yet these events that triggered a startle response were presented towards the end of each 8-minute drive only, and each drive-through started with 45 seconds of driving only to allow for any startle response in response to being in the VR to return to normal prior to presenting VR events. Aside from wanting to simulate an as realistic scenario relevant for a variety of veterans with warzone-related PTSD, the inclusion of startling VR events is theoretically motivated. One of our main hypotheses focusses on the effect of tDCS on habituation rate over time, and previous reports suggest that PTSD is associated with slower habituation to startling stimuli (Jovanovic, T., Norrholm, S. D., Sakoman, A. J., Esterajher, S., &amp; Kozarić-Kovačić, D. (2009). Altered resting psychophysiology and startle response in Croatian combat veterans with PTSD. International Journal of Psychophysiology, 71(3), 264-268; Shalev, A. Y., Peri, T., Brandes, D., Freedman, S., Orr, S. P., &amp; Pitman, R. K. (2000). Auditory startle response in trauma survivors with posttraumatic stress disorder: a prospective study. American Journal of Psychiatry, 157(2), 255-261).</w:t>
      </w:r>
    </w:p>
    <w:p w14:paraId="5A68EB42" w14:textId="77777777" w:rsidR="00716486" w:rsidRPr="00AE35E5" w:rsidRDefault="00716486" w:rsidP="00716486">
      <w:pPr>
        <w:rPr>
          <w:rFonts w:ascii="Arial" w:hAnsi="Arial" w:cs="Arial"/>
          <w:sz w:val="21"/>
          <w:szCs w:val="21"/>
        </w:rPr>
      </w:pPr>
    </w:p>
    <w:p w14:paraId="74C9D102" w14:textId="77777777" w:rsidR="00992D87" w:rsidRDefault="00992D87" w:rsidP="00716486">
      <w:pPr>
        <w:rPr>
          <w:rFonts w:ascii="Arial" w:hAnsi="Arial" w:cs="Arial"/>
          <w:sz w:val="21"/>
          <w:szCs w:val="21"/>
          <w:u w:val="single"/>
        </w:rPr>
      </w:pPr>
    </w:p>
    <w:p w14:paraId="1C788BC7" w14:textId="6FA70077" w:rsidR="00716486" w:rsidRPr="00AE35E5" w:rsidRDefault="00716486" w:rsidP="00716486">
      <w:pPr>
        <w:rPr>
          <w:rFonts w:ascii="Arial" w:hAnsi="Arial" w:cs="Arial"/>
          <w:sz w:val="21"/>
          <w:szCs w:val="21"/>
          <w:u w:val="single"/>
        </w:rPr>
      </w:pPr>
      <w:r w:rsidRPr="00AE35E5">
        <w:rPr>
          <w:rFonts w:ascii="Arial" w:hAnsi="Arial" w:cs="Arial"/>
          <w:sz w:val="21"/>
          <w:szCs w:val="21"/>
          <w:u w:val="single"/>
        </w:rPr>
        <w:t>Reviewer #2:</w:t>
      </w:r>
    </w:p>
    <w:p w14:paraId="57970DAF" w14:textId="77777777" w:rsidR="00716486" w:rsidRPr="00AE35E5" w:rsidRDefault="00716486" w:rsidP="00716486">
      <w:pPr>
        <w:rPr>
          <w:rFonts w:ascii="Arial" w:hAnsi="Arial" w:cs="Arial"/>
          <w:sz w:val="21"/>
          <w:szCs w:val="21"/>
        </w:rPr>
      </w:pPr>
      <w:r w:rsidRPr="00AE35E5">
        <w:rPr>
          <w:rFonts w:ascii="Arial" w:hAnsi="Arial" w:cs="Arial"/>
          <w:sz w:val="21"/>
          <w:szCs w:val="21"/>
        </w:rPr>
        <w:t>My question is about the position of the active electrode over the scalp. In the current article, the authors mention FP1, while in their previous studies the selected scalp position was AF3. Please clarify the sense of this difference.</w:t>
      </w:r>
    </w:p>
    <w:p w14:paraId="58F4DBD9" w14:textId="77777777" w:rsidR="00716486" w:rsidRPr="00AE35E5" w:rsidRDefault="00716486" w:rsidP="00716486">
      <w:pPr>
        <w:rPr>
          <w:rFonts w:ascii="Arial" w:hAnsi="Arial" w:cs="Arial"/>
          <w:sz w:val="21"/>
          <w:szCs w:val="21"/>
          <w:u w:val="single"/>
        </w:rPr>
      </w:pPr>
    </w:p>
    <w:p w14:paraId="44A2F58A" w14:textId="77777777" w:rsidR="00716486" w:rsidRPr="00AE35E5" w:rsidRDefault="00716486" w:rsidP="00716486">
      <w:pPr>
        <w:ind w:left="720"/>
        <w:rPr>
          <w:rFonts w:ascii="Arial" w:hAnsi="Arial" w:cs="Arial"/>
          <w:sz w:val="21"/>
          <w:szCs w:val="21"/>
        </w:rPr>
      </w:pPr>
      <w:r w:rsidRPr="00AE35E5">
        <w:rPr>
          <w:rFonts w:ascii="Arial" w:hAnsi="Arial" w:cs="Arial"/>
          <w:sz w:val="21"/>
          <w:szCs w:val="21"/>
        </w:rPr>
        <w:t>The reviewer is correct that in a previous report detailing our pilot findings with this protocol we reported that the anodal electrode was placed over AF3. In that pilot study we used 5x5 cm</w:t>
      </w:r>
      <w:r w:rsidRPr="00AE35E5">
        <w:rPr>
          <w:rFonts w:ascii="Arial" w:hAnsi="Arial" w:cs="Arial"/>
          <w:sz w:val="21"/>
          <w:szCs w:val="21"/>
          <w:vertAlign w:val="superscript"/>
        </w:rPr>
        <w:t>2</w:t>
      </w:r>
      <w:r w:rsidRPr="00AE35E5">
        <w:rPr>
          <w:rFonts w:ascii="Arial" w:hAnsi="Arial" w:cs="Arial"/>
          <w:sz w:val="21"/>
          <w:szCs w:val="21"/>
        </w:rPr>
        <w:t xml:space="preserve"> electrode sizes. After conversation and additional modeling with Dr. Parra, consultant on our grant, we decided to use 3x3 cm</w:t>
      </w:r>
      <w:r w:rsidRPr="00AE35E5">
        <w:rPr>
          <w:rFonts w:ascii="Arial" w:hAnsi="Arial" w:cs="Arial"/>
          <w:sz w:val="21"/>
          <w:szCs w:val="21"/>
          <w:vertAlign w:val="superscript"/>
        </w:rPr>
        <w:t>2</w:t>
      </w:r>
      <w:r w:rsidRPr="00AE35E5">
        <w:rPr>
          <w:rFonts w:ascii="Arial" w:hAnsi="Arial" w:cs="Arial"/>
          <w:sz w:val="21"/>
          <w:szCs w:val="21"/>
        </w:rPr>
        <w:t xml:space="preserve"> electrodes for the full trial. The use of smaller electrodes is helpful for two reasons: 1) increases the current density and, 2) allows for electrodes to be fully covered by the rubber head band used to keep the electrodes in place, resulting in less movement of electrodes while participants explore the VR environment and less interference with the VR head mounted display. We target the placement of the electrodes based on head measurements as detailed in the protocol, page 5 under 5.6 and 5.7. Therefore, the location of the anodal electrode covers the Fp1 and AF3 region with the corners of the electrodes touching both 10-20 EEG coordinates. We have updated the introduction to better reflect the location of the anode.</w:t>
      </w:r>
    </w:p>
    <w:p w14:paraId="3AB28394" w14:textId="77777777" w:rsidR="00716486" w:rsidRPr="00AE35E5" w:rsidRDefault="00716486" w:rsidP="00716486">
      <w:pPr>
        <w:rPr>
          <w:rFonts w:ascii="Arial" w:hAnsi="Arial" w:cs="Arial"/>
          <w:sz w:val="21"/>
          <w:szCs w:val="21"/>
        </w:rPr>
      </w:pPr>
    </w:p>
    <w:p w14:paraId="6D6E9370" w14:textId="77777777" w:rsidR="00716486" w:rsidRPr="00AE35E5" w:rsidRDefault="00716486" w:rsidP="00716486">
      <w:pPr>
        <w:rPr>
          <w:rFonts w:ascii="Arial" w:hAnsi="Arial" w:cs="Arial"/>
          <w:sz w:val="21"/>
          <w:szCs w:val="21"/>
        </w:rPr>
      </w:pPr>
      <w:r w:rsidRPr="00AE35E5">
        <w:rPr>
          <w:rFonts w:ascii="Arial" w:hAnsi="Arial" w:cs="Arial"/>
          <w:sz w:val="21"/>
          <w:szCs w:val="21"/>
        </w:rPr>
        <w:t>I also recommend mentioning in the introduction the recent article by Vicario et al. (2020), to provide more evidence of feasibility of the stimulation set-up (that study was intended to replicate the former one by van 't Wout, M. et al. 2026, brain stim) from other labs/research groups. Moreover, this study provides evidence from computational modelling that the stimulation of VMPFC is a key area to modulate a remote brain region implied in the fear extinction learning (i.e., Amygdala).</w:t>
      </w:r>
    </w:p>
    <w:p w14:paraId="461B2540" w14:textId="77777777" w:rsidR="00716486" w:rsidRPr="00AE35E5" w:rsidRDefault="00716486" w:rsidP="00716486">
      <w:pPr>
        <w:rPr>
          <w:rFonts w:ascii="Arial" w:hAnsi="Arial" w:cs="Arial"/>
          <w:sz w:val="21"/>
          <w:szCs w:val="21"/>
        </w:rPr>
      </w:pPr>
    </w:p>
    <w:p w14:paraId="1A70E1F1" w14:textId="77777777" w:rsidR="00716486" w:rsidRPr="00AE35E5" w:rsidRDefault="00716486" w:rsidP="00716486">
      <w:pPr>
        <w:ind w:left="720"/>
        <w:rPr>
          <w:rFonts w:ascii="Arial" w:hAnsi="Arial" w:cs="Arial"/>
          <w:sz w:val="21"/>
          <w:szCs w:val="21"/>
        </w:rPr>
      </w:pPr>
      <w:r w:rsidRPr="00AE35E5">
        <w:rPr>
          <w:rFonts w:ascii="Arial" w:hAnsi="Arial" w:cs="Arial"/>
          <w:sz w:val="21"/>
          <w:szCs w:val="21"/>
        </w:rPr>
        <w:t xml:space="preserve">We now mention Vicario et al. (2020) in the introduction to demonstrate that other research groups have used a similar electrode montages to target the brain region of interest to modulate extinction processes after fear conditioning. </w:t>
      </w:r>
    </w:p>
    <w:p w14:paraId="66203963" w14:textId="77777777" w:rsidR="00B40B12" w:rsidRPr="00AE35E5" w:rsidRDefault="00B40B12" w:rsidP="00385A0E">
      <w:pPr>
        <w:pStyle w:val="BodyText"/>
        <w:rPr>
          <w:rFonts w:ascii="Arial" w:hAnsi="Arial"/>
          <w:sz w:val="21"/>
          <w:szCs w:val="21"/>
        </w:rPr>
      </w:pPr>
    </w:p>
    <w:sectPr w:rsidR="00B40B12" w:rsidRPr="00AE35E5" w:rsidSect="00AE35E5">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810807"/>
    <w:multiLevelType w:val="hybridMultilevel"/>
    <w:tmpl w:val="E8C2F8B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68072CCE"/>
    <w:multiLevelType w:val="hybridMultilevel"/>
    <w:tmpl w:val="614876E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6E772C1D"/>
    <w:multiLevelType w:val="hybridMultilevel"/>
    <w:tmpl w:val="450AE980"/>
    <w:lvl w:ilvl="0" w:tplc="95D20198">
      <w:start w:val="1"/>
      <w:numFmt w:val="bullet"/>
      <w:lvlText w:val=""/>
      <w:lvlJc w:val="left"/>
      <w:pPr>
        <w:tabs>
          <w:tab w:val="num" w:pos="720"/>
        </w:tabs>
        <w:ind w:left="720" w:hanging="360"/>
      </w:pPr>
      <w:rPr>
        <w:rFonts w:ascii="Symbol" w:hAnsi="Symbol" w:hint="default"/>
        <w:sz w:val="20"/>
      </w:rPr>
    </w:lvl>
    <w:lvl w:ilvl="1" w:tplc="72DAB02E" w:tentative="1">
      <w:start w:val="1"/>
      <w:numFmt w:val="bullet"/>
      <w:lvlText w:val="o"/>
      <w:lvlJc w:val="left"/>
      <w:pPr>
        <w:tabs>
          <w:tab w:val="num" w:pos="1440"/>
        </w:tabs>
        <w:ind w:left="1440" w:hanging="360"/>
      </w:pPr>
      <w:rPr>
        <w:rFonts w:ascii="Courier New" w:hAnsi="Courier New" w:hint="default"/>
        <w:sz w:val="20"/>
      </w:rPr>
    </w:lvl>
    <w:lvl w:ilvl="2" w:tplc="4B7E8AAA" w:tentative="1">
      <w:start w:val="1"/>
      <w:numFmt w:val="bullet"/>
      <w:lvlText w:val=""/>
      <w:lvlJc w:val="left"/>
      <w:pPr>
        <w:tabs>
          <w:tab w:val="num" w:pos="2160"/>
        </w:tabs>
        <w:ind w:left="2160" w:hanging="360"/>
      </w:pPr>
      <w:rPr>
        <w:rFonts w:ascii="Wingdings" w:hAnsi="Wingdings" w:hint="default"/>
        <w:sz w:val="20"/>
      </w:rPr>
    </w:lvl>
    <w:lvl w:ilvl="3" w:tplc="063A2382" w:tentative="1">
      <w:start w:val="1"/>
      <w:numFmt w:val="bullet"/>
      <w:lvlText w:val=""/>
      <w:lvlJc w:val="left"/>
      <w:pPr>
        <w:tabs>
          <w:tab w:val="num" w:pos="2880"/>
        </w:tabs>
        <w:ind w:left="2880" w:hanging="360"/>
      </w:pPr>
      <w:rPr>
        <w:rFonts w:ascii="Wingdings" w:hAnsi="Wingdings" w:hint="default"/>
        <w:sz w:val="20"/>
      </w:rPr>
    </w:lvl>
    <w:lvl w:ilvl="4" w:tplc="8A5EA95E" w:tentative="1">
      <w:start w:val="1"/>
      <w:numFmt w:val="bullet"/>
      <w:lvlText w:val=""/>
      <w:lvlJc w:val="left"/>
      <w:pPr>
        <w:tabs>
          <w:tab w:val="num" w:pos="3600"/>
        </w:tabs>
        <w:ind w:left="3600" w:hanging="360"/>
      </w:pPr>
      <w:rPr>
        <w:rFonts w:ascii="Wingdings" w:hAnsi="Wingdings" w:hint="default"/>
        <w:sz w:val="20"/>
      </w:rPr>
    </w:lvl>
    <w:lvl w:ilvl="5" w:tplc="2158AE9A" w:tentative="1">
      <w:start w:val="1"/>
      <w:numFmt w:val="bullet"/>
      <w:lvlText w:val=""/>
      <w:lvlJc w:val="left"/>
      <w:pPr>
        <w:tabs>
          <w:tab w:val="num" w:pos="4320"/>
        </w:tabs>
        <w:ind w:left="4320" w:hanging="360"/>
      </w:pPr>
      <w:rPr>
        <w:rFonts w:ascii="Wingdings" w:hAnsi="Wingdings" w:hint="default"/>
        <w:sz w:val="20"/>
      </w:rPr>
    </w:lvl>
    <w:lvl w:ilvl="6" w:tplc="EFE25478" w:tentative="1">
      <w:start w:val="1"/>
      <w:numFmt w:val="bullet"/>
      <w:lvlText w:val=""/>
      <w:lvlJc w:val="left"/>
      <w:pPr>
        <w:tabs>
          <w:tab w:val="num" w:pos="5040"/>
        </w:tabs>
        <w:ind w:left="5040" w:hanging="360"/>
      </w:pPr>
      <w:rPr>
        <w:rFonts w:ascii="Wingdings" w:hAnsi="Wingdings" w:hint="default"/>
        <w:sz w:val="20"/>
      </w:rPr>
    </w:lvl>
    <w:lvl w:ilvl="7" w:tplc="D4E855E0" w:tentative="1">
      <w:start w:val="1"/>
      <w:numFmt w:val="bullet"/>
      <w:lvlText w:val=""/>
      <w:lvlJc w:val="left"/>
      <w:pPr>
        <w:tabs>
          <w:tab w:val="num" w:pos="5760"/>
        </w:tabs>
        <w:ind w:left="5760" w:hanging="360"/>
      </w:pPr>
      <w:rPr>
        <w:rFonts w:ascii="Wingdings" w:hAnsi="Wingdings" w:hint="default"/>
        <w:sz w:val="20"/>
      </w:rPr>
    </w:lvl>
    <w:lvl w:ilvl="8" w:tplc="E5569302"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50"/>
    <w:rsid w:val="00036AF9"/>
    <w:rsid w:val="00077F54"/>
    <w:rsid w:val="000E3B80"/>
    <w:rsid w:val="000F77FD"/>
    <w:rsid w:val="0014472E"/>
    <w:rsid w:val="001C0D50"/>
    <w:rsid w:val="002609F4"/>
    <w:rsid w:val="002A7B5C"/>
    <w:rsid w:val="002B5474"/>
    <w:rsid w:val="002F7A8B"/>
    <w:rsid w:val="00314DE8"/>
    <w:rsid w:val="00385A0E"/>
    <w:rsid w:val="00386BE9"/>
    <w:rsid w:val="003B1374"/>
    <w:rsid w:val="003C270B"/>
    <w:rsid w:val="003C7C23"/>
    <w:rsid w:val="004000B9"/>
    <w:rsid w:val="004674E1"/>
    <w:rsid w:val="004901D5"/>
    <w:rsid w:val="004E412D"/>
    <w:rsid w:val="00522BCF"/>
    <w:rsid w:val="00603715"/>
    <w:rsid w:val="006A67ED"/>
    <w:rsid w:val="006B585D"/>
    <w:rsid w:val="006C0B44"/>
    <w:rsid w:val="006C6149"/>
    <w:rsid w:val="006F2F4A"/>
    <w:rsid w:val="00700563"/>
    <w:rsid w:val="00716486"/>
    <w:rsid w:val="00737D49"/>
    <w:rsid w:val="00737FAB"/>
    <w:rsid w:val="00753DEB"/>
    <w:rsid w:val="007963CA"/>
    <w:rsid w:val="008011E3"/>
    <w:rsid w:val="00835F48"/>
    <w:rsid w:val="00837490"/>
    <w:rsid w:val="008B1300"/>
    <w:rsid w:val="008E34F7"/>
    <w:rsid w:val="00903A06"/>
    <w:rsid w:val="009248E9"/>
    <w:rsid w:val="009635E4"/>
    <w:rsid w:val="009713A1"/>
    <w:rsid w:val="00975A92"/>
    <w:rsid w:val="0098255E"/>
    <w:rsid w:val="00992D87"/>
    <w:rsid w:val="0099680A"/>
    <w:rsid w:val="009A4316"/>
    <w:rsid w:val="009B7443"/>
    <w:rsid w:val="00A05B83"/>
    <w:rsid w:val="00AC09A7"/>
    <w:rsid w:val="00AE35E5"/>
    <w:rsid w:val="00AE7696"/>
    <w:rsid w:val="00AF66C0"/>
    <w:rsid w:val="00B3702D"/>
    <w:rsid w:val="00B40B12"/>
    <w:rsid w:val="00B56C59"/>
    <w:rsid w:val="00B62549"/>
    <w:rsid w:val="00B954DC"/>
    <w:rsid w:val="00BA5E23"/>
    <w:rsid w:val="00C20792"/>
    <w:rsid w:val="00CC1C8F"/>
    <w:rsid w:val="00CF476A"/>
    <w:rsid w:val="00D0649B"/>
    <w:rsid w:val="00D66E4C"/>
    <w:rsid w:val="00D760F3"/>
    <w:rsid w:val="00D95AE6"/>
    <w:rsid w:val="00DA2A14"/>
    <w:rsid w:val="00DC0885"/>
    <w:rsid w:val="00E92727"/>
    <w:rsid w:val="00EE0BD9"/>
    <w:rsid w:val="00F173B2"/>
    <w:rsid w:val="00F567B1"/>
    <w:rsid w:val="00FB5F9E"/>
    <w:rsid w:val="00FC40E9"/>
    <w:rsid w:val="00FD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52FE2"/>
  <w15:docId w15:val="{316E356F-296B-4980-B1BC-A69C5C1A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cs="Arial"/>
      <w:sz w:val="20"/>
      <w:lang w:val="en-US"/>
    </w:rPr>
  </w:style>
  <w:style w:type="character" w:styleId="Hyperlink">
    <w:name w:val="Hyperlink"/>
    <w:uiPriority w:val="99"/>
    <w:rPr>
      <w:color w:val="0000FF"/>
      <w:u w:val="single"/>
    </w:rPr>
  </w:style>
  <w:style w:type="paragraph" w:styleId="BodyText3">
    <w:name w:val="Body Text 3"/>
    <w:basedOn w:val="Normal"/>
    <w:pPr>
      <w:tabs>
        <w:tab w:val="left" w:pos="2410"/>
        <w:tab w:val="left" w:pos="4820"/>
      </w:tabs>
    </w:pPr>
    <w:rPr>
      <w:rFonts w:ascii="Arial" w:hAnsi="Arial" w:cs="Arial"/>
      <w:sz w:val="22"/>
      <w:lang w:val="en-US"/>
    </w:rPr>
  </w:style>
  <w:style w:type="character" w:customStyle="1" w:styleId="apple-style-span">
    <w:name w:val="apple-style-span"/>
    <w:basedOn w:val="DefaultParagraphFont"/>
    <w:rsid w:val="001C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Documents/college-les/psych/saal/guide-electrodermal-activity.pdf"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Dear Editor-in-chief,</vt:lpstr>
    </vt:vector>
  </TitlesOfParts>
  <Company>FSS</Company>
  <LinksUpToDate>false</LinksUpToDate>
  <CharactersWithSpaces>11999</CharactersWithSpaces>
  <SharedDoc>false</SharedDoc>
  <HLinks>
    <vt:vector size="12" baseType="variant">
      <vt:variant>
        <vt:i4>720942</vt:i4>
      </vt:variant>
      <vt:variant>
        <vt:i4>3</vt:i4>
      </vt:variant>
      <vt:variant>
        <vt:i4>0</vt:i4>
      </vt:variant>
      <vt:variant>
        <vt:i4>5</vt:i4>
      </vt:variant>
      <vt:variant>
        <vt:lpwstr>mailto:maschavantwout@gmail.com</vt:lpwstr>
      </vt:variant>
      <vt:variant>
        <vt:lpwstr/>
      </vt:variant>
      <vt:variant>
        <vt:i4>720942</vt:i4>
      </vt:variant>
      <vt:variant>
        <vt:i4>0</vt:i4>
      </vt:variant>
      <vt:variant>
        <vt:i4>0</vt:i4>
      </vt:variant>
      <vt:variant>
        <vt:i4>5</vt:i4>
      </vt:variant>
      <vt:variant>
        <vt:lpwstr>mailto:maschavantwout@gmail.com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Editor-in-chief,</dc:title>
  <dc:creator>medewerker fsw</dc:creator>
  <cp:lastModifiedBy>Mascha van 't Wout</cp:lastModifiedBy>
  <cp:revision>22</cp:revision>
  <cp:lastPrinted>2015-09-15T18:00:00Z</cp:lastPrinted>
  <dcterms:created xsi:type="dcterms:W3CDTF">2020-09-14T21:09:00Z</dcterms:created>
  <dcterms:modified xsi:type="dcterms:W3CDTF">2020-09-15T02:56:00Z</dcterms:modified>
</cp:coreProperties>
</file>